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E20C0B" w14:textId="77777777" w:rsidR="00430C09" w:rsidRPr="00C10679" w:rsidRDefault="00430C09" w:rsidP="00DD6252">
      <w:pPr>
        <w:pStyle w:val="Heading1"/>
        <w:spacing w:line="276" w:lineRule="auto"/>
        <w:ind w:right="-286"/>
        <w:rPr>
          <w:rFonts w:cs="Arial"/>
          <w:color w:val="002060"/>
        </w:rPr>
      </w:pPr>
      <w:r w:rsidRPr="00C10679">
        <w:rPr>
          <w:rFonts w:cs="Arial"/>
          <w:color w:val="002060"/>
        </w:rPr>
        <w:t xml:space="preserve">NHS </w:t>
      </w:r>
      <w:r w:rsidR="00DD6252" w:rsidRPr="00C10679">
        <w:rPr>
          <w:rFonts w:cs="Arial"/>
          <w:color w:val="002060"/>
        </w:rPr>
        <w:t>Golden Jubilee</w:t>
      </w:r>
      <w:r w:rsidR="00DD6252" w:rsidRPr="00C10679">
        <w:rPr>
          <w:rFonts w:cs="Arial"/>
          <w:color w:val="002060"/>
        </w:rPr>
        <w:tab/>
      </w:r>
      <w:r w:rsidR="00DD6252" w:rsidRPr="00C10679">
        <w:rPr>
          <w:rFonts w:cs="Arial"/>
          <w:color w:val="002060"/>
        </w:rPr>
        <w:tab/>
      </w:r>
      <w:r w:rsidR="00DD6252" w:rsidRPr="00C10679">
        <w:rPr>
          <w:rFonts w:cs="Arial"/>
          <w:color w:val="002060"/>
        </w:rPr>
        <w:tab/>
      </w:r>
      <w:r w:rsidR="00DD6252" w:rsidRPr="00C10679">
        <w:rPr>
          <w:rFonts w:cs="Arial"/>
          <w:color w:val="002060"/>
        </w:rPr>
        <w:tab/>
      </w:r>
      <w:r w:rsidR="00DD6252" w:rsidRPr="00C10679">
        <w:rPr>
          <w:rFonts w:cs="Arial"/>
          <w:color w:val="002060"/>
        </w:rPr>
        <w:tab/>
      </w:r>
      <w:r w:rsidR="00DD6252" w:rsidRPr="00C10679">
        <w:rPr>
          <w:rFonts w:cs="Arial"/>
          <w:noProof/>
          <w:lang w:eastAsia="en-GB"/>
        </w:rPr>
        <w:t xml:space="preserve"> </w:t>
      </w:r>
      <w:r w:rsidR="00DD6252" w:rsidRPr="00C10679">
        <w:rPr>
          <w:rFonts w:cs="Arial"/>
          <w:noProof/>
          <w:lang w:eastAsia="en-GB"/>
        </w:rPr>
        <w:drawing>
          <wp:inline distT="0" distB="0" distL="0" distR="0" wp14:anchorId="1976AE76" wp14:editId="790FA36E">
            <wp:extent cx="1152525" cy="800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52525" cy="800100"/>
                    </a:xfrm>
                    <a:prstGeom prst="rect">
                      <a:avLst/>
                    </a:prstGeom>
                    <a:noFill/>
                    <a:ln>
                      <a:noFill/>
                    </a:ln>
                  </pic:spPr>
                </pic:pic>
              </a:graphicData>
            </a:graphic>
          </wp:inline>
        </w:drawing>
      </w:r>
    </w:p>
    <w:p w14:paraId="40F4F71C" w14:textId="77777777" w:rsidR="00446219" w:rsidRPr="00C10679" w:rsidRDefault="00446219" w:rsidP="0003098A">
      <w:pPr>
        <w:pStyle w:val="Heading2"/>
        <w:rPr>
          <w:rStyle w:val="Heading3Char"/>
          <w:rFonts w:cs="Arial"/>
          <w:b/>
        </w:rPr>
      </w:pPr>
    </w:p>
    <w:p w14:paraId="10B8C36B" w14:textId="14C48CB3" w:rsidR="009807B4" w:rsidRPr="00C10679" w:rsidRDefault="0023473B" w:rsidP="00B77902">
      <w:pPr>
        <w:pStyle w:val="Heading3"/>
        <w:spacing w:line="360" w:lineRule="auto"/>
        <w:ind w:left="4536" w:hanging="4536"/>
        <w:rPr>
          <w:rFonts w:cs="Arial"/>
        </w:rPr>
      </w:pPr>
      <w:r w:rsidRPr="00C10679">
        <w:rPr>
          <w:rStyle w:val="Heading3Char"/>
          <w:rFonts w:cs="Arial"/>
          <w:b/>
        </w:rPr>
        <w:t>Meeting:</w:t>
      </w:r>
      <w:r w:rsidR="00B77902" w:rsidRPr="00C10679">
        <w:rPr>
          <w:rStyle w:val="Heading3Char"/>
          <w:rFonts w:cs="Arial"/>
          <w:b/>
        </w:rPr>
        <w:tab/>
      </w:r>
      <w:r w:rsidR="009D055B">
        <w:rPr>
          <w:rStyle w:val="Heading3Char"/>
          <w:rFonts w:cs="Arial"/>
          <w:b/>
        </w:rPr>
        <w:t xml:space="preserve">NHS Golden Jubilee Board </w:t>
      </w:r>
    </w:p>
    <w:p w14:paraId="1B2D95F9" w14:textId="2B64E9B8" w:rsidR="009B1BFA" w:rsidRPr="00C10679" w:rsidRDefault="00430C09" w:rsidP="00B77902">
      <w:pPr>
        <w:pStyle w:val="Heading3"/>
        <w:spacing w:line="360" w:lineRule="auto"/>
        <w:ind w:left="4536" w:hanging="4536"/>
        <w:rPr>
          <w:rStyle w:val="Heading3Char"/>
          <w:rFonts w:cs="Arial"/>
          <w:b/>
        </w:rPr>
      </w:pPr>
      <w:r w:rsidRPr="00C10679">
        <w:rPr>
          <w:rStyle w:val="Heading3Char"/>
          <w:rFonts w:cs="Arial"/>
          <w:b/>
        </w:rPr>
        <w:t>Meeting dat</w:t>
      </w:r>
      <w:r w:rsidR="0023473B" w:rsidRPr="00C10679">
        <w:rPr>
          <w:rStyle w:val="Heading3Char"/>
          <w:rFonts w:cs="Arial"/>
          <w:b/>
        </w:rPr>
        <w:t>e:</w:t>
      </w:r>
      <w:r w:rsidR="00B77902" w:rsidRPr="00C10679">
        <w:rPr>
          <w:rStyle w:val="Heading3Char"/>
          <w:rFonts w:cs="Arial"/>
          <w:b/>
        </w:rPr>
        <w:tab/>
      </w:r>
      <w:r w:rsidR="009D055B">
        <w:rPr>
          <w:rStyle w:val="Heading3Char"/>
          <w:rFonts w:cs="Arial"/>
          <w:b/>
        </w:rPr>
        <w:t xml:space="preserve">27 </w:t>
      </w:r>
      <w:r w:rsidR="003336BC">
        <w:rPr>
          <w:rStyle w:val="Heading3Char"/>
          <w:rFonts w:cs="Arial"/>
          <w:b/>
        </w:rPr>
        <w:t>March</w:t>
      </w:r>
      <w:r w:rsidR="002D731A" w:rsidRPr="00C10679">
        <w:rPr>
          <w:rStyle w:val="Heading3Char"/>
          <w:rFonts w:cs="Arial"/>
          <w:b/>
        </w:rPr>
        <w:t xml:space="preserve"> 2025</w:t>
      </w:r>
    </w:p>
    <w:p w14:paraId="3EDF2A7A" w14:textId="6DB812CD" w:rsidR="00B77902" w:rsidRPr="00C10679" w:rsidRDefault="00430C09" w:rsidP="00B77902">
      <w:pPr>
        <w:pStyle w:val="Heading3"/>
        <w:spacing w:line="360" w:lineRule="auto"/>
        <w:ind w:left="4536" w:hanging="4536"/>
        <w:rPr>
          <w:rFonts w:cs="Arial"/>
        </w:rPr>
      </w:pPr>
      <w:r w:rsidRPr="00C10679">
        <w:rPr>
          <w:rStyle w:val="Heading3Char"/>
          <w:rFonts w:cs="Arial"/>
          <w:b/>
        </w:rPr>
        <w:t>Title</w:t>
      </w:r>
      <w:r w:rsidR="00AA77F7" w:rsidRPr="00C10679">
        <w:rPr>
          <w:rStyle w:val="Heading3Char"/>
          <w:rFonts w:cs="Arial"/>
          <w:b/>
        </w:rPr>
        <w:t>:</w:t>
      </w:r>
      <w:r w:rsidR="00B77902" w:rsidRPr="00C10679">
        <w:rPr>
          <w:rStyle w:val="Heading3Char"/>
          <w:rFonts w:cs="Arial"/>
          <w:b/>
        </w:rPr>
        <w:tab/>
      </w:r>
      <w:r w:rsidR="003D6FAA" w:rsidRPr="00C10679">
        <w:rPr>
          <w:rStyle w:val="Heading3Char"/>
          <w:rFonts w:cs="Arial"/>
          <w:b/>
        </w:rPr>
        <w:t>NHS</w:t>
      </w:r>
      <w:r w:rsidR="00FC1474">
        <w:rPr>
          <w:rStyle w:val="Heading3Char"/>
          <w:rFonts w:cs="Arial"/>
          <w:b/>
        </w:rPr>
        <w:t xml:space="preserve"> </w:t>
      </w:r>
      <w:r w:rsidR="003D6FAA" w:rsidRPr="00C10679">
        <w:rPr>
          <w:rStyle w:val="Heading3Char"/>
          <w:rFonts w:cs="Arial"/>
          <w:b/>
        </w:rPr>
        <w:t>GJ Mainstreaming Equalities Report 2021</w:t>
      </w:r>
      <w:r w:rsidR="002D731A" w:rsidRPr="00C10679">
        <w:rPr>
          <w:rStyle w:val="Heading3Char"/>
          <w:rFonts w:cs="Arial"/>
          <w:b/>
        </w:rPr>
        <w:t>-</w:t>
      </w:r>
      <w:r w:rsidR="003D6FAA" w:rsidRPr="00C10679">
        <w:rPr>
          <w:rStyle w:val="Heading3Char"/>
          <w:rFonts w:cs="Arial"/>
          <w:b/>
        </w:rPr>
        <w:t>25</w:t>
      </w:r>
    </w:p>
    <w:p w14:paraId="126D6CEE" w14:textId="65E599CD" w:rsidR="0003098A" w:rsidRPr="00C10679" w:rsidRDefault="0003098A" w:rsidP="00B77902">
      <w:pPr>
        <w:pStyle w:val="Heading3"/>
        <w:spacing w:line="360" w:lineRule="auto"/>
        <w:ind w:left="4536" w:hanging="4536"/>
        <w:rPr>
          <w:rStyle w:val="Heading3Char"/>
          <w:rFonts w:cs="Arial"/>
          <w:b/>
        </w:rPr>
      </w:pPr>
      <w:r w:rsidRPr="00C10679">
        <w:rPr>
          <w:rStyle w:val="Heading3Char"/>
          <w:rFonts w:cs="Arial"/>
          <w:b/>
        </w:rPr>
        <w:t>R</w:t>
      </w:r>
      <w:r w:rsidR="00430C09" w:rsidRPr="00C10679">
        <w:rPr>
          <w:rStyle w:val="Heading3Char"/>
          <w:rFonts w:cs="Arial"/>
          <w:b/>
        </w:rPr>
        <w:t>esponsible Executive/Non-Executive</w:t>
      </w:r>
      <w:r w:rsidRPr="00C10679">
        <w:rPr>
          <w:rStyle w:val="Heading3Char"/>
          <w:rFonts w:cs="Arial"/>
          <w:b/>
        </w:rPr>
        <w:t xml:space="preserve">: </w:t>
      </w:r>
      <w:r w:rsidR="00B77902" w:rsidRPr="00C10679">
        <w:rPr>
          <w:rStyle w:val="Heading3Char"/>
          <w:rFonts w:cs="Arial"/>
          <w:b/>
        </w:rPr>
        <w:tab/>
      </w:r>
      <w:r w:rsidR="00FC1474">
        <w:rPr>
          <w:rStyle w:val="Heading3Char"/>
          <w:rFonts w:cs="Arial"/>
          <w:b/>
        </w:rPr>
        <w:t>Laura Smith</w:t>
      </w:r>
      <w:r w:rsidR="009A0977">
        <w:rPr>
          <w:rStyle w:val="Heading3Char"/>
          <w:rFonts w:cs="Arial"/>
          <w:b/>
        </w:rPr>
        <w:t>, Director of People and Culture</w:t>
      </w:r>
    </w:p>
    <w:p w14:paraId="0AF89B70" w14:textId="77777777" w:rsidR="00430C09" w:rsidRPr="00C10679" w:rsidRDefault="00430C09" w:rsidP="00B77902">
      <w:pPr>
        <w:pStyle w:val="Heading3"/>
        <w:spacing w:line="360" w:lineRule="auto"/>
        <w:ind w:left="4536" w:hanging="4536"/>
        <w:rPr>
          <w:rStyle w:val="Heading3Char"/>
          <w:rFonts w:cs="Arial"/>
          <w:b/>
        </w:rPr>
      </w:pPr>
      <w:r w:rsidRPr="00C10679">
        <w:rPr>
          <w:rStyle w:val="Heading3Char"/>
          <w:rFonts w:cs="Arial"/>
          <w:b/>
        </w:rPr>
        <w:t>Report Author</w:t>
      </w:r>
      <w:r w:rsidR="0003098A" w:rsidRPr="00C10679">
        <w:rPr>
          <w:rStyle w:val="Heading3Char"/>
          <w:rFonts w:cs="Arial"/>
          <w:b/>
        </w:rPr>
        <w:t>:</w:t>
      </w:r>
      <w:r w:rsidR="00B77902" w:rsidRPr="00C10679">
        <w:rPr>
          <w:rStyle w:val="Heading3Char"/>
          <w:rFonts w:cs="Arial"/>
          <w:b/>
        </w:rPr>
        <w:tab/>
      </w:r>
      <w:r w:rsidR="003D6FAA" w:rsidRPr="00C10679">
        <w:rPr>
          <w:rStyle w:val="Heading3Char"/>
          <w:rFonts w:cs="Arial"/>
          <w:b/>
        </w:rPr>
        <w:t>Rob White – Equality and Inclusion Lead</w:t>
      </w:r>
    </w:p>
    <w:p w14:paraId="7E6FDB45" w14:textId="77777777" w:rsidR="00B77902" w:rsidRPr="00C10679" w:rsidRDefault="00B77902" w:rsidP="00B77902">
      <w:pPr>
        <w:rPr>
          <w:rFonts w:cs="Arial"/>
        </w:rPr>
      </w:pPr>
    </w:p>
    <w:p w14:paraId="2812016B" w14:textId="5CDB4726" w:rsidR="009807B4" w:rsidRPr="0016763C" w:rsidRDefault="00BF3AF0" w:rsidP="0016763C">
      <w:pPr>
        <w:pStyle w:val="Heading2"/>
        <w:spacing w:line="276" w:lineRule="auto"/>
        <w:rPr>
          <w:rFonts w:cs="Arial"/>
        </w:rPr>
      </w:pPr>
      <w:r w:rsidRPr="00C10679">
        <w:rPr>
          <w:rFonts w:cs="Arial"/>
        </w:rPr>
        <w:t>1</w:t>
      </w:r>
      <w:r w:rsidRPr="00C10679">
        <w:rPr>
          <w:rFonts w:cs="Arial"/>
        </w:rPr>
        <w:tab/>
      </w:r>
      <w:r w:rsidR="00430C09" w:rsidRPr="00C10679">
        <w:rPr>
          <w:rFonts w:cs="Arial"/>
        </w:rPr>
        <w:t>Purpose</w:t>
      </w:r>
    </w:p>
    <w:p w14:paraId="3DF25C36" w14:textId="7AB3CB8E" w:rsidR="009807B4" w:rsidRPr="0016763C" w:rsidRDefault="00430C09" w:rsidP="0016763C">
      <w:pPr>
        <w:autoSpaceDE w:val="0"/>
        <w:autoSpaceDN w:val="0"/>
        <w:adjustRightInd w:val="0"/>
        <w:spacing w:before="40" w:after="40" w:line="276" w:lineRule="auto"/>
        <w:ind w:left="720"/>
        <w:rPr>
          <w:rFonts w:cs="Arial"/>
          <w:b/>
          <w:color w:val="000000"/>
          <w:szCs w:val="24"/>
          <w:lang w:eastAsia="en-GB"/>
        </w:rPr>
      </w:pPr>
      <w:r w:rsidRPr="0016763C">
        <w:rPr>
          <w:rFonts w:cs="Arial"/>
          <w:b/>
          <w:lang w:eastAsia="en-GB"/>
        </w:rPr>
        <w:t>This</w:t>
      </w:r>
      <w:r w:rsidR="00446219" w:rsidRPr="0016763C">
        <w:rPr>
          <w:rFonts w:cs="Arial"/>
          <w:b/>
          <w:lang w:eastAsia="en-GB"/>
        </w:rPr>
        <w:t xml:space="preserve"> is </w:t>
      </w:r>
      <w:r w:rsidR="00446219" w:rsidRPr="008E0834">
        <w:rPr>
          <w:rFonts w:cs="Arial"/>
          <w:b/>
          <w:lang w:eastAsia="en-GB"/>
        </w:rPr>
        <w:t xml:space="preserve">presented to </w:t>
      </w:r>
      <w:r w:rsidR="009D055B">
        <w:rPr>
          <w:rStyle w:val="Heading3Char"/>
          <w:rFonts w:cs="Arial"/>
        </w:rPr>
        <w:t>NHS Golden Jubilee Board</w:t>
      </w:r>
      <w:bookmarkStart w:id="0" w:name="_GoBack"/>
      <w:bookmarkEnd w:id="0"/>
      <w:r w:rsidR="003336BC" w:rsidRPr="0016763C">
        <w:rPr>
          <w:rFonts w:cs="Arial"/>
          <w:b/>
          <w:lang w:eastAsia="en-GB"/>
        </w:rPr>
        <w:t xml:space="preserve"> </w:t>
      </w:r>
      <w:r w:rsidR="00446219" w:rsidRPr="0016763C">
        <w:rPr>
          <w:rFonts w:cs="Arial"/>
          <w:b/>
          <w:lang w:eastAsia="en-GB"/>
        </w:rPr>
        <w:t xml:space="preserve">for: </w:t>
      </w:r>
    </w:p>
    <w:p w14:paraId="43B037ED" w14:textId="335289E1" w:rsidR="00430C09" w:rsidRPr="009A0977" w:rsidRDefault="009A0977" w:rsidP="007F492B">
      <w:pPr>
        <w:pStyle w:val="Heading3"/>
        <w:numPr>
          <w:ilvl w:val="0"/>
          <w:numId w:val="9"/>
        </w:numPr>
        <w:spacing w:line="276" w:lineRule="auto"/>
        <w:ind w:left="1080"/>
        <w:rPr>
          <w:rFonts w:cs="Arial"/>
          <w:b w:val="0"/>
          <w:lang w:eastAsia="en-GB"/>
        </w:rPr>
      </w:pPr>
      <w:r w:rsidRPr="009A0977">
        <w:rPr>
          <w:rFonts w:cs="Arial"/>
          <w:b w:val="0"/>
          <w:lang w:eastAsia="en-GB"/>
        </w:rPr>
        <w:t>Decision</w:t>
      </w:r>
    </w:p>
    <w:p w14:paraId="5A5E4B39" w14:textId="77777777" w:rsidR="00430C09" w:rsidRPr="00C10679" w:rsidRDefault="00430C09" w:rsidP="00BF3AF0">
      <w:pPr>
        <w:autoSpaceDE w:val="0"/>
        <w:autoSpaceDN w:val="0"/>
        <w:adjustRightInd w:val="0"/>
        <w:spacing w:before="40" w:after="40" w:line="276" w:lineRule="auto"/>
        <w:ind w:left="720"/>
        <w:rPr>
          <w:rFonts w:cs="Arial"/>
          <w:color w:val="000000"/>
          <w:szCs w:val="24"/>
          <w:lang w:eastAsia="en-GB"/>
        </w:rPr>
      </w:pPr>
    </w:p>
    <w:p w14:paraId="6E78B886" w14:textId="77777777" w:rsidR="003D6FAA" w:rsidRPr="00C10679" w:rsidRDefault="00430C09" w:rsidP="003D6FAA">
      <w:pPr>
        <w:pStyle w:val="Heading3"/>
        <w:ind w:left="720"/>
        <w:rPr>
          <w:rFonts w:cs="Arial"/>
          <w:lang w:eastAsia="en-GB"/>
        </w:rPr>
      </w:pPr>
      <w:r w:rsidRPr="00C10679">
        <w:rPr>
          <w:rFonts w:cs="Arial"/>
          <w:lang w:eastAsia="en-GB"/>
        </w:rPr>
        <w:t>This report relates to</w:t>
      </w:r>
      <w:r w:rsidR="00AA77F7" w:rsidRPr="00C10679">
        <w:rPr>
          <w:rFonts w:cs="Arial"/>
          <w:lang w:eastAsia="en-GB"/>
        </w:rPr>
        <w:t xml:space="preserve"> a</w:t>
      </w:r>
      <w:r w:rsidRPr="00C10679">
        <w:rPr>
          <w:rFonts w:cs="Arial"/>
          <w:lang w:eastAsia="en-GB"/>
        </w:rPr>
        <w:t>:</w:t>
      </w:r>
      <w:r w:rsidR="003D6FAA" w:rsidRPr="00C10679">
        <w:rPr>
          <w:rFonts w:cs="Arial"/>
          <w:lang w:eastAsia="en-GB"/>
        </w:rPr>
        <w:t xml:space="preserve"> </w:t>
      </w:r>
    </w:p>
    <w:p w14:paraId="284BDF52" w14:textId="77777777" w:rsidR="009807B4" w:rsidRPr="00C10679" w:rsidRDefault="009807B4" w:rsidP="00BF3AF0">
      <w:pPr>
        <w:pStyle w:val="ListParagraph"/>
        <w:numPr>
          <w:ilvl w:val="0"/>
          <w:numId w:val="7"/>
        </w:numPr>
        <w:autoSpaceDE w:val="0"/>
        <w:autoSpaceDN w:val="0"/>
        <w:adjustRightInd w:val="0"/>
        <w:spacing w:before="40" w:after="40" w:line="276" w:lineRule="auto"/>
        <w:ind w:left="1080"/>
        <w:rPr>
          <w:rFonts w:ascii="Arial" w:hAnsi="Arial" w:cs="Arial"/>
          <w:color w:val="000000"/>
          <w:sz w:val="24"/>
          <w:szCs w:val="24"/>
        </w:rPr>
      </w:pPr>
      <w:r w:rsidRPr="00C10679">
        <w:rPr>
          <w:rFonts w:ascii="Arial" w:hAnsi="Arial" w:cs="Arial"/>
          <w:color w:val="000000"/>
          <w:sz w:val="24"/>
          <w:szCs w:val="24"/>
        </w:rPr>
        <w:t>Government policy/directive</w:t>
      </w:r>
    </w:p>
    <w:p w14:paraId="01C32356" w14:textId="77777777" w:rsidR="009807B4" w:rsidRPr="00C10679" w:rsidRDefault="009807B4" w:rsidP="00BF3AF0">
      <w:pPr>
        <w:pStyle w:val="ListParagraph"/>
        <w:numPr>
          <w:ilvl w:val="0"/>
          <w:numId w:val="7"/>
        </w:numPr>
        <w:autoSpaceDE w:val="0"/>
        <w:autoSpaceDN w:val="0"/>
        <w:adjustRightInd w:val="0"/>
        <w:spacing w:before="40" w:after="40" w:line="276" w:lineRule="auto"/>
        <w:ind w:left="1080"/>
        <w:rPr>
          <w:rFonts w:ascii="Arial" w:hAnsi="Arial" w:cs="Arial"/>
          <w:color w:val="000000"/>
          <w:sz w:val="24"/>
          <w:szCs w:val="24"/>
        </w:rPr>
      </w:pPr>
      <w:r w:rsidRPr="00C10679">
        <w:rPr>
          <w:rFonts w:ascii="Arial" w:hAnsi="Arial" w:cs="Arial"/>
          <w:color w:val="000000"/>
          <w:sz w:val="24"/>
          <w:szCs w:val="24"/>
        </w:rPr>
        <w:t>Legal requirement</w:t>
      </w:r>
    </w:p>
    <w:p w14:paraId="362F45DA" w14:textId="77777777" w:rsidR="009807B4" w:rsidRPr="00C10679" w:rsidRDefault="009807B4" w:rsidP="00BF3AF0">
      <w:pPr>
        <w:pStyle w:val="ListParagraph"/>
        <w:numPr>
          <w:ilvl w:val="0"/>
          <w:numId w:val="7"/>
        </w:numPr>
        <w:autoSpaceDE w:val="0"/>
        <w:autoSpaceDN w:val="0"/>
        <w:adjustRightInd w:val="0"/>
        <w:spacing w:before="40" w:after="40" w:line="276" w:lineRule="auto"/>
        <w:ind w:left="1080"/>
        <w:rPr>
          <w:rFonts w:ascii="Arial" w:hAnsi="Arial" w:cs="Arial"/>
          <w:color w:val="000000"/>
          <w:sz w:val="24"/>
          <w:szCs w:val="24"/>
        </w:rPr>
      </w:pPr>
      <w:r w:rsidRPr="00C10679">
        <w:rPr>
          <w:rFonts w:ascii="Arial" w:hAnsi="Arial" w:cs="Arial"/>
          <w:color w:val="000000"/>
          <w:sz w:val="24"/>
          <w:szCs w:val="24"/>
        </w:rPr>
        <w:t>Local policy</w:t>
      </w:r>
    </w:p>
    <w:p w14:paraId="4E978B19" w14:textId="77777777" w:rsidR="00430C09" w:rsidRPr="00C10679" w:rsidRDefault="00430C09" w:rsidP="00BF3AF0">
      <w:pPr>
        <w:autoSpaceDE w:val="0"/>
        <w:autoSpaceDN w:val="0"/>
        <w:adjustRightInd w:val="0"/>
        <w:spacing w:before="40" w:after="40" w:line="276" w:lineRule="auto"/>
        <w:ind w:left="720"/>
        <w:rPr>
          <w:rFonts w:cs="Arial"/>
          <w:color w:val="000000"/>
          <w:szCs w:val="24"/>
          <w:lang w:eastAsia="en-GB"/>
        </w:rPr>
      </w:pPr>
    </w:p>
    <w:p w14:paraId="26C012D4" w14:textId="77777777" w:rsidR="00430C09" w:rsidRPr="00C10679" w:rsidRDefault="00430C09" w:rsidP="00BF3AF0">
      <w:pPr>
        <w:pStyle w:val="Heading3"/>
        <w:ind w:left="720"/>
        <w:rPr>
          <w:rFonts w:cs="Arial"/>
          <w:lang w:eastAsia="en-GB"/>
        </w:rPr>
      </w:pPr>
      <w:r w:rsidRPr="00C10679">
        <w:rPr>
          <w:rFonts w:cs="Arial"/>
          <w:lang w:eastAsia="en-GB"/>
        </w:rPr>
        <w:t>This aligns to the following</w:t>
      </w:r>
      <w:r w:rsidR="00047714" w:rsidRPr="00C10679">
        <w:rPr>
          <w:rFonts w:cs="Arial"/>
          <w:lang w:eastAsia="en-GB"/>
        </w:rPr>
        <w:t xml:space="preserve"> </w:t>
      </w:r>
      <w:proofErr w:type="spellStart"/>
      <w:r w:rsidR="00047714" w:rsidRPr="00C10679">
        <w:rPr>
          <w:rFonts w:cs="Arial"/>
          <w:lang w:eastAsia="en-GB"/>
        </w:rPr>
        <w:t>NHSScotland</w:t>
      </w:r>
      <w:proofErr w:type="spellEnd"/>
      <w:r w:rsidRPr="00C10679">
        <w:rPr>
          <w:rFonts w:cs="Arial"/>
          <w:lang w:eastAsia="en-GB"/>
        </w:rPr>
        <w:t xml:space="preserve"> quality </w:t>
      </w:r>
      <w:r w:rsidR="009807B4" w:rsidRPr="00C10679">
        <w:rPr>
          <w:rFonts w:cs="Arial"/>
          <w:lang w:eastAsia="en-GB"/>
        </w:rPr>
        <w:t>ambition(s)</w:t>
      </w:r>
      <w:r w:rsidRPr="00C10679">
        <w:rPr>
          <w:rFonts w:cs="Arial"/>
          <w:lang w:eastAsia="en-GB"/>
        </w:rPr>
        <w:t>:</w:t>
      </w:r>
    </w:p>
    <w:p w14:paraId="319F1334" w14:textId="77777777" w:rsidR="009807B4" w:rsidRPr="00C10679" w:rsidRDefault="009807B4" w:rsidP="00BF3AF0">
      <w:pPr>
        <w:pStyle w:val="ListParagraph"/>
        <w:numPr>
          <w:ilvl w:val="0"/>
          <w:numId w:val="8"/>
        </w:numPr>
        <w:autoSpaceDE w:val="0"/>
        <w:autoSpaceDN w:val="0"/>
        <w:adjustRightInd w:val="0"/>
        <w:spacing w:before="40" w:after="40" w:line="276" w:lineRule="auto"/>
        <w:ind w:left="1080"/>
        <w:rPr>
          <w:rFonts w:ascii="Arial" w:hAnsi="Arial" w:cs="Arial"/>
          <w:color w:val="000000"/>
          <w:sz w:val="24"/>
          <w:szCs w:val="24"/>
        </w:rPr>
      </w:pPr>
      <w:r w:rsidRPr="00C10679">
        <w:rPr>
          <w:rFonts w:ascii="Arial" w:hAnsi="Arial" w:cs="Arial"/>
          <w:color w:val="000000"/>
          <w:sz w:val="24"/>
          <w:szCs w:val="24"/>
        </w:rPr>
        <w:t>Person Centred</w:t>
      </w:r>
    </w:p>
    <w:p w14:paraId="3EB0709B" w14:textId="77777777" w:rsidR="00B546C8" w:rsidRPr="00C10679" w:rsidRDefault="00B546C8" w:rsidP="00B546C8">
      <w:pPr>
        <w:autoSpaceDE w:val="0"/>
        <w:autoSpaceDN w:val="0"/>
        <w:adjustRightInd w:val="0"/>
        <w:spacing w:before="40" w:after="40" w:line="276" w:lineRule="auto"/>
        <w:ind w:left="720"/>
        <w:rPr>
          <w:rFonts w:cs="Arial"/>
          <w:color w:val="000000"/>
          <w:szCs w:val="24"/>
          <w:highlight w:val="lightGray"/>
        </w:rPr>
      </w:pPr>
    </w:p>
    <w:p w14:paraId="11DCC56D" w14:textId="77777777" w:rsidR="00B546C8" w:rsidRPr="00C10679" w:rsidRDefault="00B546C8" w:rsidP="00B546C8">
      <w:pPr>
        <w:autoSpaceDE w:val="0"/>
        <w:autoSpaceDN w:val="0"/>
        <w:adjustRightInd w:val="0"/>
        <w:spacing w:before="40" w:after="40" w:line="276" w:lineRule="auto"/>
        <w:ind w:left="720"/>
        <w:rPr>
          <w:rFonts w:cs="Arial"/>
          <w:b/>
          <w:color w:val="000000"/>
          <w:szCs w:val="24"/>
        </w:rPr>
      </w:pPr>
      <w:r w:rsidRPr="00C10679">
        <w:rPr>
          <w:rFonts w:cs="Arial"/>
          <w:b/>
          <w:color w:val="000000"/>
          <w:szCs w:val="24"/>
        </w:rPr>
        <w:t>This aligns to the following NHSGJ Corporate Objectives:</w:t>
      </w:r>
      <w:r w:rsidR="009828B9" w:rsidRPr="00C10679">
        <w:rPr>
          <w:rFonts w:cs="Arial"/>
          <w:b/>
          <w:color w:val="000000"/>
          <w:szCs w:val="24"/>
        </w:rPr>
        <w:t xml:space="preserve"> </w:t>
      </w:r>
    </w:p>
    <w:p w14:paraId="5D8E9547" w14:textId="77777777" w:rsidR="00B546C8" w:rsidRPr="00C10679" w:rsidRDefault="009B1BFA" w:rsidP="009B1BFA">
      <w:pPr>
        <w:pStyle w:val="ListParagraph"/>
        <w:numPr>
          <w:ilvl w:val="0"/>
          <w:numId w:val="18"/>
        </w:numPr>
        <w:autoSpaceDE w:val="0"/>
        <w:autoSpaceDN w:val="0"/>
        <w:adjustRightInd w:val="0"/>
        <w:spacing w:before="40" w:after="40" w:line="276" w:lineRule="auto"/>
        <w:ind w:left="1134"/>
        <w:rPr>
          <w:rFonts w:ascii="Arial" w:hAnsi="Arial" w:cs="Arial"/>
          <w:color w:val="000000"/>
          <w:szCs w:val="24"/>
        </w:rPr>
      </w:pPr>
      <w:r w:rsidRPr="00C10679">
        <w:rPr>
          <w:rFonts w:ascii="Arial" w:hAnsi="Arial" w:cs="Arial"/>
          <w:color w:val="000000"/>
          <w:sz w:val="24"/>
          <w:szCs w:val="24"/>
        </w:rPr>
        <w:t>Leadership, Strategy and Risk</w:t>
      </w:r>
    </w:p>
    <w:p w14:paraId="4201A4DA" w14:textId="77777777" w:rsidR="009B1BFA" w:rsidRPr="00C10679" w:rsidRDefault="009B1BFA" w:rsidP="009B1BFA">
      <w:pPr>
        <w:pStyle w:val="ListParagraph"/>
        <w:numPr>
          <w:ilvl w:val="0"/>
          <w:numId w:val="18"/>
        </w:numPr>
        <w:autoSpaceDE w:val="0"/>
        <w:autoSpaceDN w:val="0"/>
        <w:adjustRightInd w:val="0"/>
        <w:spacing w:before="40" w:after="40" w:line="276" w:lineRule="auto"/>
        <w:ind w:left="1134"/>
        <w:rPr>
          <w:rFonts w:ascii="Arial" w:hAnsi="Arial" w:cs="Arial"/>
          <w:color w:val="000000"/>
          <w:sz w:val="24"/>
          <w:szCs w:val="24"/>
        </w:rPr>
      </w:pPr>
      <w:r w:rsidRPr="00C10679">
        <w:rPr>
          <w:rFonts w:ascii="Arial" w:hAnsi="Arial" w:cs="Arial"/>
          <w:color w:val="000000"/>
          <w:sz w:val="24"/>
          <w:szCs w:val="24"/>
        </w:rPr>
        <w:t>High Performing Organisation</w:t>
      </w:r>
    </w:p>
    <w:p w14:paraId="541E13CA" w14:textId="77777777" w:rsidR="009B1BFA" w:rsidRPr="00C10679" w:rsidRDefault="009B1BFA" w:rsidP="009B1BFA">
      <w:pPr>
        <w:pStyle w:val="ListParagraph"/>
        <w:numPr>
          <w:ilvl w:val="0"/>
          <w:numId w:val="18"/>
        </w:numPr>
        <w:autoSpaceDE w:val="0"/>
        <w:autoSpaceDN w:val="0"/>
        <w:adjustRightInd w:val="0"/>
        <w:spacing w:before="40" w:after="40" w:line="276" w:lineRule="auto"/>
        <w:ind w:left="1134"/>
        <w:rPr>
          <w:rFonts w:ascii="Arial" w:hAnsi="Arial" w:cs="Arial"/>
          <w:color w:val="000000"/>
          <w:sz w:val="24"/>
          <w:szCs w:val="24"/>
        </w:rPr>
      </w:pPr>
      <w:r w:rsidRPr="00C10679">
        <w:rPr>
          <w:rFonts w:ascii="Arial" w:hAnsi="Arial" w:cs="Arial"/>
          <w:color w:val="000000"/>
          <w:sz w:val="24"/>
          <w:szCs w:val="24"/>
        </w:rPr>
        <w:t>Optimal Workforce</w:t>
      </w:r>
    </w:p>
    <w:p w14:paraId="20EA08FF" w14:textId="77777777" w:rsidR="009B1BFA" w:rsidRPr="00C10679" w:rsidRDefault="009B1BFA" w:rsidP="009B1BFA">
      <w:pPr>
        <w:pStyle w:val="ListParagraph"/>
        <w:numPr>
          <w:ilvl w:val="0"/>
          <w:numId w:val="18"/>
        </w:numPr>
        <w:autoSpaceDE w:val="0"/>
        <w:autoSpaceDN w:val="0"/>
        <w:adjustRightInd w:val="0"/>
        <w:spacing w:before="40" w:after="40" w:line="276" w:lineRule="auto"/>
        <w:ind w:left="1134"/>
        <w:rPr>
          <w:rFonts w:ascii="Arial" w:hAnsi="Arial" w:cs="Arial"/>
          <w:color w:val="000000"/>
          <w:sz w:val="24"/>
          <w:szCs w:val="24"/>
        </w:rPr>
      </w:pPr>
      <w:r w:rsidRPr="00C10679">
        <w:rPr>
          <w:rFonts w:ascii="Arial" w:hAnsi="Arial" w:cs="Arial"/>
          <w:color w:val="000000"/>
          <w:sz w:val="24"/>
          <w:szCs w:val="24"/>
        </w:rPr>
        <w:t>Facilities Expansion and Use</w:t>
      </w:r>
    </w:p>
    <w:p w14:paraId="4D67E598" w14:textId="77777777" w:rsidR="009B1BFA" w:rsidRPr="00C10679" w:rsidRDefault="009B1BFA" w:rsidP="009B1BFA">
      <w:pPr>
        <w:pStyle w:val="ListParagraph"/>
        <w:numPr>
          <w:ilvl w:val="0"/>
          <w:numId w:val="18"/>
        </w:numPr>
        <w:autoSpaceDE w:val="0"/>
        <w:autoSpaceDN w:val="0"/>
        <w:adjustRightInd w:val="0"/>
        <w:spacing w:before="40" w:after="40" w:line="276" w:lineRule="auto"/>
        <w:ind w:left="1134"/>
        <w:rPr>
          <w:rFonts w:ascii="Arial" w:hAnsi="Arial" w:cs="Arial"/>
          <w:color w:val="000000"/>
          <w:sz w:val="24"/>
          <w:szCs w:val="24"/>
        </w:rPr>
      </w:pPr>
      <w:r w:rsidRPr="00C10679">
        <w:rPr>
          <w:rFonts w:ascii="Arial" w:hAnsi="Arial" w:cs="Arial"/>
          <w:color w:val="000000"/>
          <w:sz w:val="24"/>
          <w:szCs w:val="24"/>
        </w:rPr>
        <w:t>Centre for Sustainable Delivery</w:t>
      </w:r>
    </w:p>
    <w:p w14:paraId="25DFD296" w14:textId="77777777" w:rsidR="009B1BFA" w:rsidRPr="00C10679" w:rsidRDefault="009B1BFA" w:rsidP="009B1BFA">
      <w:pPr>
        <w:pStyle w:val="ListParagraph"/>
        <w:numPr>
          <w:ilvl w:val="0"/>
          <w:numId w:val="18"/>
        </w:numPr>
        <w:autoSpaceDE w:val="0"/>
        <w:autoSpaceDN w:val="0"/>
        <w:adjustRightInd w:val="0"/>
        <w:spacing w:before="40" w:after="40" w:line="276" w:lineRule="auto"/>
        <w:ind w:left="1134"/>
        <w:rPr>
          <w:rFonts w:ascii="Arial" w:hAnsi="Arial" w:cs="Arial"/>
          <w:color w:val="000000"/>
          <w:sz w:val="24"/>
          <w:szCs w:val="24"/>
        </w:rPr>
      </w:pPr>
      <w:r w:rsidRPr="00C10679">
        <w:rPr>
          <w:rFonts w:ascii="Arial" w:hAnsi="Arial" w:cs="Arial"/>
          <w:color w:val="000000"/>
          <w:sz w:val="24"/>
          <w:szCs w:val="24"/>
        </w:rPr>
        <w:t>NHS Scotland Academy and Strategic Partnerships</w:t>
      </w:r>
    </w:p>
    <w:p w14:paraId="169E7A38" w14:textId="77777777" w:rsidR="009B1BFA" w:rsidRPr="00C10679" w:rsidRDefault="009B1BFA" w:rsidP="009B1BFA">
      <w:pPr>
        <w:pStyle w:val="ListParagraph"/>
        <w:numPr>
          <w:ilvl w:val="0"/>
          <w:numId w:val="18"/>
        </w:numPr>
        <w:autoSpaceDE w:val="0"/>
        <w:autoSpaceDN w:val="0"/>
        <w:adjustRightInd w:val="0"/>
        <w:spacing w:before="40" w:after="40" w:line="276" w:lineRule="auto"/>
        <w:ind w:left="1134"/>
        <w:rPr>
          <w:rFonts w:ascii="Arial" w:hAnsi="Arial" w:cs="Arial"/>
          <w:color w:val="000000"/>
          <w:sz w:val="24"/>
          <w:szCs w:val="24"/>
        </w:rPr>
      </w:pPr>
      <w:r w:rsidRPr="00C10679">
        <w:rPr>
          <w:rFonts w:ascii="Arial" w:hAnsi="Arial" w:cs="Arial"/>
          <w:color w:val="000000"/>
          <w:sz w:val="24"/>
          <w:szCs w:val="24"/>
        </w:rPr>
        <w:t>Culture, Wellbeing and Values</w:t>
      </w:r>
    </w:p>
    <w:p w14:paraId="58C372E2" w14:textId="77777777" w:rsidR="00430C09" w:rsidRPr="00C10679" w:rsidRDefault="00430C09" w:rsidP="009807B4">
      <w:pPr>
        <w:spacing w:line="276" w:lineRule="auto"/>
        <w:rPr>
          <w:rFonts w:cs="Arial"/>
        </w:rPr>
      </w:pPr>
    </w:p>
    <w:p w14:paraId="5D1B3F50" w14:textId="77777777" w:rsidR="00430C09" w:rsidRPr="00C10679" w:rsidRDefault="00C94BF7" w:rsidP="00430C09">
      <w:pPr>
        <w:pStyle w:val="Heading2"/>
        <w:spacing w:line="276" w:lineRule="auto"/>
        <w:rPr>
          <w:rFonts w:cs="Arial"/>
        </w:rPr>
      </w:pPr>
      <w:r w:rsidRPr="00C10679">
        <w:rPr>
          <w:rFonts w:cs="Arial"/>
        </w:rPr>
        <w:t>2</w:t>
      </w:r>
      <w:r w:rsidR="00BF3AF0" w:rsidRPr="00C10679">
        <w:rPr>
          <w:rFonts w:cs="Arial"/>
        </w:rPr>
        <w:tab/>
      </w:r>
      <w:r w:rsidR="00430C09" w:rsidRPr="00C10679">
        <w:rPr>
          <w:rFonts w:cs="Arial"/>
        </w:rPr>
        <w:t>Report summary</w:t>
      </w:r>
      <w:r w:rsidR="00430C09" w:rsidRPr="00C10679">
        <w:rPr>
          <w:rFonts w:cs="Arial"/>
        </w:rPr>
        <w:tab/>
      </w:r>
    </w:p>
    <w:p w14:paraId="7958B986" w14:textId="77777777" w:rsidR="0003098A" w:rsidRPr="00C10679" w:rsidRDefault="0003098A" w:rsidP="00430C09">
      <w:pPr>
        <w:pStyle w:val="Heading3"/>
        <w:spacing w:line="276" w:lineRule="auto"/>
        <w:rPr>
          <w:rFonts w:cs="Arial"/>
        </w:rPr>
      </w:pPr>
    </w:p>
    <w:p w14:paraId="5BD2453C" w14:textId="77777777" w:rsidR="00430C09" w:rsidRPr="00C10679" w:rsidRDefault="00C94BF7" w:rsidP="00BF3AF0">
      <w:pPr>
        <w:pStyle w:val="Heading2"/>
        <w:rPr>
          <w:rFonts w:cs="Arial"/>
        </w:rPr>
      </w:pPr>
      <w:r w:rsidRPr="00C10679">
        <w:rPr>
          <w:rFonts w:cs="Arial"/>
        </w:rPr>
        <w:t>2</w:t>
      </w:r>
      <w:r w:rsidR="00BF3AF0" w:rsidRPr="00C10679">
        <w:rPr>
          <w:rFonts w:cs="Arial"/>
        </w:rPr>
        <w:t>.1</w:t>
      </w:r>
      <w:r w:rsidR="00BF3AF0" w:rsidRPr="00C10679">
        <w:rPr>
          <w:rFonts w:cs="Arial"/>
        </w:rPr>
        <w:tab/>
      </w:r>
      <w:r w:rsidR="00430C09" w:rsidRPr="00C10679">
        <w:rPr>
          <w:rFonts w:cs="Arial"/>
        </w:rPr>
        <w:t>Situation</w:t>
      </w:r>
    </w:p>
    <w:p w14:paraId="2CB6FCDE" w14:textId="77777777" w:rsidR="00430C09" w:rsidRPr="00C10679" w:rsidRDefault="003D6FAA" w:rsidP="00653FE8">
      <w:pPr>
        <w:spacing w:before="40" w:after="40" w:line="276" w:lineRule="auto"/>
        <w:ind w:left="720"/>
        <w:rPr>
          <w:rFonts w:cs="Arial"/>
          <w:color w:val="000000"/>
          <w:szCs w:val="24"/>
        </w:rPr>
      </w:pPr>
      <w:r w:rsidRPr="00C10679">
        <w:rPr>
          <w:rFonts w:cs="Arial"/>
          <w:color w:val="000000"/>
          <w:szCs w:val="24"/>
        </w:rPr>
        <w:t xml:space="preserve">This paper and accompanying report provides a </w:t>
      </w:r>
      <w:r w:rsidR="00653FE8" w:rsidRPr="00C10679">
        <w:rPr>
          <w:rFonts w:cs="Arial"/>
          <w:color w:val="000000"/>
          <w:szCs w:val="24"/>
        </w:rPr>
        <w:t xml:space="preserve">comprehensive overview of the </w:t>
      </w:r>
      <w:r w:rsidRPr="00C10679">
        <w:rPr>
          <w:rFonts w:cs="Arial"/>
          <w:color w:val="000000"/>
          <w:szCs w:val="24"/>
        </w:rPr>
        <w:t>main achievements</w:t>
      </w:r>
      <w:r w:rsidR="00653FE8" w:rsidRPr="00C10679">
        <w:rPr>
          <w:rFonts w:cs="Arial"/>
          <w:color w:val="000000"/>
          <w:szCs w:val="24"/>
        </w:rPr>
        <w:t>/deliverables associated with the boards Equality Outcomes for the reporting period 2021 – 25.</w:t>
      </w:r>
    </w:p>
    <w:p w14:paraId="030FA3F9" w14:textId="77777777" w:rsidR="00430C09" w:rsidRPr="00C10679" w:rsidRDefault="00430C09" w:rsidP="00BF3AF0">
      <w:pPr>
        <w:spacing w:before="40" w:after="40" w:line="276" w:lineRule="auto"/>
        <w:rPr>
          <w:rFonts w:cs="Arial"/>
          <w:color w:val="000000"/>
          <w:szCs w:val="24"/>
        </w:rPr>
      </w:pPr>
    </w:p>
    <w:p w14:paraId="0A123A56" w14:textId="77777777" w:rsidR="00430C09" w:rsidRPr="00C10679" w:rsidRDefault="00C87B62" w:rsidP="00BF3AF0">
      <w:pPr>
        <w:pStyle w:val="Heading2"/>
        <w:ind w:left="686" w:hanging="686"/>
        <w:rPr>
          <w:rFonts w:cs="Arial"/>
        </w:rPr>
      </w:pPr>
      <w:r w:rsidRPr="00C10679">
        <w:rPr>
          <w:rFonts w:cs="Arial"/>
        </w:rPr>
        <w:lastRenderedPageBreak/>
        <w:t>2</w:t>
      </w:r>
      <w:r w:rsidR="00BF3AF0" w:rsidRPr="00C10679">
        <w:rPr>
          <w:rFonts w:cs="Arial"/>
        </w:rPr>
        <w:t>.2</w:t>
      </w:r>
      <w:r w:rsidR="00BF3AF0" w:rsidRPr="00C10679">
        <w:rPr>
          <w:rFonts w:cs="Arial"/>
        </w:rPr>
        <w:tab/>
      </w:r>
      <w:r w:rsidR="00430C09" w:rsidRPr="00C10679">
        <w:rPr>
          <w:rFonts w:cs="Arial"/>
        </w:rPr>
        <w:t>Background</w:t>
      </w:r>
    </w:p>
    <w:p w14:paraId="7854B588" w14:textId="77777777" w:rsidR="00430C09" w:rsidRPr="00C10679" w:rsidRDefault="00AA3788" w:rsidP="00AA3788">
      <w:pPr>
        <w:spacing w:before="40" w:after="40" w:line="276" w:lineRule="auto"/>
        <w:ind w:left="686"/>
        <w:rPr>
          <w:rFonts w:cs="Arial"/>
          <w:color w:val="000000"/>
          <w:szCs w:val="24"/>
        </w:rPr>
      </w:pPr>
      <w:r w:rsidRPr="00C10679">
        <w:rPr>
          <w:rFonts w:cs="Arial"/>
          <w:color w:val="000000"/>
          <w:szCs w:val="24"/>
        </w:rPr>
        <w:t xml:space="preserve">Every four years, the board is required to demonstrate how we have met our obligations under the Equality Act 2010 and Public Sector Equality Duty to mainstream equalities across our organisation for staff, service users, patients and customers with a focus on the nine protected characteristics and Fairer Scotland duty.  </w:t>
      </w:r>
    </w:p>
    <w:p w14:paraId="64C50D64" w14:textId="77777777" w:rsidR="00430C09" w:rsidRPr="00C10679" w:rsidRDefault="00430C09" w:rsidP="00BF3AF0">
      <w:pPr>
        <w:pStyle w:val="ListParagraph"/>
        <w:spacing w:before="40" w:after="40" w:line="276" w:lineRule="auto"/>
        <w:ind w:left="1253"/>
        <w:rPr>
          <w:rFonts w:ascii="Arial" w:hAnsi="Arial" w:cs="Arial"/>
          <w:color w:val="000000"/>
          <w:sz w:val="24"/>
          <w:szCs w:val="24"/>
        </w:rPr>
      </w:pPr>
    </w:p>
    <w:p w14:paraId="769FB514" w14:textId="77777777" w:rsidR="00F3337D" w:rsidRPr="00C10679" w:rsidRDefault="00C87B62" w:rsidP="00BF3AF0">
      <w:pPr>
        <w:pStyle w:val="Heading2"/>
        <w:rPr>
          <w:rFonts w:cs="Arial"/>
        </w:rPr>
      </w:pPr>
      <w:r w:rsidRPr="00C10679">
        <w:rPr>
          <w:rFonts w:cs="Arial"/>
        </w:rPr>
        <w:t>2</w:t>
      </w:r>
      <w:r w:rsidR="00BF3AF0" w:rsidRPr="00C10679">
        <w:rPr>
          <w:rFonts w:cs="Arial"/>
        </w:rPr>
        <w:t>.3</w:t>
      </w:r>
      <w:r w:rsidR="00BF3AF0" w:rsidRPr="00C10679">
        <w:rPr>
          <w:rFonts w:cs="Arial"/>
        </w:rPr>
        <w:tab/>
      </w:r>
      <w:r w:rsidR="00F3337D" w:rsidRPr="00C10679">
        <w:rPr>
          <w:rFonts w:cs="Arial"/>
        </w:rPr>
        <w:t>Assessment</w:t>
      </w:r>
    </w:p>
    <w:p w14:paraId="04E871AA" w14:textId="0BA5DC38" w:rsidR="00C10679" w:rsidRDefault="00567AC8" w:rsidP="00C10679">
      <w:pPr>
        <w:spacing w:before="40" w:after="40" w:line="276" w:lineRule="auto"/>
        <w:ind w:left="720"/>
        <w:rPr>
          <w:rFonts w:cs="Arial"/>
          <w:color w:val="000000"/>
          <w:szCs w:val="24"/>
        </w:rPr>
      </w:pPr>
      <w:r w:rsidRPr="00C10679">
        <w:rPr>
          <w:rFonts w:cs="Arial"/>
          <w:color w:val="000000"/>
          <w:szCs w:val="24"/>
        </w:rPr>
        <w:t>The Mainstreaming Equalities Report 2021-25 provides a comprehensive overview outlining the 27 deliverables associated with the three themes encompassing:</w:t>
      </w:r>
    </w:p>
    <w:p w14:paraId="74FE0B76" w14:textId="77777777" w:rsidR="00C10679" w:rsidRPr="00C10679" w:rsidRDefault="00C10679" w:rsidP="00C10679">
      <w:pPr>
        <w:spacing w:before="40" w:after="40" w:line="276" w:lineRule="auto"/>
        <w:ind w:left="720"/>
        <w:rPr>
          <w:rFonts w:cs="Arial"/>
          <w:color w:val="000000"/>
          <w:szCs w:val="24"/>
        </w:rPr>
      </w:pPr>
    </w:p>
    <w:p w14:paraId="6511014F" w14:textId="77777777" w:rsidR="00567AC8" w:rsidRPr="00C10679" w:rsidRDefault="00457B83" w:rsidP="00457B83">
      <w:pPr>
        <w:spacing w:before="40" w:after="40" w:line="276" w:lineRule="auto"/>
        <w:ind w:firstLine="360"/>
        <w:rPr>
          <w:rFonts w:cs="Arial"/>
          <w:b/>
          <w:color w:val="000000"/>
          <w:szCs w:val="24"/>
        </w:rPr>
      </w:pPr>
      <w:r w:rsidRPr="00C10679">
        <w:rPr>
          <w:rFonts w:cs="Arial"/>
          <w:b/>
          <w:color w:val="000000"/>
          <w:szCs w:val="24"/>
        </w:rPr>
        <w:t>Theme A Diversify Talent</w:t>
      </w:r>
    </w:p>
    <w:p w14:paraId="586C260A" w14:textId="77777777" w:rsidR="00457B83" w:rsidRPr="00C10679" w:rsidRDefault="00457B83" w:rsidP="00D43E72">
      <w:pPr>
        <w:pStyle w:val="ListParagraph"/>
        <w:numPr>
          <w:ilvl w:val="0"/>
          <w:numId w:val="19"/>
        </w:numPr>
        <w:spacing w:after="160" w:line="259" w:lineRule="auto"/>
        <w:contextualSpacing/>
        <w:rPr>
          <w:rFonts w:ascii="Arial" w:hAnsi="Arial" w:cs="Arial"/>
          <w:sz w:val="24"/>
          <w:szCs w:val="24"/>
        </w:rPr>
      </w:pPr>
      <w:r w:rsidRPr="00C10679">
        <w:rPr>
          <w:rFonts w:ascii="Arial" w:hAnsi="Arial" w:cs="Arial"/>
          <w:sz w:val="24"/>
          <w:szCs w:val="24"/>
        </w:rPr>
        <w:t>Diversification of our workforce</w:t>
      </w:r>
    </w:p>
    <w:p w14:paraId="47FC2E84" w14:textId="234A279E" w:rsidR="00457B83" w:rsidRPr="00C10679" w:rsidRDefault="00457B83" w:rsidP="00D43E72">
      <w:pPr>
        <w:pStyle w:val="ListParagraph"/>
        <w:numPr>
          <w:ilvl w:val="0"/>
          <w:numId w:val="19"/>
        </w:numPr>
        <w:spacing w:after="160" w:line="259" w:lineRule="auto"/>
        <w:contextualSpacing/>
        <w:rPr>
          <w:rFonts w:ascii="Arial" w:hAnsi="Arial" w:cs="Arial"/>
          <w:sz w:val="24"/>
          <w:szCs w:val="24"/>
        </w:rPr>
      </w:pPr>
      <w:r w:rsidRPr="00C10679">
        <w:rPr>
          <w:rFonts w:ascii="Arial" w:hAnsi="Arial" w:cs="Arial"/>
          <w:sz w:val="24"/>
          <w:szCs w:val="24"/>
        </w:rPr>
        <w:t xml:space="preserve">Host board – GCIL </w:t>
      </w:r>
      <w:r w:rsidR="002D731A" w:rsidRPr="00C10679">
        <w:rPr>
          <w:rFonts w:ascii="Arial" w:hAnsi="Arial" w:cs="Arial"/>
          <w:sz w:val="24"/>
          <w:szCs w:val="24"/>
        </w:rPr>
        <w:t>1</w:t>
      </w:r>
      <w:r w:rsidRPr="00C10679">
        <w:rPr>
          <w:rFonts w:ascii="Arial" w:hAnsi="Arial" w:cs="Arial"/>
          <w:sz w:val="24"/>
          <w:szCs w:val="24"/>
        </w:rPr>
        <w:t>Equality Academy Graduate Trainee</w:t>
      </w:r>
    </w:p>
    <w:p w14:paraId="30915279" w14:textId="77777777" w:rsidR="00457B83" w:rsidRPr="00C10679" w:rsidRDefault="00457B83" w:rsidP="00D43E72">
      <w:pPr>
        <w:pStyle w:val="ListParagraph"/>
        <w:numPr>
          <w:ilvl w:val="0"/>
          <w:numId w:val="19"/>
        </w:numPr>
        <w:spacing w:after="160" w:line="259" w:lineRule="auto"/>
        <w:contextualSpacing/>
        <w:rPr>
          <w:rFonts w:ascii="Arial" w:hAnsi="Arial" w:cs="Arial"/>
          <w:sz w:val="24"/>
          <w:szCs w:val="24"/>
        </w:rPr>
      </w:pPr>
      <w:r w:rsidRPr="00C10679">
        <w:rPr>
          <w:rFonts w:ascii="Arial" w:hAnsi="Arial" w:cs="Arial"/>
          <w:sz w:val="24"/>
          <w:szCs w:val="24"/>
        </w:rPr>
        <w:t>Introducing new inclusive recruitment processes</w:t>
      </w:r>
    </w:p>
    <w:p w14:paraId="5215C199" w14:textId="77777777" w:rsidR="00457B83" w:rsidRPr="00C10679" w:rsidRDefault="00457B83" w:rsidP="00D43E72">
      <w:pPr>
        <w:pStyle w:val="ListParagraph"/>
        <w:numPr>
          <w:ilvl w:val="0"/>
          <w:numId w:val="19"/>
        </w:numPr>
        <w:spacing w:after="160" w:line="259" w:lineRule="auto"/>
        <w:contextualSpacing/>
        <w:rPr>
          <w:rFonts w:ascii="Arial" w:hAnsi="Arial" w:cs="Arial"/>
          <w:sz w:val="24"/>
          <w:szCs w:val="24"/>
        </w:rPr>
      </w:pPr>
      <w:r w:rsidRPr="00C10679">
        <w:rPr>
          <w:rFonts w:ascii="Arial" w:hAnsi="Arial" w:cs="Arial"/>
          <w:sz w:val="24"/>
          <w:szCs w:val="24"/>
        </w:rPr>
        <w:t>Introduction of new exit interview processes</w:t>
      </w:r>
    </w:p>
    <w:p w14:paraId="27B0FC06" w14:textId="77777777" w:rsidR="00457B83" w:rsidRPr="00C10679" w:rsidRDefault="00457B83" w:rsidP="00D43E72">
      <w:pPr>
        <w:pStyle w:val="ListParagraph"/>
        <w:numPr>
          <w:ilvl w:val="0"/>
          <w:numId w:val="19"/>
        </w:numPr>
        <w:spacing w:after="160" w:line="259" w:lineRule="auto"/>
        <w:contextualSpacing/>
        <w:rPr>
          <w:rFonts w:ascii="Arial" w:hAnsi="Arial" w:cs="Arial"/>
          <w:sz w:val="24"/>
          <w:szCs w:val="24"/>
        </w:rPr>
      </w:pPr>
      <w:r w:rsidRPr="00C10679">
        <w:rPr>
          <w:rFonts w:ascii="Arial" w:hAnsi="Arial" w:cs="Arial"/>
          <w:sz w:val="24"/>
          <w:szCs w:val="24"/>
        </w:rPr>
        <w:t>Establishment of Executive Leads for Protected Characteristics</w:t>
      </w:r>
    </w:p>
    <w:p w14:paraId="4BC14C2B" w14:textId="77777777" w:rsidR="00457B83" w:rsidRPr="00C10679" w:rsidRDefault="00457B83" w:rsidP="00D43E72">
      <w:pPr>
        <w:pStyle w:val="ListParagraph"/>
        <w:numPr>
          <w:ilvl w:val="0"/>
          <w:numId w:val="19"/>
        </w:numPr>
        <w:spacing w:after="160" w:line="259" w:lineRule="auto"/>
        <w:contextualSpacing/>
        <w:rPr>
          <w:rFonts w:ascii="Arial" w:hAnsi="Arial" w:cs="Arial"/>
          <w:sz w:val="24"/>
          <w:szCs w:val="24"/>
        </w:rPr>
      </w:pPr>
      <w:r w:rsidRPr="00C10679">
        <w:rPr>
          <w:rFonts w:ascii="Arial" w:hAnsi="Arial" w:cs="Arial"/>
          <w:sz w:val="24"/>
          <w:szCs w:val="24"/>
        </w:rPr>
        <w:t>Revised Diversity and Inclusion governance</w:t>
      </w:r>
    </w:p>
    <w:p w14:paraId="5193ED3B" w14:textId="77777777" w:rsidR="00457B83" w:rsidRPr="00C10679" w:rsidRDefault="00457B83" w:rsidP="00D43E72">
      <w:pPr>
        <w:pStyle w:val="ListParagraph"/>
        <w:numPr>
          <w:ilvl w:val="0"/>
          <w:numId w:val="19"/>
        </w:numPr>
        <w:spacing w:after="160" w:line="259" w:lineRule="auto"/>
        <w:contextualSpacing/>
        <w:rPr>
          <w:rFonts w:ascii="Arial" w:hAnsi="Arial" w:cs="Arial"/>
          <w:sz w:val="24"/>
          <w:szCs w:val="24"/>
        </w:rPr>
      </w:pPr>
      <w:r w:rsidRPr="00C10679">
        <w:rPr>
          <w:rFonts w:ascii="Arial" w:hAnsi="Arial" w:cs="Arial"/>
          <w:sz w:val="24"/>
          <w:szCs w:val="24"/>
        </w:rPr>
        <w:t>Revised Diversity and Inclusion webpages</w:t>
      </w:r>
    </w:p>
    <w:p w14:paraId="3300C195" w14:textId="77777777" w:rsidR="00457B83" w:rsidRPr="00C10679" w:rsidRDefault="00457B83" w:rsidP="00D43E72">
      <w:pPr>
        <w:pStyle w:val="ListParagraph"/>
        <w:numPr>
          <w:ilvl w:val="0"/>
          <w:numId w:val="19"/>
        </w:numPr>
        <w:spacing w:after="160" w:line="259" w:lineRule="auto"/>
        <w:contextualSpacing/>
        <w:rPr>
          <w:rFonts w:ascii="Arial" w:hAnsi="Arial" w:cs="Arial"/>
          <w:sz w:val="24"/>
          <w:szCs w:val="24"/>
        </w:rPr>
      </w:pPr>
      <w:r w:rsidRPr="00C10679">
        <w:rPr>
          <w:rFonts w:ascii="Arial" w:hAnsi="Arial" w:cs="Arial"/>
          <w:sz w:val="24"/>
          <w:szCs w:val="24"/>
        </w:rPr>
        <w:t>Establishment of additional professional memberships</w:t>
      </w:r>
    </w:p>
    <w:p w14:paraId="3F0F401B" w14:textId="77777777" w:rsidR="00457B83" w:rsidRPr="00C10679" w:rsidRDefault="00457B83" w:rsidP="00D43E72">
      <w:pPr>
        <w:pStyle w:val="ListParagraph"/>
        <w:numPr>
          <w:ilvl w:val="0"/>
          <w:numId w:val="19"/>
        </w:numPr>
        <w:spacing w:after="160" w:line="259" w:lineRule="auto"/>
        <w:contextualSpacing/>
        <w:rPr>
          <w:rFonts w:ascii="Arial" w:hAnsi="Arial" w:cs="Arial"/>
          <w:sz w:val="24"/>
          <w:szCs w:val="24"/>
        </w:rPr>
      </w:pPr>
      <w:r w:rsidRPr="00C10679">
        <w:rPr>
          <w:rFonts w:ascii="Arial" w:hAnsi="Arial" w:cs="Arial"/>
          <w:sz w:val="24"/>
          <w:szCs w:val="24"/>
        </w:rPr>
        <w:t>Adopter of the NHS Scotland Pride badge</w:t>
      </w:r>
    </w:p>
    <w:p w14:paraId="471B1085" w14:textId="77777777" w:rsidR="00457B83" w:rsidRPr="00C10679" w:rsidRDefault="00457B83" w:rsidP="00D43E72">
      <w:pPr>
        <w:pStyle w:val="ListParagraph"/>
        <w:numPr>
          <w:ilvl w:val="0"/>
          <w:numId w:val="19"/>
        </w:numPr>
        <w:spacing w:after="160" w:line="259" w:lineRule="auto"/>
        <w:contextualSpacing/>
        <w:rPr>
          <w:rFonts w:ascii="Arial" w:hAnsi="Arial" w:cs="Arial"/>
          <w:sz w:val="24"/>
          <w:szCs w:val="24"/>
        </w:rPr>
      </w:pPr>
      <w:r w:rsidRPr="00C10679">
        <w:rPr>
          <w:rFonts w:ascii="Arial" w:hAnsi="Arial" w:cs="Arial"/>
          <w:sz w:val="24"/>
          <w:szCs w:val="24"/>
        </w:rPr>
        <w:t>Introduction of new NHSGJ Pride progress lanyards / belt clips</w:t>
      </w:r>
    </w:p>
    <w:p w14:paraId="74558772" w14:textId="77777777" w:rsidR="00457B83" w:rsidRPr="00C10679" w:rsidRDefault="00457B83" w:rsidP="00D43E72">
      <w:pPr>
        <w:pStyle w:val="ListParagraph"/>
        <w:numPr>
          <w:ilvl w:val="0"/>
          <w:numId w:val="19"/>
        </w:numPr>
        <w:spacing w:after="160" w:line="259" w:lineRule="auto"/>
        <w:contextualSpacing/>
        <w:rPr>
          <w:rFonts w:ascii="Arial" w:hAnsi="Arial" w:cs="Arial"/>
          <w:sz w:val="24"/>
          <w:szCs w:val="24"/>
        </w:rPr>
      </w:pPr>
      <w:r w:rsidRPr="00C10679">
        <w:rPr>
          <w:rFonts w:ascii="Arial" w:hAnsi="Arial" w:cs="Arial"/>
          <w:sz w:val="24"/>
          <w:szCs w:val="24"/>
        </w:rPr>
        <w:t>Equality audits of NHSGJ policies</w:t>
      </w:r>
    </w:p>
    <w:p w14:paraId="103A050C" w14:textId="77777777" w:rsidR="00457B83" w:rsidRPr="00C10679" w:rsidRDefault="00457B83" w:rsidP="00D43E72">
      <w:pPr>
        <w:pStyle w:val="ListParagraph"/>
        <w:numPr>
          <w:ilvl w:val="0"/>
          <w:numId w:val="19"/>
        </w:numPr>
        <w:spacing w:after="160" w:line="259" w:lineRule="auto"/>
        <w:contextualSpacing/>
        <w:rPr>
          <w:rFonts w:ascii="Arial" w:hAnsi="Arial" w:cs="Arial"/>
          <w:sz w:val="24"/>
          <w:szCs w:val="24"/>
        </w:rPr>
      </w:pPr>
      <w:r w:rsidRPr="00C10679">
        <w:rPr>
          <w:rFonts w:ascii="Arial" w:hAnsi="Arial" w:cs="Arial"/>
          <w:sz w:val="24"/>
          <w:szCs w:val="24"/>
        </w:rPr>
        <w:t>Enhanced Workforce monitoring statistics and reporting</w:t>
      </w:r>
    </w:p>
    <w:p w14:paraId="1CE04EBD" w14:textId="77777777" w:rsidR="00457B83" w:rsidRPr="00C10679" w:rsidRDefault="00457B83" w:rsidP="00D43E72">
      <w:pPr>
        <w:pStyle w:val="ListParagraph"/>
        <w:numPr>
          <w:ilvl w:val="0"/>
          <w:numId w:val="19"/>
        </w:numPr>
        <w:spacing w:after="160" w:line="259" w:lineRule="auto"/>
        <w:contextualSpacing/>
        <w:rPr>
          <w:rFonts w:ascii="Arial" w:hAnsi="Arial" w:cs="Arial"/>
          <w:sz w:val="24"/>
          <w:szCs w:val="24"/>
        </w:rPr>
      </w:pPr>
      <w:r w:rsidRPr="00C10679">
        <w:rPr>
          <w:rFonts w:ascii="Arial" w:hAnsi="Arial" w:cs="Arial"/>
          <w:sz w:val="24"/>
          <w:szCs w:val="24"/>
        </w:rPr>
        <w:t>Reduction of digital inequalities and access to online learning</w:t>
      </w:r>
    </w:p>
    <w:p w14:paraId="64397709" w14:textId="77777777" w:rsidR="00457B83" w:rsidRPr="00C10679" w:rsidRDefault="00457B83" w:rsidP="00D43E72">
      <w:pPr>
        <w:pStyle w:val="ListParagraph"/>
        <w:numPr>
          <w:ilvl w:val="0"/>
          <w:numId w:val="19"/>
        </w:numPr>
        <w:spacing w:after="160" w:line="259" w:lineRule="auto"/>
        <w:contextualSpacing/>
        <w:rPr>
          <w:rFonts w:ascii="Arial" w:hAnsi="Arial" w:cs="Arial"/>
          <w:sz w:val="24"/>
          <w:szCs w:val="24"/>
        </w:rPr>
      </w:pPr>
      <w:r w:rsidRPr="00C10679">
        <w:rPr>
          <w:rFonts w:ascii="Arial" w:hAnsi="Arial" w:cs="Arial"/>
          <w:sz w:val="24"/>
          <w:szCs w:val="24"/>
        </w:rPr>
        <w:t>Establishment of staff diversity networks</w:t>
      </w:r>
    </w:p>
    <w:p w14:paraId="0B986DF6" w14:textId="77777777" w:rsidR="00457B83" w:rsidRPr="00C10679" w:rsidRDefault="00457B83" w:rsidP="00D43E72">
      <w:pPr>
        <w:spacing w:after="160" w:line="259" w:lineRule="auto"/>
        <w:ind w:firstLine="360"/>
        <w:contextualSpacing/>
        <w:rPr>
          <w:rFonts w:cs="Arial"/>
          <w:b/>
          <w:szCs w:val="24"/>
        </w:rPr>
      </w:pPr>
      <w:r w:rsidRPr="00C10679">
        <w:rPr>
          <w:rFonts w:cs="Arial"/>
          <w:b/>
          <w:szCs w:val="24"/>
        </w:rPr>
        <w:t>Theme B Wellbeing and Cohesion</w:t>
      </w:r>
    </w:p>
    <w:p w14:paraId="71BF3A1A" w14:textId="77777777" w:rsidR="00457B83" w:rsidRPr="00C10679" w:rsidRDefault="00457B83" w:rsidP="00D43E72">
      <w:pPr>
        <w:pStyle w:val="ListParagraph"/>
        <w:numPr>
          <w:ilvl w:val="0"/>
          <w:numId w:val="19"/>
        </w:numPr>
        <w:spacing w:after="160" w:line="259" w:lineRule="auto"/>
        <w:contextualSpacing/>
        <w:rPr>
          <w:rFonts w:ascii="Arial" w:hAnsi="Arial" w:cs="Arial"/>
          <w:sz w:val="24"/>
          <w:szCs w:val="24"/>
        </w:rPr>
      </w:pPr>
      <w:r w:rsidRPr="00C10679">
        <w:rPr>
          <w:rFonts w:ascii="Arial" w:hAnsi="Arial" w:cs="Arial"/>
          <w:sz w:val="24"/>
          <w:szCs w:val="24"/>
        </w:rPr>
        <w:t>Introduction of new Reasonable Adjustment Policy</w:t>
      </w:r>
    </w:p>
    <w:p w14:paraId="5024D914" w14:textId="77777777" w:rsidR="00457B83" w:rsidRPr="00C10679" w:rsidRDefault="00457B83" w:rsidP="00D43E72">
      <w:pPr>
        <w:pStyle w:val="ListParagraph"/>
        <w:numPr>
          <w:ilvl w:val="0"/>
          <w:numId w:val="19"/>
        </w:numPr>
        <w:spacing w:after="160" w:line="259" w:lineRule="auto"/>
        <w:contextualSpacing/>
        <w:rPr>
          <w:rFonts w:ascii="Arial" w:hAnsi="Arial" w:cs="Arial"/>
          <w:sz w:val="24"/>
          <w:szCs w:val="24"/>
        </w:rPr>
      </w:pPr>
      <w:r w:rsidRPr="00C10679">
        <w:rPr>
          <w:rFonts w:ascii="Arial" w:hAnsi="Arial" w:cs="Arial"/>
          <w:sz w:val="24"/>
          <w:szCs w:val="24"/>
        </w:rPr>
        <w:t>Introduction of staff Reasonable Adjustment Passport</w:t>
      </w:r>
    </w:p>
    <w:p w14:paraId="30A8A1D1" w14:textId="77777777" w:rsidR="00457B83" w:rsidRPr="00C10679" w:rsidRDefault="00457B83" w:rsidP="00D43E72">
      <w:pPr>
        <w:pStyle w:val="ListParagraph"/>
        <w:numPr>
          <w:ilvl w:val="0"/>
          <w:numId w:val="19"/>
        </w:numPr>
        <w:spacing w:after="160" w:line="259" w:lineRule="auto"/>
        <w:contextualSpacing/>
        <w:rPr>
          <w:rFonts w:ascii="Arial" w:hAnsi="Arial" w:cs="Arial"/>
          <w:sz w:val="24"/>
          <w:szCs w:val="24"/>
        </w:rPr>
      </w:pPr>
      <w:r w:rsidRPr="00C10679">
        <w:rPr>
          <w:rFonts w:ascii="Arial" w:hAnsi="Arial" w:cs="Arial"/>
          <w:sz w:val="24"/>
          <w:szCs w:val="24"/>
        </w:rPr>
        <w:t>Introduction of free sanitary products for our workforce</w:t>
      </w:r>
    </w:p>
    <w:p w14:paraId="5054A8B0" w14:textId="77777777" w:rsidR="00457B83" w:rsidRPr="00C10679" w:rsidRDefault="00457B83" w:rsidP="00D43E72">
      <w:pPr>
        <w:pStyle w:val="ListParagraph"/>
        <w:numPr>
          <w:ilvl w:val="0"/>
          <w:numId w:val="19"/>
        </w:numPr>
        <w:spacing w:after="160" w:line="259" w:lineRule="auto"/>
        <w:contextualSpacing/>
        <w:rPr>
          <w:rFonts w:ascii="Arial" w:hAnsi="Arial" w:cs="Arial"/>
          <w:sz w:val="24"/>
          <w:szCs w:val="24"/>
        </w:rPr>
      </w:pPr>
      <w:r w:rsidRPr="00C10679">
        <w:rPr>
          <w:rFonts w:ascii="Arial" w:hAnsi="Arial" w:cs="Arial"/>
          <w:sz w:val="24"/>
          <w:szCs w:val="24"/>
        </w:rPr>
        <w:t xml:space="preserve">Unconscious bias and Preferred behavioural styles </w:t>
      </w:r>
    </w:p>
    <w:p w14:paraId="5AD85901" w14:textId="77777777" w:rsidR="00457B83" w:rsidRPr="00C10679" w:rsidRDefault="00457B83" w:rsidP="00D43E72">
      <w:pPr>
        <w:pStyle w:val="ListParagraph"/>
        <w:numPr>
          <w:ilvl w:val="0"/>
          <w:numId w:val="19"/>
        </w:numPr>
        <w:spacing w:after="160" w:line="259" w:lineRule="auto"/>
        <w:contextualSpacing/>
        <w:rPr>
          <w:rFonts w:ascii="Arial" w:hAnsi="Arial" w:cs="Arial"/>
          <w:sz w:val="24"/>
          <w:szCs w:val="24"/>
        </w:rPr>
      </w:pPr>
      <w:r w:rsidRPr="00C10679">
        <w:rPr>
          <w:rFonts w:ascii="Arial" w:hAnsi="Arial" w:cs="Arial"/>
          <w:sz w:val="24"/>
          <w:szCs w:val="24"/>
        </w:rPr>
        <w:t>Diversity training overview</w:t>
      </w:r>
    </w:p>
    <w:p w14:paraId="38DB58E0" w14:textId="77777777" w:rsidR="00457B83" w:rsidRPr="00C10679" w:rsidRDefault="00457B83" w:rsidP="00D43E72">
      <w:pPr>
        <w:spacing w:after="160" w:line="259" w:lineRule="auto"/>
        <w:ind w:firstLine="360"/>
        <w:contextualSpacing/>
        <w:rPr>
          <w:rFonts w:cs="Arial"/>
          <w:b/>
          <w:szCs w:val="24"/>
        </w:rPr>
      </w:pPr>
      <w:r w:rsidRPr="00C10679">
        <w:rPr>
          <w:rFonts w:cs="Arial"/>
          <w:b/>
          <w:szCs w:val="24"/>
        </w:rPr>
        <w:t>Theme C Inclusive Service Design</w:t>
      </w:r>
    </w:p>
    <w:p w14:paraId="51ED573A" w14:textId="77777777" w:rsidR="00457B83" w:rsidRPr="00C10679" w:rsidRDefault="00457B83" w:rsidP="00D43E72">
      <w:pPr>
        <w:pStyle w:val="ListParagraph"/>
        <w:numPr>
          <w:ilvl w:val="0"/>
          <w:numId w:val="19"/>
        </w:numPr>
        <w:spacing w:after="160" w:line="259" w:lineRule="auto"/>
        <w:contextualSpacing/>
        <w:rPr>
          <w:rFonts w:ascii="Arial" w:hAnsi="Arial" w:cs="Arial"/>
          <w:sz w:val="24"/>
          <w:szCs w:val="24"/>
        </w:rPr>
      </w:pPr>
      <w:r w:rsidRPr="00C10679">
        <w:rPr>
          <w:rFonts w:ascii="Arial" w:hAnsi="Arial" w:cs="Arial"/>
          <w:sz w:val="24"/>
          <w:szCs w:val="24"/>
        </w:rPr>
        <w:t>Installation of our new Changing Places Toilet (CPT)</w:t>
      </w:r>
    </w:p>
    <w:p w14:paraId="19381B59" w14:textId="77777777" w:rsidR="00457B83" w:rsidRPr="00C10679" w:rsidRDefault="00457B83" w:rsidP="00D43E72">
      <w:pPr>
        <w:pStyle w:val="ListParagraph"/>
        <w:numPr>
          <w:ilvl w:val="0"/>
          <w:numId w:val="19"/>
        </w:numPr>
        <w:spacing w:after="160" w:line="259" w:lineRule="auto"/>
        <w:contextualSpacing/>
        <w:rPr>
          <w:rFonts w:ascii="Arial" w:hAnsi="Arial" w:cs="Arial"/>
          <w:sz w:val="24"/>
          <w:szCs w:val="24"/>
        </w:rPr>
      </w:pPr>
      <w:r w:rsidRPr="00C10679">
        <w:rPr>
          <w:rFonts w:ascii="Arial" w:hAnsi="Arial" w:cs="Arial"/>
          <w:sz w:val="24"/>
          <w:szCs w:val="24"/>
        </w:rPr>
        <w:t xml:space="preserve">Introducing </w:t>
      </w:r>
      <w:proofErr w:type="spellStart"/>
      <w:r w:rsidRPr="00C10679">
        <w:rPr>
          <w:rFonts w:ascii="Arial" w:hAnsi="Arial" w:cs="Arial"/>
          <w:sz w:val="24"/>
          <w:szCs w:val="24"/>
        </w:rPr>
        <w:t>WelcoMe</w:t>
      </w:r>
      <w:proofErr w:type="spellEnd"/>
      <w:r w:rsidRPr="00C10679">
        <w:rPr>
          <w:rFonts w:ascii="Arial" w:hAnsi="Arial" w:cs="Arial"/>
          <w:sz w:val="24"/>
          <w:szCs w:val="24"/>
        </w:rPr>
        <w:t xml:space="preserve"> to NHSGJ</w:t>
      </w:r>
    </w:p>
    <w:p w14:paraId="187DDF8E" w14:textId="77777777" w:rsidR="00457B83" w:rsidRPr="00C10679" w:rsidRDefault="00457B83" w:rsidP="00D43E72">
      <w:pPr>
        <w:pStyle w:val="ListParagraph"/>
        <w:numPr>
          <w:ilvl w:val="0"/>
          <w:numId w:val="19"/>
        </w:numPr>
        <w:spacing w:after="160" w:line="259" w:lineRule="auto"/>
        <w:contextualSpacing/>
        <w:rPr>
          <w:rFonts w:ascii="Arial" w:hAnsi="Arial" w:cs="Arial"/>
          <w:sz w:val="24"/>
          <w:szCs w:val="24"/>
        </w:rPr>
      </w:pPr>
      <w:r w:rsidRPr="00C10679">
        <w:rPr>
          <w:rFonts w:ascii="Arial" w:hAnsi="Arial" w:cs="Arial"/>
          <w:sz w:val="24"/>
          <w:szCs w:val="24"/>
        </w:rPr>
        <w:t>Design for dementia audits</w:t>
      </w:r>
    </w:p>
    <w:p w14:paraId="2FF6033C" w14:textId="77777777" w:rsidR="00457B83" w:rsidRPr="00C10679" w:rsidRDefault="00457B83" w:rsidP="00D43E72">
      <w:pPr>
        <w:pStyle w:val="ListParagraph"/>
        <w:numPr>
          <w:ilvl w:val="0"/>
          <w:numId w:val="19"/>
        </w:numPr>
        <w:spacing w:after="160" w:line="259" w:lineRule="auto"/>
        <w:contextualSpacing/>
        <w:rPr>
          <w:rFonts w:ascii="Arial" w:hAnsi="Arial" w:cs="Arial"/>
          <w:sz w:val="24"/>
          <w:szCs w:val="24"/>
        </w:rPr>
      </w:pPr>
      <w:r w:rsidRPr="00C10679">
        <w:rPr>
          <w:rFonts w:ascii="Arial" w:hAnsi="Arial" w:cs="Arial"/>
          <w:sz w:val="24"/>
          <w:szCs w:val="24"/>
        </w:rPr>
        <w:t>Introduction of new EQIA template</w:t>
      </w:r>
    </w:p>
    <w:p w14:paraId="0BE6D490" w14:textId="77777777" w:rsidR="00457B83" w:rsidRPr="00C10679" w:rsidRDefault="00457B83" w:rsidP="00D43E72">
      <w:pPr>
        <w:pStyle w:val="ListParagraph"/>
        <w:numPr>
          <w:ilvl w:val="0"/>
          <w:numId w:val="19"/>
        </w:numPr>
        <w:spacing w:after="160" w:line="259" w:lineRule="auto"/>
        <w:contextualSpacing/>
        <w:rPr>
          <w:rFonts w:ascii="Arial" w:hAnsi="Arial" w:cs="Arial"/>
          <w:sz w:val="24"/>
          <w:szCs w:val="24"/>
        </w:rPr>
      </w:pPr>
      <w:r w:rsidRPr="00C10679">
        <w:rPr>
          <w:rFonts w:ascii="Arial" w:hAnsi="Arial" w:cs="Arial"/>
          <w:sz w:val="24"/>
          <w:szCs w:val="24"/>
        </w:rPr>
        <w:t>Launch of bespoke EQIA eLearning module</w:t>
      </w:r>
    </w:p>
    <w:p w14:paraId="317561E5" w14:textId="77777777" w:rsidR="00457B83" w:rsidRPr="00C10679" w:rsidRDefault="00457B83" w:rsidP="00D43E72">
      <w:pPr>
        <w:pStyle w:val="ListParagraph"/>
        <w:numPr>
          <w:ilvl w:val="0"/>
          <w:numId w:val="19"/>
        </w:numPr>
        <w:spacing w:after="160" w:line="259" w:lineRule="auto"/>
        <w:contextualSpacing/>
        <w:rPr>
          <w:rFonts w:ascii="Arial" w:hAnsi="Arial" w:cs="Arial"/>
          <w:sz w:val="24"/>
          <w:szCs w:val="24"/>
        </w:rPr>
      </w:pPr>
      <w:r w:rsidRPr="00C10679">
        <w:rPr>
          <w:rFonts w:ascii="Arial" w:hAnsi="Arial" w:cs="Arial"/>
          <w:sz w:val="24"/>
          <w:szCs w:val="24"/>
        </w:rPr>
        <w:t>Development of strengthened EQIA governance</w:t>
      </w:r>
    </w:p>
    <w:p w14:paraId="7F394FE6" w14:textId="77777777" w:rsidR="00457B83" w:rsidRPr="00C10679" w:rsidRDefault="00457B83" w:rsidP="00D43E72">
      <w:pPr>
        <w:pStyle w:val="ListParagraph"/>
        <w:numPr>
          <w:ilvl w:val="0"/>
          <w:numId w:val="19"/>
        </w:numPr>
        <w:spacing w:after="160" w:line="259" w:lineRule="auto"/>
        <w:contextualSpacing/>
        <w:rPr>
          <w:rFonts w:ascii="Arial" w:hAnsi="Arial" w:cs="Arial"/>
          <w:sz w:val="24"/>
          <w:szCs w:val="24"/>
        </w:rPr>
      </w:pPr>
      <w:r w:rsidRPr="00C10679">
        <w:rPr>
          <w:rFonts w:ascii="Arial" w:hAnsi="Arial" w:cs="Arial"/>
          <w:sz w:val="24"/>
          <w:szCs w:val="24"/>
        </w:rPr>
        <w:t>Phase 2 Surgical Centre and Orthopaedic Outpatients inclusive wayfinding strategy</w:t>
      </w:r>
    </w:p>
    <w:p w14:paraId="54BB3638" w14:textId="77777777" w:rsidR="00F3337D" w:rsidRPr="00C10679" w:rsidRDefault="00F3337D" w:rsidP="00BF3AF0">
      <w:pPr>
        <w:spacing w:before="40" w:after="40" w:line="276" w:lineRule="auto"/>
        <w:rPr>
          <w:rFonts w:cs="Arial"/>
          <w:color w:val="000000"/>
          <w:szCs w:val="24"/>
        </w:rPr>
      </w:pPr>
    </w:p>
    <w:p w14:paraId="2D1BF25D" w14:textId="77777777" w:rsidR="00F3337D" w:rsidRPr="00C10679" w:rsidRDefault="00C87B62" w:rsidP="00F3337D">
      <w:pPr>
        <w:pStyle w:val="Heading3"/>
        <w:spacing w:line="276" w:lineRule="auto"/>
        <w:rPr>
          <w:rFonts w:cs="Arial"/>
        </w:rPr>
      </w:pPr>
      <w:r w:rsidRPr="00C10679">
        <w:rPr>
          <w:rFonts w:cs="Arial"/>
        </w:rPr>
        <w:t>2</w:t>
      </w:r>
      <w:r w:rsidR="00BF3AF0" w:rsidRPr="00C10679">
        <w:rPr>
          <w:rFonts w:cs="Arial"/>
        </w:rPr>
        <w:t>.3.1</w:t>
      </w:r>
      <w:r w:rsidR="00BF3AF0" w:rsidRPr="00C10679">
        <w:rPr>
          <w:rFonts w:cs="Arial"/>
        </w:rPr>
        <w:tab/>
      </w:r>
      <w:r w:rsidR="00F3337D" w:rsidRPr="00C10679">
        <w:rPr>
          <w:rFonts w:cs="Arial"/>
        </w:rPr>
        <w:t>Quality/ Patient Care</w:t>
      </w:r>
    </w:p>
    <w:p w14:paraId="242DA278" w14:textId="77777777" w:rsidR="00F3337D" w:rsidRPr="00C10679" w:rsidRDefault="00BC5D5A" w:rsidP="00BC5D5A">
      <w:pPr>
        <w:ind w:left="720"/>
        <w:rPr>
          <w:rFonts w:cs="Arial"/>
          <w:color w:val="000000"/>
          <w:szCs w:val="24"/>
        </w:rPr>
      </w:pPr>
      <w:r w:rsidRPr="00C10679">
        <w:rPr>
          <w:rFonts w:cs="Arial"/>
          <w:color w:val="000000"/>
          <w:szCs w:val="24"/>
        </w:rPr>
        <w:t xml:space="preserve">Our outcomes have been intentionally considered with the aim of improving the quality of patient care and mitigating identified health inequalities.  </w:t>
      </w:r>
    </w:p>
    <w:p w14:paraId="05BE906B" w14:textId="77777777" w:rsidR="00BC5D5A" w:rsidRPr="00C10679" w:rsidRDefault="00BC5D5A" w:rsidP="00BF3AF0">
      <w:pPr>
        <w:pStyle w:val="ListParagraph"/>
        <w:ind w:left="1440"/>
        <w:rPr>
          <w:rFonts w:ascii="Arial" w:hAnsi="Arial" w:cs="Arial"/>
          <w:color w:val="000000"/>
          <w:sz w:val="24"/>
          <w:szCs w:val="24"/>
        </w:rPr>
      </w:pPr>
    </w:p>
    <w:p w14:paraId="7AB6FC89" w14:textId="77777777" w:rsidR="00AA77F7" w:rsidRPr="00C10679" w:rsidRDefault="00C87B62" w:rsidP="00AA77F7">
      <w:pPr>
        <w:pStyle w:val="Heading3"/>
        <w:spacing w:line="276" w:lineRule="auto"/>
        <w:rPr>
          <w:rFonts w:cs="Arial"/>
        </w:rPr>
      </w:pPr>
      <w:r w:rsidRPr="00C10679">
        <w:rPr>
          <w:rFonts w:cs="Arial"/>
        </w:rPr>
        <w:lastRenderedPageBreak/>
        <w:t>2</w:t>
      </w:r>
      <w:r w:rsidR="00BF3AF0" w:rsidRPr="00C10679">
        <w:rPr>
          <w:rFonts w:cs="Arial"/>
        </w:rPr>
        <w:t>.3.2</w:t>
      </w:r>
      <w:r w:rsidR="00BF3AF0" w:rsidRPr="00C10679">
        <w:rPr>
          <w:rFonts w:cs="Arial"/>
        </w:rPr>
        <w:tab/>
      </w:r>
      <w:r w:rsidR="00AA77F7" w:rsidRPr="00C10679">
        <w:rPr>
          <w:rFonts w:cs="Arial"/>
        </w:rPr>
        <w:t>Workforce</w:t>
      </w:r>
    </w:p>
    <w:p w14:paraId="5902FF4A" w14:textId="77777777" w:rsidR="00AA77F7" w:rsidRPr="00C10679" w:rsidRDefault="00BC5D5A" w:rsidP="00BF3AF0">
      <w:pPr>
        <w:spacing w:before="40" w:after="40" w:line="276" w:lineRule="auto"/>
        <w:ind w:left="720"/>
        <w:rPr>
          <w:rFonts w:cs="Arial"/>
          <w:color w:val="000000"/>
          <w:szCs w:val="24"/>
        </w:rPr>
      </w:pPr>
      <w:r w:rsidRPr="00C10679">
        <w:rPr>
          <w:rFonts w:cs="Arial"/>
          <w:color w:val="000000"/>
          <w:szCs w:val="24"/>
        </w:rPr>
        <w:t>Our outcomes provide targeted measures to mainstream equalities for our workforce across all nine protected characteristics and the Fairer Scotland Duty based on a holistic and intersectional approach</w:t>
      </w:r>
    </w:p>
    <w:p w14:paraId="6308ACE5" w14:textId="77777777" w:rsidR="00F3337D" w:rsidRPr="00C10679" w:rsidRDefault="00F3337D" w:rsidP="00AA77F7">
      <w:pPr>
        <w:rPr>
          <w:rFonts w:cs="Arial"/>
          <w:color w:val="000000"/>
          <w:szCs w:val="24"/>
        </w:rPr>
      </w:pPr>
    </w:p>
    <w:p w14:paraId="5EDDC66C" w14:textId="77777777" w:rsidR="00F3337D" w:rsidRPr="00C10679" w:rsidRDefault="00C87B62" w:rsidP="00F3337D">
      <w:pPr>
        <w:pStyle w:val="Heading3"/>
        <w:spacing w:line="276" w:lineRule="auto"/>
        <w:rPr>
          <w:rFonts w:cs="Arial"/>
        </w:rPr>
      </w:pPr>
      <w:r w:rsidRPr="00C10679">
        <w:rPr>
          <w:rFonts w:cs="Arial"/>
        </w:rPr>
        <w:t>2</w:t>
      </w:r>
      <w:r w:rsidR="00BF3AF0" w:rsidRPr="00C10679">
        <w:rPr>
          <w:rFonts w:cs="Arial"/>
        </w:rPr>
        <w:t>.3.3</w:t>
      </w:r>
      <w:r w:rsidR="00BF3AF0" w:rsidRPr="00C10679">
        <w:rPr>
          <w:rFonts w:cs="Arial"/>
        </w:rPr>
        <w:tab/>
      </w:r>
      <w:r w:rsidR="00F3337D" w:rsidRPr="00C10679">
        <w:rPr>
          <w:rFonts w:cs="Arial"/>
        </w:rPr>
        <w:t>Financial</w:t>
      </w:r>
    </w:p>
    <w:p w14:paraId="7D121963" w14:textId="77777777" w:rsidR="00F3337D" w:rsidRPr="00C10679" w:rsidRDefault="00933083" w:rsidP="00BF3AF0">
      <w:pPr>
        <w:spacing w:before="40" w:after="40" w:line="276" w:lineRule="auto"/>
        <w:ind w:left="720"/>
        <w:rPr>
          <w:rFonts w:cs="Arial"/>
          <w:color w:val="000000"/>
          <w:szCs w:val="24"/>
        </w:rPr>
      </w:pPr>
      <w:r w:rsidRPr="00C10679">
        <w:rPr>
          <w:rFonts w:cs="Arial"/>
          <w:color w:val="000000"/>
          <w:szCs w:val="24"/>
        </w:rPr>
        <w:t>The Equality Outcomes were delivered via the Equalities budget JO1700 with an annual allocated spend of 5K.</w:t>
      </w:r>
    </w:p>
    <w:p w14:paraId="4C7F03B7" w14:textId="2FD6FEDF" w:rsidR="00F3337D" w:rsidRPr="00C10679" w:rsidRDefault="00F3337D" w:rsidP="002D731A">
      <w:pPr>
        <w:spacing w:before="40" w:after="40" w:line="276" w:lineRule="auto"/>
        <w:rPr>
          <w:rFonts w:cs="Arial"/>
          <w:color w:val="000000"/>
          <w:szCs w:val="24"/>
        </w:rPr>
      </w:pPr>
    </w:p>
    <w:p w14:paraId="3FBE63D7" w14:textId="77777777" w:rsidR="00F3337D" w:rsidRPr="00C10679" w:rsidRDefault="00C87B62" w:rsidP="00F3337D">
      <w:pPr>
        <w:pStyle w:val="Heading3"/>
        <w:spacing w:line="276" w:lineRule="auto"/>
        <w:rPr>
          <w:rFonts w:cs="Arial"/>
        </w:rPr>
      </w:pPr>
      <w:r w:rsidRPr="00C10679">
        <w:rPr>
          <w:rFonts w:cs="Arial"/>
        </w:rPr>
        <w:t>2</w:t>
      </w:r>
      <w:r w:rsidR="00BF3AF0" w:rsidRPr="00C10679">
        <w:rPr>
          <w:rFonts w:cs="Arial"/>
        </w:rPr>
        <w:t>.3.4</w:t>
      </w:r>
      <w:r w:rsidR="00BF3AF0" w:rsidRPr="00C10679">
        <w:rPr>
          <w:rFonts w:cs="Arial"/>
        </w:rPr>
        <w:tab/>
      </w:r>
      <w:r w:rsidR="00F3337D" w:rsidRPr="00C10679">
        <w:rPr>
          <w:rFonts w:cs="Arial"/>
        </w:rPr>
        <w:t>Risk Assessment</w:t>
      </w:r>
      <w:r w:rsidR="00BF3AF0" w:rsidRPr="00C10679">
        <w:rPr>
          <w:rFonts w:cs="Arial"/>
        </w:rPr>
        <w:t>/</w:t>
      </w:r>
      <w:r w:rsidR="00F3337D" w:rsidRPr="00C10679">
        <w:rPr>
          <w:rFonts w:cs="Arial"/>
        </w:rPr>
        <w:t>Management</w:t>
      </w:r>
    </w:p>
    <w:p w14:paraId="0608F937" w14:textId="77777777" w:rsidR="00F3337D" w:rsidRPr="00C10679" w:rsidRDefault="00933083" w:rsidP="00BF3AF0">
      <w:pPr>
        <w:spacing w:before="40" w:after="40" w:line="276" w:lineRule="auto"/>
        <w:ind w:firstLine="720"/>
        <w:rPr>
          <w:rFonts w:cs="Arial"/>
          <w:color w:val="000000"/>
          <w:szCs w:val="24"/>
        </w:rPr>
      </w:pPr>
      <w:r w:rsidRPr="00C10679">
        <w:rPr>
          <w:rFonts w:cs="Arial"/>
          <w:color w:val="000000"/>
          <w:szCs w:val="24"/>
        </w:rPr>
        <w:t>n/a</w:t>
      </w:r>
    </w:p>
    <w:p w14:paraId="214D58BF" w14:textId="77777777" w:rsidR="00F3337D" w:rsidRPr="00C10679" w:rsidRDefault="00F3337D" w:rsidP="00BF3AF0">
      <w:pPr>
        <w:spacing w:before="40" w:after="40" w:line="276" w:lineRule="auto"/>
        <w:rPr>
          <w:rFonts w:cs="Arial"/>
          <w:color w:val="000000"/>
          <w:szCs w:val="24"/>
        </w:rPr>
      </w:pPr>
    </w:p>
    <w:p w14:paraId="2F525FD8" w14:textId="77777777" w:rsidR="00F3337D" w:rsidRPr="00C10679" w:rsidRDefault="00C87B62" w:rsidP="00F3337D">
      <w:pPr>
        <w:pStyle w:val="Heading3"/>
        <w:spacing w:line="276" w:lineRule="auto"/>
        <w:rPr>
          <w:rFonts w:cs="Arial"/>
        </w:rPr>
      </w:pPr>
      <w:r w:rsidRPr="00C10679">
        <w:rPr>
          <w:rFonts w:cs="Arial"/>
        </w:rPr>
        <w:t>2</w:t>
      </w:r>
      <w:r w:rsidR="00BF3AF0" w:rsidRPr="00C10679">
        <w:rPr>
          <w:rFonts w:cs="Arial"/>
        </w:rPr>
        <w:t>.3.5</w:t>
      </w:r>
      <w:r w:rsidR="00BF3AF0" w:rsidRPr="00C10679">
        <w:rPr>
          <w:rFonts w:cs="Arial"/>
        </w:rPr>
        <w:tab/>
      </w:r>
      <w:r w:rsidR="00F3337D" w:rsidRPr="00C10679">
        <w:rPr>
          <w:rFonts w:cs="Arial"/>
        </w:rPr>
        <w:t>Equality and Diversity, including health inequalities</w:t>
      </w:r>
    </w:p>
    <w:p w14:paraId="0633ADC0" w14:textId="77777777" w:rsidR="00B82611" w:rsidRPr="00C10679" w:rsidRDefault="00B82611" w:rsidP="00B82611">
      <w:pPr>
        <w:spacing w:before="40" w:after="40" w:line="276" w:lineRule="auto"/>
        <w:ind w:left="720"/>
        <w:rPr>
          <w:rFonts w:cs="Arial"/>
          <w:color w:val="000000"/>
          <w:szCs w:val="24"/>
        </w:rPr>
      </w:pPr>
      <w:r w:rsidRPr="00C10679">
        <w:rPr>
          <w:rFonts w:cs="Arial"/>
          <w:color w:val="000000"/>
          <w:szCs w:val="24"/>
        </w:rPr>
        <w:t>The boards Equality Outcomes fundamentally underpins the ethos and objectives of the Equality Act 2010 and Public Sector Equality Duty by tailoring our deliverables to align with our requirement to:</w:t>
      </w:r>
    </w:p>
    <w:p w14:paraId="079D4EC8" w14:textId="77777777" w:rsidR="00B82611" w:rsidRPr="00FC03B0" w:rsidRDefault="00B82611" w:rsidP="00B82611">
      <w:pPr>
        <w:pStyle w:val="ListParagraph"/>
        <w:numPr>
          <w:ilvl w:val="0"/>
          <w:numId w:val="20"/>
        </w:numPr>
        <w:spacing w:before="40" w:after="40" w:line="276" w:lineRule="auto"/>
        <w:rPr>
          <w:rFonts w:ascii="Arial" w:hAnsi="Arial" w:cs="Arial"/>
          <w:color w:val="000000"/>
          <w:sz w:val="24"/>
          <w:szCs w:val="24"/>
        </w:rPr>
      </w:pPr>
      <w:r w:rsidRPr="00FC03B0">
        <w:rPr>
          <w:rFonts w:ascii="Arial" w:hAnsi="Arial" w:cs="Arial"/>
          <w:color w:val="000000"/>
          <w:sz w:val="24"/>
          <w:szCs w:val="24"/>
        </w:rPr>
        <w:t>Eliminate unlawful discrimination, harassment and victimisation, between people who share a protected characteristic and those who don’t.</w:t>
      </w:r>
    </w:p>
    <w:p w14:paraId="38E412B1" w14:textId="77777777" w:rsidR="00B82611" w:rsidRPr="00FC03B0" w:rsidRDefault="00B82611" w:rsidP="00B82611">
      <w:pPr>
        <w:pStyle w:val="ListParagraph"/>
        <w:numPr>
          <w:ilvl w:val="0"/>
          <w:numId w:val="20"/>
        </w:numPr>
        <w:spacing w:before="40" w:after="40" w:line="276" w:lineRule="auto"/>
        <w:rPr>
          <w:rFonts w:ascii="Arial" w:hAnsi="Arial" w:cs="Arial"/>
          <w:color w:val="000000"/>
          <w:sz w:val="24"/>
          <w:szCs w:val="24"/>
        </w:rPr>
      </w:pPr>
      <w:r w:rsidRPr="00FC03B0">
        <w:rPr>
          <w:rFonts w:ascii="Arial" w:hAnsi="Arial" w:cs="Arial"/>
          <w:color w:val="000000"/>
          <w:sz w:val="24"/>
          <w:szCs w:val="24"/>
        </w:rPr>
        <w:t>Foster good relations between people who share a protected characteristic and those who don’t.</w:t>
      </w:r>
    </w:p>
    <w:p w14:paraId="20ADE772" w14:textId="77777777" w:rsidR="00B82611" w:rsidRPr="00FC03B0" w:rsidRDefault="00B82611" w:rsidP="00B82611">
      <w:pPr>
        <w:pStyle w:val="ListParagraph"/>
        <w:numPr>
          <w:ilvl w:val="0"/>
          <w:numId w:val="20"/>
        </w:numPr>
        <w:spacing w:before="40" w:after="40" w:line="276" w:lineRule="auto"/>
        <w:rPr>
          <w:rFonts w:ascii="Arial" w:hAnsi="Arial" w:cs="Arial"/>
          <w:color w:val="000000"/>
          <w:sz w:val="24"/>
          <w:szCs w:val="24"/>
        </w:rPr>
      </w:pPr>
      <w:r w:rsidRPr="00FC03B0">
        <w:rPr>
          <w:rFonts w:ascii="Arial" w:hAnsi="Arial" w:cs="Arial"/>
          <w:color w:val="000000"/>
          <w:sz w:val="24"/>
          <w:szCs w:val="24"/>
        </w:rPr>
        <w:t>Advance equality of opportunity between people who share a protected characteristic and those who don’t.</w:t>
      </w:r>
    </w:p>
    <w:p w14:paraId="4A94BD68" w14:textId="77777777" w:rsidR="00BF3AF0" w:rsidRPr="00C10679" w:rsidRDefault="00BF3AF0" w:rsidP="00BF3AF0">
      <w:pPr>
        <w:spacing w:before="40" w:after="40" w:line="276" w:lineRule="auto"/>
        <w:ind w:left="720"/>
        <w:rPr>
          <w:rFonts w:cs="Arial"/>
          <w:color w:val="000000"/>
          <w:szCs w:val="24"/>
          <w:highlight w:val="lightGray"/>
        </w:rPr>
      </w:pPr>
    </w:p>
    <w:p w14:paraId="47331313" w14:textId="77777777" w:rsidR="006C5C9F" w:rsidRPr="00C10679" w:rsidRDefault="00C87B62" w:rsidP="00D17B29">
      <w:pPr>
        <w:pStyle w:val="Heading3"/>
        <w:rPr>
          <w:rFonts w:cs="Arial"/>
        </w:rPr>
      </w:pPr>
      <w:r w:rsidRPr="00C10679">
        <w:rPr>
          <w:rFonts w:cs="Arial"/>
        </w:rPr>
        <w:t>2</w:t>
      </w:r>
      <w:r w:rsidR="00D17B29" w:rsidRPr="00C10679">
        <w:rPr>
          <w:rFonts w:cs="Arial"/>
        </w:rPr>
        <w:t>.3.6</w:t>
      </w:r>
      <w:r w:rsidR="00D17B29" w:rsidRPr="00C10679">
        <w:rPr>
          <w:rFonts w:cs="Arial"/>
        </w:rPr>
        <w:tab/>
      </w:r>
      <w:r w:rsidR="006C5C9F" w:rsidRPr="00C10679">
        <w:rPr>
          <w:rFonts w:eastAsiaTheme="minorHAnsi" w:cs="Arial"/>
          <w:bCs/>
          <w:color w:val="000000"/>
          <w:spacing w:val="0"/>
          <w:szCs w:val="23"/>
        </w:rPr>
        <w:t xml:space="preserve">Climate Emergency and Sustainability </w:t>
      </w:r>
    </w:p>
    <w:p w14:paraId="0D6FA702" w14:textId="77777777" w:rsidR="00D17B29" w:rsidRPr="00C10679" w:rsidRDefault="00B82611" w:rsidP="00D17B29">
      <w:pPr>
        <w:spacing w:before="40" w:after="40" w:line="276" w:lineRule="auto"/>
        <w:ind w:left="709"/>
        <w:rPr>
          <w:rFonts w:cs="Arial"/>
          <w:color w:val="000000"/>
          <w:szCs w:val="24"/>
        </w:rPr>
      </w:pPr>
      <w:r w:rsidRPr="00C10679">
        <w:rPr>
          <w:rFonts w:cs="Arial"/>
          <w:color w:val="000000"/>
          <w:szCs w:val="24"/>
        </w:rPr>
        <w:t>n/a</w:t>
      </w:r>
    </w:p>
    <w:p w14:paraId="0F66A8CF" w14:textId="77777777" w:rsidR="00AA77F7" w:rsidRPr="00C10679" w:rsidRDefault="00AA77F7" w:rsidP="00F3337D">
      <w:pPr>
        <w:pStyle w:val="ListParagraph"/>
        <w:rPr>
          <w:rFonts w:ascii="Arial" w:hAnsi="Arial" w:cs="Arial"/>
          <w:color w:val="000000"/>
          <w:sz w:val="24"/>
          <w:szCs w:val="24"/>
        </w:rPr>
      </w:pPr>
    </w:p>
    <w:p w14:paraId="30D52034" w14:textId="4BC7A4C5" w:rsidR="00F3337D" w:rsidRPr="00C10679" w:rsidRDefault="00446219" w:rsidP="00F3337D">
      <w:pPr>
        <w:pStyle w:val="Heading3"/>
        <w:numPr>
          <w:ilvl w:val="2"/>
          <w:numId w:val="16"/>
        </w:numPr>
        <w:rPr>
          <w:rFonts w:eastAsia="Times New Roman" w:cs="Arial"/>
        </w:rPr>
      </w:pPr>
      <w:r w:rsidRPr="00C10679">
        <w:rPr>
          <w:rFonts w:eastAsia="Times New Roman" w:cs="Arial"/>
        </w:rPr>
        <w:t>Communication, involvement, engagement and consultation</w:t>
      </w:r>
    </w:p>
    <w:p w14:paraId="7B412D33" w14:textId="77777777" w:rsidR="00F3337D" w:rsidRPr="00C10679" w:rsidRDefault="00446219" w:rsidP="00AF0530">
      <w:pPr>
        <w:spacing w:before="40" w:after="40" w:line="276" w:lineRule="auto"/>
        <w:ind w:left="720"/>
        <w:rPr>
          <w:rFonts w:cs="Arial"/>
          <w:color w:val="000000"/>
          <w:szCs w:val="24"/>
        </w:rPr>
      </w:pPr>
      <w:r w:rsidRPr="00C10679">
        <w:rPr>
          <w:rFonts w:cs="Arial"/>
          <w:color w:val="000000"/>
          <w:szCs w:val="24"/>
        </w:rPr>
        <w:t xml:space="preserve">The Board has carried out its duties to involve and engage </w:t>
      </w:r>
      <w:r w:rsidR="00AF0530" w:rsidRPr="00C10679">
        <w:rPr>
          <w:rFonts w:cs="Arial"/>
          <w:color w:val="000000"/>
          <w:szCs w:val="24"/>
        </w:rPr>
        <w:t xml:space="preserve">external </w:t>
      </w:r>
      <w:r w:rsidRPr="00C10679">
        <w:rPr>
          <w:rFonts w:cs="Arial"/>
          <w:color w:val="000000"/>
          <w:szCs w:val="24"/>
        </w:rPr>
        <w:t>stakeholders</w:t>
      </w:r>
      <w:r w:rsidR="00AF0530" w:rsidRPr="00C10679">
        <w:rPr>
          <w:rFonts w:cs="Arial"/>
          <w:color w:val="000000"/>
          <w:szCs w:val="24"/>
        </w:rPr>
        <w:t xml:space="preserve"> where appropriate</w:t>
      </w:r>
      <w:r w:rsidRPr="00C10679">
        <w:rPr>
          <w:rFonts w:cs="Arial"/>
          <w:color w:val="000000"/>
          <w:szCs w:val="24"/>
        </w:rPr>
        <w:t>:</w:t>
      </w:r>
    </w:p>
    <w:p w14:paraId="0E6FF438" w14:textId="77777777" w:rsidR="00F3337D" w:rsidRPr="00C10679" w:rsidRDefault="00F3337D" w:rsidP="00F3337D">
      <w:pPr>
        <w:pStyle w:val="ListParagraph"/>
        <w:rPr>
          <w:rFonts w:ascii="Arial" w:hAnsi="Arial" w:cs="Arial"/>
          <w:color w:val="000000"/>
          <w:sz w:val="24"/>
          <w:szCs w:val="24"/>
        </w:rPr>
      </w:pPr>
    </w:p>
    <w:p w14:paraId="77F8B107" w14:textId="77777777" w:rsidR="00AF0530" w:rsidRPr="00C10679" w:rsidRDefault="00AF0530" w:rsidP="00F3337D">
      <w:pPr>
        <w:pStyle w:val="ListParagraph"/>
        <w:rPr>
          <w:rFonts w:ascii="Arial" w:hAnsi="Arial" w:cs="Arial"/>
          <w:color w:val="000000"/>
          <w:sz w:val="24"/>
          <w:szCs w:val="24"/>
        </w:rPr>
      </w:pPr>
      <w:r w:rsidRPr="00C10679">
        <w:rPr>
          <w:rFonts w:ascii="Arial" w:hAnsi="Arial" w:cs="Arial"/>
          <w:color w:val="000000"/>
          <w:sz w:val="24"/>
          <w:szCs w:val="24"/>
        </w:rPr>
        <w:t>State how his has been carried out and note any meetings that have taken place.</w:t>
      </w:r>
    </w:p>
    <w:p w14:paraId="1AAC4B96" w14:textId="77777777" w:rsidR="00AF0530" w:rsidRPr="00C10679" w:rsidRDefault="00AF0530" w:rsidP="00F3337D">
      <w:pPr>
        <w:pStyle w:val="ListParagraph"/>
        <w:rPr>
          <w:rFonts w:ascii="Arial" w:hAnsi="Arial" w:cs="Arial"/>
          <w:color w:val="000000"/>
          <w:sz w:val="24"/>
          <w:szCs w:val="24"/>
        </w:rPr>
      </w:pPr>
    </w:p>
    <w:p w14:paraId="5EDC7EA6" w14:textId="77777777" w:rsidR="007F79F7" w:rsidRPr="00C10679" w:rsidRDefault="007F79F7" w:rsidP="007F79F7">
      <w:pPr>
        <w:pStyle w:val="ListParagraph"/>
        <w:numPr>
          <w:ilvl w:val="0"/>
          <w:numId w:val="4"/>
        </w:numPr>
        <w:spacing w:line="276" w:lineRule="auto"/>
        <w:rPr>
          <w:rFonts w:ascii="Arial" w:hAnsi="Arial" w:cs="Arial"/>
          <w:sz w:val="24"/>
        </w:rPr>
      </w:pPr>
      <w:r w:rsidRPr="00C10679">
        <w:rPr>
          <w:rFonts w:ascii="Arial" w:hAnsi="Arial" w:cs="Arial"/>
          <w:sz w:val="24"/>
        </w:rPr>
        <w:t>NHSGJ Staff diversity networks – Ability, LGBTQ+, Ethnic Minority, Spiritual Care, Women’s, Young Person’s, Armed Forces – Summer/Autumn 2024</w:t>
      </w:r>
    </w:p>
    <w:p w14:paraId="723E1018" w14:textId="6C367D4C" w:rsidR="00C10679" w:rsidRPr="00C10679" w:rsidRDefault="00C10679" w:rsidP="00B851FC">
      <w:pPr>
        <w:pStyle w:val="ListParagraph"/>
        <w:spacing w:before="40" w:after="40" w:line="276" w:lineRule="auto"/>
        <w:ind w:left="1080"/>
        <w:rPr>
          <w:rFonts w:ascii="Arial" w:hAnsi="Arial" w:cs="Arial"/>
          <w:sz w:val="24"/>
          <w:szCs w:val="24"/>
          <w:highlight w:val="lightGray"/>
        </w:rPr>
      </w:pPr>
    </w:p>
    <w:p w14:paraId="5B4AD1CA" w14:textId="77777777" w:rsidR="00446219" w:rsidRPr="00C10679" w:rsidRDefault="00446219" w:rsidP="00C87B62">
      <w:pPr>
        <w:pStyle w:val="Heading3"/>
        <w:numPr>
          <w:ilvl w:val="2"/>
          <w:numId w:val="16"/>
        </w:numPr>
        <w:rPr>
          <w:rFonts w:cs="Arial"/>
        </w:rPr>
      </w:pPr>
      <w:r w:rsidRPr="00C10679">
        <w:rPr>
          <w:rFonts w:cs="Arial"/>
        </w:rPr>
        <w:t>Route to the Meeting</w:t>
      </w:r>
    </w:p>
    <w:p w14:paraId="39679840" w14:textId="77777777" w:rsidR="00446219" w:rsidRPr="00C10679" w:rsidRDefault="00446219" w:rsidP="00BF3AF0">
      <w:pPr>
        <w:spacing w:before="40" w:after="40" w:line="276" w:lineRule="auto"/>
        <w:ind w:left="720"/>
        <w:rPr>
          <w:rFonts w:cs="Arial"/>
          <w:szCs w:val="24"/>
        </w:rPr>
      </w:pPr>
      <w:r w:rsidRPr="00C10679">
        <w:rPr>
          <w:rFonts w:cs="Arial"/>
          <w:szCs w:val="24"/>
        </w:rPr>
        <w:t>This has been previously considered by the following groups as part of its development. The groups have either supported the content, or their feedback has informed the development of the content presented in this report.</w:t>
      </w:r>
    </w:p>
    <w:p w14:paraId="5648A484" w14:textId="77777777" w:rsidR="00430C09" w:rsidRPr="00C10679" w:rsidRDefault="00430C09" w:rsidP="00446219">
      <w:pPr>
        <w:pStyle w:val="ListParagraph"/>
        <w:spacing w:before="40" w:after="40" w:line="276" w:lineRule="auto"/>
        <w:ind w:left="394"/>
        <w:rPr>
          <w:rFonts w:ascii="Arial" w:hAnsi="Arial" w:cs="Arial"/>
          <w:color w:val="000000"/>
          <w:sz w:val="24"/>
          <w:szCs w:val="24"/>
        </w:rPr>
      </w:pPr>
    </w:p>
    <w:p w14:paraId="3BDC50EB" w14:textId="77777777" w:rsidR="007F79F7" w:rsidRPr="00C10679" w:rsidRDefault="007F79F7" w:rsidP="007F79F7">
      <w:pPr>
        <w:pStyle w:val="ListParagraph"/>
        <w:numPr>
          <w:ilvl w:val="0"/>
          <w:numId w:val="5"/>
        </w:numPr>
        <w:spacing w:line="276" w:lineRule="auto"/>
        <w:rPr>
          <w:rFonts w:ascii="Arial" w:hAnsi="Arial" w:cs="Arial"/>
          <w:sz w:val="24"/>
        </w:rPr>
      </w:pPr>
      <w:r w:rsidRPr="00C10679">
        <w:rPr>
          <w:rFonts w:ascii="Arial" w:hAnsi="Arial" w:cs="Arial"/>
          <w:sz w:val="24"/>
        </w:rPr>
        <w:t>Equality, Diversity and Inclusion group -  4 December 2024</w:t>
      </w:r>
    </w:p>
    <w:p w14:paraId="0E190F9B" w14:textId="77777777" w:rsidR="007F79F7" w:rsidRPr="00C10679" w:rsidRDefault="007F79F7" w:rsidP="007F79F7">
      <w:pPr>
        <w:pStyle w:val="ListParagraph"/>
        <w:numPr>
          <w:ilvl w:val="0"/>
          <w:numId w:val="5"/>
        </w:numPr>
        <w:spacing w:line="276" w:lineRule="auto"/>
        <w:rPr>
          <w:rFonts w:ascii="Arial" w:hAnsi="Arial" w:cs="Arial"/>
          <w:sz w:val="24"/>
        </w:rPr>
      </w:pPr>
      <w:r w:rsidRPr="00C10679">
        <w:rPr>
          <w:rFonts w:ascii="Arial" w:hAnsi="Arial" w:cs="Arial"/>
          <w:sz w:val="24"/>
        </w:rPr>
        <w:t>NHSGJ Staff diversity networks – Ability, LGBTQ+, Ethnic Minority, Spiritual Care, Women’s, Young Person’s, Armed Forces – 18 November 2024</w:t>
      </w:r>
    </w:p>
    <w:p w14:paraId="727864AE" w14:textId="77777777" w:rsidR="00430C09" w:rsidRPr="00C10679" w:rsidRDefault="00430C09" w:rsidP="00430C09">
      <w:pPr>
        <w:pStyle w:val="Heading2"/>
        <w:spacing w:line="276" w:lineRule="auto"/>
        <w:rPr>
          <w:rFonts w:cs="Arial"/>
        </w:rPr>
      </w:pPr>
    </w:p>
    <w:p w14:paraId="0FBB49F8" w14:textId="77777777" w:rsidR="00BF3AF0" w:rsidRPr="00C10679" w:rsidRDefault="00C87B62" w:rsidP="00BF3AF0">
      <w:pPr>
        <w:pStyle w:val="Heading2"/>
        <w:rPr>
          <w:rFonts w:cs="Arial"/>
        </w:rPr>
      </w:pPr>
      <w:r w:rsidRPr="00C10679">
        <w:rPr>
          <w:rFonts w:cs="Arial"/>
        </w:rPr>
        <w:t>2.</w:t>
      </w:r>
      <w:r w:rsidR="00BF3AF0" w:rsidRPr="00C10679">
        <w:rPr>
          <w:rFonts w:cs="Arial"/>
        </w:rPr>
        <w:t>4</w:t>
      </w:r>
      <w:r w:rsidR="00BF3AF0" w:rsidRPr="00C10679">
        <w:rPr>
          <w:rFonts w:cs="Arial"/>
        </w:rPr>
        <w:tab/>
        <w:t>Recommendation</w:t>
      </w:r>
    </w:p>
    <w:p w14:paraId="1F117228" w14:textId="77777777" w:rsidR="00BF3AF0" w:rsidRPr="00C10679" w:rsidRDefault="00BF3AF0" w:rsidP="00BF3AF0">
      <w:pPr>
        <w:rPr>
          <w:rFonts w:cs="Arial"/>
        </w:rPr>
      </w:pPr>
    </w:p>
    <w:p w14:paraId="7BA3FC54" w14:textId="77777777" w:rsidR="00FC03B0" w:rsidRDefault="00FC03B0" w:rsidP="00FC03B0">
      <w:pPr>
        <w:numPr>
          <w:ilvl w:val="0"/>
          <w:numId w:val="1"/>
        </w:numPr>
        <w:spacing w:before="40" w:after="40" w:line="276" w:lineRule="auto"/>
        <w:rPr>
          <w:rFonts w:cs="Arial"/>
          <w:color w:val="000000"/>
          <w:szCs w:val="24"/>
        </w:rPr>
      </w:pPr>
      <w:r>
        <w:rPr>
          <w:rFonts w:cs="Arial"/>
          <w:b/>
          <w:color w:val="000000"/>
          <w:szCs w:val="24"/>
        </w:rPr>
        <w:t>Decision</w:t>
      </w:r>
      <w:r>
        <w:rPr>
          <w:rFonts w:cs="Arial"/>
          <w:color w:val="000000"/>
          <w:szCs w:val="24"/>
        </w:rPr>
        <w:t xml:space="preserve"> – Reaching a conclusion after the consideration of options.</w:t>
      </w:r>
    </w:p>
    <w:p w14:paraId="0E64C4C5" w14:textId="09814FFE" w:rsidR="00C87B62" w:rsidRPr="00C10679" w:rsidRDefault="00C87B62" w:rsidP="00C87B62">
      <w:pPr>
        <w:spacing w:before="40" w:after="40" w:line="276" w:lineRule="auto"/>
        <w:rPr>
          <w:rFonts w:cs="Arial"/>
          <w:szCs w:val="24"/>
        </w:rPr>
      </w:pPr>
    </w:p>
    <w:p w14:paraId="4ADD62B4" w14:textId="77777777" w:rsidR="00C87B62" w:rsidRPr="00C10679" w:rsidRDefault="00C87B62" w:rsidP="00C87B62">
      <w:pPr>
        <w:pStyle w:val="Heading2"/>
        <w:numPr>
          <w:ilvl w:val="0"/>
          <w:numId w:val="16"/>
        </w:numPr>
        <w:spacing w:line="276" w:lineRule="auto"/>
        <w:rPr>
          <w:rFonts w:cs="Arial"/>
        </w:rPr>
      </w:pPr>
      <w:r w:rsidRPr="00C10679">
        <w:rPr>
          <w:rFonts w:cs="Arial"/>
        </w:rPr>
        <w:t>List of appendices</w:t>
      </w:r>
    </w:p>
    <w:p w14:paraId="2A206284" w14:textId="77777777" w:rsidR="00C87B62" w:rsidRPr="00C10679" w:rsidRDefault="00C87B62" w:rsidP="00C87B62">
      <w:pPr>
        <w:spacing w:before="40" w:after="40" w:line="276" w:lineRule="auto"/>
        <w:rPr>
          <w:rFonts w:cs="Arial"/>
          <w:color w:val="000000" w:themeColor="text1"/>
          <w:szCs w:val="24"/>
        </w:rPr>
      </w:pPr>
    </w:p>
    <w:p w14:paraId="3770349A" w14:textId="50714767" w:rsidR="00C87B62" w:rsidRDefault="00C87B62" w:rsidP="00C87B62">
      <w:pPr>
        <w:spacing w:before="40" w:after="40" w:line="276" w:lineRule="auto"/>
        <w:ind w:firstLine="525"/>
        <w:rPr>
          <w:rFonts w:cs="Arial"/>
          <w:color w:val="000000" w:themeColor="text1"/>
          <w:szCs w:val="24"/>
        </w:rPr>
      </w:pPr>
      <w:r w:rsidRPr="00C10679">
        <w:rPr>
          <w:rFonts w:cs="Arial"/>
          <w:color w:val="000000" w:themeColor="text1"/>
          <w:szCs w:val="24"/>
        </w:rPr>
        <w:t xml:space="preserve">The following appendices are included with this </w:t>
      </w:r>
      <w:r w:rsidR="00610728" w:rsidRPr="00C10679">
        <w:rPr>
          <w:rFonts w:cs="Arial"/>
          <w:color w:val="000000" w:themeColor="text1"/>
          <w:szCs w:val="24"/>
        </w:rPr>
        <w:t>report</w:t>
      </w:r>
      <w:r w:rsidRPr="00C10679">
        <w:rPr>
          <w:rFonts w:cs="Arial"/>
          <w:color w:val="000000" w:themeColor="text1"/>
          <w:szCs w:val="24"/>
        </w:rPr>
        <w:t>:</w:t>
      </w:r>
    </w:p>
    <w:p w14:paraId="24CD1396" w14:textId="22FAED68" w:rsidR="00C535CF" w:rsidRDefault="00C535CF" w:rsidP="00C87B62">
      <w:pPr>
        <w:spacing w:before="40" w:after="40" w:line="276" w:lineRule="auto"/>
        <w:ind w:firstLine="525"/>
        <w:rPr>
          <w:rFonts w:cs="Arial"/>
          <w:color w:val="000000" w:themeColor="text1"/>
          <w:szCs w:val="24"/>
        </w:rPr>
      </w:pPr>
    </w:p>
    <w:p w14:paraId="0F7265B5" w14:textId="3435AB1C" w:rsidR="00C535CF" w:rsidRPr="00C535CF" w:rsidRDefault="00C535CF" w:rsidP="00C535CF">
      <w:pPr>
        <w:pStyle w:val="ListParagraph"/>
        <w:numPr>
          <w:ilvl w:val="0"/>
          <w:numId w:val="1"/>
        </w:numPr>
        <w:spacing w:before="40" w:after="40" w:line="276" w:lineRule="auto"/>
        <w:rPr>
          <w:rFonts w:ascii="Arial" w:hAnsi="Arial" w:cs="Arial"/>
          <w:color w:val="000000"/>
          <w:sz w:val="24"/>
          <w:szCs w:val="24"/>
        </w:rPr>
      </w:pPr>
      <w:r w:rsidRPr="00C535CF">
        <w:rPr>
          <w:rFonts w:ascii="Arial" w:hAnsi="Arial" w:cs="Arial"/>
          <w:color w:val="000000" w:themeColor="text1"/>
          <w:sz w:val="24"/>
          <w:szCs w:val="24"/>
        </w:rPr>
        <w:t>NHS GJ Mainstreaming Equalities Report 2021-2025</w:t>
      </w:r>
    </w:p>
    <w:p w14:paraId="669EB8D5" w14:textId="77777777" w:rsidR="00C87B62" w:rsidRPr="00C10679" w:rsidRDefault="00C87B62" w:rsidP="00C87B62">
      <w:pPr>
        <w:spacing w:before="40" w:after="40" w:line="276" w:lineRule="auto"/>
        <w:rPr>
          <w:rFonts w:cs="Arial"/>
          <w:color w:val="000000"/>
          <w:szCs w:val="24"/>
          <w:highlight w:val="lightGray"/>
        </w:rPr>
      </w:pPr>
    </w:p>
    <w:sectPr w:rsidR="00C87B62" w:rsidRPr="00C10679" w:rsidSect="003F7F61">
      <w:headerReference w:type="default" r:id="rId11"/>
      <w:footerReference w:type="default" r:id="rId12"/>
      <w:pgSz w:w="11906" w:h="16838"/>
      <w:pgMar w:top="827" w:right="849" w:bottom="851" w:left="993" w:header="570" w:footer="6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912A4B" w14:textId="77777777" w:rsidR="00F73F54" w:rsidRDefault="00F73F54">
      <w:r>
        <w:separator/>
      </w:r>
    </w:p>
  </w:endnote>
  <w:endnote w:type="continuationSeparator" w:id="0">
    <w:p w14:paraId="4E103E2F" w14:textId="77777777" w:rsidR="00F73F54" w:rsidRDefault="00F73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2352F5" w14:textId="77777777" w:rsidR="00457B83" w:rsidRDefault="00457B83" w:rsidP="003F7F61">
    <w:pPr>
      <w:pStyle w:val="Footer"/>
      <w:jc w:val="center"/>
      <w:rPr>
        <w:rFonts w:cs="Arial"/>
        <w:sz w:val="16"/>
        <w:szCs w:val="16"/>
      </w:rPr>
    </w:pPr>
  </w:p>
  <w:p w14:paraId="43322438" w14:textId="0126E9A8" w:rsidR="00457B83" w:rsidRPr="00C35168" w:rsidRDefault="00457B83" w:rsidP="003F7F61">
    <w:pPr>
      <w:pStyle w:val="Footer"/>
      <w:jc w:val="center"/>
      <w:rPr>
        <w:rFonts w:cs="Arial"/>
        <w:sz w:val="16"/>
        <w:szCs w:val="16"/>
      </w:rPr>
    </w:pPr>
    <w:r w:rsidRPr="00C35168">
      <w:rPr>
        <w:rFonts w:cs="Arial"/>
        <w:sz w:val="16"/>
        <w:szCs w:val="16"/>
      </w:rPr>
      <w:t xml:space="preserve">Page </w:t>
    </w:r>
    <w:r w:rsidRPr="00C35168">
      <w:rPr>
        <w:rFonts w:cs="Arial"/>
        <w:sz w:val="16"/>
        <w:szCs w:val="16"/>
      </w:rPr>
      <w:fldChar w:fldCharType="begin"/>
    </w:r>
    <w:r w:rsidRPr="00C35168">
      <w:rPr>
        <w:rFonts w:cs="Arial"/>
        <w:sz w:val="16"/>
        <w:szCs w:val="16"/>
      </w:rPr>
      <w:instrText xml:space="preserve"> PAGE </w:instrText>
    </w:r>
    <w:r w:rsidRPr="00C35168">
      <w:rPr>
        <w:rFonts w:cs="Arial"/>
        <w:sz w:val="16"/>
        <w:szCs w:val="16"/>
      </w:rPr>
      <w:fldChar w:fldCharType="separate"/>
    </w:r>
    <w:r w:rsidR="009D055B">
      <w:rPr>
        <w:rFonts w:cs="Arial"/>
        <w:noProof/>
        <w:sz w:val="16"/>
        <w:szCs w:val="16"/>
      </w:rPr>
      <w:t>4</w:t>
    </w:r>
    <w:r w:rsidRPr="00C35168">
      <w:rPr>
        <w:rFonts w:cs="Arial"/>
        <w:sz w:val="16"/>
        <w:szCs w:val="16"/>
      </w:rPr>
      <w:fldChar w:fldCharType="end"/>
    </w:r>
    <w:r w:rsidRPr="00C35168">
      <w:rPr>
        <w:rFonts w:cs="Arial"/>
        <w:sz w:val="16"/>
        <w:szCs w:val="16"/>
      </w:rPr>
      <w:t xml:space="preserve"> of </w:t>
    </w:r>
    <w:r w:rsidRPr="00C35168">
      <w:rPr>
        <w:rFonts w:cs="Arial"/>
        <w:sz w:val="16"/>
        <w:szCs w:val="16"/>
      </w:rPr>
      <w:fldChar w:fldCharType="begin"/>
    </w:r>
    <w:r w:rsidRPr="00C35168">
      <w:rPr>
        <w:rFonts w:cs="Arial"/>
        <w:sz w:val="16"/>
        <w:szCs w:val="16"/>
      </w:rPr>
      <w:instrText xml:space="preserve"> NUMPAGES </w:instrText>
    </w:r>
    <w:r w:rsidRPr="00C35168">
      <w:rPr>
        <w:rFonts w:cs="Arial"/>
        <w:sz w:val="16"/>
        <w:szCs w:val="16"/>
      </w:rPr>
      <w:fldChar w:fldCharType="separate"/>
    </w:r>
    <w:r w:rsidR="009D055B">
      <w:rPr>
        <w:rFonts w:cs="Arial"/>
        <w:noProof/>
        <w:sz w:val="16"/>
        <w:szCs w:val="16"/>
      </w:rPr>
      <w:t>4</w:t>
    </w:r>
    <w:r w:rsidRPr="00C35168">
      <w:rPr>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A4606B" w14:textId="77777777" w:rsidR="00F73F54" w:rsidRDefault="00F73F54">
      <w:r>
        <w:separator/>
      </w:r>
    </w:p>
  </w:footnote>
  <w:footnote w:type="continuationSeparator" w:id="0">
    <w:p w14:paraId="3E13D9A3" w14:textId="77777777" w:rsidR="00F73F54" w:rsidRDefault="00F73F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1CCD1" w14:textId="3B53C30B" w:rsidR="00457B83" w:rsidRPr="00125A9E" w:rsidRDefault="009D055B" w:rsidP="00AF356A">
    <w:pPr>
      <w:pStyle w:val="Header"/>
      <w:tabs>
        <w:tab w:val="clear" w:pos="9026"/>
        <w:tab w:val="right" w:pos="9781"/>
      </w:tabs>
      <w:spacing w:after="120"/>
      <w:ind w:right="-1"/>
      <w:jc w:val="right"/>
      <w:rPr>
        <w:rFonts w:cs="Arial"/>
        <w:b/>
        <w:color w:val="2E74B5" w:themeColor="accent1" w:themeShade="BF"/>
        <w:sz w:val="20"/>
      </w:rPr>
    </w:pPr>
    <w:r>
      <w:rPr>
        <w:rFonts w:cs="Arial"/>
        <w:b/>
        <w:color w:val="2E74B5" w:themeColor="accent1" w:themeShade="BF"/>
        <w:sz w:val="20"/>
      </w:rPr>
      <w:t>Board Item 2.8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01A08"/>
    <w:multiLevelType w:val="hybridMultilevel"/>
    <w:tmpl w:val="C58891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3130D9A"/>
    <w:multiLevelType w:val="hybridMultilevel"/>
    <w:tmpl w:val="917A6972"/>
    <w:lvl w:ilvl="0" w:tplc="F56E1004">
      <w:start w:val="1"/>
      <w:numFmt w:val="decimal"/>
      <w:lvlText w:val="%1."/>
      <w:lvlJc w:val="left"/>
      <w:pPr>
        <w:ind w:left="1080" w:hanging="360"/>
      </w:pPr>
      <w:rPr>
        <w:rFonts w:ascii="Arial" w:hAnsi="Arial" w:cs="Aria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4EB234A"/>
    <w:multiLevelType w:val="multilevel"/>
    <w:tmpl w:val="0F2698B6"/>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A67077F"/>
    <w:multiLevelType w:val="hybridMultilevel"/>
    <w:tmpl w:val="ADF2CB3E"/>
    <w:lvl w:ilvl="0" w:tplc="F56E1004">
      <w:start w:val="1"/>
      <w:numFmt w:val="decimal"/>
      <w:lvlText w:val="%1."/>
      <w:lvlJc w:val="left"/>
      <w:pPr>
        <w:ind w:left="394" w:hanging="360"/>
      </w:pPr>
      <w:rPr>
        <w:rFonts w:ascii="Arial" w:hAnsi="Arial" w:cs="Arial" w:hint="default"/>
        <w:sz w:val="24"/>
        <w:szCs w:val="24"/>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4" w15:restartNumberingAfterBreak="0">
    <w:nsid w:val="22512535"/>
    <w:multiLevelType w:val="multilevel"/>
    <w:tmpl w:val="5CEC438A"/>
    <w:lvl w:ilvl="0">
      <w:start w:val="3"/>
      <w:numFmt w:val="decimal"/>
      <w:lvlText w:val="%1"/>
      <w:lvlJc w:val="left"/>
      <w:pPr>
        <w:ind w:left="405" w:hanging="40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24EB1704"/>
    <w:multiLevelType w:val="hybridMultilevel"/>
    <w:tmpl w:val="3F3662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6E84F81"/>
    <w:multiLevelType w:val="hybridMultilevel"/>
    <w:tmpl w:val="B11E40B2"/>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7" w15:restartNumberingAfterBreak="0">
    <w:nsid w:val="28BB4B05"/>
    <w:multiLevelType w:val="multilevel"/>
    <w:tmpl w:val="A6CA36FC"/>
    <w:lvl w:ilvl="0">
      <w:start w:val="3"/>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8" w15:restartNumberingAfterBreak="0">
    <w:nsid w:val="29746F52"/>
    <w:multiLevelType w:val="multilevel"/>
    <w:tmpl w:val="E502F91C"/>
    <w:lvl w:ilvl="0">
      <w:start w:val="2"/>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9E32009"/>
    <w:multiLevelType w:val="hybridMultilevel"/>
    <w:tmpl w:val="57885C64"/>
    <w:lvl w:ilvl="0" w:tplc="08090001">
      <w:start w:val="1"/>
      <w:numFmt w:val="bullet"/>
      <w:lvlText w:val=""/>
      <w:lvlJc w:val="left"/>
      <w:pPr>
        <w:ind w:left="1080" w:hanging="360"/>
      </w:pPr>
      <w:rPr>
        <w:rFonts w:ascii="Symbol" w:hAnsi="Symbo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A011C6C"/>
    <w:multiLevelType w:val="multilevel"/>
    <w:tmpl w:val="42562F12"/>
    <w:lvl w:ilvl="0">
      <w:start w:val="2"/>
      <w:numFmt w:val="decimal"/>
      <w:lvlText w:val="%1"/>
      <w:lvlJc w:val="left"/>
      <w:pPr>
        <w:ind w:left="645" w:hanging="64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EC45F7C"/>
    <w:multiLevelType w:val="hybridMultilevel"/>
    <w:tmpl w:val="D6DAE7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EAB58BD"/>
    <w:multiLevelType w:val="hybridMultilevel"/>
    <w:tmpl w:val="383227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58707EC"/>
    <w:multiLevelType w:val="hybridMultilevel"/>
    <w:tmpl w:val="10222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9101FA3"/>
    <w:multiLevelType w:val="hybridMultilevel"/>
    <w:tmpl w:val="AE184EE6"/>
    <w:lvl w:ilvl="0" w:tplc="08090001">
      <w:start w:val="1"/>
      <w:numFmt w:val="bullet"/>
      <w:lvlText w:val=""/>
      <w:lvlJc w:val="left"/>
      <w:pPr>
        <w:ind w:left="1245" w:hanging="360"/>
      </w:pPr>
      <w:rPr>
        <w:rFonts w:ascii="Symbol" w:hAnsi="Symbol" w:hint="default"/>
      </w:rPr>
    </w:lvl>
    <w:lvl w:ilvl="1" w:tplc="08090003" w:tentative="1">
      <w:start w:val="1"/>
      <w:numFmt w:val="bullet"/>
      <w:lvlText w:val="o"/>
      <w:lvlJc w:val="left"/>
      <w:pPr>
        <w:ind w:left="1965" w:hanging="360"/>
      </w:pPr>
      <w:rPr>
        <w:rFonts w:ascii="Courier New" w:hAnsi="Courier New" w:cs="Courier New" w:hint="default"/>
      </w:rPr>
    </w:lvl>
    <w:lvl w:ilvl="2" w:tplc="08090005" w:tentative="1">
      <w:start w:val="1"/>
      <w:numFmt w:val="bullet"/>
      <w:lvlText w:val=""/>
      <w:lvlJc w:val="left"/>
      <w:pPr>
        <w:ind w:left="2685" w:hanging="360"/>
      </w:pPr>
      <w:rPr>
        <w:rFonts w:ascii="Wingdings" w:hAnsi="Wingdings" w:hint="default"/>
      </w:rPr>
    </w:lvl>
    <w:lvl w:ilvl="3" w:tplc="08090001" w:tentative="1">
      <w:start w:val="1"/>
      <w:numFmt w:val="bullet"/>
      <w:lvlText w:val=""/>
      <w:lvlJc w:val="left"/>
      <w:pPr>
        <w:ind w:left="3405" w:hanging="360"/>
      </w:pPr>
      <w:rPr>
        <w:rFonts w:ascii="Symbol" w:hAnsi="Symbol" w:hint="default"/>
      </w:rPr>
    </w:lvl>
    <w:lvl w:ilvl="4" w:tplc="08090003" w:tentative="1">
      <w:start w:val="1"/>
      <w:numFmt w:val="bullet"/>
      <w:lvlText w:val="o"/>
      <w:lvlJc w:val="left"/>
      <w:pPr>
        <w:ind w:left="4125" w:hanging="360"/>
      </w:pPr>
      <w:rPr>
        <w:rFonts w:ascii="Courier New" w:hAnsi="Courier New" w:cs="Courier New" w:hint="default"/>
      </w:rPr>
    </w:lvl>
    <w:lvl w:ilvl="5" w:tplc="08090005" w:tentative="1">
      <w:start w:val="1"/>
      <w:numFmt w:val="bullet"/>
      <w:lvlText w:val=""/>
      <w:lvlJc w:val="left"/>
      <w:pPr>
        <w:ind w:left="4845" w:hanging="360"/>
      </w:pPr>
      <w:rPr>
        <w:rFonts w:ascii="Wingdings" w:hAnsi="Wingdings" w:hint="default"/>
      </w:rPr>
    </w:lvl>
    <w:lvl w:ilvl="6" w:tplc="08090001" w:tentative="1">
      <w:start w:val="1"/>
      <w:numFmt w:val="bullet"/>
      <w:lvlText w:val=""/>
      <w:lvlJc w:val="left"/>
      <w:pPr>
        <w:ind w:left="5565" w:hanging="360"/>
      </w:pPr>
      <w:rPr>
        <w:rFonts w:ascii="Symbol" w:hAnsi="Symbol" w:hint="default"/>
      </w:rPr>
    </w:lvl>
    <w:lvl w:ilvl="7" w:tplc="08090003" w:tentative="1">
      <w:start w:val="1"/>
      <w:numFmt w:val="bullet"/>
      <w:lvlText w:val="o"/>
      <w:lvlJc w:val="left"/>
      <w:pPr>
        <w:ind w:left="6285" w:hanging="360"/>
      </w:pPr>
      <w:rPr>
        <w:rFonts w:ascii="Courier New" w:hAnsi="Courier New" w:cs="Courier New" w:hint="default"/>
      </w:rPr>
    </w:lvl>
    <w:lvl w:ilvl="8" w:tplc="08090005" w:tentative="1">
      <w:start w:val="1"/>
      <w:numFmt w:val="bullet"/>
      <w:lvlText w:val=""/>
      <w:lvlJc w:val="left"/>
      <w:pPr>
        <w:ind w:left="7005" w:hanging="360"/>
      </w:pPr>
      <w:rPr>
        <w:rFonts w:ascii="Wingdings" w:hAnsi="Wingdings" w:hint="default"/>
      </w:rPr>
    </w:lvl>
  </w:abstractNum>
  <w:abstractNum w:abstractNumId="15" w15:restartNumberingAfterBreak="0">
    <w:nsid w:val="5443608F"/>
    <w:multiLevelType w:val="hybridMultilevel"/>
    <w:tmpl w:val="3D1CEE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86567A2"/>
    <w:multiLevelType w:val="hybridMultilevel"/>
    <w:tmpl w:val="C47C4DA8"/>
    <w:lvl w:ilvl="0" w:tplc="A300C48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F3C4E7A"/>
    <w:multiLevelType w:val="hybridMultilevel"/>
    <w:tmpl w:val="20222EE8"/>
    <w:lvl w:ilvl="0" w:tplc="08090001">
      <w:start w:val="1"/>
      <w:numFmt w:val="bullet"/>
      <w:lvlText w:val=""/>
      <w:lvlJc w:val="left"/>
      <w:pPr>
        <w:ind w:left="972" w:hanging="360"/>
      </w:pPr>
      <w:rPr>
        <w:rFonts w:ascii="Symbol" w:hAnsi="Symbol" w:hint="default"/>
      </w:rPr>
    </w:lvl>
    <w:lvl w:ilvl="1" w:tplc="08090003">
      <w:start w:val="1"/>
      <w:numFmt w:val="bullet"/>
      <w:lvlText w:val="o"/>
      <w:lvlJc w:val="left"/>
      <w:pPr>
        <w:ind w:left="1692" w:hanging="360"/>
      </w:pPr>
      <w:rPr>
        <w:rFonts w:ascii="Courier New" w:hAnsi="Courier New" w:hint="default"/>
      </w:rPr>
    </w:lvl>
    <w:lvl w:ilvl="2" w:tplc="08090005">
      <w:start w:val="1"/>
      <w:numFmt w:val="bullet"/>
      <w:lvlText w:val=""/>
      <w:lvlJc w:val="left"/>
      <w:pPr>
        <w:ind w:left="2412" w:hanging="360"/>
      </w:pPr>
      <w:rPr>
        <w:rFonts w:ascii="Wingdings" w:hAnsi="Wingdings" w:hint="default"/>
      </w:rPr>
    </w:lvl>
    <w:lvl w:ilvl="3" w:tplc="08090001">
      <w:start w:val="1"/>
      <w:numFmt w:val="bullet"/>
      <w:lvlText w:val=""/>
      <w:lvlJc w:val="left"/>
      <w:pPr>
        <w:ind w:left="3132" w:hanging="360"/>
      </w:pPr>
      <w:rPr>
        <w:rFonts w:ascii="Symbol" w:hAnsi="Symbol" w:hint="default"/>
      </w:rPr>
    </w:lvl>
    <w:lvl w:ilvl="4" w:tplc="08090003">
      <w:start w:val="1"/>
      <w:numFmt w:val="bullet"/>
      <w:lvlText w:val="o"/>
      <w:lvlJc w:val="left"/>
      <w:pPr>
        <w:ind w:left="3852" w:hanging="360"/>
      </w:pPr>
      <w:rPr>
        <w:rFonts w:ascii="Courier New" w:hAnsi="Courier New" w:hint="default"/>
      </w:rPr>
    </w:lvl>
    <w:lvl w:ilvl="5" w:tplc="08090005">
      <w:start w:val="1"/>
      <w:numFmt w:val="bullet"/>
      <w:lvlText w:val=""/>
      <w:lvlJc w:val="left"/>
      <w:pPr>
        <w:ind w:left="4572" w:hanging="360"/>
      </w:pPr>
      <w:rPr>
        <w:rFonts w:ascii="Wingdings" w:hAnsi="Wingdings" w:hint="default"/>
      </w:rPr>
    </w:lvl>
    <w:lvl w:ilvl="6" w:tplc="08090001">
      <w:start w:val="1"/>
      <w:numFmt w:val="bullet"/>
      <w:lvlText w:val=""/>
      <w:lvlJc w:val="left"/>
      <w:pPr>
        <w:ind w:left="5292" w:hanging="360"/>
      </w:pPr>
      <w:rPr>
        <w:rFonts w:ascii="Symbol" w:hAnsi="Symbol" w:hint="default"/>
      </w:rPr>
    </w:lvl>
    <w:lvl w:ilvl="7" w:tplc="08090003">
      <w:start w:val="1"/>
      <w:numFmt w:val="bullet"/>
      <w:lvlText w:val="o"/>
      <w:lvlJc w:val="left"/>
      <w:pPr>
        <w:ind w:left="6012" w:hanging="360"/>
      </w:pPr>
      <w:rPr>
        <w:rFonts w:ascii="Courier New" w:hAnsi="Courier New" w:hint="default"/>
      </w:rPr>
    </w:lvl>
    <w:lvl w:ilvl="8" w:tplc="08090005">
      <w:start w:val="1"/>
      <w:numFmt w:val="bullet"/>
      <w:lvlText w:val=""/>
      <w:lvlJc w:val="left"/>
      <w:pPr>
        <w:ind w:left="6732" w:hanging="360"/>
      </w:pPr>
      <w:rPr>
        <w:rFonts w:ascii="Wingdings" w:hAnsi="Wingdings" w:hint="default"/>
      </w:rPr>
    </w:lvl>
  </w:abstractNum>
  <w:abstractNum w:abstractNumId="18" w15:restartNumberingAfterBreak="0">
    <w:nsid w:val="6EC42E69"/>
    <w:multiLevelType w:val="hybridMultilevel"/>
    <w:tmpl w:val="EE24A3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7443FF67"/>
    <w:multiLevelType w:val="hybridMultilevel"/>
    <w:tmpl w:val="C40A6BF8"/>
    <w:lvl w:ilvl="0" w:tplc="A620B5CA">
      <w:start w:val="1"/>
      <w:numFmt w:val="bullet"/>
      <w:lvlText w:val=""/>
      <w:lvlJc w:val="left"/>
      <w:pPr>
        <w:ind w:left="720" w:hanging="360"/>
      </w:pPr>
      <w:rPr>
        <w:rFonts w:ascii="Symbol" w:hAnsi="Symbol" w:hint="default"/>
      </w:rPr>
    </w:lvl>
    <w:lvl w:ilvl="1" w:tplc="7C0C53E6">
      <w:start w:val="1"/>
      <w:numFmt w:val="bullet"/>
      <w:lvlText w:val="o"/>
      <w:lvlJc w:val="left"/>
      <w:pPr>
        <w:ind w:left="1440" w:hanging="360"/>
      </w:pPr>
      <w:rPr>
        <w:rFonts w:ascii="Courier New" w:hAnsi="Courier New" w:hint="default"/>
      </w:rPr>
    </w:lvl>
    <w:lvl w:ilvl="2" w:tplc="02E8F1D4">
      <w:start w:val="1"/>
      <w:numFmt w:val="bullet"/>
      <w:lvlText w:val=""/>
      <w:lvlJc w:val="left"/>
      <w:pPr>
        <w:ind w:left="2160" w:hanging="360"/>
      </w:pPr>
      <w:rPr>
        <w:rFonts w:ascii="Wingdings" w:hAnsi="Wingdings" w:hint="default"/>
      </w:rPr>
    </w:lvl>
    <w:lvl w:ilvl="3" w:tplc="EEC8EF90">
      <w:start w:val="1"/>
      <w:numFmt w:val="bullet"/>
      <w:lvlText w:val=""/>
      <w:lvlJc w:val="left"/>
      <w:pPr>
        <w:ind w:left="2880" w:hanging="360"/>
      </w:pPr>
      <w:rPr>
        <w:rFonts w:ascii="Symbol" w:hAnsi="Symbol" w:hint="default"/>
      </w:rPr>
    </w:lvl>
    <w:lvl w:ilvl="4" w:tplc="0A6C4150">
      <w:start w:val="1"/>
      <w:numFmt w:val="bullet"/>
      <w:lvlText w:val="o"/>
      <w:lvlJc w:val="left"/>
      <w:pPr>
        <w:ind w:left="3600" w:hanging="360"/>
      </w:pPr>
      <w:rPr>
        <w:rFonts w:ascii="Courier New" w:hAnsi="Courier New" w:hint="default"/>
      </w:rPr>
    </w:lvl>
    <w:lvl w:ilvl="5" w:tplc="1C983EFA">
      <w:start w:val="1"/>
      <w:numFmt w:val="bullet"/>
      <w:lvlText w:val=""/>
      <w:lvlJc w:val="left"/>
      <w:pPr>
        <w:ind w:left="4320" w:hanging="360"/>
      </w:pPr>
      <w:rPr>
        <w:rFonts w:ascii="Wingdings" w:hAnsi="Wingdings" w:hint="default"/>
      </w:rPr>
    </w:lvl>
    <w:lvl w:ilvl="6" w:tplc="4CE41574">
      <w:start w:val="1"/>
      <w:numFmt w:val="bullet"/>
      <w:lvlText w:val=""/>
      <w:lvlJc w:val="left"/>
      <w:pPr>
        <w:ind w:left="5040" w:hanging="360"/>
      </w:pPr>
      <w:rPr>
        <w:rFonts w:ascii="Symbol" w:hAnsi="Symbol" w:hint="default"/>
      </w:rPr>
    </w:lvl>
    <w:lvl w:ilvl="7" w:tplc="4AB69D2A">
      <w:start w:val="1"/>
      <w:numFmt w:val="bullet"/>
      <w:lvlText w:val="o"/>
      <w:lvlJc w:val="left"/>
      <w:pPr>
        <w:ind w:left="5760" w:hanging="360"/>
      </w:pPr>
      <w:rPr>
        <w:rFonts w:ascii="Courier New" w:hAnsi="Courier New" w:hint="default"/>
      </w:rPr>
    </w:lvl>
    <w:lvl w:ilvl="8" w:tplc="D6C876CC">
      <w:start w:val="1"/>
      <w:numFmt w:val="bullet"/>
      <w:lvlText w:val=""/>
      <w:lvlJc w:val="left"/>
      <w:pPr>
        <w:ind w:left="6480" w:hanging="360"/>
      </w:pPr>
      <w:rPr>
        <w:rFonts w:ascii="Wingdings" w:hAnsi="Wingdings" w:hint="default"/>
      </w:rPr>
    </w:lvl>
  </w:abstractNum>
  <w:num w:numId="1">
    <w:abstractNumId w:val="17"/>
  </w:num>
  <w:num w:numId="2">
    <w:abstractNumId w:val="1"/>
  </w:num>
  <w:num w:numId="3">
    <w:abstractNumId w:val="12"/>
  </w:num>
  <w:num w:numId="4">
    <w:abstractNumId w:val="18"/>
  </w:num>
  <w:num w:numId="5">
    <w:abstractNumId w:val="9"/>
  </w:num>
  <w:num w:numId="6">
    <w:abstractNumId w:val="6"/>
  </w:num>
  <w:num w:numId="7">
    <w:abstractNumId w:val="13"/>
  </w:num>
  <w:num w:numId="8">
    <w:abstractNumId w:val="5"/>
  </w:num>
  <w:num w:numId="9">
    <w:abstractNumId w:val="15"/>
  </w:num>
  <w:num w:numId="10">
    <w:abstractNumId w:val="3"/>
  </w:num>
  <w:num w:numId="11">
    <w:abstractNumId w:val="16"/>
  </w:num>
  <w:num w:numId="12">
    <w:abstractNumId w:val="2"/>
  </w:num>
  <w:num w:numId="13">
    <w:abstractNumId w:val="4"/>
  </w:num>
  <w:num w:numId="14">
    <w:abstractNumId w:val="7"/>
  </w:num>
  <w:num w:numId="15">
    <w:abstractNumId w:val="10"/>
  </w:num>
  <w:num w:numId="16">
    <w:abstractNumId w:val="8"/>
  </w:num>
  <w:num w:numId="17">
    <w:abstractNumId w:val="14"/>
  </w:num>
  <w:num w:numId="18">
    <w:abstractNumId w:val="0"/>
  </w:num>
  <w:num w:numId="19">
    <w:abstractNumId w:val="19"/>
  </w:num>
  <w:num w:numId="20">
    <w:abstractNumId w:val="11"/>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C09"/>
    <w:rsid w:val="0003098A"/>
    <w:rsid w:val="00047714"/>
    <w:rsid w:val="00091974"/>
    <w:rsid w:val="000945DB"/>
    <w:rsid w:val="000F7706"/>
    <w:rsid w:val="00125A9E"/>
    <w:rsid w:val="00140DB3"/>
    <w:rsid w:val="0016763C"/>
    <w:rsid w:val="0023473B"/>
    <w:rsid w:val="002D731A"/>
    <w:rsid w:val="003336BC"/>
    <w:rsid w:val="0033790B"/>
    <w:rsid w:val="003D47EE"/>
    <w:rsid w:val="003D6FAA"/>
    <w:rsid w:val="003E5654"/>
    <w:rsid w:val="003F7F61"/>
    <w:rsid w:val="00430C09"/>
    <w:rsid w:val="00446219"/>
    <w:rsid w:val="00457B83"/>
    <w:rsid w:val="00495B36"/>
    <w:rsid w:val="004A39D0"/>
    <w:rsid w:val="004C24DE"/>
    <w:rsid w:val="00567AC8"/>
    <w:rsid w:val="00591C18"/>
    <w:rsid w:val="00593821"/>
    <w:rsid w:val="005C0386"/>
    <w:rsid w:val="00610728"/>
    <w:rsid w:val="006173A9"/>
    <w:rsid w:val="00653FE8"/>
    <w:rsid w:val="006A01A8"/>
    <w:rsid w:val="006C5C9F"/>
    <w:rsid w:val="006D1343"/>
    <w:rsid w:val="007F32CF"/>
    <w:rsid w:val="007F79F7"/>
    <w:rsid w:val="00816E22"/>
    <w:rsid w:val="008E0834"/>
    <w:rsid w:val="00927C6C"/>
    <w:rsid w:val="00933083"/>
    <w:rsid w:val="009807B4"/>
    <w:rsid w:val="009828B9"/>
    <w:rsid w:val="009A0977"/>
    <w:rsid w:val="009B1BFA"/>
    <w:rsid w:val="009D055B"/>
    <w:rsid w:val="00A2680C"/>
    <w:rsid w:val="00A62B58"/>
    <w:rsid w:val="00A84C97"/>
    <w:rsid w:val="00AA3788"/>
    <w:rsid w:val="00AA77F7"/>
    <w:rsid w:val="00AE522B"/>
    <w:rsid w:val="00AF0530"/>
    <w:rsid w:val="00AF356A"/>
    <w:rsid w:val="00B178D4"/>
    <w:rsid w:val="00B546C8"/>
    <w:rsid w:val="00B562FA"/>
    <w:rsid w:val="00B7445F"/>
    <w:rsid w:val="00B77902"/>
    <w:rsid w:val="00B82611"/>
    <w:rsid w:val="00B851FC"/>
    <w:rsid w:val="00BC0159"/>
    <w:rsid w:val="00BC5D5A"/>
    <w:rsid w:val="00BF3AF0"/>
    <w:rsid w:val="00C10679"/>
    <w:rsid w:val="00C535CF"/>
    <w:rsid w:val="00C87B62"/>
    <w:rsid w:val="00C94BF7"/>
    <w:rsid w:val="00C96704"/>
    <w:rsid w:val="00CA3E72"/>
    <w:rsid w:val="00D17B29"/>
    <w:rsid w:val="00D43E72"/>
    <w:rsid w:val="00DD2D3D"/>
    <w:rsid w:val="00DD6252"/>
    <w:rsid w:val="00DF1BE0"/>
    <w:rsid w:val="00E71CD2"/>
    <w:rsid w:val="00F3337D"/>
    <w:rsid w:val="00F73F54"/>
    <w:rsid w:val="00FC03B0"/>
    <w:rsid w:val="00FC14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41811"/>
  <w15:docId w15:val="{FCC677CA-80D6-41CC-B46A-C0DE4A5DC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7B4"/>
    <w:pPr>
      <w:spacing w:after="0" w:line="240" w:lineRule="auto"/>
    </w:pPr>
    <w:rPr>
      <w:rFonts w:eastAsia="Times New Roman" w:cs="Times New Roman"/>
      <w:spacing w:val="-3"/>
      <w:szCs w:val="20"/>
    </w:rPr>
  </w:style>
  <w:style w:type="paragraph" w:styleId="Heading1">
    <w:name w:val="heading 1"/>
    <w:basedOn w:val="Normal"/>
    <w:next w:val="Normal"/>
    <w:link w:val="Heading1Char"/>
    <w:uiPriority w:val="9"/>
    <w:qFormat/>
    <w:rsid w:val="00430C09"/>
    <w:pPr>
      <w:keepNext/>
      <w:keepLines/>
      <w:spacing w:before="240"/>
      <w:outlineLvl w:val="0"/>
    </w:pPr>
    <w:rPr>
      <w:rFonts w:eastAsiaTheme="majorEastAsia" w:cstheme="majorBidi"/>
      <w:b/>
      <w:color w:val="2E74B5" w:themeColor="accent1" w:themeShade="BF"/>
      <w:sz w:val="52"/>
      <w:szCs w:val="32"/>
    </w:rPr>
  </w:style>
  <w:style w:type="paragraph" w:styleId="Heading2">
    <w:name w:val="heading 2"/>
    <w:basedOn w:val="Normal"/>
    <w:next w:val="Normal"/>
    <w:link w:val="Heading2Char"/>
    <w:uiPriority w:val="9"/>
    <w:unhideWhenUsed/>
    <w:qFormat/>
    <w:rsid w:val="00430C09"/>
    <w:pPr>
      <w:keepNext/>
      <w:keepLines/>
      <w:spacing w:before="40"/>
      <w:outlineLvl w:val="1"/>
    </w:pPr>
    <w:rPr>
      <w:rFonts w:eastAsiaTheme="majorEastAsia" w:cstheme="majorBidi"/>
      <w:b/>
      <w:color w:val="002060"/>
      <w:sz w:val="28"/>
      <w:szCs w:val="26"/>
    </w:rPr>
  </w:style>
  <w:style w:type="paragraph" w:styleId="Heading3">
    <w:name w:val="heading 3"/>
    <w:basedOn w:val="Normal"/>
    <w:next w:val="Normal"/>
    <w:link w:val="Heading3Char"/>
    <w:uiPriority w:val="9"/>
    <w:unhideWhenUsed/>
    <w:qFormat/>
    <w:rsid w:val="00430C09"/>
    <w:pPr>
      <w:keepNext/>
      <w:keepLines/>
      <w:spacing w:before="40"/>
      <w:outlineLvl w:val="2"/>
    </w:pPr>
    <w:rPr>
      <w:rFonts w:eastAsiaTheme="majorEastAsia"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C09"/>
    <w:rPr>
      <w:rFonts w:eastAsiaTheme="majorEastAsia" w:cstheme="majorBidi"/>
      <w:b/>
      <w:color w:val="2E74B5" w:themeColor="accent1" w:themeShade="BF"/>
      <w:spacing w:val="-3"/>
      <w:sz w:val="52"/>
      <w:szCs w:val="32"/>
    </w:rPr>
  </w:style>
  <w:style w:type="character" w:customStyle="1" w:styleId="Heading2Char">
    <w:name w:val="Heading 2 Char"/>
    <w:basedOn w:val="DefaultParagraphFont"/>
    <w:link w:val="Heading2"/>
    <w:uiPriority w:val="9"/>
    <w:rsid w:val="00430C09"/>
    <w:rPr>
      <w:rFonts w:eastAsiaTheme="majorEastAsia" w:cstheme="majorBidi"/>
      <w:b/>
      <w:color w:val="002060"/>
      <w:spacing w:val="-3"/>
      <w:sz w:val="28"/>
      <w:szCs w:val="26"/>
    </w:rPr>
  </w:style>
  <w:style w:type="character" w:customStyle="1" w:styleId="Heading3Char">
    <w:name w:val="Heading 3 Char"/>
    <w:basedOn w:val="DefaultParagraphFont"/>
    <w:link w:val="Heading3"/>
    <w:uiPriority w:val="9"/>
    <w:rsid w:val="00430C09"/>
    <w:rPr>
      <w:rFonts w:eastAsiaTheme="majorEastAsia" w:cstheme="majorBidi"/>
      <w:b/>
      <w:color w:val="000000" w:themeColor="text1"/>
      <w:spacing w:val="-3"/>
    </w:rPr>
  </w:style>
  <w:style w:type="paragraph" w:styleId="Footer">
    <w:name w:val="footer"/>
    <w:basedOn w:val="Normal"/>
    <w:link w:val="FooterChar"/>
    <w:rsid w:val="00430C09"/>
    <w:pPr>
      <w:tabs>
        <w:tab w:val="center" w:pos="4153"/>
        <w:tab w:val="right" w:pos="8306"/>
      </w:tabs>
    </w:pPr>
  </w:style>
  <w:style w:type="character" w:customStyle="1" w:styleId="FooterChar">
    <w:name w:val="Footer Char"/>
    <w:basedOn w:val="DefaultParagraphFont"/>
    <w:link w:val="Footer"/>
    <w:rsid w:val="00430C09"/>
    <w:rPr>
      <w:rFonts w:eastAsia="Times New Roman" w:cs="Times New Roman"/>
      <w:spacing w:val="-3"/>
      <w:szCs w:val="20"/>
    </w:rPr>
  </w:style>
  <w:style w:type="paragraph" w:styleId="Title">
    <w:name w:val="Title"/>
    <w:basedOn w:val="Normal"/>
    <w:link w:val="TitleChar"/>
    <w:qFormat/>
    <w:rsid w:val="00430C09"/>
    <w:pPr>
      <w:jc w:val="center"/>
    </w:pPr>
    <w:rPr>
      <w:rFonts w:ascii="Times New Roman" w:hAnsi="Times New Roman"/>
      <w:b/>
      <w:spacing w:val="0"/>
    </w:rPr>
  </w:style>
  <w:style w:type="character" w:customStyle="1" w:styleId="TitleChar">
    <w:name w:val="Title Char"/>
    <w:basedOn w:val="DefaultParagraphFont"/>
    <w:link w:val="Title"/>
    <w:rsid w:val="00430C09"/>
    <w:rPr>
      <w:rFonts w:ascii="Times New Roman" w:eastAsia="Times New Roman" w:hAnsi="Times New Roman" w:cs="Times New Roman"/>
      <w:b/>
      <w:szCs w:val="20"/>
    </w:rPr>
  </w:style>
  <w:style w:type="paragraph" w:styleId="ListParagraph">
    <w:name w:val="List Paragraph"/>
    <w:basedOn w:val="Normal"/>
    <w:link w:val="ListParagraphChar"/>
    <w:qFormat/>
    <w:rsid w:val="00430C09"/>
    <w:pPr>
      <w:ind w:left="720"/>
    </w:pPr>
    <w:rPr>
      <w:rFonts w:ascii="Calibri" w:eastAsia="Calibri" w:hAnsi="Calibri"/>
      <w:spacing w:val="0"/>
      <w:sz w:val="22"/>
      <w:szCs w:val="22"/>
      <w:lang w:eastAsia="en-GB"/>
    </w:rPr>
  </w:style>
  <w:style w:type="paragraph" w:styleId="Header">
    <w:name w:val="header"/>
    <w:basedOn w:val="Normal"/>
    <w:link w:val="HeaderChar"/>
    <w:uiPriority w:val="99"/>
    <w:unhideWhenUsed/>
    <w:rsid w:val="00430C09"/>
    <w:pPr>
      <w:tabs>
        <w:tab w:val="center" w:pos="4513"/>
        <w:tab w:val="right" w:pos="9026"/>
      </w:tabs>
    </w:pPr>
  </w:style>
  <w:style w:type="character" w:customStyle="1" w:styleId="HeaderChar">
    <w:name w:val="Header Char"/>
    <w:basedOn w:val="DefaultParagraphFont"/>
    <w:link w:val="Header"/>
    <w:uiPriority w:val="99"/>
    <w:rsid w:val="00430C09"/>
    <w:rPr>
      <w:rFonts w:eastAsia="Times New Roman" w:cs="Times New Roman"/>
      <w:spacing w:val="-3"/>
      <w:szCs w:val="20"/>
    </w:rPr>
  </w:style>
  <w:style w:type="paragraph" w:styleId="BalloonText">
    <w:name w:val="Balloon Text"/>
    <w:basedOn w:val="Normal"/>
    <w:link w:val="BalloonTextChar"/>
    <w:uiPriority w:val="99"/>
    <w:semiHidden/>
    <w:unhideWhenUsed/>
    <w:rsid w:val="00B178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78D4"/>
    <w:rPr>
      <w:rFonts w:ascii="Segoe UI" w:eastAsia="Times New Roman" w:hAnsi="Segoe UI" w:cs="Segoe UI"/>
      <w:spacing w:val="-3"/>
      <w:sz w:val="18"/>
      <w:szCs w:val="18"/>
    </w:rPr>
  </w:style>
  <w:style w:type="character" w:styleId="CommentReference">
    <w:name w:val="annotation reference"/>
    <w:basedOn w:val="DefaultParagraphFont"/>
    <w:uiPriority w:val="99"/>
    <w:semiHidden/>
    <w:unhideWhenUsed/>
    <w:rsid w:val="00591C18"/>
    <w:rPr>
      <w:sz w:val="16"/>
      <w:szCs w:val="16"/>
    </w:rPr>
  </w:style>
  <w:style w:type="paragraph" w:styleId="CommentText">
    <w:name w:val="annotation text"/>
    <w:basedOn w:val="Normal"/>
    <w:link w:val="CommentTextChar"/>
    <w:uiPriority w:val="99"/>
    <w:semiHidden/>
    <w:unhideWhenUsed/>
    <w:rsid w:val="00591C18"/>
    <w:rPr>
      <w:sz w:val="20"/>
    </w:rPr>
  </w:style>
  <w:style w:type="character" w:customStyle="1" w:styleId="CommentTextChar">
    <w:name w:val="Comment Text Char"/>
    <w:basedOn w:val="DefaultParagraphFont"/>
    <w:link w:val="CommentText"/>
    <w:uiPriority w:val="99"/>
    <w:semiHidden/>
    <w:rsid w:val="00591C18"/>
    <w:rPr>
      <w:rFonts w:eastAsia="Times New Roman" w:cs="Times New Roman"/>
      <w:spacing w:val="-3"/>
      <w:sz w:val="20"/>
      <w:szCs w:val="20"/>
    </w:rPr>
  </w:style>
  <w:style w:type="paragraph" w:styleId="CommentSubject">
    <w:name w:val="annotation subject"/>
    <w:basedOn w:val="CommentText"/>
    <w:next w:val="CommentText"/>
    <w:link w:val="CommentSubjectChar"/>
    <w:uiPriority w:val="99"/>
    <w:semiHidden/>
    <w:unhideWhenUsed/>
    <w:rsid w:val="00591C18"/>
    <w:rPr>
      <w:b/>
      <w:bCs/>
    </w:rPr>
  </w:style>
  <w:style w:type="character" w:customStyle="1" w:styleId="CommentSubjectChar">
    <w:name w:val="Comment Subject Char"/>
    <w:basedOn w:val="CommentTextChar"/>
    <w:link w:val="CommentSubject"/>
    <w:uiPriority w:val="99"/>
    <w:semiHidden/>
    <w:rsid w:val="00591C18"/>
    <w:rPr>
      <w:rFonts w:eastAsia="Times New Roman" w:cs="Times New Roman"/>
      <w:b/>
      <w:bCs/>
      <w:spacing w:val="-3"/>
      <w:sz w:val="20"/>
      <w:szCs w:val="20"/>
    </w:rPr>
  </w:style>
  <w:style w:type="character" w:customStyle="1" w:styleId="ListParagraphChar">
    <w:name w:val="List Paragraph Char"/>
    <w:link w:val="ListParagraph"/>
    <w:uiPriority w:val="34"/>
    <w:rsid w:val="00457B83"/>
    <w:rPr>
      <w:rFonts w:ascii="Calibri" w:eastAsia="Calibri" w:hAnsi="Calibri" w:cs="Times New Roman"/>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9652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98614F3568CC4D8C5BA55289C45F9A" ma:contentTypeVersion="16" ma:contentTypeDescription="Create a new document." ma:contentTypeScope="" ma:versionID="44a2dd797709344a353c99f6f1db87cc">
  <xsd:schema xmlns:xsd="http://www.w3.org/2001/XMLSchema" xmlns:xs="http://www.w3.org/2001/XMLSchema" xmlns:p="http://schemas.microsoft.com/office/2006/metadata/properties" xmlns:ns2="39d6f06c-1dc6-4f70-8633-427ec5f20929" xmlns:ns3="87ebf987-5ec1-4abe-9856-0e5294d7efe2" targetNamespace="http://schemas.microsoft.com/office/2006/metadata/properties" ma:root="true" ma:fieldsID="e34adb99747d3a194ceae6df352598cd" ns2:_="" ns3:_="">
    <xsd:import namespace="39d6f06c-1dc6-4f70-8633-427ec5f20929"/>
    <xsd:import namespace="87ebf987-5ec1-4abe-9856-0e5294d7efe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d6f06c-1dc6-4f70-8633-427ec5f209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ebf987-5ec1-4abe-9856-0e5294d7efe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ebec52a-2328-4cdb-9756-81eec4927c9c}" ma:internalName="TaxCatchAll" ma:showField="CatchAllData" ma:web="87ebf987-5ec1-4abe-9856-0e5294d7ef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9d6f06c-1dc6-4f70-8633-427ec5f20929">
      <Terms xmlns="http://schemas.microsoft.com/office/infopath/2007/PartnerControls"/>
    </lcf76f155ced4ddcb4097134ff3c332f>
    <TaxCatchAll xmlns="87ebf987-5ec1-4abe-9856-0e5294d7efe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D90419-6D01-4E7A-88B4-649EA656AD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d6f06c-1dc6-4f70-8633-427ec5f20929"/>
    <ds:schemaRef ds:uri="87ebf987-5ec1-4abe-9856-0e5294d7ef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FE8698-176C-4E30-BF3B-9AE80CD8993B}">
  <ds:schemaRefs>
    <ds:schemaRef ds:uri="http://schemas.microsoft.com/office/2006/documentManagement/types"/>
    <ds:schemaRef ds:uri="87ebf987-5ec1-4abe-9856-0e5294d7efe2"/>
    <ds:schemaRef ds:uri="http://purl.org/dc/dcmitype/"/>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39d6f06c-1dc6-4f70-8633-427ec5f20929"/>
    <ds:schemaRef ds:uri="http://www.w3.org/XML/1998/namespace"/>
    <ds:schemaRef ds:uri="http://purl.org/dc/terms/"/>
  </ds:schemaRefs>
</ds:datastoreItem>
</file>

<file path=customXml/itemProps3.xml><?xml version="1.0" encoding="utf-8"?>
<ds:datastoreItem xmlns:ds="http://schemas.openxmlformats.org/officeDocument/2006/customXml" ds:itemID="{5B4E1FEE-70E6-4514-B3CF-4ACAF397FB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759</Words>
  <Characters>4332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McGuinness</dc:creator>
  <cp:keywords/>
  <dc:description/>
  <cp:lastModifiedBy>Shannon Curran (NHS GOLDEN JUBILEE)</cp:lastModifiedBy>
  <cp:revision>13</cp:revision>
  <cp:lastPrinted>2019-10-07T12:25:00Z</cp:lastPrinted>
  <dcterms:created xsi:type="dcterms:W3CDTF">2025-01-27T09:22:00Z</dcterms:created>
  <dcterms:modified xsi:type="dcterms:W3CDTF">2025-03-25T16:26:00Z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0x0101002C98614F3568CC4D8C5BA55289C45F9A</vt:lpwstr>
  </property>
</Properties>
</file>