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BB7D7" w14:textId="77777777" w:rsidR="00430C09" w:rsidRPr="00A608DD" w:rsidRDefault="00430C09" w:rsidP="00A608DD">
      <w:pPr>
        <w:pStyle w:val="Heading1"/>
        <w:spacing w:line="276" w:lineRule="auto"/>
        <w:ind w:right="-286"/>
        <w:rPr>
          <w:rFonts w:cs="Arial"/>
          <w:color w:val="002060"/>
          <w:sz w:val="24"/>
          <w:szCs w:val="24"/>
        </w:rPr>
      </w:pPr>
      <w:r w:rsidRPr="00A608DD">
        <w:rPr>
          <w:rFonts w:cs="Arial"/>
          <w:color w:val="002060"/>
          <w:szCs w:val="24"/>
        </w:rPr>
        <w:t xml:space="preserve">NHS </w:t>
      </w:r>
      <w:r w:rsidR="00DD6252" w:rsidRPr="00A608DD">
        <w:rPr>
          <w:rFonts w:cs="Arial"/>
          <w:color w:val="002060"/>
          <w:szCs w:val="24"/>
        </w:rPr>
        <w:t>Golden Jubilee</w:t>
      </w:r>
      <w:r w:rsidR="00DD6252" w:rsidRPr="00A608DD">
        <w:rPr>
          <w:rFonts w:cs="Arial"/>
          <w:color w:val="002060"/>
          <w:sz w:val="24"/>
          <w:szCs w:val="24"/>
        </w:rPr>
        <w:tab/>
      </w:r>
      <w:r w:rsidR="00DD6252" w:rsidRPr="00A608DD">
        <w:rPr>
          <w:rFonts w:cs="Arial"/>
          <w:color w:val="002060"/>
          <w:sz w:val="24"/>
          <w:szCs w:val="24"/>
        </w:rPr>
        <w:tab/>
      </w:r>
      <w:r w:rsidR="00DD6252" w:rsidRPr="00A608DD">
        <w:rPr>
          <w:rFonts w:cs="Arial"/>
          <w:color w:val="002060"/>
          <w:sz w:val="24"/>
          <w:szCs w:val="24"/>
        </w:rPr>
        <w:tab/>
      </w:r>
      <w:r w:rsidR="00DD6252" w:rsidRPr="00A608DD">
        <w:rPr>
          <w:rFonts w:cs="Arial"/>
          <w:color w:val="002060"/>
          <w:sz w:val="24"/>
          <w:szCs w:val="24"/>
        </w:rPr>
        <w:tab/>
      </w:r>
      <w:r w:rsidR="00DD6252" w:rsidRPr="00A608DD">
        <w:rPr>
          <w:rFonts w:cs="Arial"/>
          <w:color w:val="002060"/>
          <w:sz w:val="24"/>
          <w:szCs w:val="24"/>
        </w:rPr>
        <w:tab/>
      </w:r>
      <w:r w:rsidR="00DD6252" w:rsidRPr="00A608DD">
        <w:rPr>
          <w:rFonts w:cs="Arial"/>
          <w:noProof/>
          <w:sz w:val="24"/>
          <w:szCs w:val="24"/>
          <w:lang w:eastAsia="en-GB"/>
        </w:rPr>
        <w:t xml:space="preserve"> </w:t>
      </w:r>
      <w:r w:rsidR="00DD6252" w:rsidRPr="00A608DD">
        <w:rPr>
          <w:rFonts w:cs="Arial"/>
          <w:noProof/>
          <w:sz w:val="24"/>
          <w:szCs w:val="24"/>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0C689F4E" w14:textId="77777777" w:rsidR="00446219" w:rsidRPr="00A608DD" w:rsidRDefault="00446219" w:rsidP="00A608DD">
      <w:pPr>
        <w:pStyle w:val="Heading2"/>
        <w:rPr>
          <w:rStyle w:val="Heading3Char"/>
          <w:rFonts w:cs="Arial"/>
          <w:b/>
          <w:sz w:val="24"/>
          <w:szCs w:val="24"/>
        </w:rPr>
      </w:pPr>
    </w:p>
    <w:p w14:paraId="24B431E7" w14:textId="75910527" w:rsidR="009807B4" w:rsidRPr="00A608DD" w:rsidRDefault="0023473B" w:rsidP="00A608DD">
      <w:pPr>
        <w:pStyle w:val="Heading3"/>
        <w:spacing w:line="360" w:lineRule="auto"/>
        <w:ind w:left="4536" w:hanging="4536"/>
        <w:rPr>
          <w:rFonts w:cs="Arial"/>
        </w:rPr>
      </w:pPr>
      <w:r w:rsidRPr="00A608DD">
        <w:rPr>
          <w:rStyle w:val="Heading3Char"/>
          <w:rFonts w:cs="Arial"/>
          <w:b/>
        </w:rPr>
        <w:t>Meeting:</w:t>
      </w:r>
      <w:r w:rsidR="00B77902" w:rsidRPr="00A608DD">
        <w:rPr>
          <w:rStyle w:val="Heading3Char"/>
          <w:rFonts w:cs="Arial"/>
          <w:b/>
        </w:rPr>
        <w:tab/>
      </w:r>
      <w:r w:rsidR="00846D42">
        <w:rPr>
          <w:rStyle w:val="Heading3Char"/>
          <w:rFonts w:cs="Arial"/>
          <w:b/>
        </w:rPr>
        <w:t>NHS Golden Jubilee Board</w:t>
      </w:r>
      <w:r w:rsidR="00DC4320">
        <w:rPr>
          <w:rStyle w:val="Heading3Char"/>
          <w:rFonts w:cs="Arial"/>
          <w:b/>
        </w:rPr>
        <w:t xml:space="preserve"> </w:t>
      </w:r>
    </w:p>
    <w:p w14:paraId="2FEB3818" w14:textId="4560E4C2" w:rsidR="009B1BFA" w:rsidRPr="00A608DD" w:rsidRDefault="00430C09" w:rsidP="00A608DD">
      <w:pPr>
        <w:pStyle w:val="Heading3"/>
        <w:spacing w:line="360" w:lineRule="auto"/>
        <w:ind w:left="4536" w:hanging="4536"/>
        <w:rPr>
          <w:rStyle w:val="Heading3Char"/>
          <w:rFonts w:cs="Arial"/>
          <w:b/>
        </w:rPr>
      </w:pPr>
      <w:r w:rsidRPr="00A608DD">
        <w:rPr>
          <w:rStyle w:val="Heading3Char"/>
          <w:rFonts w:cs="Arial"/>
          <w:b/>
        </w:rPr>
        <w:t>Meeting dat</w:t>
      </w:r>
      <w:r w:rsidR="0023473B" w:rsidRPr="00A608DD">
        <w:rPr>
          <w:rStyle w:val="Heading3Char"/>
          <w:rFonts w:cs="Arial"/>
          <w:b/>
        </w:rPr>
        <w:t>e:</w:t>
      </w:r>
      <w:r w:rsidR="00B77902" w:rsidRPr="00A608DD">
        <w:rPr>
          <w:rStyle w:val="Heading3Char"/>
          <w:rFonts w:cs="Arial"/>
          <w:b/>
        </w:rPr>
        <w:tab/>
      </w:r>
      <w:r w:rsidR="00846D42">
        <w:rPr>
          <w:rStyle w:val="Heading3Char"/>
          <w:rFonts w:cs="Arial"/>
          <w:b/>
        </w:rPr>
        <w:t xml:space="preserve">27 </w:t>
      </w:r>
      <w:r w:rsidR="00B56AF4">
        <w:rPr>
          <w:rStyle w:val="Heading3Char"/>
          <w:rFonts w:cs="Arial"/>
          <w:b/>
        </w:rPr>
        <w:t>March</w:t>
      </w:r>
      <w:r w:rsidR="00D511E9" w:rsidRPr="00A608DD">
        <w:rPr>
          <w:rStyle w:val="Heading3Char"/>
          <w:rFonts w:cs="Arial"/>
          <w:b/>
        </w:rPr>
        <w:t xml:space="preserve"> 2025</w:t>
      </w:r>
    </w:p>
    <w:p w14:paraId="6DD3CE01" w14:textId="77777777" w:rsidR="00B77902" w:rsidRPr="00A608DD" w:rsidRDefault="00430C09" w:rsidP="00A608DD">
      <w:pPr>
        <w:pStyle w:val="Heading3"/>
        <w:spacing w:line="360" w:lineRule="auto"/>
        <w:ind w:left="4536" w:hanging="4536"/>
        <w:rPr>
          <w:rFonts w:cs="Arial"/>
        </w:rPr>
      </w:pPr>
      <w:r w:rsidRPr="00A608DD">
        <w:rPr>
          <w:rStyle w:val="Heading3Char"/>
          <w:rFonts w:cs="Arial"/>
          <w:b/>
        </w:rPr>
        <w:t>Title</w:t>
      </w:r>
      <w:r w:rsidR="00AA77F7" w:rsidRPr="00A608DD">
        <w:rPr>
          <w:rStyle w:val="Heading3Char"/>
          <w:rFonts w:cs="Arial"/>
          <w:b/>
        </w:rPr>
        <w:t>:</w:t>
      </w:r>
      <w:r w:rsidR="00B77902" w:rsidRPr="00A608DD">
        <w:rPr>
          <w:rStyle w:val="Heading3Char"/>
          <w:rFonts w:cs="Arial"/>
          <w:b/>
        </w:rPr>
        <w:tab/>
      </w:r>
      <w:r w:rsidR="0014104B" w:rsidRPr="00A608DD">
        <w:rPr>
          <w:rStyle w:val="Heading3Char"/>
          <w:rFonts w:cs="Arial"/>
          <w:b/>
        </w:rPr>
        <w:t>NHSGJ Equality Outcomes 2025-29</w:t>
      </w:r>
    </w:p>
    <w:p w14:paraId="7192DBAB" w14:textId="691F4880" w:rsidR="0003098A" w:rsidRPr="00A608DD" w:rsidRDefault="0003098A" w:rsidP="00A608DD">
      <w:pPr>
        <w:pStyle w:val="Heading3"/>
        <w:spacing w:line="360" w:lineRule="auto"/>
        <w:ind w:left="4536" w:hanging="4536"/>
        <w:rPr>
          <w:rStyle w:val="Heading3Char"/>
          <w:rFonts w:cs="Arial"/>
          <w:b/>
        </w:rPr>
      </w:pPr>
      <w:r w:rsidRPr="00A608DD">
        <w:rPr>
          <w:rStyle w:val="Heading3Char"/>
          <w:rFonts w:cs="Arial"/>
          <w:b/>
        </w:rPr>
        <w:t>R</w:t>
      </w:r>
      <w:r w:rsidR="00430C09" w:rsidRPr="00A608DD">
        <w:rPr>
          <w:rStyle w:val="Heading3Char"/>
          <w:rFonts w:cs="Arial"/>
          <w:b/>
        </w:rPr>
        <w:t>esponsible Executive/Non-Executive</w:t>
      </w:r>
      <w:r w:rsidRPr="00A608DD">
        <w:rPr>
          <w:rStyle w:val="Heading3Char"/>
          <w:rFonts w:cs="Arial"/>
          <w:b/>
        </w:rPr>
        <w:t xml:space="preserve">: </w:t>
      </w:r>
      <w:r w:rsidR="00B77902" w:rsidRPr="00A608DD">
        <w:rPr>
          <w:rStyle w:val="Heading3Char"/>
          <w:rFonts w:cs="Arial"/>
          <w:b/>
        </w:rPr>
        <w:tab/>
      </w:r>
      <w:r w:rsidR="00715D71">
        <w:rPr>
          <w:rStyle w:val="Heading3Char"/>
          <w:rFonts w:cs="Arial"/>
          <w:b/>
        </w:rPr>
        <w:t>Laura Smith, Director of People and Culture</w:t>
      </w:r>
    </w:p>
    <w:p w14:paraId="2A023120" w14:textId="77777777" w:rsidR="00430C09" w:rsidRPr="00A608DD" w:rsidRDefault="00430C09" w:rsidP="00A608DD">
      <w:pPr>
        <w:pStyle w:val="Heading3"/>
        <w:spacing w:line="360" w:lineRule="auto"/>
        <w:ind w:left="4536" w:hanging="4536"/>
        <w:rPr>
          <w:rStyle w:val="Heading3Char"/>
          <w:rFonts w:cs="Arial"/>
          <w:b/>
        </w:rPr>
      </w:pPr>
      <w:r w:rsidRPr="00A608DD">
        <w:rPr>
          <w:rStyle w:val="Heading3Char"/>
          <w:rFonts w:cs="Arial"/>
          <w:b/>
        </w:rPr>
        <w:t>Report Author</w:t>
      </w:r>
      <w:r w:rsidR="0003098A" w:rsidRPr="00A608DD">
        <w:rPr>
          <w:rStyle w:val="Heading3Char"/>
          <w:rFonts w:cs="Arial"/>
          <w:b/>
        </w:rPr>
        <w:t>:</w:t>
      </w:r>
      <w:r w:rsidR="00B77902" w:rsidRPr="00A608DD">
        <w:rPr>
          <w:rStyle w:val="Heading3Char"/>
          <w:rFonts w:cs="Arial"/>
          <w:b/>
        </w:rPr>
        <w:tab/>
      </w:r>
      <w:r w:rsidR="0014104B" w:rsidRPr="00A608DD">
        <w:rPr>
          <w:rStyle w:val="Heading3Char"/>
          <w:rFonts w:cs="Arial"/>
          <w:b/>
        </w:rPr>
        <w:t>Rob White – Equality and Inclusion Lead</w:t>
      </w:r>
    </w:p>
    <w:p w14:paraId="312351CC" w14:textId="77777777" w:rsidR="00B77902" w:rsidRPr="00A608DD" w:rsidRDefault="00B77902" w:rsidP="00A608DD">
      <w:pPr>
        <w:rPr>
          <w:rFonts w:cs="Arial"/>
          <w:szCs w:val="24"/>
        </w:rPr>
      </w:pPr>
    </w:p>
    <w:p w14:paraId="3305C94A" w14:textId="77777777" w:rsidR="00430C09" w:rsidRPr="00A608DD" w:rsidRDefault="00BF3AF0" w:rsidP="00A608DD">
      <w:pPr>
        <w:pStyle w:val="Heading2"/>
        <w:spacing w:line="276" w:lineRule="auto"/>
        <w:rPr>
          <w:rFonts w:cs="Arial"/>
          <w:szCs w:val="24"/>
        </w:rPr>
      </w:pPr>
      <w:r w:rsidRPr="00A608DD">
        <w:rPr>
          <w:rFonts w:cs="Arial"/>
          <w:szCs w:val="24"/>
        </w:rPr>
        <w:t>1</w:t>
      </w:r>
      <w:r w:rsidRPr="00A608DD">
        <w:rPr>
          <w:rFonts w:cs="Arial"/>
          <w:szCs w:val="24"/>
        </w:rPr>
        <w:tab/>
      </w:r>
      <w:r w:rsidR="00430C09" w:rsidRPr="00A608DD">
        <w:rPr>
          <w:rFonts w:cs="Arial"/>
          <w:szCs w:val="24"/>
        </w:rPr>
        <w:t>Purpose</w:t>
      </w:r>
    </w:p>
    <w:p w14:paraId="0007EEFC" w14:textId="77777777" w:rsidR="009807B4" w:rsidRPr="00A608DD" w:rsidRDefault="009807B4" w:rsidP="00A608DD">
      <w:pPr>
        <w:autoSpaceDE w:val="0"/>
        <w:autoSpaceDN w:val="0"/>
        <w:adjustRightInd w:val="0"/>
        <w:spacing w:before="40" w:after="40" w:line="276" w:lineRule="auto"/>
        <w:ind w:left="720"/>
        <w:rPr>
          <w:rFonts w:cs="Arial"/>
          <w:color w:val="000000"/>
          <w:szCs w:val="24"/>
          <w:lang w:eastAsia="en-GB"/>
        </w:rPr>
      </w:pPr>
    </w:p>
    <w:p w14:paraId="69C3D5F8" w14:textId="02133591" w:rsidR="009807B4" w:rsidRPr="00DC4320" w:rsidRDefault="00430C09" w:rsidP="00DC4320">
      <w:pPr>
        <w:autoSpaceDE w:val="0"/>
        <w:autoSpaceDN w:val="0"/>
        <w:adjustRightInd w:val="0"/>
        <w:spacing w:before="40" w:after="40" w:line="276" w:lineRule="auto"/>
        <w:ind w:left="720"/>
        <w:rPr>
          <w:rFonts w:cs="Arial"/>
          <w:b/>
          <w:color w:val="000000"/>
          <w:szCs w:val="24"/>
          <w:lang w:eastAsia="en-GB"/>
        </w:rPr>
      </w:pPr>
      <w:r w:rsidRPr="00DC4320">
        <w:rPr>
          <w:rFonts w:cs="Arial"/>
          <w:b/>
          <w:szCs w:val="24"/>
          <w:lang w:eastAsia="en-GB"/>
        </w:rPr>
        <w:t>This</w:t>
      </w:r>
      <w:r w:rsidR="0014104B" w:rsidRPr="00DC4320">
        <w:rPr>
          <w:rFonts w:cs="Arial"/>
          <w:b/>
          <w:szCs w:val="24"/>
          <w:lang w:eastAsia="en-GB"/>
        </w:rPr>
        <w:t xml:space="preserve"> is presented to </w:t>
      </w:r>
      <w:r w:rsidR="00846D42">
        <w:rPr>
          <w:rStyle w:val="Heading3Char"/>
          <w:rFonts w:cs="Arial"/>
        </w:rPr>
        <w:t>NHS Golden Jubilee Board</w:t>
      </w:r>
      <w:bookmarkStart w:id="0" w:name="_GoBack"/>
      <w:bookmarkEnd w:id="0"/>
      <w:r w:rsidR="00B56AF4">
        <w:rPr>
          <w:rStyle w:val="Heading3Char"/>
          <w:rFonts w:cs="Arial"/>
        </w:rPr>
        <w:t xml:space="preserve"> </w:t>
      </w:r>
      <w:r w:rsidR="0014104B" w:rsidRPr="00DC4320">
        <w:rPr>
          <w:rFonts w:cs="Arial"/>
          <w:b/>
          <w:szCs w:val="24"/>
          <w:lang w:eastAsia="en-GB"/>
        </w:rPr>
        <w:t>for:</w:t>
      </w:r>
    </w:p>
    <w:p w14:paraId="18F46B9B" w14:textId="77777777" w:rsidR="009807B4" w:rsidRPr="00A608DD" w:rsidRDefault="009807B4" w:rsidP="00A608DD">
      <w:pPr>
        <w:pStyle w:val="Heading3"/>
        <w:numPr>
          <w:ilvl w:val="0"/>
          <w:numId w:val="9"/>
        </w:numPr>
        <w:spacing w:line="276" w:lineRule="auto"/>
        <w:ind w:left="1080"/>
        <w:rPr>
          <w:rFonts w:cs="Arial"/>
          <w:b w:val="0"/>
          <w:lang w:eastAsia="en-GB"/>
        </w:rPr>
      </w:pPr>
      <w:r w:rsidRPr="00A608DD">
        <w:rPr>
          <w:rFonts w:cs="Arial"/>
          <w:b w:val="0"/>
          <w:lang w:eastAsia="en-GB"/>
        </w:rPr>
        <w:t>Decision</w:t>
      </w:r>
    </w:p>
    <w:p w14:paraId="2C080FCC" w14:textId="77777777" w:rsidR="00430C09" w:rsidRPr="00A608DD" w:rsidRDefault="00430C09" w:rsidP="00715D71">
      <w:pPr>
        <w:autoSpaceDE w:val="0"/>
        <w:autoSpaceDN w:val="0"/>
        <w:adjustRightInd w:val="0"/>
        <w:spacing w:before="40" w:after="40" w:line="276" w:lineRule="auto"/>
        <w:rPr>
          <w:rFonts w:cs="Arial"/>
          <w:color w:val="000000"/>
          <w:szCs w:val="24"/>
          <w:lang w:eastAsia="en-GB"/>
        </w:rPr>
      </w:pPr>
    </w:p>
    <w:p w14:paraId="4C52CE77" w14:textId="77777777" w:rsidR="00430C09" w:rsidRPr="00A608DD" w:rsidRDefault="00430C09" w:rsidP="00A608DD">
      <w:pPr>
        <w:pStyle w:val="Heading3"/>
        <w:ind w:left="720"/>
        <w:rPr>
          <w:rFonts w:cs="Arial"/>
          <w:lang w:eastAsia="en-GB"/>
        </w:rPr>
      </w:pPr>
      <w:r w:rsidRPr="00A608DD">
        <w:rPr>
          <w:rFonts w:cs="Arial"/>
          <w:lang w:eastAsia="en-GB"/>
        </w:rPr>
        <w:t>This report relates to</w:t>
      </w:r>
      <w:r w:rsidR="00AA77F7" w:rsidRPr="00A608DD">
        <w:rPr>
          <w:rFonts w:cs="Arial"/>
          <w:lang w:eastAsia="en-GB"/>
        </w:rPr>
        <w:t xml:space="preserve"> a</w:t>
      </w:r>
      <w:r w:rsidRPr="00A608DD">
        <w:rPr>
          <w:rFonts w:cs="Arial"/>
          <w:lang w:eastAsia="en-GB"/>
        </w:rPr>
        <w:t>:</w:t>
      </w:r>
      <w:r w:rsidR="0014104B" w:rsidRPr="00A608DD">
        <w:rPr>
          <w:rFonts w:cs="Arial"/>
          <w:lang w:eastAsia="en-GB"/>
        </w:rPr>
        <w:t xml:space="preserve"> </w:t>
      </w:r>
    </w:p>
    <w:p w14:paraId="1FC77E67" w14:textId="77777777" w:rsidR="009807B4" w:rsidRPr="00A608DD" w:rsidRDefault="009807B4" w:rsidP="00A608DD">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A608DD">
        <w:rPr>
          <w:rFonts w:ascii="Arial" w:hAnsi="Arial" w:cs="Arial"/>
          <w:color w:val="000000"/>
          <w:sz w:val="24"/>
          <w:szCs w:val="24"/>
        </w:rPr>
        <w:t>Government policy/directive</w:t>
      </w:r>
    </w:p>
    <w:p w14:paraId="434900B9" w14:textId="77777777" w:rsidR="009807B4" w:rsidRPr="00A608DD" w:rsidRDefault="009807B4" w:rsidP="00A608DD">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A608DD">
        <w:rPr>
          <w:rFonts w:ascii="Arial" w:hAnsi="Arial" w:cs="Arial"/>
          <w:color w:val="000000"/>
          <w:sz w:val="24"/>
          <w:szCs w:val="24"/>
        </w:rPr>
        <w:t>Legal requirement</w:t>
      </w:r>
    </w:p>
    <w:p w14:paraId="62AD81BC" w14:textId="77777777" w:rsidR="00430C09" w:rsidRPr="00A608DD" w:rsidRDefault="00430C09" w:rsidP="00A608DD">
      <w:pPr>
        <w:autoSpaceDE w:val="0"/>
        <w:autoSpaceDN w:val="0"/>
        <w:adjustRightInd w:val="0"/>
        <w:spacing w:before="40" w:after="40" w:line="276" w:lineRule="auto"/>
        <w:ind w:left="720"/>
        <w:rPr>
          <w:rFonts w:cs="Arial"/>
          <w:color w:val="000000"/>
          <w:szCs w:val="24"/>
          <w:lang w:eastAsia="en-GB"/>
        </w:rPr>
      </w:pPr>
    </w:p>
    <w:p w14:paraId="355702E8" w14:textId="77777777" w:rsidR="00430C09" w:rsidRPr="00A608DD" w:rsidRDefault="00430C09" w:rsidP="00A608DD">
      <w:pPr>
        <w:pStyle w:val="Heading3"/>
        <w:ind w:left="720"/>
        <w:rPr>
          <w:rFonts w:cs="Arial"/>
          <w:lang w:eastAsia="en-GB"/>
        </w:rPr>
      </w:pPr>
      <w:r w:rsidRPr="00A608DD">
        <w:rPr>
          <w:rFonts w:cs="Arial"/>
          <w:lang w:eastAsia="en-GB"/>
        </w:rPr>
        <w:t>This aligns to the following</w:t>
      </w:r>
      <w:r w:rsidR="00047714" w:rsidRPr="00A608DD">
        <w:rPr>
          <w:rFonts w:cs="Arial"/>
          <w:lang w:eastAsia="en-GB"/>
        </w:rPr>
        <w:t xml:space="preserve"> </w:t>
      </w:r>
      <w:proofErr w:type="spellStart"/>
      <w:r w:rsidR="00047714" w:rsidRPr="00A608DD">
        <w:rPr>
          <w:rFonts w:cs="Arial"/>
          <w:lang w:eastAsia="en-GB"/>
        </w:rPr>
        <w:t>NHSScotland</w:t>
      </w:r>
      <w:proofErr w:type="spellEnd"/>
      <w:r w:rsidRPr="00A608DD">
        <w:rPr>
          <w:rFonts w:cs="Arial"/>
          <w:lang w:eastAsia="en-GB"/>
        </w:rPr>
        <w:t xml:space="preserve"> quality </w:t>
      </w:r>
      <w:r w:rsidR="009807B4" w:rsidRPr="00A608DD">
        <w:rPr>
          <w:rFonts w:cs="Arial"/>
          <w:lang w:eastAsia="en-GB"/>
        </w:rPr>
        <w:t>ambition(s)</w:t>
      </w:r>
      <w:r w:rsidRPr="00A608DD">
        <w:rPr>
          <w:rFonts w:cs="Arial"/>
          <w:lang w:eastAsia="en-GB"/>
        </w:rPr>
        <w:t>:</w:t>
      </w:r>
      <w:r w:rsidR="0014104B" w:rsidRPr="00A608DD">
        <w:rPr>
          <w:rFonts w:cs="Arial"/>
          <w:lang w:eastAsia="en-GB"/>
        </w:rPr>
        <w:t xml:space="preserve"> </w:t>
      </w:r>
    </w:p>
    <w:p w14:paraId="6617508D" w14:textId="77777777" w:rsidR="009807B4" w:rsidRPr="00A608DD" w:rsidRDefault="009807B4" w:rsidP="00A608DD">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A608DD">
        <w:rPr>
          <w:rFonts w:ascii="Arial" w:hAnsi="Arial" w:cs="Arial"/>
          <w:color w:val="000000"/>
          <w:sz w:val="24"/>
          <w:szCs w:val="24"/>
        </w:rPr>
        <w:t>Person Centred</w:t>
      </w:r>
    </w:p>
    <w:p w14:paraId="277A1BFF" w14:textId="77777777" w:rsidR="00B546C8" w:rsidRPr="00A608DD" w:rsidRDefault="00B546C8" w:rsidP="00A608DD">
      <w:pPr>
        <w:autoSpaceDE w:val="0"/>
        <w:autoSpaceDN w:val="0"/>
        <w:adjustRightInd w:val="0"/>
        <w:spacing w:before="40" w:after="40" w:line="276" w:lineRule="auto"/>
        <w:ind w:left="720"/>
        <w:rPr>
          <w:rFonts w:cs="Arial"/>
          <w:color w:val="000000"/>
          <w:szCs w:val="24"/>
        </w:rPr>
      </w:pPr>
    </w:p>
    <w:p w14:paraId="1290D943" w14:textId="77777777" w:rsidR="00B546C8" w:rsidRPr="00A608DD" w:rsidRDefault="00B546C8" w:rsidP="00A608DD">
      <w:pPr>
        <w:autoSpaceDE w:val="0"/>
        <w:autoSpaceDN w:val="0"/>
        <w:adjustRightInd w:val="0"/>
        <w:spacing w:before="40" w:after="40" w:line="276" w:lineRule="auto"/>
        <w:ind w:left="720"/>
        <w:rPr>
          <w:rFonts w:cs="Arial"/>
          <w:b/>
          <w:color w:val="000000"/>
          <w:szCs w:val="24"/>
          <w:lang w:eastAsia="en-GB"/>
        </w:rPr>
      </w:pPr>
      <w:r w:rsidRPr="00A608DD">
        <w:rPr>
          <w:rFonts w:cs="Arial"/>
          <w:b/>
          <w:color w:val="000000"/>
          <w:szCs w:val="24"/>
        </w:rPr>
        <w:t>This aligns to the following NHSGJ Corporate Objectives:</w:t>
      </w:r>
      <w:r w:rsidR="009828B9" w:rsidRPr="00A608DD">
        <w:rPr>
          <w:rFonts w:cs="Arial"/>
          <w:b/>
          <w:color w:val="000000"/>
          <w:szCs w:val="24"/>
        </w:rPr>
        <w:t xml:space="preserve"> </w:t>
      </w:r>
    </w:p>
    <w:p w14:paraId="59EB87BA" w14:textId="77777777" w:rsidR="0014104B" w:rsidRPr="00A608DD" w:rsidRDefault="0014104B" w:rsidP="00A608DD">
      <w:pPr>
        <w:autoSpaceDE w:val="0"/>
        <w:autoSpaceDN w:val="0"/>
        <w:adjustRightInd w:val="0"/>
        <w:spacing w:before="40" w:after="40" w:line="276" w:lineRule="auto"/>
        <w:ind w:left="720"/>
        <w:rPr>
          <w:rFonts w:cs="Arial"/>
          <w:b/>
          <w:color w:val="000000"/>
          <w:szCs w:val="24"/>
        </w:rPr>
      </w:pPr>
    </w:p>
    <w:p w14:paraId="3BC2C0BD" w14:textId="77777777" w:rsidR="00B546C8" w:rsidRPr="00A608DD" w:rsidRDefault="009B1BFA" w:rsidP="00A608DD">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A608DD">
        <w:rPr>
          <w:rFonts w:ascii="Arial" w:hAnsi="Arial" w:cs="Arial"/>
          <w:color w:val="000000"/>
          <w:sz w:val="24"/>
          <w:szCs w:val="24"/>
        </w:rPr>
        <w:t>Leadership, Strategy and Risk</w:t>
      </w:r>
    </w:p>
    <w:p w14:paraId="3968E827" w14:textId="77777777" w:rsidR="009B1BFA" w:rsidRPr="00A608DD" w:rsidRDefault="009B1BFA" w:rsidP="00A608DD">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A608DD">
        <w:rPr>
          <w:rFonts w:ascii="Arial" w:hAnsi="Arial" w:cs="Arial"/>
          <w:color w:val="000000"/>
          <w:sz w:val="24"/>
          <w:szCs w:val="24"/>
        </w:rPr>
        <w:t>High Performing Organisation</w:t>
      </w:r>
    </w:p>
    <w:p w14:paraId="089F03AD" w14:textId="77777777" w:rsidR="009B1BFA" w:rsidRPr="00A608DD" w:rsidRDefault="009B1BFA" w:rsidP="00A608DD">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A608DD">
        <w:rPr>
          <w:rFonts w:ascii="Arial" w:hAnsi="Arial" w:cs="Arial"/>
          <w:color w:val="000000"/>
          <w:sz w:val="24"/>
          <w:szCs w:val="24"/>
        </w:rPr>
        <w:t>Optimal Workforce</w:t>
      </w:r>
    </w:p>
    <w:p w14:paraId="575CBFB7" w14:textId="77777777" w:rsidR="009B1BFA" w:rsidRPr="00A608DD" w:rsidRDefault="009B1BFA" w:rsidP="00A608DD">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A608DD">
        <w:rPr>
          <w:rFonts w:ascii="Arial" w:hAnsi="Arial" w:cs="Arial"/>
          <w:color w:val="000000"/>
          <w:sz w:val="24"/>
          <w:szCs w:val="24"/>
        </w:rPr>
        <w:t>Facilities Expansion and Use</w:t>
      </w:r>
    </w:p>
    <w:p w14:paraId="1C33AE58" w14:textId="77777777" w:rsidR="009B1BFA" w:rsidRPr="00A608DD" w:rsidRDefault="009B1BFA" w:rsidP="00A608DD">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A608DD">
        <w:rPr>
          <w:rFonts w:ascii="Arial" w:hAnsi="Arial" w:cs="Arial"/>
          <w:color w:val="000000"/>
          <w:sz w:val="24"/>
          <w:szCs w:val="24"/>
        </w:rPr>
        <w:t>Centre for Sustainable Delivery</w:t>
      </w:r>
    </w:p>
    <w:p w14:paraId="05B417CD" w14:textId="77777777" w:rsidR="009B1BFA" w:rsidRPr="00A608DD" w:rsidRDefault="009B1BFA" w:rsidP="00A608DD">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A608DD">
        <w:rPr>
          <w:rFonts w:ascii="Arial" w:hAnsi="Arial" w:cs="Arial"/>
          <w:color w:val="000000"/>
          <w:sz w:val="24"/>
          <w:szCs w:val="24"/>
        </w:rPr>
        <w:t>NHS Scotland Academy and Strategic Partnerships</w:t>
      </w:r>
    </w:p>
    <w:p w14:paraId="6901BEEE" w14:textId="77777777" w:rsidR="009B1BFA" w:rsidRPr="00A608DD" w:rsidRDefault="009B1BFA" w:rsidP="00A608DD">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A608DD">
        <w:rPr>
          <w:rFonts w:ascii="Arial" w:hAnsi="Arial" w:cs="Arial"/>
          <w:color w:val="000000"/>
          <w:sz w:val="24"/>
          <w:szCs w:val="24"/>
        </w:rPr>
        <w:t>Culture, Wellbeing and Values</w:t>
      </w:r>
    </w:p>
    <w:p w14:paraId="030697CB" w14:textId="77777777" w:rsidR="00430C09" w:rsidRPr="00A608DD" w:rsidRDefault="00430C09" w:rsidP="00A608DD">
      <w:pPr>
        <w:spacing w:line="276" w:lineRule="auto"/>
        <w:rPr>
          <w:rFonts w:cs="Arial"/>
          <w:szCs w:val="24"/>
        </w:rPr>
      </w:pPr>
    </w:p>
    <w:p w14:paraId="2EF9E65E" w14:textId="77777777" w:rsidR="00430C09" w:rsidRPr="00A608DD" w:rsidRDefault="00C94BF7" w:rsidP="00A608DD">
      <w:pPr>
        <w:pStyle w:val="Heading2"/>
        <w:spacing w:line="276" w:lineRule="auto"/>
        <w:rPr>
          <w:rFonts w:cs="Arial"/>
          <w:szCs w:val="24"/>
        </w:rPr>
      </w:pPr>
      <w:r w:rsidRPr="00A608DD">
        <w:rPr>
          <w:rFonts w:cs="Arial"/>
          <w:szCs w:val="24"/>
        </w:rPr>
        <w:t>2</w:t>
      </w:r>
      <w:r w:rsidR="00BF3AF0" w:rsidRPr="00A608DD">
        <w:rPr>
          <w:rFonts w:cs="Arial"/>
          <w:szCs w:val="24"/>
        </w:rPr>
        <w:tab/>
      </w:r>
      <w:r w:rsidR="00430C09" w:rsidRPr="00A608DD">
        <w:rPr>
          <w:rFonts w:cs="Arial"/>
          <w:szCs w:val="24"/>
        </w:rPr>
        <w:t>Report summary</w:t>
      </w:r>
      <w:r w:rsidR="00430C09" w:rsidRPr="00A608DD">
        <w:rPr>
          <w:rFonts w:cs="Arial"/>
          <w:szCs w:val="24"/>
        </w:rPr>
        <w:tab/>
      </w:r>
    </w:p>
    <w:p w14:paraId="440770A7" w14:textId="77777777" w:rsidR="0003098A" w:rsidRPr="00A608DD" w:rsidRDefault="0003098A" w:rsidP="00A608DD">
      <w:pPr>
        <w:pStyle w:val="Heading3"/>
        <w:spacing w:line="276" w:lineRule="auto"/>
        <w:rPr>
          <w:rFonts w:cs="Arial"/>
          <w:sz w:val="28"/>
        </w:rPr>
      </w:pPr>
    </w:p>
    <w:p w14:paraId="6C79929A" w14:textId="77777777" w:rsidR="00430C09" w:rsidRPr="00A608DD" w:rsidRDefault="00C94BF7" w:rsidP="00A608DD">
      <w:pPr>
        <w:pStyle w:val="Heading2"/>
        <w:rPr>
          <w:rFonts w:cs="Arial"/>
          <w:szCs w:val="24"/>
        </w:rPr>
      </w:pPr>
      <w:r w:rsidRPr="00A608DD">
        <w:rPr>
          <w:rFonts w:cs="Arial"/>
          <w:szCs w:val="24"/>
        </w:rPr>
        <w:t>2</w:t>
      </w:r>
      <w:r w:rsidR="00BF3AF0" w:rsidRPr="00A608DD">
        <w:rPr>
          <w:rFonts w:cs="Arial"/>
          <w:szCs w:val="24"/>
        </w:rPr>
        <w:t>.1</w:t>
      </w:r>
      <w:r w:rsidR="00BF3AF0" w:rsidRPr="00A608DD">
        <w:rPr>
          <w:rFonts w:cs="Arial"/>
          <w:szCs w:val="24"/>
        </w:rPr>
        <w:tab/>
      </w:r>
      <w:r w:rsidR="00430C09" w:rsidRPr="00A608DD">
        <w:rPr>
          <w:rFonts w:cs="Arial"/>
          <w:szCs w:val="24"/>
        </w:rPr>
        <w:t>Situation</w:t>
      </w:r>
    </w:p>
    <w:p w14:paraId="2BA89209" w14:textId="462BEBC5" w:rsidR="00786D31" w:rsidRPr="00A608DD" w:rsidRDefault="00786D31" w:rsidP="00A608DD">
      <w:pPr>
        <w:spacing w:before="40" w:after="40" w:line="276" w:lineRule="auto"/>
        <w:ind w:left="686"/>
        <w:rPr>
          <w:rFonts w:cs="Arial"/>
          <w:color w:val="000000"/>
          <w:szCs w:val="24"/>
        </w:rPr>
      </w:pPr>
      <w:r w:rsidRPr="00A608DD">
        <w:rPr>
          <w:rFonts w:cs="Arial"/>
          <w:color w:val="000000"/>
          <w:szCs w:val="24"/>
        </w:rPr>
        <w:t xml:space="preserve">This paper and accompanying strategy document is being brought to </w:t>
      </w:r>
      <w:r w:rsidR="00D511E9" w:rsidRPr="00A608DD">
        <w:rPr>
          <w:rFonts w:cs="Arial"/>
          <w:color w:val="000000"/>
          <w:szCs w:val="24"/>
        </w:rPr>
        <w:t>S</w:t>
      </w:r>
      <w:r w:rsidR="00F14F07">
        <w:rPr>
          <w:rFonts w:cs="Arial"/>
          <w:color w:val="000000"/>
          <w:szCs w:val="24"/>
        </w:rPr>
        <w:t>GG for discussion and approval.</w:t>
      </w:r>
      <w:r w:rsidR="00D511E9" w:rsidRPr="00A608DD">
        <w:rPr>
          <w:rFonts w:cs="Arial"/>
          <w:color w:val="000000"/>
          <w:szCs w:val="24"/>
        </w:rPr>
        <w:t xml:space="preserve">  </w:t>
      </w:r>
      <w:r w:rsidRPr="00A608DD">
        <w:rPr>
          <w:rFonts w:cs="Arial"/>
          <w:color w:val="000000"/>
          <w:szCs w:val="24"/>
        </w:rPr>
        <w:t xml:space="preserve">The intention is to actively engage with </w:t>
      </w:r>
      <w:r w:rsidR="00D511E9" w:rsidRPr="00A608DD">
        <w:rPr>
          <w:rFonts w:cs="Arial"/>
          <w:color w:val="000000"/>
          <w:szCs w:val="24"/>
        </w:rPr>
        <w:t>SGG</w:t>
      </w:r>
      <w:r w:rsidRPr="00A608DD">
        <w:rPr>
          <w:rFonts w:cs="Arial"/>
          <w:color w:val="000000"/>
          <w:szCs w:val="24"/>
        </w:rPr>
        <w:t xml:space="preserve"> members to ensure that </w:t>
      </w:r>
      <w:r w:rsidR="00D4014E" w:rsidRPr="00A608DD">
        <w:rPr>
          <w:rFonts w:cs="Arial"/>
          <w:color w:val="000000"/>
          <w:szCs w:val="24"/>
        </w:rPr>
        <w:t>all hospital functions</w:t>
      </w:r>
      <w:r w:rsidRPr="00A608DD">
        <w:rPr>
          <w:rFonts w:cs="Arial"/>
          <w:color w:val="000000"/>
          <w:szCs w:val="24"/>
        </w:rPr>
        <w:t xml:space="preserve"> </w:t>
      </w:r>
      <w:r w:rsidR="0007431A" w:rsidRPr="00A608DD">
        <w:rPr>
          <w:rFonts w:cs="Arial"/>
          <w:color w:val="000000"/>
          <w:szCs w:val="24"/>
        </w:rPr>
        <w:t xml:space="preserve">have an integral role in the strategic setting for the vision and delivery of </w:t>
      </w:r>
      <w:r w:rsidR="0007431A" w:rsidRPr="00A608DD">
        <w:rPr>
          <w:rFonts w:cs="Arial"/>
          <w:color w:val="000000"/>
          <w:szCs w:val="24"/>
        </w:rPr>
        <w:lastRenderedPageBreak/>
        <w:t xml:space="preserve">the boards Equality Outcomes for the reporting period 2025-2029 </w:t>
      </w:r>
      <w:r w:rsidR="0082792B" w:rsidRPr="00A608DD">
        <w:rPr>
          <w:rFonts w:cs="Arial"/>
          <w:color w:val="000000"/>
          <w:szCs w:val="24"/>
        </w:rPr>
        <w:t>to mainstream equalities across the organisation.</w:t>
      </w:r>
    </w:p>
    <w:p w14:paraId="7CF7238E" w14:textId="77777777" w:rsidR="00430C09" w:rsidRPr="00A608DD" w:rsidRDefault="00430C09" w:rsidP="00A608DD">
      <w:pPr>
        <w:spacing w:before="40" w:after="40" w:line="276" w:lineRule="auto"/>
        <w:rPr>
          <w:rFonts w:cs="Arial"/>
          <w:color w:val="000000"/>
          <w:szCs w:val="24"/>
        </w:rPr>
      </w:pPr>
    </w:p>
    <w:p w14:paraId="301BF8F2" w14:textId="77777777" w:rsidR="00430C09" w:rsidRPr="00A608DD" w:rsidRDefault="00C87B62" w:rsidP="00A608DD">
      <w:pPr>
        <w:pStyle w:val="Heading2"/>
        <w:ind w:left="686" w:hanging="686"/>
        <w:rPr>
          <w:rFonts w:cs="Arial"/>
          <w:szCs w:val="24"/>
        </w:rPr>
      </w:pPr>
      <w:r w:rsidRPr="00A608DD">
        <w:rPr>
          <w:rFonts w:cs="Arial"/>
          <w:szCs w:val="24"/>
        </w:rPr>
        <w:t>2</w:t>
      </w:r>
      <w:r w:rsidR="00BF3AF0" w:rsidRPr="00A608DD">
        <w:rPr>
          <w:rFonts w:cs="Arial"/>
          <w:szCs w:val="24"/>
        </w:rPr>
        <w:t>.2</w:t>
      </w:r>
      <w:r w:rsidR="00BF3AF0" w:rsidRPr="00A608DD">
        <w:rPr>
          <w:rFonts w:cs="Arial"/>
          <w:szCs w:val="24"/>
        </w:rPr>
        <w:tab/>
      </w:r>
      <w:r w:rsidR="00430C09" w:rsidRPr="00A608DD">
        <w:rPr>
          <w:rFonts w:cs="Arial"/>
          <w:szCs w:val="24"/>
        </w:rPr>
        <w:t>Background</w:t>
      </w:r>
    </w:p>
    <w:p w14:paraId="3C2A2738" w14:textId="77777777" w:rsidR="00D520B8" w:rsidRPr="00A608DD" w:rsidRDefault="00F26081" w:rsidP="00A608DD">
      <w:pPr>
        <w:spacing w:before="40" w:after="40" w:line="276" w:lineRule="auto"/>
        <w:ind w:left="686"/>
        <w:rPr>
          <w:rFonts w:cs="Arial"/>
          <w:color w:val="000000"/>
          <w:szCs w:val="24"/>
        </w:rPr>
      </w:pPr>
      <w:r w:rsidRPr="00A608DD">
        <w:rPr>
          <w:rFonts w:cs="Arial"/>
          <w:color w:val="000000"/>
          <w:szCs w:val="24"/>
        </w:rPr>
        <w:t>Every 4 years, NHSGJ is required to outline the steps we intend to take to mainstream equalities across the organisation</w:t>
      </w:r>
      <w:r w:rsidR="00D520B8" w:rsidRPr="00A608DD">
        <w:rPr>
          <w:rFonts w:cs="Arial"/>
          <w:color w:val="000000"/>
          <w:szCs w:val="24"/>
        </w:rPr>
        <w:t xml:space="preserve"> with reference to the 9 Protected Characteristics and Fairer Scotland Duty</w:t>
      </w:r>
      <w:r w:rsidRPr="00A608DD">
        <w:rPr>
          <w:rFonts w:cs="Arial"/>
          <w:color w:val="000000"/>
          <w:szCs w:val="24"/>
        </w:rPr>
        <w:t xml:space="preserve"> to adhere with prescribed legislative requirements within the Equality Act 2010 and Public Sector Equality Duty.  The board must </w:t>
      </w:r>
      <w:r w:rsidR="00D520B8" w:rsidRPr="00A608DD">
        <w:rPr>
          <w:rFonts w:cs="Arial"/>
          <w:color w:val="000000"/>
          <w:szCs w:val="24"/>
        </w:rPr>
        <w:t>adhere to the following publication requirements set out by the EHRC:</w:t>
      </w:r>
    </w:p>
    <w:p w14:paraId="382F57E0" w14:textId="77777777" w:rsidR="00D520B8" w:rsidRPr="00A608DD" w:rsidRDefault="00D520B8" w:rsidP="00A608DD">
      <w:pPr>
        <w:pStyle w:val="ListParagraph"/>
        <w:numPr>
          <w:ilvl w:val="0"/>
          <w:numId w:val="19"/>
        </w:numPr>
        <w:spacing w:before="40" w:after="40" w:line="276" w:lineRule="auto"/>
        <w:rPr>
          <w:rFonts w:ascii="Arial" w:hAnsi="Arial" w:cs="Arial"/>
          <w:color w:val="000000"/>
          <w:sz w:val="24"/>
          <w:szCs w:val="24"/>
        </w:rPr>
      </w:pPr>
      <w:r w:rsidRPr="00A608DD">
        <w:rPr>
          <w:rFonts w:ascii="Arial" w:hAnsi="Arial" w:cs="Arial"/>
          <w:b/>
          <w:color w:val="000000"/>
          <w:sz w:val="24"/>
          <w:szCs w:val="24"/>
        </w:rPr>
        <w:t>1 April 2025</w:t>
      </w:r>
      <w:r w:rsidRPr="00A608DD">
        <w:rPr>
          <w:rFonts w:ascii="Arial" w:hAnsi="Arial" w:cs="Arial"/>
          <w:color w:val="000000"/>
          <w:sz w:val="24"/>
          <w:szCs w:val="24"/>
        </w:rPr>
        <w:t xml:space="preserve"> – Equality Outcomes 2025-29</w:t>
      </w:r>
    </w:p>
    <w:p w14:paraId="0B4AFFA0" w14:textId="77777777" w:rsidR="00D520B8" w:rsidRPr="00A608DD" w:rsidRDefault="00D520B8" w:rsidP="00A608DD">
      <w:pPr>
        <w:pStyle w:val="ListParagraph"/>
        <w:numPr>
          <w:ilvl w:val="0"/>
          <w:numId w:val="19"/>
        </w:numPr>
        <w:spacing w:before="40" w:after="40" w:line="276" w:lineRule="auto"/>
        <w:rPr>
          <w:rFonts w:ascii="Arial" w:hAnsi="Arial" w:cs="Arial"/>
          <w:color w:val="000000"/>
          <w:sz w:val="24"/>
          <w:szCs w:val="24"/>
        </w:rPr>
      </w:pPr>
      <w:r w:rsidRPr="00A608DD">
        <w:rPr>
          <w:rFonts w:ascii="Arial" w:hAnsi="Arial" w:cs="Arial"/>
          <w:b/>
          <w:color w:val="000000"/>
          <w:sz w:val="24"/>
          <w:szCs w:val="24"/>
        </w:rPr>
        <w:t>1 April 2027</w:t>
      </w:r>
      <w:r w:rsidRPr="00A608DD">
        <w:rPr>
          <w:rFonts w:ascii="Arial" w:hAnsi="Arial" w:cs="Arial"/>
          <w:color w:val="000000"/>
          <w:sz w:val="24"/>
          <w:szCs w:val="24"/>
        </w:rPr>
        <w:t xml:space="preserve"> – Equality Outcomes 2025-29 Midpoint Report </w:t>
      </w:r>
    </w:p>
    <w:p w14:paraId="573D4908" w14:textId="77777777" w:rsidR="00D520B8" w:rsidRPr="00A608DD" w:rsidRDefault="00D520B8" w:rsidP="00A608DD">
      <w:pPr>
        <w:pStyle w:val="ListParagraph"/>
        <w:numPr>
          <w:ilvl w:val="0"/>
          <w:numId w:val="19"/>
        </w:numPr>
        <w:spacing w:before="40" w:after="40" w:line="276" w:lineRule="auto"/>
        <w:rPr>
          <w:rFonts w:ascii="Arial" w:hAnsi="Arial" w:cs="Arial"/>
          <w:color w:val="000000"/>
          <w:sz w:val="24"/>
          <w:szCs w:val="24"/>
        </w:rPr>
      </w:pPr>
      <w:r w:rsidRPr="00A608DD">
        <w:rPr>
          <w:rFonts w:ascii="Arial" w:hAnsi="Arial" w:cs="Arial"/>
          <w:b/>
          <w:color w:val="000000"/>
          <w:sz w:val="24"/>
          <w:szCs w:val="24"/>
        </w:rPr>
        <w:t>1 April 2029</w:t>
      </w:r>
      <w:r w:rsidRPr="00A608DD">
        <w:rPr>
          <w:rFonts w:ascii="Arial" w:hAnsi="Arial" w:cs="Arial"/>
          <w:color w:val="000000"/>
          <w:sz w:val="24"/>
          <w:szCs w:val="24"/>
        </w:rPr>
        <w:t xml:space="preserve"> – Mainstreaming Equalities Report</w:t>
      </w:r>
    </w:p>
    <w:p w14:paraId="6527A2AD" w14:textId="77777777" w:rsidR="00430C09" w:rsidRPr="00A608DD" w:rsidRDefault="00430C09" w:rsidP="00A608DD">
      <w:pPr>
        <w:spacing w:before="40" w:after="40" w:line="276" w:lineRule="auto"/>
        <w:rPr>
          <w:rFonts w:cs="Arial"/>
          <w:color w:val="000000"/>
          <w:szCs w:val="24"/>
        </w:rPr>
      </w:pPr>
    </w:p>
    <w:p w14:paraId="3C98C0D5" w14:textId="77777777" w:rsidR="00F3337D" w:rsidRPr="00A608DD" w:rsidRDefault="00C87B62" w:rsidP="00A608DD">
      <w:pPr>
        <w:pStyle w:val="Heading2"/>
        <w:rPr>
          <w:rFonts w:cs="Arial"/>
          <w:szCs w:val="24"/>
        </w:rPr>
      </w:pPr>
      <w:r w:rsidRPr="00A608DD">
        <w:rPr>
          <w:rFonts w:cs="Arial"/>
          <w:szCs w:val="24"/>
        </w:rPr>
        <w:t>2</w:t>
      </w:r>
      <w:r w:rsidR="00BF3AF0" w:rsidRPr="00A608DD">
        <w:rPr>
          <w:rFonts w:cs="Arial"/>
          <w:szCs w:val="24"/>
        </w:rPr>
        <w:t>.3</w:t>
      </w:r>
      <w:r w:rsidR="00BF3AF0" w:rsidRPr="00A608DD">
        <w:rPr>
          <w:rFonts w:cs="Arial"/>
          <w:szCs w:val="24"/>
        </w:rPr>
        <w:tab/>
      </w:r>
      <w:r w:rsidR="00F3337D" w:rsidRPr="00A608DD">
        <w:rPr>
          <w:rFonts w:cs="Arial"/>
          <w:szCs w:val="24"/>
        </w:rPr>
        <w:t>Assessment</w:t>
      </w:r>
    </w:p>
    <w:p w14:paraId="4B2A7A21" w14:textId="1F0CD7C8" w:rsidR="00F3337D" w:rsidRDefault="00D520B8" w:rsidP="00A608DD">
      <w:pPr>
        <w:spacing w:before="40" w:after="40" w:line="276" w:lineRule="auto"/>
        <w:ind w:left="720"/>
        <w:rPr>
          <w:rFonts w:cs="Arial"/>
          <w:color w:val="000000"/>
          <w:szCs w:val="24"/>
        </w:rPr>
      </w:pPr>
      <w:r w:rsidRPr="00A608DD">
        <w:rPr>
          <w:rFonts w:cs="Arial"/>
          <w:color w:val="000000"/>
          <w:szCs w:val="24"/>
        </w:rPr>
        <w:t>Our Equality Outcomes 2025-29 have been developed using the principles of co-design</w:t>
      </w:r>
      <w:r w:rsidR="006953A5" w:rsidRPr="00A608DD">
        <w:rPr>
          <w:rFonts w:cs="Arial"/>
          <w:color w:val="000000"/>
          <w:szCs w:val="24"/>
        </w:rPr>
        <w:t>, adopting an intersectional approach to address identified health inequalities for people who share a protected characteristic.</w:t>
      </w:r>
    </w:p>
    <w:p w14:paraId="4ABEE3E7" w14:textId="77777777" w:rsidR="00F14F07" w:rsidRPr="00A608DD" w:rsidRDefault="00F14F07" w:rsidP="00F14F07">
      <w:pPr>
        <w:spacing w:line="276" w:lineRule="auto"/>
        <w:ind w:left="720"/>
        <w:rPr>
          <w:rFonts w:cs="Arial"/>
          <w:color w:val="000000"/>
          <w:szCs w:val="24"/>
        </w:rPr>
      </w:pPr>
    </w:p>
    <w:p w14:paraId="63844298" w14:textId="66F4C549" w:rsidR="00FB4524" w:rsidRPr="00A608DD" w:rsidRDefault="006953A5" w:rsidP="00A608DD">
      <w:pPr>
        <w:spacing w:before="40" w:after="40" w:line="276" w:lineRule="auto"/>
        <w:ind w:left="720"/>
        <w:rPr>
          <w:rFonts w:cs="Arial"/>
          <w:szCs w:val="24"/>
        </w:rPr>
      </w:pPr>
      <w:r w:rsidRPr="00A608DD">
        <w:rPr>
          <w:rFonts w:cs="Arial"/>
          <w:color w:val="000000"/>
          <w:szCs w:val="24"/>
        </w:rPr>
        <w:t xml:space="preserve">Over the past 12 months, we have engaged with staff, volunteers, service users and customers via multiple engagement methodologies </w:t>
      </w:r>
      <w:r w:rsidRPr="00A608DD">
        <w:rPr>
          <w:rFonts w:cs="Arial"/>
          <w:szCs w:val="24"/>
        </w:rPr>
        <w:t>including service user and organisation-wide surveys, focus groups and workshops with our staff diversity networks.  This approach ensures that we capture the lived experience of our stakeholders to deliver targeted and meaningful outcomes to mainstream equalities across the organisation based on the ethos of person-centred care.</w:t>
      </w:r>
      <w:r w:rsidR="0007431A" w:rsidRPr="00A608DD">
        <w:rPr>
          <w:rFonts w:cs="Arial"/>
          <w:szCs w:val="24"/>
        </w:rPr>
        <w:t xml:space="preserve">  </w:t>
      </w:r>
      <w:r w:rsidRPr="00A608DD">
        <w:rPr>
          <w:rFonts w:cs="Arial"/>
          <w:szCs w:val="24"/>
        </w:rPr>
        <w:t>The 2025 – 2029 Equality Outcomes are segmented into the following 4 themes:</w:t>
      </w:r>
    </w:p>
    <w:p w14:paraId="6265E88B" w14:textId="77777777" w:rsidR="00FB4524" w:rsidRPr="00A608DD" w:rsidRDefault="00FB4524" w:rsidP="00F14F07">
      <w:pPr>
        <w:spacing w:line="276" w:lineRule="auto"/>
        <w:ind w:left="720"/>
        <w:rPr>
          <w:rFonts w:cs="Arial"/>
          <w:szCs w:val="24"/>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5DCE4" w:themeFill="text2" w:themeFillTint="33"/>
        <w:tblLook w:val="04A0" w:firstRow="1" w:lastRow="0" w:firstColumn="1" w:lastColumn="0" w:noHBand="0" w:noVBand="1"/>
      </w:tblPr>
      <w:tblGrid>
        <w:gridCol w:w="2482"/>
        <w:gridCol w:w="2598"/>
        <w:gridCol w:w="2483"/>
        <w:gridCol w:w="2471"/>
      </w:tblGrid>
      <w:tr w:rsidR="00C371E1" w:rsidRPr="00A608DD" w14:paraId="52796A61" w14:textId="77777777" w:rsidTr="00C371E1">
        <w:tc>
          <w:tcPr>
            <w:tcW w:w="3487" w:type="dxa"/>
            <w:shd w:val="clear" w:color="auto" w:fill="2E74B5" w:themeFill="accent1" w:themeFillShade="BF"/>
          </w:tcPr>
          <w:p w14:paraId="0B1F37B0" w14:textId="77777777" w:rsidR="00C371E1" w:rsidRPr="00A608DD" w:rsidRDefault="00C371E1" w:rsidP="00A608DD">
            <w:pPr>
              <w:rPr>
                <w:rFonts w:ascii="Arial" w:hAnsi="Arial" w:cs="Arial"/>
                <w:color w:val="FFFFFF" w:themeColor="background1"/>
                <w:sz w:val="24"/>
                <w:szCs w:val="24"/>
              </w:rPr>
            </w:pPr>
            <w:r w:rsidRPr="00A608DD">
              <w:rPr>
                <w:rFonts w:ascii="Arial" w:hAnsi="Arial" w:cs="Arial"/>
                <w:color w:val="FFFFFF" w:themeColor="background1"/>
                <w:sz w:val="24"/>
                <w:szCs w:val="24"/>
              </w:rPr>
              <w:t xml:space="preserve">Theme </w:t>
            </w:r>
            <w:r w:rsidRPr="00A608DD">
              <w:rPr>
                <w:rFonts w:ascii="Arial" w:hAnsi="Arial" w:cs="Arial"/>
                <w:b/>
                <w:color w:val="FFFFFF" w:themeColor="background1"/>
                <w:sz w:val="24"/>
                <w:szCs w:val="24"/>
              </w:rPr>
              <w:t>A</w:t>
            </w:r>
          </w:p>
        </w:tc>
        <w:tc>
          <w:tcPr>
            <w:tcW w:w="3487" w:type="dxa"/>
            <w:shd w:val="clear" w:color="auto" w:fill="2E74B5" w:themeFill="accent1" w:themeFillShade="BF"/>
          </w:tcPr>
          <w:p w14:paraId="47A816CE" w14:textId="77777777" w:rsidR="00C371E1" w:rsidRPr="00A608DD" w:rsidRDefault="00C371E1" w:rsidP="00A608DD">
            <w:pPr>
              <w:rPr>
                <w:rFonts w:ascii="Arial" w:hAnsi="Arial" w:cs="Arial"/>
                <w:color w:val="FFFFFF" w:themeColor="background1"/>
                <w:sz w:val="24"/>
                <w:szCs w:val="24"/>
              </w:rPr>
            </w:pPr>
            <w:r w:rsidRPr="00A608DD">
              <w:rPr>
                <w:rFonts w:ascii="Arial" w:hAnsi="Arial" w:cs="Arial"/>
                <w:color w:val="FFFFFF" w:themeColor="background1"/>
                <w:sz w:val="24"/>
                <w:szCs w:val="24"/>
              </w:rPr>
              <w:t xml:space="preserve">Theme </w:t>
            </w:r>
            <w:r w:rsidRPr="00A608DD">
              <w:rPr>
                <w:rFonts w:ascii="Arial" w:hAnsi="Arial" w:cs="Arial"/>
                <w:b/>
                <w:color w:val="FFFFFF" w:themeColor="background1"/>
                <w:sz w:val="24"/>
                <w:szCs w:val="24"/>
              </w:rPr>
              <w:t>B</w:t>
            </w:r>
          </w:p>
        </w:tc>
        <w:tc>
          <w:tcPr>
            <w:tcW w:w="3487" w:type="dxa"/>
            <w:shd w:val="clear" w:color="auto" w:fill="323E4F" w:themeFill="text2" w:themeFillShade="BF"/>
          </w:tcPr>
          <w:p w14:paraId="167FBBB3" w14:textId="77777777" w:rsidR="00C371E1" w:rsidRPr="00A608DD" w:rsidRDefault="00C371E1" w:rsidP="00A608DD">
            <w:pPr>
              <w:rPr>
                <w:rFonts w:ascii="Arial" w:hAnsi="Arial" w:cs="Arial"/>
                <w:sz w:val="24"/>
                <w:szCs w:val="24"/>
              </w:rPr>
            </w:pPr>
            <w:r w:rsidRPr="00A608DD">
              <w:rPr>
                <w:rFonts w:ascii="Arial" w:hAnsi="Arial" w:cs="Arial"/>
                <w:sz w:val="24"/>
                <w:szCs w:val="24"/>
              </w:rPr>
              <w:t xml:space="preserve">Theme </w:t>
            </w:r>
            <w:r w:rsidRPr="00A608DD">
              <w:rPr>
                <w:rFonts w:ascii="Arial" w:hAnsi="Arial" w:cs="Arial"/>
                <w:b/>
                <w:sz w:val="24"/>
                <w:szCs w:val="24"/>
              </w:rPr>
              <w:t>C</w:t>
            </w:r>
          </w:p>
        </w:tc>
        <w:tc>
          <w:tcPr>
            <w:tcW w:w="3487" w:type="dxa"/>
            <w:shd w:val="clear" w:color="auto" w:fill="323E4F" w:themeFill="text2" w:themeFillShade="BF"/>
          </w:tcPr>
          <w:p w14:paraId="3D5073DB" w14:textId="77777777" w:rsidR="00C371E1" w:rsidRPr="00A608DD" w:rsidRDefault="00C371E1" w:rsidP="00A608DD">
            <w:pPr>
              <w:rPr>
                <w:rFonts w:ascii="Arial" w:hAnsi="Arial" w:cs="Arial"/>
                <w:sz w:val="24"/>
                <w:szCs w:val="24"/>
              </w:rPr>
            </w:pPr>
            <w:r w:rsidRPr="00A608DD">
              <w:rPr>
                <w:rFonts w:ascii="Arial" w:hAnsi="Arial" w:cs="Arial"/>
                <w:sz w:val="24"/>
                <w:szCs w:val="24"/>
              </w:rPr>
              <w:t xml:space="preserve">Theme </w:t>
            </w:r>
            <w:r w:rsidRPr="00A608DD">
              <w:rPr>
                <w:rFonts w:ascii="Arial" w:hAnsi="Arial" w:cs="Arial"/>
                <w:b/>
                <w:sz w:val="24"/>
                <w:szCs w:val="24"/>
              </w:rPr>
              <w:t>D</w:t>
            </w:r>
          </w:p>
        </w:tc>
      </w:tr>
      <w:tr w:rsidR="00C371E1" w:rsidRPr="00A608DD" w14:paraId="6D2E86DC" w14:textId="77777777" w:rsidTr="00C371E1">
        <w:tc>
          <w:tcPr>
            <w:tcW w:w="3487" w:type="dxa"/>
            <w:shd w:val="clear" w:color="auto" w:fill="DEEAF6" w:themeFill="accent1" w:themeFillTint="33"/>
          </w:tcPr>
          <w:p w14:paraId="16F2F291" w14:textId="77777777" w:rsidR="00C371E1" w:rsidRPr="00A608DD" w:rsidRDefault="00C371E1" w:rsidP="00A608DD">
            <w:pPr>
              <w:rPr>
                <w:rFonts w:ascii="Arial" w:hAnsi="Arial" w:cs="Arial"/>
                <w:b/>
                <w:color w:val="000000" w:themeColor="text1"/>
                <w:sz w:val="24"/>
                <w:szCs w:val="24"/>
              </w:rPr>
            </w:pPr>
            <w:r w:rsidRPr="00A608DD">
              <w:rPr>
                <w:rFonts w:ascii="Arial" w:hAnsi="Arial" w:cs="Arial"/>
                <w:b/>
                <w:color w:val="000000" w:themeColor="text1"/>
                <w:sz w:val="24"/>
                <w:szCs w:val="24"/>
              </w:rPr>
              <w:t xml:space="preserve">Our </w:t>
            </w:r>
          </w:p>
          <w:p w14:paraId="01506AAA" w14:textId="77777777" w:rsidR="00C371E1" w:rsidRPr="00A608DD" w:rsidRDefault="00C371E1" w:rsidP="00A608DD">
            <w:pPr>
              <w:rPr>
                <w:rFonts w:ascii="Arial" w:hAnsi="Arial" w:cs="Arial"/>
                <w:color w:val="000000" w:themeColor="text1"/>
                <w:sz w:val="24"/>
                <w:szCs w:val="24"/>
              </w:rPr>
            </w:pPr>
            <w:r w:rsidRPr="00A608DD">
              <w:rPr>
                <w:rFonts w:ascii="Arial" w:hAnsi="Arial" w:cs="Arial"/>
                <w:b/>
                <w:color w:val="000000" w:themeColor="text1"/>
                <w:sz w:val="24"/>
                <w:szCs w:val="24"/>
              </w:rPr>
              <w:t>Patients and Customers</w:t>
            </w:r>
          </w:p>
          <w:p w14:paraId="0518A1E6" w14:textId="77777777" w:rsidR="00C371E1" w:rsidRPr="00A608DD" w:rsidRDefault="00C371E1" w:rsidP="00A608DD">
            <w:pPr>
              <w:rPr>
                <w:rFonts w:ascii="Arial" w:hAnsi="Arial" w:cs="Arial"/>
                <w:color w:val="000000" w:themeColor="text1"/>
                <w:sz w:val="24"/>
                <w:szCs w:val="24"/>
              </w:rPr>
            </w:pPr>
            <w:r w:rsidRPr="00A608DD">
              <w:rPr>
                <w:rFonts w:ascii="Arial" w:hAnsi="Arial" w:cs="Arial"/>
                <w:color w:val="000000" w:themeColor="text1"/>
                <w:sz w:val="24"/>
                <w:szCs w:val="24"/>
              </w:rPr>
              <w:t>Continue to improve onsite facilities to establish an exemplar environment for accessibility and inclusion.</w:t>
            </w:r>
          </w:p>
        </w:tc>
        <w:tc>
          <w:tcPr>
            <w:tcW w:w="3487" w:type="dxa"/>
            <w:shd w:val="clear" w:color="auto" w:fill="DEEAF6" w:themeFill="accent1" w:themeFillTint="33"/>
          </w:tcPr>
          <w:p w14:paraId="1D07B97E" w14:textId="77777777" w:rsidR="00C371E1" w:rsidRPr="00A608DD" w:rsidRDefault="00C371E1" w:rsidP="00A608DD">
            <w:pPr>
              <w:rPr>
                <w:rFonts w:ascii="Arial" w:hAnsi="Arial" w:cs="Arial"/>
                <w:b/>
                <w:color w:val="000000" w:themeColor="text1"/>
                <w:sz w:val="24"/>
                <w:szCs w:val="24"/>
              </w:rPr>
            </w:pPr>
            <w:r w:rsidRPr="00A608DD">
              <w:rPr>
                <w:rFonts w:ascii="Arial" w:hAnsi="Arial" w:cs="Arial"/>
                <w:b/>
                <w:color w:val="000000" w:themeColor="text1"/>
                <w:sz w:val="24"/>
                <w:szCs w:val="24"/>
              </w:rPr>
              <w:t xml:space="preserve">Our </w:t>
            </w:r>
          </w:p>
          <w:p w14:paraId="4C63D9F1" w14:textId="77777777" w:rsidR="00C371E1" w:rsidRPr="00A608DD" w:rsidRDefault="00C371E1" w:rsidP="00A608DD">
            <w:pPr>
              <w:rPr>
                <w:rFonts w:ascii="Arial" w:hAnsi="Arial" w:cs="Arial"/>
                <w:color w:val="000000" w:themeColor="text1"/>
                <w:sz w:val="24"/>
                <w:szCs w:val="24"/>
              </w:rPr>
            </w:pPr>
            <w:r w:rsidRPr="00A608DD">
              <w:rPr>
                <w:rFonts w:ascii="Arial" w:hAnsi="Arial" w:cs="Arial"/>
                <w:b/>
                <w:color w:val="000000" w:themeColor="text1"/>
                <w:sz w:val="24"/>
                <w:szCs w:val="24"/>
              </w:rPr>
              <w:t>Patients and Customers</w:t>
            </w:r>
          </w:p>
          <w:p w14:paraId="2DACD1D3" w14:textId="77777777" w:rsidR="00C371E1" w:rsidRPr="00A608DD" w:rsidRDefault="00C371E1" w:rsidP="00A608DD">
            <w:pPr>
              <w:rPr>
                <w:rFonts w:ascii="Arial" w:hAnsi="Arial" w:cs="Arial"/>
                <w:color w:val="000000" w:themeColor="text1"/>
                <w:sz w:val="24"/>
                <w:szCs w:val="24"/>
              </w:rPr>
            </w:pPr>
            <w:r w:rsidRPr="00A608DD">
              <w:rPr>
                <w:rFonts w:ascii="Arial" w:hAnsi="Arial" w:cs="Arial"/>
                <w:color w:val="000000" w:themeColor="text1"/>
                <w:sz w:val="24"/>
                <w:szCs w:val="24"/>
              </w:rPr>
              <w:t xml:space="preserve"> Focus on person centred interaction, communication and engagement to promote independence and </w:t>
            </w:r>
            <w:r w:rsidR="008432C5" w:rsidRPr="00A608DD">
              <w:rPr>
                <w:rFonts w:ascii="Arial" w:hAnsi="Arial" w:cs="Arial"/>
                <w:color w:val="000000" w:themeColor="text1"/>
                <w:sz w:val="24"/>
                <w:szCs w:val="24"/>
              </w:rPr>
              <w:t>minimise</w:t>
            </w:r>
            <w:r w:rsidRPr="00A608DD">
              <w:rPr>
                <w:rFonts w:ascii="Arial" w:hAnsi="Arial" w:cs="Arial"/>
                <w:color w:val="000000" w:themeColor="text1"/>
                <w:sz w:val="24"/>
                <w:szCs w:val="24"/>
              </w:rPr>
              <w:t xml:space="preserve"> health inequalities.</w:t>
            </w:r>
          </w:p>
        </w:tc>
        <w:tc>
          <w:tcPr>
            <w:tcW w:w="3487" w:type="dxa"/>
            <w:shd w:val="clear" w:color="auto" w:fill="D5DCE4" w:themeFill="text2" w:themeFillTint="33"/>
          </w:tcPr>
          <w:p w14:paraId="59FA5096" w14:textId="77777777" w:rsidR="00C371E1" w:rsidRPr="00A608DD" w:rsidRDefault="00C371E1" w:rsidP="00A608DD">
            <w:pPr>
              <w:rPr>
                <w:rFonts w:ascii="Arial" w:hAnsi="Arial" w:cs="Arial"/>
                <w:b/>
                <w:sz w:val="24"/>
                <w:szCs w:val="24"/>
              </w:rPr>
            </w:pPr>
            <w:r w:rsidRPr="00A608DD">
              <w:rPr>
                <w:rFonts w:ascii="Arial" w:hAnsi="Arial" w:cs="Arial"/>
                <w:b/>
                <w:sz w:val="24"/>
                <w:szCs w:val="24"/>
              </w:rPr>
              <w:t>Our</w:t>
            </w:r>
          </w:p>
          <w:p w14:paraId="72F26886" w14:textId="77777777" w:rsidR="00C371E1" w:rsidRPr="00A608DD" w:rsidRDefault="00C371E1" w:rsidP="00A608DD">
            <w:pPr>
              <w:rPr>
                <w:rFonts w:ascii="Arial" w:hAnsi="Arial" w:cs="Arial"/>
                <w:b/>
                <w:sz w:val="24"/>
                <w:szCs w:val="24"/>
              </w:rPr>
            </w:pPr>
            <w:r w:rsidRPr="00A608DD">
              <w:rPr>
                <w:rFonts w:ascii="Arial" w:hAnsi="Arial" w:cs="Arial"/>
                <w:b/>
                <w:sz w:val="24"/>
                <w:szCs w:val="24"/>
              </w:rPr>
              <w:t>People</w:t>
            </w:r>
          </w:p>
          <w:p w14:paraId="58A0DB4F" w14:textId="77777777" w:rsidR="00C371E1" w:rsidRPr="00A608DD" w:rsidRDefault="00C371E1" w:rsidP="00A608DD">
            <w:pPr>
              <w:rPr>
                <w:rFonts w:ascii="Arial" w:hAnsi="Arial" w:cs="Arial"/>
                <w:sz w:val="24"/>
                <w:szCs w:val="24"/>
              </w:rPr>
            </w:pPr>
            <w:r w:rsidRPr="00A608DD">
              <w:rPr>
                <w:rFonts w:ascii="Arial" w:hAnsi="Arial" w:cs="Arial"/>
                <w:sz w:val="24"/>
                <w:szCs w:val="24"/>
              </w:rPr>
              <w:t>Cultivating an inclusive culture and rebalancing our workforce profile to reflect demographic diversity.</w:t>
            </w:r>
          </w:p>
        </w:tc>
        <w:tc>
          <w:tcPr>
            <w:tcW w:w="3487" w:type="dxa"/>
            <w:shd w:val="clear" w:color="auto" w:fill="D5DCE4" w:themeFill="text2" w:themeFillTint="33"/>
          </w:tcPr>
          <w:p w14:paraId="2E0A3EA4" w14:textId="77777777" w:rsidR="00C371E1" w:rsidRPr="00A608DD" w:rsidRDefault="00C371E1" w:rsidP="00A608DD">
            <w:pPr>
              <w:rPr>
                <w:rFonts w:ascii="Arial" w:hAnsi="Arial" w:cs="Arial"/>
                <w:b/>
                <w:sz w:val="24"/>
                <w:szCs w:val="24"/>
              </w:rPr>
            </w:pPr>
            <w:r w:rsidRPr="00A608DD">
              <w:rPr>
                <w:rFonts w:ascii="Arial" w:hAnsi="Arial" w:cs="Arial"/>
                <w:b/>
                <w:sz w:val="24"/>
                <w:szCs w:val="24"/>
              </w:rPr>
              <w:t>Our</w:t>
            </w:r>
          </w:p>
          <w:p w14:paraId="5A11E45B" w14:textId="77777777" w:rsidR="00C371E1" w:rsidRPr="00A608DD" w:rsidRDefault="00C371E1" w:rsidP="00A608DD">
            <w:pPr>
              <w:rPr>
                <w:rFonts w:ascii="Arial" w:hAnsi="Arial" w:cs="Arial"/>
                <w:sz w:val="24"/>
                <w:szCs w:val="24"/>
              </w:rPr>
            </w:pPr>
            <w:r w:rsidRPr="00A608DD">
              <w:rPr>
                <w:rFonts w:ascii="Arial" w:hAnsi="Arial" w:cs="Arial"/>
                <w:b/>
                <w:sz w:val="24"/>
                <w:szCs w:val="24"/>
              </w:rPr>
              <w:t>People</w:t>
            </w:r>
          </w:p>
          <w:p w14:paraId="7B725B89" w14:textId="77777777" w:rsidR="00C371E1" w:rsidRPr="00A608DD" w:rsidRDefault="00C371E1" w:rsidP="00A608DD">
            <w:pPr>
              <w:rPr>
                <w:rFonts w:ascii="Arial" w:hAnsi="Arial" w:cs="Arial"/>
                <w:sz w:val="24"/>
                <w:szCs w:val="24"/>
              </w:rPr>
            </w:pPr>
            <w:r w:rsidRPr="00A608DD">
              <w:rPr>
                <w:rFonts w:ascii="Arial" w:hAnsi="Arial" w:cs="Arial"/>
                <w:sz w:val="24"/>
                <w:szCs w:val="24"/>
              </w:rPr>
              <w:t>Establishing an ethos of intersectional harmonisation and creating a culture of acceptance, trust, transparency and respect.</w:t>
            </w:r>
          </w:p>
        </w:tc>
      </w:tr>
      <w:tr w:rsidR="00C371E1" w:rsidRPr="00A608DD" w14:paraId="7D6BD6F7" w14:textId="77777777" w:rsidTr="00C371E1">
        <w:tc>
          <w:tcPr>
            <w:tcW w:w="3487" w:type="dxa"/>
            <w:shd w:val="clear" w:color="auto" w:fill="2E74B5" w:themeFill="accent1" w:themeFillShade="BF"/>
          </w:tcPr>
          <w:p w14:paraId="2CF89BEF" w14:textId="77777777" w:rsidR="00C371E1" w:rsidRPr="00A608DD" w:rsidRDefault="00C371E1" w:rsidP="00A608DD">
            <w:pPr>
              <w:rPr>
                <w:rFonts w:ascii="Arial" w:hAnsi="Arial" w:cs="Arial"/>
                <w:b/>
                <w:color w:val="FFFFFF" w:themeColor="background1"/>
                <w:sz w:val="24"/>
                <w:szCs w:val="24"/>
              </w:rPr>
            </w:pPr>
            <w:r w:rsidRPr="00A608DD">
              <w:rPr>
                <w:rFonts w:ascii="Arial" w:hAnsi="Arial" w:cs="Arial"/>
                <w:b/>
                <w:color w:val="FFFFFF" w:themeColor="background1"/>
                <w:sz w:val="24"/>
                <w:szCs w:val="24"/>
              </w:rPr>
              <w:t>Outcome 1:</w:t>
            </w:r>
          </w:p>
          <w:p w14:paraId="5882FCF5" w14:textId="486C177B" w:rsidR="00C371E1" w:rsidRPr="00A608DD" w:rsidRDefault="00C371E1" w:rsidP="00A608DD">
            <w:pPr>
              <w:rPr>
                <w:rFonts w:ascii="Arial" w:hAnsi="Arial" w:cs="Arial"/>
                <w:color w:val="FFFFFF" w:themeColor="background1"/>
                <w:sz w:val="24"/>
                <w:szCs w:val="24"/>
              </w:rPr>
            </w:pPr>
            <w:r w:rsidRPr="00A608DD">
              <w:rPr>
                <w:rFonts w:ascii="Arial" w:hAnsi="Arial" w:cs="Arial"/>
                <w:color w:val="FFFFFF" w:themeColor="background1"/>
                <w:sz w:val="24"/>
                <w:szCs w:val="24"/>
              </w:rPr>
              <w:t xml:space="preserve">Deliver a programme of improvement </w:t>
            </w:r>
            <w:r w:rsidR="00E10329" w:rsidRPr="00A608DD">
              <w:rPr>
                <w:rFonts w:ascii="Arial" w:hAnsi="Arial" w:cs="Arial"/>
                <w:color w:val="FFFFFF" w:themeColor="background1"/>
                <w:sz w:val="24"/>
                <w:szCs w:val="24"/>
              </w:rPr>
              <w:t xml:space="preserve">works across NHS Golden Jubilee </w:t>
            </w:r>
            <w:r w:rsidRPr="00A608DD">
              <w:rPr>
                <w:rFonts w:ascii="Arial" w:hAnsi="Arial" w:cs="Arial"/>
                <w:color w:val="FFFFFF" w:themeColor="background1"/>
                <w:sz w:val="24"/>
                <w:szCs w:val="24"/>
              </w:rPr>
              <w:t xml:space="preserve">to reduce health inequalities and enhance inclusivity for patients and </w:t>
            </w:r>
            <w:r w:rsidRPr="00A608DD">
              <w:rPr>
                <w:rFonts w:ascii="Arial" w:hAnsi="Arial" w:cs="Arial"/>
                <w:color w:val="FFFFFF" w:themeColor="background1"/>
                <w:sz w:val="24"/>
                <w:szCs w:val="24"/>
              </w:rPr>
              <w:lastRenderedPageBreak/>
              <w:t xml:space="preserve">service users with a </w:t>
            </w:r>
            <w:r w:rsidR="00457BE3" w:rsidRPr="00A608DD">
              <w:rPr>
                <w:rFonts w:ascii="Arial" w:hAnsi="Arial" w:cs="Arial"/>
                <w:color w:val="FFFFFF" w:themeColor="background1"/>
                <w:sz w:val="24"/>
                <w:szCs w:val="24"/>
              </w:rPr>
              <w:t>focus on the protected characteristics of disability and age</w:t>
            </w:r>
          </w:p>
        </w:tc>
        <w:tc>
          <w:tcPr>
            <w:tcW w:w="3487" w:type="dxa"/>
            <w:shd w:val="clear" w:color="auto" w:fill="2E74B5" w:themeFill="accent1" w:themeFillShade="BF"/>
          </w:tcPr>
          <w:p w14:paraId="342F3ABE" w14:textId="77777777" w:rsidR="00C371E1" w:rsidRPr="00A608DD" w:rsidRDefault="00C371E1" w:rsidP="00A608DD">
            <w:pPr>
              <w:rPr>
                <w:rFonts w:ascii="Arial" w:hAnsi="Arial" w:cs="Arial"/>
                <w:b/>
                <w:color w:val="FFFFFF" w:themeColor="background1"/>
                <w:sz w:val="24"/>
                <w:szCs w:val="24"/>
              </w:rPr>
            </w:pPr>
            <w:r w:rsidRPr="00A608DD">
              <w:rPr>
                <w:rFonts w:ascii="Arial" w:hAnsi="Arial" w:cs="Arial"/>
                <w:b/>
                <w:color w:val="FFFFFF" w:themeColor="background1"/>
                <w:sz w:val="24"/>
                <w:szCs w:val="24"/>
              </w:rPr>
              <w:lastRenderedPageBreak/>
              <w:t>Outcome 2:</w:t>
            </w:r>
          </w:p>
          <w:p w14:paraId="12ED488B" w14:textId="77777777" w:rsidR="00C371E1" w:rsidRPr="00A608DD" w:rsidRDefault="00C371E1" w:rsidP="00A608DD">
            <w:pPr>
              <w:spacing w:line="259" w:lineRule="auto"/>
              <w:rPr>
                <w:rFonts w:ascii="Arial" w:hAnsi="Arial" w:cs="Arial"/>
                <w:color w:val="FFFFFF" w:themeColor="background1"/>
                <w:sz w:val="24"/>
                <w:szCs w:val="24"/>
              </w:rPr>
            </w:pPr>
            <w:r w:rsidRPr="00A608DD">
              <w:rPr>
                <w:rFonts w:ascii="Arial" w:hAnsi="Arial" w:cs="Arial"/>
                <w:color w:val="FFFFFF" w:themeColor="background1"/>
                <w:sz w:val="24"/>
                <w:szCs w:val="24"/>
              </w:rPr>
              <w:t xml:space="preserve">Implement an enhanced accessible communications strategy to mainstream equalities and advance equality of opportunity across all </w:t>
            </w:r>
            <w:r w:rsidRPr="00A608DD">
              <w:rPr>
                <w:rFonts w:ascii="Arial" w:hAnsi="Arial" w:cs="Arial"/>
                <w:color w:val="FFFFFF" w:themeColor="background1"/>
                <w:sz w:val="24"/>
                <w:szCs w:val="24"/>
              </w:rPr>
              <w:lastRenderedPageBreak/>
              <w:t>protected characteristics.</w:t>
            </w:r>
          </w:p>
        </w:tc>
        <w:tc>
          <w:tcPr>
            <w:tcW w:w="3487" w:type="dxa"/>
            <w:shd w:val="clear" w:color="auto" w:fill="323E4F" w:themeFill="text2" w:themeFillShade="BF"/>
          </w:tcPr>
          <w:p w14:paraId="3404B4D8" w14:textId="77777777" w:rsidR="00C371E1" w:rsidRPr="00A608DD" w:rsidRDefault="00C371E1" w:rsidP="00A608DD">
            <w:pPr>
              <w:rPr>
                <w:rFonts w:ascii="Arial" w:hAnsi="Arial" w:cs="Arial"/>
                <w:b/>
                <w:color w:val="FFFFFF" w:themeColor="background1"/>
                <w:sz w:val="24"/>
                <w:szCs w:val="24"/>
              </w:rPr>
            </w:pPr>
            <w:r w:rsidRPr="00A608DD">
              <w:rPr>
                <w:rFonts w:ascii="Arial" w:hAnsi="Arial" w:cs="Arial"/>
                <w:b/>
                <w:color w:val="FFFFFF" w:themeColor="background1"/>
                <w:sz w:val="24"/>
                <w:szCs w:val="24"/>
              </w:rPr>
              <w:lastRenderedPageBreak/>
              <w:t>Outcome 3:</w:t>
            </w:r>
          </w:p>
          <w:p w14:paraId="339A8CB9" w14:textId="77777777" w:rsidR="00C371E1" w:rsidRPr="00A608DD" w:rsidRDefault="00C371E1" w:rsidP="00A608DD">
            <w:pPr>
              <w:rPr>
                <w:rFonts w:ascii="Arial" w:hAnsi="Arial" w:cs="Arial"/>
                <w:b/>
                <w:bCs/>
                <w:color w:val="FFFFFF" w:themeColor="background1"/>
                <w:sz w:val="24"/>
                <w:szCs w:val="24"/>
              </w:rPr>
            </w:pPr>
            <w:r w:rsidRPr="00A608DD">
              <w:rPr>
                <w:rFonts w:ascii="Arial" w:hAnsi="Arial" w:cs="Arial"/>
                <w:color w:val="FFFFFF" w:themeColor="background1"/>
                <w:sz w:val="24"/>
                <w:szCs w:val="24"/>
              </w:rPr>
              <w:t xml:space="preserve">Increase applications, </w:t>
            </w:r>
            <w:proofErr w:type="spellStart"/>
            <w:r w:rsidRPr="00A608DD">
              <w:rPr>
                <w:rFonts w:ascii="Arial" w:hAnsi="Arial" w:cs="Arial"/>
                <w:color w:val="FFFFFF" w:themeColor="background1"/>
                <w:sz w:val="24"/>
                <w:szCs w:val="24"/>
              </w:rPr>
              <w:t>onboarding</w:t>
            </w:r>
            <w:proofErr w:type="spellEnd"/>
            <w:r w:rsidRPr="00A608DD">
              <w:rPr>
                <w:rFonts w:ascii="Arial" w:hAnsi="Arial" w:cs="Arial"/>
                <w:color w:val="FFFFFF" w:themeColor="background1"/>
                <w:sz w:val="24"/>
                <w:szCs w:val="24"/>
              </w:rPr>
              <w:t xml:space="preserve">, </w:t>
            </w:r>
            <w:proofErr w:type="gramStart"/>
            <w:r w:rsidRPr="00A608DD">
              <w:rPr>
                <w:rFonts w:ascii="Arial" w:hAnsi="Arial" w:cs="Arial"/>
                <w:color w:val="FFFFFF" w:themeColor="background1"/>
                <w:sz w:val="24"/>
                <w:szCs w:val="24"/>
              </w:rPr>
              <w:t>quality</w:t>
            </w:r>
            <w:proofErr w:type="gramEnd"/>
            <w:r w:rsidRPr="00A608DD">
              <w:rPr>
                <w:rFonts w:ascii="Arial" w:hAnsi="Arial" w:cs="Arial"/>
                <w:color w:val="FFFFFF" w:themeColor="background1"/>
                <w:sz w:val="24"/>
                <w:szCs w:val="24"/>
              </w:rPr>
              <w:t xml:space="preserve"> of data and retention of people with protected characteristics with a focus on age, disability, race, an sexual orientation.</w:t>
            </w:r>
          </w:p>
        </w:tc>
        <w:tc>
          <w:tcPr>
            <w:tcW w:w="3487" w:type="dxa"/>
            <w:shd w:val="clear" w:color="auto" w:fill="323E4F" w:themeFill="text2" w:themeFillShade="BF"/>
          </w:tcPr>
          <w:p w14:paraId="4B156F45" w14:textId="77777777" w:rsidR="00C371E1" w:rsidRPr="00A608DD" w:rsidRDefault="00C371E1" w:rsidP="00A608DD">
            <w:pPr>
              <w:rPr>
                <w:rFonts w:ascii="Arial" w:hAnsi="Arial" w:cs="Arial"/>
                <w:b/>
                <w:color w:val="FFFFFF" w:themeColor="background1"/>
                <w:sz w:val="24"/>
                <w:szCs w:val="24"/>
              </w:rPr>
            </w:pPr>
            <w:r w:rsidRPr="00A608DD">
              <w:rPr>
                <w:rFonts w:ascii="Arial" w:hAnsi="Arial" w:cs="Arial"/>
                <w:b/>
                <w:color w:val="FFFFFF" w:themeColor="background1"/>
                <w:sz w:val="24"/>
                <w:szCs w:val="24"/>
              </w:rPr>
              <w:t>Outcome 4:</w:t>
            </w:r>
          </w:p>
          <w:p w14:paraId="105A90A5" w14:textId="77777777" w:rsidR="00C371E1" w:rsidRPr="00A608DD" w:rsidRDefault="00C371E1" w:rsidP="00A608DD">
            <w:pPr>
              <w:rPr>
                <w:rFonts w:ascii="Arial" w:hAnsi="Arial" w:cs="Arial"/>
                <w:color w:val="FFFFFF" w:themeColor="background1"/>
                <w:sz w:val="24"/>
                <w:szCs w:val="24"/>
              </w:rPr>
            </w:pPr>
            <w:r w:rsidRPr="00A608DD">
              <w:rPr>
                <w:rFonts w:ascii="Arial" w:hAnsi="Arial" w:cs="Arial"/>
                <w:color w:val="FFFFFF" w:themeColor="background1"/>
                <w:sz w:val="24"/>
                <w:szCs w:val="24"/>
              </w:rPr>
              <w:t xml:space="preserve">Deliver targeted interventions to mainstream equalities for staff with a protected characteristic, adopting a holistic </w:t>
            </w:r>
            <w:r w:rsidRPr="00A608DD">
              <w:rPr>
                <w:rFonts w:ascii="Arial" w:hAnsi="Arial" w:cs="Arial"/>
                <w:color w:val="FFFFFF" w:themeColor="background1"/>
                <w:sz w:val="24"/>
                <w:szCs w:val="24"/>
              </w:rPr>
              <w:lastRenderedPageBreak/>
              <w:t>intersectional approach.</w:t>
            </w:r>
          </w:p>
        </w:tc>
      </w:tr>
    </w:tbl>
    <w:p w14:paraId="2D22B772" w14:textId="77777777" w:rsidR="00F3337D" w:rsidRPr="00A608DD" w:rsidRDefault="00F3337D" w:rsidP="00A608DD">
      <w:pPr>
        <w:spacing w:before="40" w:after="40" w:line="276" w:lineRule="auto"/>
        <w:rPr>
          <w:rFonts w:cs="Arial"/>
          <w:color w:val="000000"/>
          <w:szCs w:val="24"/>
        </w:rPr>
      </w:pPr>
    </w:p>
    <w:p w14:paraId="27E451AE" w14:textId="77777777" w:rsidR="00F3337D" w:rsidRPr="00A608DD" w:rsidRDefault="00C87B62" w:rsidP="00A608DD">
      <w:pPr>
        <w:pStyle w:val="Heading3"/>
        <w:spacing w:line="276" w:lineRule="auto"/>
        <w:rPr>
          <w:rFonts w:cs="Arial"/>
        </w:rPr>
      </w:pPr>
      <w:r w:rsidRPr="00A608DD">
        <w:rPr>
          <w:rFonts w:cs="Arial"/>
        </w:rPr>
        <w:t>2</w:t>
      </w:r>
      <w:r w:rsidR="00BF3AF0" w:rsidRPr="00A608DD">
        <w:rPr>
          <w:rFonts w:cs="Arial"/>
        </w:rPr>
        <w:t>.3.1</w:t>
      </w:r>
      <w:r w:rsidR="00BF3AF0" w:rsidRPr="00A608DD">
        <w:rPr>
          <w:rFonts w:cs="Arial"/>
        </w:rPr>
        <w:tab/>
      </w:r>
      <w:r w:rsidR="00F3337D" w:rsidRPr="00A608DD">
        <w:rPr>
          <w:rFonts w:cs="Arial"/>
        </w:rPr>
        <w:t>Quality/ Patient Care</w:t>
      </w:r>
    </w:p>
    <w:p w14:paraId="7D1E3BB3" w14:textId="20442C57" w:rsidR="00F3337D" w:rsidRPr="00A608DD" w:rsidRDefault="00C371E1" w:rsidP="00A608DD">
      <w:pPr>
        <w:spacing w:before="40" w:after="40" w:line="276" w:lineRule="auto"/>
        <w:ind w:left="720"/>
        <w:rPr>
          <w:rFonts w:cs="Arial"/>
          <w:color w:val="000000"/>
          <w:szCs w:val="24"/>
        </w:rPr>
      </w:pPr>
      <w:r w:rsidRPr="00A608DD">
        <w:rPr>
          <w:rFonts w:cs="Arial"/>
          <w:color w:val="000000"/>
          <w:szCs w:val="24"/>
        </w:rPr>
        <w:t>Our outcomes</w:t>
      </w:r>
      <w:r w:rsidR="00D520B8" w:rsidRPr="00A608DD">
        <w:rPr>
          <w:rFonts w:cs="Arial"/>
          <w:color w:val="000000"/>
          <w:szCs w:val="24"/>
        </w:rPr>
        <w:t xml:space="preserve"> have been intentionally considered with the aim of improving the quality of patient care and </w:t>
      </w:r>
      <w:r w:rsidRPr="00A608DD">
        <w:rPr>
          <w:rFonts w:cs="Arial"/>
          <w:color w:val="000000"/>
          <w:szCs w:val="24"/>
        </w:rPr>
        <w:t>mitigating identified</w:t>
      </w:r>
      <w:r w:rsidR="00D520B8" w:rsidRPr="00A608DD">
        <w:rPr>
          <w:rFonts w:cs="Arial"/>
          <w:color w:val="000000"/>
          <w:szCs w:val="24"/>
        </w:rPr>
        <w:t xml:space="preserve"> health inequalities.</w:t>
      </w:r>
      <w:r w:rsidRPr="00A608DD">
        <w:rPr>
          <w:rFonts w:cs="Arial"/>
          <w:color w:val="000000"/>
          <w:szCs w:val="24"/>
        </w:rPr>
        <w:t xml:space="preserve">  Outcome 1 focuses on improving onsite facilities to increase accessibility </w:t>
      </w:r>
      <w:r w:rsidR="0083217D" w:rsidRPr="00A608DD">
        <w:rPr>
          <w:rFonts w:cs="Arial"/>
          <w:color w:val="000000"/>
          <w:szCs w:val="24"/>
        </w:rPr>
        <w:t>and outcome 2 focuses on enhancing service provision to deliver a</w:t>
      </w:r>
      <w:r w:rsidR="002B75C4" w:rsidRPr="00A608DD">
        <w:rPr>
          <w:rFonts w:cs="Arial"/>
          <w:color w:val="000000"/>
          <w:szCs w:val="24"/>
        </w:rPr>
        <w:t>n exemplar level of inclusivity across the hospital and hotel estate.</w:t>
      </w:r>
    </w:p>
    <w:p w14:paraId="0BE54AC6" w14:textId="77777777" w:rsidR="00F3337D" w:rsidRPr="00A608DD" w:rsidRDefault="00F3337D" w:rsidP="00A608DD">
      <w:pPr>
        <w:pStyle w:val="ListParagraph"/>
        <w:ind w:left="1440"/>
        <w:rPr>
          <w:rFonts w:ascii="Arial" w:hAnsi="Arial" w:cs="Arial"/>
          <w:color w:val="000000"/>
          <w:sz w:val="24"/>
          <w:szCs w:val="24"/>
        </w:rPr>
      </w:pPr>
    </w:p>
    <w:p w14:paraId="7672546F" w14:textId="77777777" w:rsidR="00AA77F7" w:rsidRPr="00A608DD" w:rsidRDefault="00C87B62" w:rsidP="00A608DD">
      <w:pPr>
        <w:pStyle w:val="Heading3"/>
        <w:spacing w:line="276" w:lineRule="auto"/>
        <w:rPr>
          <w:rFonts w:cs="Arial"/>
        </w:rPr>
      </w:pPr>
      <w:r w:rsidRPr="00A608DD">
        <w:rPr>
          <w:rFonts w:cs="Arial"/>
        </w:rPr>
        <w:t>2</w:t>
      </w:r>
      <w:r w:rsidR="00BF3AF0" w:rsidRPr="00A608DD">
        <w:rPr>
          <w:rFonts w:cs="Arial"/>
        </w:rPr>
        <w:t>.3.2</w:t>
      </w:r>
      <w:r w:rsidR="00BF3AF0" w:rsidRPr="00A608DD">
        <w:rPr>
          <w:rFonts w:cs="Arial"/>
        </w:rPr>
        <w:tab/>
      </w:r>
      <w:r w:rsidR="00AA77F7" w:rsidRPr="00A608DD">
        <w:rPr>
          <w:rFonts w:cs="Arial"/>
        </w:rPr>
        <w:t>Workforce</w:t>
      </w:r>
    </w:p>
    <w:p w14:paraId="7C9A3627" w14:textId="1D285834" w:rsidR="00D50071" w:rsidRPr="00A608DD" w:rsidRDefault="002B75C4" w:rsidP="00A608DD">
      <w:pPr>
        <w:spacing w:before="40" w:after="40" w:line="276" w:lineRule="auto"/>
        <w:ind w:left="720"/>
        <w:rPr>
          <w:rFonts w:cs="Arial"/>
          <w:color w:val="000000"/>
          <w:szCs w:val="24"/>
        </w:rPr>
      </w:pPr>
      <w:r w:rsidRPr="00A608DD">
        <w:rPr>
          <w:rFonts w:cs="Arial"/>
          <w:color w:val="000000"/>
          <w:szCs w:val="24"/>
        </w:rPr>
        <w:t xml:space="preserve">Outcomes 3 and 4 </w:t>
      </w:r>
      <w:r w:rsidR="00D50071" w:rsidRPr="00A608DD">
        <w:rPr>
          <w:rFonts w:cs="Arial"/>
          <w:color w:val="000000"/>
          <w:szCs w:val="24"/>
        </w:rPr>
        <w:t>provide targeted measures to mainstream equalities for our workforce across all nine protected characteristics and the Fairer Scotland Duty</w:t>
      </w:r>
      <w:r w:rsidR="00DC0130" w:rsidRPr="00A608DD">
        <w:rPr>
          <w:rFonts w:cs="Arial"/>
          <w:color w:val="000000"/>
          <w:szCs w:val="24"/>
        </w:rPr>
        <w:t xml:space="preserve"> based on a holistic and intersectional approach</w:t>
      </w:r>
      <w:r w:rsidR="00D50071" w:rsidRPr="00A608DD">
        <w:rPr>
          <w:rFonts w:cs="Arial"/>
          <w:color w:val="000000"/>
          <w:szCs w:val="24"/>
        </w:rPr>
        <w:t xml:space="preserve">.  Outcomes were generated following thematic analysis of the staff survey and staff network engagement events. </w:t>
      </w:r>
    </w:p>
    <w:p w14:paraId="6E48BFC2" w14:textId="54898378" w:rsidR="008432C5" w:rsidRPr="00A608DD" w:rsidRDefault="008432C5" w:rsidP="00A608DD">
      <w:pPr>
        <w:spacing w:before="40" w:after="40" w:line="276" w:lineRule="auto"/>
        <w:ind w:left="720"/>
        <w:rPr>
          <w:rFonts w:cs="Arial"/>
          <w:color w:val="000000"/>
          <w:szCs w:val="24"/>
        </w:rPr>
      </w:pPr>
    </w:p>
    <w:p w14:paraId="77F15622" w14:textId="77777777" w:rsidR="00F3337D" w:rsidRPr="00A608DD" w:rsidRDefault="00C87B62" w:rsidP="00A608DD">
      <w:pPr>
        <w:pStyle w:val="Heading3"/>
        <w:spacing w:line="276" w:lineRule="auto"/>
        <w:rPr>
          <w:rFonts w:cs="Arial"/>
        </w:rPr>
      </w:pPr>
      <w:r w:rsidRPr="00A608DD">
        <w:rPr>
          <w:rFonts w:cs="Arial"/>
        </w:rPr>
        <w:t>2</w:t>
      </w:r>
      <w:r w:rsidR="00BF3AF0" w:rsidRPr="00A608DD">
        <w:rPr>
          <w:rFonts w:cs="Arial"/>
        </w:rPr>
        <w:t>.3.3</w:t>
      </w:r>
      <w:r w:rsidR="00BF3AF0" w:rsidRPr="00A608DD">
        <w:rPr>
          <w:rFonts w:cs="Arial"/>
        </w:rPr>
        <w:tab/>
      </w:r>
      <w:r w:rsidR="00F3337D" w:rsidRPr="00A608DD">
        <w:rPr>
          <w:rFonts w:cs="Arial"/>
        </w:rPr>
        <w:t>Financial</w:t>
      </w:r>
    </w:p>
    <w:p w14:paraId="4F948019" w14:textId="270ECB91" w:rsidR="0007431A" w:rsidRPr="00A608DD" w:rsidRDefault="0007431A" w:rsidP="00A608DD">
      <w:pPr>
        <w:spacing w:before="40" w:after="40" w:line="276" w:lineRule="auto"/>
        <w:ind w:left="720"/>
        <w:rPr>
          <w:rFonts w:cs="Arial"/>
          <w:b/>
          <w:color w:val="000000"/>
          <w:szCs w:val="24"/>
        </w:rPr>
      </w:pPr>
      <w:r w:rsidRPr="00A608DD">
        <w:rPr>
          <w:rFonts w:cs="Arial"/>
          <w:b/>
          <w:color w:val="000000"/>
          <w:szCs w:val="24"/>
        </w:rPr>
        <w:t xml:space="preserve">Theme </w:t>
      </w:r>
      <w:proofErr w:type="gramStart"/>
      <w:r w:rsidRPr="00A608DD">
        <w:rPr>
          <w:rFonts w:cs="Arial"/>
          <w:b/>
          <w:color w:val="000000"/>
          <w:szCs w:val="24"/>
        </w:rPr>
        <w:t>A</w:t>
      </w:r>
      <w:proofErr w:type="gramEnd"/>
      <w:r w:rsidR="00B01CC2" w:rsidRPr="00A608DD">
        <w:rPr>
          <w:rFonts w:cs="Arial"/>
          <w:b/>
          <w:color w:val="000000"/>
          <w:szCs w:val="24"/>
        </w:rPr>
        <w:t xml:space="preserve"> – Outcome 1</w:t>
      </w:r>
    </w:p>
    <w:p w14:paraId="7DA4317E" w14:textId="4C8E0FF4" w:rsidR="00B01CC2" w:rsidRPr="00A608DD" w:rsidRDefault="00B01CC2" w:rsidP="00A608DD">
      <w:pPr>
        <w:pStyle w:val="ListParagraph"/>
        <w:numPr>
          <w:ilvl w:val="0"/>
          <w:numId w:val="22"/>
        </w:numPr>
        <w:spacing w:before="40" w:after="40" w:line="276" w:lineRule="auto"/>
        <w:rPr>
          <w:rFonts w:ascii="Arial" w:hAnsi="Arial" w:cs="Arial"/>
          <w:color w:val="000000"/>
          <w:sz w:val="24"/>
          <w:szCs w:val="24"/>
        </w:rPr>
      </w:pPr>
      <w:r w:rsidRPr="00A608DD">
        <w:rPr>
          <w:rFonts w:ascii="Arial" w:hAnsi="Arial" w:cs="Arial"/>
          <w:color w:val="000000"/>
          <w:sz w:val="24"/>
          <w:szCs w:val="24"/>
        </w:rPr>
        <w:t xml:space="preserve">Deliverables associated with this outcome will </w:t>
      </w:r>
      <w:r w:rsidR="00FB4524" w:rsidRPr="00A608DD">
        <w:rPr>
          <w:rFonts w:ascii="Arial" w:hAnsi="Arial" w:cs="Arial"/>
          <w:color w:val="000000"/>
          <w:sz w:val="24"/>
          <w:szCs w:val="24"/>
        </w:rPr>
        <w:t>be funded via a number of funding sources including :</w:t>
      </w:r>
    </w:p>
    <w:p w14:paraId="0106EBCC" w14:textId="35098786" w:rsidR="00FB4524" w:rsidRPr="00A608DD" w:rsidRDefault="00FB4524" w:rsidP="00A608DD">
      <w:pPr>
        <w:pStyle w:val="ListParagraph"/>
        <w:numPr>
          <w:ilvl w:val="1"/>
          <w:numId w:val="22"/>
        </w:numPr>
        <w:spacing w:before="40" w:after="40" w:line="276" w:lineRule="auto"/>
        <w:rPr>
          <w:rFonts w:ascii="Arial" w:hAnsi="Arial" w:cs="Arial"/>
          <w:color w:val="000000"/>
          <w:sz w:val="24"/>
          <w:szCs w:val="24"/>
        </w:rPr>
      </w:pPr>
      <w:r w:rsidRPr="00A608DD">
        <w:rPr>
          <w:rFonts w:ascii="Arial" w:hAnsi="Arial" w:cs="Arial"/>
          <w:color w:val="000000"/>
          <w:sz w:val="24"/>
          <w:szCs w:val="24"/>
        </w:rPr>
        <w:t>Capital projects</w:t>
      </w:r>
    </w:p>
    <w:p w14:paraId="49A0F639" w14:textId="11A6F0B8" w:rsidR="00FB4524" w:rsidRPr="00A608DD" w:rsidRDefault="00522440" w:rsidP="00A608DD">
      <w:pPr>
        <w:pStyle w:val="ListParagraph"/>
        <w:numPr>
          <w:ilvl w:val="1"/>
          <w:numId w:val="22"/>
        </w:numPr>
        <w:spacing w:before="40" w:after="40" w:line="276" w:lineRule="auto"/>
        <w:rPr>
          <w:rFonts w:ascii="Arial" w:hAnsi="Arial" w:cs="Arial"/>
          <w:color w:val="000000"/>
          <w:sz w:val="24"/>
          <w:szCs w:val="24"/>
        </w:rPr>
      </w:pPr>
      <w:r w:rsidRPr="00A608DD">
        <w:rPr>
          <w:rFonts w:ascii="Arial" w:hAnsi="Arial" w:cs="Arial"/>
          <w:color w:val="000000"/>
          <w:sz w:val="24"/>
          <w:szCs w:val="24"/>
        </w:rPr>
        <w:t xml:space="preserve">NHSGJ Charity Endowment fund </w:t>
      </w:r>
    </w:p>
    <w:p w14:paraId="4C6D7139" w14:textId="4C83C8FF" w:rsidR="00522440" w:rsidRPr="00A608DD" w:rsidRDefault="00522440" w:rsidP="00A608DD">
      <w:pPr>
        <w:pStyle w:val="ListParagraph"/>
        <w:numPr>
          <w:ilvl w:val="1"/>
          <w:numId w:val="22"/>
        </w:numPr>
        <w:spacing w:before="40" w:after="40" w:line="276" w:lineRule="auto"/>
        <w:rPr>
          <w:rFonts w:ascii="Arial" w:hAnsi="Arial" w:cs="Arial"/>
          <w:color w:val="000000"/>
          <w:sz w:val="24"/>
          <w:szCs w:val="24"/>
        </w:rPr>
      </w:pPr>
      <w:r w:rsidRPr="00A608DD">
        <w:rPr>
          <w:rFonts w:ascii="Arial" w:hAnsi="Arial" w:cs="Arial"/>
          <w:color w:val="000000"/>
          <w:sz w:val="24"/>
          <w:szCs w:val="24"/>
        </w:rPr>
        <w:t>SACCS Endowment fund</w:t>
      </w:r>
    </w:p>
    <w:p w14:paraId="22D81411" w14:textId="4C908DF8" w:rsidR="00FB4524" w:rsidRPr="00A608DD" w:rsidRDefault="00522440" w:rsidP="00A608DD">
      <w:pPr>
        <w:pStyle w:val="ListParagraph"/>
        <w:numPr>
          <w:ilvl w:val="1"/>
          <w:numId w:val="22"/>
        </w:numPr>
        <w:spacing w:before="40" w:after="40" w:line="276" w:lineRule="auto"/>
        <w:rPr>
          <w:rFonts w:ascii="Arial" w:hAnsi="Arial" w:cs="Arial"/>
          <w:color w:val="000000"/>
          <w:sz w:val="24"/>
          <w:szCs w:val="24"/>
        </w:rPr>
      </w:pPr>
      <w:r w:rsidRPr="00A608DD">
        <w:rPr>
          <w:rFonts w:ascii="Arial" w:hAnsi="Arial" w:cs="Arial"/>
          <w:color w:val="000000"/>
          <w:sz w:val="24"/>
          <w:szCs w:val="24"/>
        </w:rPr>
        <w:t>Somerville Heart Foundation</w:t>
      </w:r>
    </w:p>
    <w:p w14:paraId="35DED391" w14:textId="084027C9" w:rsidR="00B01CC2" w:rsidRPr="00A608DD" w:rsidRDefault="00B01CC2" w:rsidP="00A608DD">
      <w:pPr>
        <w:spacing w:before="40" w:after="40" w:line="276" w:lineRule="auto"/>
        <w:ind w:left="720"/>
        <w:rPr>
          <w:rFonts w:cs="Arial"/>
          <w:b/>
          <w:color w:val="000000"/>
          <w:szCs w:val="24"/>
        </w:rPr>
      </w:pPr>
      <w:r w:rsidRPr="00A608DD">
        <w:rPr>
          <w:rFonts w:cs="Arial"/>
          <w:b/>
          <w:color w:val="000000"/>
          <w:szCs w:val="24"/>
        </w:rPr>
        <w:t>Theme B, C</w:t>
      </w:r>
      <w:proofErr w:type="gramStart"/>
      <w:r w:rsidRPr="00A608DD">
        <w:rPr>
          <w:rFonts w:cs="Arial"/>
          <w:b/>
          <w:color w:val="000000"/>
          <w:szCs w:val="24"/>
        </w:rPr>
        <w:t>,D</w:t>
      </w:r>
      <w:proofErr w:type="gramEnd"/>
      <w:r w:rsidRPr="00A608DD">
        <w:rPr>
          <w:rFonts w:cs="Arial"/>
          <w:b/>
          <w:color w:val="000000"/>
          <w:szCs w:val="24"/>
        </w:rPr>
        <w:t xml:space="preserve"> – Outcomes 2</w:t>
      </w:r>
      <w:r w:rsidR="00115620" w:rsidRPr="00A608DD">
        <w:rPr>
          <w:rFonts w:cs="Arial"/>
          <w:b/>
          <w:color w:val="000000"/>
          <w:szCs w:val="24"/>
        </w:rPr>
        <w:t>,3,4</w:t>
      </w:r>
    </w:p>
    <w:p w14:paraId="2042F1A9" w14:textId="4C3D2D46" w:rsidR="00115620" w:rsidRPr="00A608DD" w:rsidRDefault="00115620" w:rsidP="00A608DD">
      <w:pPr>
        <w:pStyle w:val="ListParagraph"/>
        <w:numPr>
          <w:ilvl w:val="0"/>
          <w:numId w:val="21"/>
        </w:numPr>
        <w:spacing w:before="40" w:after="40" w:line="276" w:lineRule="auto"/>
        <w:rPr>
          <w:rFonts w:ascii="Arial" w:hAnsi="Arial" w:cs="Arial"/>
          <w:color w:val="000000"/>
          <w:sz w:val="24"/>
          <w:szCs w:val="24"/>
        </w:rPr>
      </w:pPr>
      <w:r w:rsidRPr="00A608DD">
        <w:rPr>
          <w:rFonts w:ascii="Arial" w:hAnsi="Arial" w:cs="Arial"/>
          <w:color w:val="000000"/>
          <w:sz w:val="24"/>
          <w:szCs w:val="24"/>
        </w:rPr>
        <w:t xml:space="preserve">Deliverables associated with these outcomes will be funded via the Equalities </w:t>
      </w:r>
      <w:r w:rsidR="00522440" w:rsidRPr="00A608DD">
        <w:rPr>
          <w:rFonts w:ascii="Arial" w:hAnsi="Arial" w:cs="Arial"/>
          <w:color w:val="000000"/>
          <w:sz w:val="24"/>
          <w:szCs w:val="24"/>
        </w:rPr>
        <w:t>5</w:t>
      </w:r>
      <w:r w:rsidRPr="00A608DD">
        <w:rPr>
          <w:rFonts w:ascii="Arial" w:hAnsi="Arial" w:cs="Arial"/>
          <w:color w:val="000000"/>
          <w:sz w:val="24"/>
          <w:szCs w:val="24"/>
        </w:rPr>
        <w:t>budget JO1700, currently set at 5K per annum, equating to 20K for the outcome setting period.</w:t>
      </w:r>
    </w:p>
    <w:p w14:paraId="1F570457" w14:textId="3327D3ED" w:rsidR="00F3337D" w:rsidRPr="00A608DD" w:rsidRDefault="00F3337D" w:rsidP="00A608DD">
      <w:pPr>
        <w:spacing w:before="40" w:after="40" w:line="276" w:lineRule="auto"/>
        <w:rPr>
          <w:rFonts w:cs="Arial"/>
          <w:color w:val="000000"/>
          <w:szCs w:val="24"/>
        </w:rPr>
      </w:pPr>
    </w:p>
    <w:p w14:paraId="684E4649" w14:textId="77777777" w:rsidR="00F3337D" w:rsidRPr="00A608DD" w:rsidRDefault="00C87B62" w:rsidP="00A608DD">
      <w:pPr>
        <w:pStyle w:val="Heading3"/>
        <w:spacing w:line="276" w:lineRule="auto"/>
        <w:rPr>
          <w:rFonts w:cs="Arial"/>
        </w:rPr>
      </w:pPr>
      <w:r w:rsidRPr="00A608DD">
        <w:rPr>
          <w:rFonts w:cs="Arial"/>
        </w:rPr>
        <w:t>2</w:t>
      </w:r>
      <w:r w:rsidR="00BF3AF0" w:rsidRPr="00A608DD">
        <w:rPr>
          <w:rFonts w:cs="Arial"/>
        </w:rPr>
        <w:t>.3.4</w:t>
      </w:r>
      <w:r w:rsidR="00BF3AF0" w:rsidRPr="00A608DD">
        <w:rPr>
          <w:rFonts w:cs="Arial"/>
        </w:rPr>
        <w:tab/>
      </w:r>
      <w:r w:rsidR="00F3337D" w:rsidRPr="00A608DD">
        <w:rPr>
          <w:rFonts w:cs="Arial"/>
        </w:rPr>
        <w:t>Risk Assessment</w:t>
      </w:r>
      <w:r w:rsidR="00BF3AF0" w:rsidRPr="00A608DD">
        <w:rPr>
          <w:rFonts w:cs="Arial"/>
        </w:rPr>
        <w:t>/</w:t>
      </w:r>
      <w:r w:rsidR="00F3337D" w:rsidRPr="00A608DD">
        <w:rPr>
          <w:rFonts w:cs="Arial"/>
        </w:rPr>
        <w:t>Management</w:t>
      </w:r>
    </w:p>
    <w:p w14:paraId="1DEB4B35" w14:textId="58A81BA8" w:rsidR="00F3337D" w:rsidRPr="00A608DD" w:rsidRDefault="003632E8" w:rsidP="00A608DD">
      <w:pPr>
        <w:spacing w:before="40" w:after="40" w:line="276" w:lineRule="auto"/>
        <w:ind w:left="720"/>
        <w:rPr>
          <w:rFonts w:cs="Arial"/>
          <w:color w:val="000000"/>
          <w:szCs w:val="24"/>
        </w:rPr>
      </w:pPr>
      <w:r w:rsidRPr="00A608DD">
        <w:rPr>
          <w:rFonts w:cs="Arial"/>
          <w:color w:val="000000"/>
          <w:szCs w:val="24"/>
        </w:rPr>
        <w:t xml:space="preserve">Failure to upgrade on site facilities to meet current Building Regulations and best practice guidance for accessibility may leave NHSGJ liable to a legal claim under applicable equalities legislation. </w:t>
      </w:r>
    </w:p>
    <w:p w14:paraId="66B0E29B" w14:textId="77777777" w:rsidR="00F3337D" w:rsidRPr="00A608DD" w:rsidRDefault="00F3337D" w:rsidP="00A608DD">
      <w:pPr>
        <w:spacing w:before="40" w:after="40" w:line="276" w:lineRule="auto"/>
        <w:rPr>
          <w:rFonts w:cs="Arial"/>
          <w:color w:val="000000"/>
          <w:szCs w:val="24"/>
        </w:rPr>
      </w:pPr>
    </w:p>
    <w:p w14:paraId="2AF2308C" w14:textId="77777777" w:rsidR="00F3337D" w:rsidRPr="00A608DD" w:rsidRDefault="00C87B62" w:rsidP="00A608DD">
      <w:pPr>
        <w:pStyle w:val="Heading3"/>
        <w:spacing w:line="276" w:lineRule="auto"/>
        <w:rPr>
          <w:rFonts w:cs="Arial"/>
        </w:rPr>
      </w:pPr>
      <w:r w:rsidRPr="00A608DD">
        <w:rPr>
          <w:rFonts w:cs="Arial"/>
        </w:rPr>
        <w:t>2</w:t>
      </w:r>
      <w:r w:rsidR="00BF3AF0" w:rsidRPr="00A608DD">
        <w:rPr>
          <w:rFonts w:cs="Arial"/>
        </w:rPr>
        <w:t>.3.5</w:t>
      </w:r>
      <w:r w:rsidR="00BF3AF0" w:rsidRPr="00A608DD">
        <w:rPr>
          <w:rFonts w:cs="Arial"/>
        </w:rPr>
        <w:tab/>
      </w:r>
      <w:r w:rsidR="00F3337D" w:rsidRPr="00A608DD">
        <w:rPr>
          <w:rFonts w:cs="Arial"/>
        </w:rPr>
        <w:t>Equality and Diversity, including health inequalities</w:t>
      </w:r>
    </w:p>
    <w:p w14:paraId="283D3557" w14:textId="77777777" w:rsidR="009B1BFA" w:rsidRPr="00A608DD" w:rsidRDefault="00C934B8" w:rsidP="00A608DD">
      <w:pPr>
        <w:spacing w:before="40" w:after="40" w:line="276" w:lineRule="auto"/>
        <w:ind w:left="720"/>
        <w:rPr>
          <w:rFonts w:cs="Arial"/>
          <w:color w:val="000000"/>
          <w:szCs w:val="24"/>
        </w:rPr>
      </w:pPr>
      <w:r w:rsidRPr="00A608DD">
        <w:rPr>
          <w:rFonts w:cs="Arial"/>
          <w:color w:val="000000"/>
          <w:szCs w:val="24"/>
        </w:rPr>
        <w:t>The boards Equality Outcomes fundamentally underpins the ethos and objectives of the Equality Act 2010 and Public Sector Equality Duty by tailoring our deliverables to align with our requirement to:</w:t>
      </w:r>
    </w:p>
    <w:p w14:paraId="4F341336" w14:textId="77777777" w:rsidR="00C934B8" w:rsidRPr="00A608DD" w:rsidRDefault="00C934B8" w:rsidP="00A608DD">
      <w:pPr>
        <w:pStyle w:val="ListParagraph"/>
        <w:numPr>
          <w:ilvl w:val="0"/>
          <w:numId w:val="20"/>
        </w:numPr>
        <w:spacing w:before="40" w:after="40" w:line="276" w:lineRule="auto"/>
        <w:rPr>
          <w:rFonts w:ascii="Arial" w:hAnsi="Arial" w:cs="Arial"/>
          <w:color w:val="000000"/>
          <w:sz w:val="24"/>
          <w:szCs w:val="24"/>
        </w:rPr>
      </w:pPr>
      <w:r w:rsidRPr="00A608DD">
        <w:rPr>
          <w:rFonts w:ascii="Arial" w:hAnsi="Arial" w:cs="Arial"/>
          <w:color w:val="000000"/>
          <w:sz w:val="24"/>
          <w:szCs w:val="24"/>
        </w:rPr>
        <w:t>Eliminate unlawful discrimination, harassment and victimisation, between people who share a protected characteristic and those who don’t.</w:t>
      </w:r>
    </w:p>
    <w:p w14:paraId="1BD1D8D5" w14:textId="77777777" w:rsidR="00C934B8" w:rsidRPr="00A608DD" w:rsidRDefault="00C934B8" w:rsidP="00A608DD">
      <w:pPr>
        <w:pStyle w:val="ListParagraph"/>
        <w:numPr>
          <w:ilvl w:val="0"/>
          <w:numId w:val="20"/>
        </w:numPr>
        <w:spacing w:before="40" w:after="40" w:line="276" w:lineRule="auto"/>
        <w:rPr>
          <w:rFonts w:ascii="Arial" w:hAnsi="Arial" w:cs="Arial"/>
          <w:color w:val="000000"/>
          <w:sz w:val="24"/>
          <w:szCs w:val="24"/>
        </w:rPr>
      </w:pPr>
      <w:r w:rsidRPr="00A608DD">
        <w:rPr>
          <w:rFonts w:ascii="Arial" w:hAnsi="Arial" w:cs="Arial"/>
          <w:color w:val="000000"/>
          <w:sz w:val="24"/>
          <w:szCs w:val="24"/>
        </w:rPr>
        <w:t>Foster good relations between people who share a protected characteristic and those who don’t.</w:t>
      </w:r>
    </w:p>
    <w:p w14:paraId="5C783187" w14:textId="77777777" w:rsidR="00C934B8" w:rsidRPr="00A608DD" w:rsidRDefault="00C934B8" w:rsidP="00A608DD">
      <w:pPr>
        <w:pStyle w:val="ListParagraph"/>
        <w:numPr>
          <w:ilvl w:val="0"/>
          <w:numId w:val="20"/>
        </w:numPr>
        <w:spacing w:before="40" w:after="40" w:line="276" w:lineRule="auto"/>
        <w:rPr>
          <w:rFonts w:ascii="Arial" w:hAnsi="Arial" w:cs="Arial"/>
          <w:color w:val="000000"/>
          <w:sz w:val="24"/>
          <w:szCs w:val="24"/>
        </w:rPr>
      </w:pPr>
      <w:r w:rsidRPr="00A608DD">
        <w:rPr>
          <w:rFonts w:ascii="Arial" w:hAnsi="Arial" w:cs="Arial"/>
          <w:color w:val="000000"/>
          <w:sz w:val="24"/>
          <w:szCs w:val="24"/>
        </w:rPr>
        <w:lastRenderedPageBreak/>
        <w:t>Advance equality of opportunity between people who share a protected characteristic and those who don’t.</w:t>
      </w:r>
    </w:p>
    <w:p w14:paraId="0A10F332" w14:textId="77777777" w:rsidR="00926FED" w:rsidRPr="00A608DD" w:rsidRDefault="00926FED" w:rsidP="00A608DD">
      <w:pPr>
        <w:spacing w:before="40" w:after="40" w:line="276" w:lineRule="auto"/>
        <w:rPr>
          <w:rFonts w:cs="Arial"/>
          <w:color w:val="000000"/>
          <w:szCs w:val="24"/>
        </w:rPr>
      </w:pPr>
    </w:p>
    <w:p w14:paraId="474E6EE6" w14:textId="77777777" w:rsidR="006C5C9F" w:rsidRPr="00A608DD" w:rsidRDefault="00C87B62" w:rsidP="00A608DD">
      <w:pPr>
        <w:pStyle w:val="Heading3"/>
        <w:rPr>
          <w:rFonts w:cs="Arial"/>
        </w:rPr>
      </w:pPr>
      <w:r w:rsidRPr="00A608DD">
        <w:rPr>
          <w:rFonts w:cs="Arial"/>
        </w:rPr>
        <w:t>2</w:t>
      </w:r>
      <w:r w:rsidR="00D17B29" w:rsidRPr="00A608DD">
        <w:rPr>
          <w:rFonts w:cs="Arial"/>
        </w:rPr>
        <w:t>.3.6</w:t>
      </w:r>
      <w:r w:rsidR="00D17B29" w:rsidRPr="00A608DD">
        <w:rPr>
          <w:rFonts w:cs="Arial"/>
        </w:rPr>
        <w:tab/>
      </w:r>
      <w:r w:rsidR="006C5C9F" w:rsidRPr="00A608DD">
        <w:rPr>
          <w:rFonts w:eastAsiaTheme="minorHAnsi" w:cs="Arial"/>
          <w:bCs/>
          <w:color w:val="000000"/>
          <w:spacing w:val="0"/>
        </w:rPr>
        <w:t xml:space="preserve">Climate Emergency and Sustainability </w:t>
      </w:r>
    </w:p>
    <w:p w14:paraId="27014E10" w14:textId="77777777" w:rsidR="00D17B29" w:rsidRPr="00A608DD" w:rsidRDefault="00C934B8" w:rsidP="00A608DD">
      <w:pPr>
        <w:spacing w:before="40" w:after="40" w:line="276" w:lineRule="auto"/>
        <w:ind w:left="709"/>
        <w:rPr>
          <w:rFonts w:cs="Arial"/>
          <w:color w:val="000000"/>
          <w:szCs w:val="24"/>
        </w:rPr>
      </w:pPr>
      <w:r w:rsidRPr="00A608DD">
        <w:rPr>
          <w:rFonts w:cs="Arial"/>
          <w:color w:val="000000"/>
          <w:szCs w:val="24"/>
        </w:rPr>
        <w:t>n/a</w:t>
      </w:r>
    </w:p>
    <w:p w14:paraId="781C93DA" w14:textId="77777777" w:rsidR="00AA77F7" w:rsidRPr="00A608DD" w:rsidRDefault="00AA77F7" w:rsidP="00A608DD">
      <w:pPr>
        <w:pStyle w:val="ListParagraph"/>
        <w:rPr>
          <w:rFonts w:ascii="Arial" w:hAnsi="Arial" w:cs="Arial"/>
          <w:color w:val="000000"/>
          <w:sz w:val="24"/>
          <w:szCs w:val="24"/>
        </w:rPr>
      </w:pPr>
    </w:p>
    <w:p w14:paraId="52C16AC5" w14:textId="553100A4" w:rsidR="00F3337D" w:rsidRPr="00A608DD" w:rsidRDefault="00446219" w:rsidP="00A608DD">
      <w:pPr>
        <w:pStyle w:val="Heading3"/>
        <w:numPr>
          <w:ilvl w:val="2"/>
          <w:numId w:val="16"/>
        </w:numPr>
        <w:rPr>
          <w:rFonts w:eastAsia="Times New Roman" w:cs="Arial"/>
        </w:rPr>
      </w:pPr>
      <w:r w:rsidRPr="00A608DD">
        <w:rPr>
          <w:rFonts w:eastAsia="Times New Roman" w:cs="Arial"/>
        </w:rPr>
        <w:t>Communication, involvement, engagement and consultation</w:t>
      </w:r>
    </w:p>
    <w:p w14:paraId="6129DACF" w14:textId="77777777" w:rsidR="00F3337D" w:rsidRPr="00A608DD" w:rsidRDefault="00446219" w:rsidP="00A608DD">
      <w:pPr>
        <w:spacing w:before="40" w:after="40" w:line="276" w:lineRule="auto"/>
        <w:ind w:left="720"/>
        <w:rPr>
          <w:rFonts w:cs="Arial"/>
          <w:color w:val="000000"/>
          <w:szCs w:val="24"/>
        </w:rPr>
      </w:pPr>
      <w:r w:rsidRPr="00A608DD">
        <w:rPr>
          <w:rFonts w:cs="Arial"/>
          <w:color w:val="000000"/>
          <w:szCs w:val="24"/>
        </w:rPr>
        <w:t xml:space="preserve">The Board has carried out its duties to involve and engage </w:t>
      </w:r>
      <w:r w:rsidR="00AF0530" w:rsidRPr="00A608DD">
        <w:rPr>
          <w:rFonts w:cs="Arial"/>
          <w:color w:val="000000"/>
          <w:szCs w:val="24"/>
        </w:rPr>
        <w:t xml:space="preserve">external </w:t>
      </w:r>
      <w:r w:rsidRPr="00A608DD">
        <w:rPr>
          <w:rFonts w:cs="Arial"/>
          <w:color w:val="000000"/>
          <w:szCs w:val="24"/>
        </w:rPr>
        <w:t>stakeholders</w:t>
      </w:r>
      <w:r w:rsidR="00AF0530" w:rsidRPr="00A608DD">
        <w:rPr>
          <w:rFonts w:cs="Arial"/>
          <w:color w:val="000000"/>
          <w:szCs w:val="24"/>
        </w:rPr>
        <w:t xml:space="preserve"> where appropriate</w:t>
      </w:r>
      <w:r w:rsidRPr="00A608DD">
        <w:rPr>
          <w:rFonts w:cs="Arial"/>
          <w:color w:val="000000"/>
          <w:szCs w:val="24"/>
        </w:rPr>
        <w:t>:</w:t>
      </w:r>
    </w:p>
    <w:p w14:paraId="1DBC2FD6" w14:textId="77777777" w:rsidR="00F3337D" w:rsidRPr="00A608DD" w:rsidRDefault="00F3337D" w:rsidP="00A608DD">
      <w:pPr>
        <w:pStyle w:val="ListParagraph"/>
        <w:rPr>
          <w:rFonts w:ascii="Arial" w:hAnsi="Arial" w:cs="Arial"/>
          <w:color w:val="000000"/>
          <w:sz w:val="24"/>
          <w:szCs w:val="24"/>
        </w:rPr>
      </w:pPr>
    </w:p>
    <w:p w14:paraId="5783E927" w14:textId="0F374D36" w:rsidR="00AF0530" w:rsidRPr="00A608DD" w:rsidRDefault="00AF0530" w:rsidP="00A608DD">
      <w:pPr>
        <w:pStyle w:val="ListParagraph"/>
        <w:rPr>
          <w:rFonts w:ascii="Arial" w:hAnsi="Arial" w:cs="Arial"/>
          <w:color w:val="000000"/>
          <w:sz w:val="24"/>
          <w:szCs w:val="24"/>
        </w:rPr>
      </w:pPr>
      <w:r w:rsidRPr="00A608DD">
        <w:rPr>
          <w:rFonts w:ascii="Arial" w:hAnsi="Arial" w:cs="Arial"/>
          <w:color w:val="000000"/>
          <w:sz w:val="24"/>
          <w:szCs w:val="24"/>
        </w:rPr>
        <w:t xml:space="preserve">State how </w:t>
      </w:r>
      <w:r w:rsidR="00C72425" w:rsidRPr="00A608DD">
        <w:rPr>
          <w:rFonts w:ascii="Arial" w:hAnsi="Arial" w:cs="Arial"/>
          <w:color w:val="000000"/>
          <w:sz w:val="24"/>
          <w:szCs w:val="24"/>
        </w:rPr>
        <w:t>t</w:t>
      </w:r>
      <w:r w:rsidRPr="00A608DD">
        <w:rPr>
          <w:rFonts w:ascii="Arial" w:hAnsi="Arial" w:cs="Arial"/>
          <w:color w:val="000000"/>
          <w:sz w:val="24"/>
          <w:szCs w:val="24"/>
        </w:rPr>
        <w:t>his has been carried out and note any meetings that have taken place.</w:t>
      </w:r>
    </w:p>
    <w:p w14:paraId="7A9450C9" w14:textId="77777777" w:rsidR="00AF0530" w:rsidRPr="00A608DD" w:rsidRDefault="00AF0530" w:rsidP="00A608DD">
      <w:pPr>
        <w:pStyle w:val="ListParagraph"/>
        <w:rPr>
          <w:rFonts w:ascii="Arial" w:hAnsi="Arial" w:cs="Arial"/>
          <w:color w:val="000000"/>
          <w:sz w:val="24"/>
          <w:szCs w:val="24"/>
        </w:rPr>
      </w:pPr>
    </w:p>
    <w:p w14:paraId="26EC2422" w14:textId="77777777" w:rsidR="00446219" w:rsidRPr="00A608DD" w:rsidRDefault="009D2C3D" w:rsidP="00A608DD">
      <w:pPr>
        <w:pStyle w:val="ListParagraph"/>
        <w:numPr>
          <w:ilvl w:val="0"/>
          <w:numId w:val="4"/>
        </w:numPr>
        <w:spacing w:before="40" w:after="40" w:line="276" w:lineRule="auto"/>
        <w:rPr>
          <w:rFonts w:ascii="Arial" w:hAnsi="Arial" w:cs="Arial"/>
          <w:sz w:val="24"/>
          <w:szCs w:val="24"/>
        </w:rPr>
      </w:pPr>
      <w:r w:rsidRPr="00A608DD">
        <w:rPr>
          <w:rFonts w:ascii="Arial" w:hAnsi="Arial" w:cs="Arial"/>
          <w:sz w:val="24"/>
          <w:szCs w:val="24"/>
        </w:rPr>
        <w:t>NHSGJ Equality Outcome stakeholder engagement survey  - Staff/Volunteers/Service users – July 2024</w:t>
      </w:r>
    </w:p>
    <w:p w14:paraId="4C330298" w14:textId="77777777" w:rsidR="009D2C3D" w:rsidRPr="00A608DD" w:rsidRDefault="009D2C3D" w:rsidP="00A608DD">
      <w:pPr>
        <w:pStyle w:val="ListParagraph"/>
        <w:numPr>
          <w:ilvl w:val="0"/>
          <w:numId w:val="4"/>
        </w:numPr>
        <w:spacing w:line="276" w:lineRule="auto"/>
        <w:rPr>
          <w:rFonts w:ascii="Arial" w:hAnsi="Arial" w:cs="Arial"/>
          <w:sz w:val="24"/>
          <w:szCs w:val="24"/>
        </w:rPr>
      </w:pPr>
      <w:r w:rsidRPr="00A608DD">
        <w:rPr>
          <w:rFonts w:ascii="Arial" w:hAnsi="Arial" w:cs="Arial"/>
          <w:sz w:val="24"/>
          <w:szCs w:val="24"/>
        </w:rPr>
        <w:t xml:space="preserve">NHSGJ Staff diversity networks – Ability, LGBTQ+, Ethnic Minority, Spiritual Care, Women’s, Young Person’s, Armed Forces – </w:t>
      </w:r>
      <w:r w:rsidR="001F55F5" w:rsidRPr="00A608DD">
        <w:rPr>
          <w:rFonts w:ascii="Arial" w:hAnsi="Arial" w:cs="Arial"/>
          <w:sz w:val="24"/>
          <w:szCs w:val="24"/>
        </w:rPr>
        <w:t>Summer/Autu</w:t>
      </w:r>
      <w:r w:rsidR="00C934B8" w:rsidRPr="00A608DD">
        <w:rPr>
          <w:rFonts w:ascii="Arial" w:hAnsi="Arial" w:cs="Arial"/>
          <w:sz w:val="24"/>
          <w:szCs w:val="24"/>
        </w:rPr>
        <w:t>mn</w:t>
      </w:r>
      <w:r w:rsidRPr="00A608DD">
        <w:rPr>
          <w:rFonts w:ascii="Arial" w:hAnsi="Arial" w:cs="Arial"/>
          <w:sz w:val="24"/>
          <w:szCs w:val="24"/>
        </w:rPr>
        <w:t xml:space="preserve"> 2024</w:t>
      </w:r>
    </w:p>
    <w:p w14:paraId="5BF75DAE" w14:textId="77777777" w:rsidR="00B851FC" w:rsidRPr="00A608DD" w:rsidRDefault="00B851FC" w:rsidP="00A608DD">
      <w:pPr>
        <w:pStyle w:val="ListParagraph"/>
        <w:spacing w:before="40" w:after="40" w:line="276" w:lineRule="auto"/>
        <w:ind w:left="1080"/>
        <w:rPr>
          <w:rFonts w:ascii="Arial" w:hAnsi="Arial" w:cs="Arial"/>
          <w:sz w:val="24"/>
          <w:szCs w:val="24"/>
        </w:rPr>
      </w:pPr>
    </w:p>
    <w:p w14:paraId="781698D2" w14:textId="6B163AD2" w:rsidR="00446219" w:rsidRPr="00A608DD" w:rsidRDefault="00446219" w:rsidP="00A608DD">
      <w:pPr>
        <w:pStyle w:val="Heading3"/>
        <w:numPr>
          <w:ilvl w:val="2"/>
          <w:numId w:val="16"/>
        </w:numPr>
        <w:rPr>
          <w:rFonts w:cs="Arial"/>
        </w:rPr>
      </w:pPr>
      <w:r w:rsidRPr="00A608DD">
        <w:rPr>
          <w:rFonts w:cs="Arial"/>
        </w:rPr>
        <w:t>Route to the Meeting</w:t>
      </w:r>
    </w:p>
    <w:p w14:paraId="15F1B1FE" w14:textId="77777777" w:rsidR="00446219" w:rsidRPr="00A608DD" w:rsidRDefault="00446219" w:rsidP="00A608DD">
      <w:pPr>
        <w:spacing w:before="40" w:after="40" w:line="276" w:lineRule="auto"/>
        <w:ind w:left="720"/>
        <w:rPr>
          <w:rFonts w:cs="Arial"/>
          <w:szCs w:val="24"/>
        </w:rPr>
      </w:pPr>
      <w:r w:rsidRPr="00A608DD">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744620EE" w14:textId="77777777" w:rsidR="00430C09" w:rsidRPr="00A608DD" w:rsidRDefault="00430C09" w:rsidP="00A608DD">
      <w:pPr>
        <w:pStyle w:val="ListParagraph"/>
        <w:spacing w:before="40" w:after="40" w:line="276" w:lineRule="auto"/>
        <w:ind w:left="394"/>
        <w:rPr>
          <w:rFonts w:ascii="Arial" w:hAnsi="Arial" w:cs="Arial"/>
          <w:color w:val="000000"/>
          <w:sz w:val="24"/>
          <w:szCs w:val="24"/>
        </w:rPr>
      </w:pPr>
    </w:p>
    <w:p w14:paraId="6AAB65CD" w14:textId="0E958685" w:rsidR="001D2012" w:rsidRPr="00A608DD" w:rsidRDefault="00D4014E" w:rsidP="00A608DD">
      <w:pPr>
        <w:pStyle w:val="ListParagraph"/>
        <w:numPr>
          <w:ilvl w:val="0"/>
          <w:numId w:val="5"/>
        </w:numPr>
        <w:spacing w:line="276" w:lineRule="auto"/>
        <w:rPr>
          <w:rFonts w:ascii="Arial" w:hAnsi="Arial" w:cs="Arial"/>
          <w:sz w:val="24"/>
          <w:szCs w:val="24"/>
        </w:rPr>
      </w:pPr>
      <w:r w:rsidRPr="00A608DD">
        <w:rPr>
          <w:rFonts w:ascii="Arial" w:hAnsi="Arial" w:cs="Arial"/>
          <w:sz w:val="24"/>
          <w:szCs w:val="24"/>
        </w:rPr>
        <w:t>Board Equalities Workshop – 30 January 2025</w:t>
      </w:r>
    </w:p>
    <w:p w14:paraId="64034FDD" w14:textId="38FE61E5" w:rsidR="001D2012" w:rsidRPr="00A608DD" w:rsidRDefault="001D2012" w:rsidP="00A608DD">
      <w:pPr>
        <w:pStyle w:val="ListParagraph"/>
        <w:numPr>
          <w:ilvl w:val="0"/>
          <w:numId w:val="5"/>
        </w:numPr>
        <w:spacing w:line="276" w:lineRule="auto"/>
        <w:rPr>
          <w:rFonts w:ascii="Arial" w:hAnsi="Arial" w:cs="Arial"/>
          <w:sz w:val="24"/>
          <w:szCs w:val="24"/>
        </w:rPr>
      </w:pPr>
      <w:r w:rsidRPr="00A608DD">
        <w:rPr>
          <w:rFonts w:ascii="Arial" w:hAnsi="Arial" w:cs="Arial"/>
          <w:sz w:val="24"/>
          <w:szCs w:val="24"/>
        </w:rPr>
        <w:t>ELT Equalities Work</w:t>
      </w:r>
      <w:r w:rsidR="00D4014E" w:rsidRPr="00A608DD">
        <w:rPr>
          <w:rFonts w:ascii="Arial" w:hAnsi="Arial" w:cs="Arial"/>
          <w:sz w:val="24"/>
          <w:szCs w:val="24"/>
        </w:rPr>
        <w:t>shop</w:t>
      </w:r>
      <w:r w:rsidRPr="00A608DD">
        <w:rPr>
          <w:rFonts w:ascii="Arial" w:hAnsi="Arial" w:cs="Arial"/>
          <w:sz w:val="24"/>
          <w:szCs w:val="24"/>
        </w:rPr>
        <w:t>– 17 December 2024</w:t>
      </w:r>
    </w:p>
    <w:p w14:paraId="416A4B7D" w14:textId="271B7925" w:rsidR="00446219" w:rsidRPr="00A608DD" w:rsidRDefault="0014104B" w:rsidP="00A608DD">
      <w:pPr>
        <w:pStyle w:val="ListParagraph"/>
        <w:numPr>
          <w:ilvl w:val="0"/>
          <w:numId w:val="5"/>
        </w:numPr>
        <w:spacing w:line="276" w:lineRule="auto"/>
        <w:rPr>
          <w:rFonts w:ascii="Arial" w:hAnsi="Arial" w:cs="Arial"/>
          <w:sz w:val="24"/>
          <w:szCs w:val="24"/>
        </w:rPr>
      </w:pPr>
      <w:r w:rsidRPr="00A608DD">
        <w:rPr>
          <w:rFonts w:ascii="Arial" w:hAnsi="Arial" w:cs="Arial"/>
          <w:sz w:val="24"/>
          <w:szCs w:val="24"/>
        </w:rPr>
        <w:t>Equality, Diversity and Inclusion group</w:t>
      </w:r>
      <w:r w:rsidR="00F75DE1" w:rsidRPr="00A608DD">
        <w:rPr>
          <w:rFonts w:ascii="Arial" w:hAnsi="Arial" w:cs="Arial"/>
          <w:sz w:val="24"/>
          <w:szCs w:val="24"/>
        </w:rPr>
        <w:t xml:space="preserve"> -  4 December 2024</w:t>
      </w:r>
    </w:p>
    <w:p w14:paraId="25DECC29" w14:textId="77777777" w:rsidR="00F75DE1" w:rsidRPr="00A608DD" w:rsidRDefault="00F75DE1" w:rsidP="00A608DD">
      <w:pPr>
        <w:pStyle w:val="ListParagraph"/>
        <w:numPr>
          <w:ilvl w:val="0"/>
          <w:numId w:val="5"/>
        </w:numPr>
        <w:spacing w:line="276" w:lineRule="auto"/>
        <w:rPr>
          <w:rFonts w:ascii="Arial" w:hAnsi="Arial" w:cs="Arial"/>
          <w:sz w:val="24"/>
          <w:szCs w:val="24"/>
        </w:rPr>
      </w:pPr>
      <w:r w:rsidRPr="00A608DD">
        <w:rPr>
          <w:rFonts w:ascii="Arial" w:hAnsi="Arial" w:cs="Arial"/>
          <w:sz w:val="24"/>
          <w:szCs w:val="24"/>
        </w:rPr>
        <w:t>NHSGJ Staff diversity networks – Ability, LGBTQ+, Ethnic Minority, Spiritual Care, Women’s, Young Person’s, Armed Forces – 18 November 2024</w:t>
      </w:r>
    </w:p>
    <w:p w14:paraId="6F4AFAE3" w14:textId="77777777" w:rsidR="00430C09" w:rsidRPr="00A608DD" w:rsidRDefault="00430C09" w:rsidP="00A608DD">
      <w:pPr>
        <w:pStyle w:val="Heading2"/>
        <w:spacing w:line="276" w:lineRule="auto"/>
        <w:rPr>
          <w:rFonts w:cs="Arial"/>
          <w:sz w:val="24"/>
          <w:szCs w:val="24"/>
        </w:rPr>
      </w:pPr>
    </w:p>
    <w:p w14:paraId="2A87C6EF" w14:textId="77777777" w:rsidR="00BF3AF0" w:rsidRPr="00A608DD" w:rsidRDefault="00C87B62" w:rsidP="00A608DD">
      <w:pPr>
        <w:pStyle w:val="Heading2"/>
        <w:rPr>
          <w:rFonts w:cs="Arial"/>
          <w:szCs w:val="24"/>
        </w:rPr>
      </w:pPr>
      <w:r w:rsidRPr="00A608DD">
        <w:rPr>
          <w:rFonts w:cs="Arial"/>
          <w:szCs w:val="24"/>
        </w:rPr>
        <w:t>2.</w:t>
      </w:r>
      <w:r w:rsidR="00BF3AF0" w:rsidRPr="00A608DD">
        <w:rPr>
          <w:rFonts w:cs="Arial"/>
          <w:szCs w:val="24"/>
        </w:rPr>
        <w:t>4</w:t>
      </w:r>
      <w:r w:rsidR="00BF3AF0" w:rsidRPr="00A608DD">
        <w:rPr>
          <w:rFonts w:cs="Arial"/>
          <w:szCs w:val="24"/>
        </w:rPr>
        <w:tab/>
        <w:t>Recommendation</w:t>
      </w:r>
    </w:p>
    <w:p w14:paraId="35E78B07" w14:textId="77777777" w:rsidR="00BF3AF0" w:rsidRPr="00A608DD" w:rsidRDefault="00BF3AF0" w:rsidP="00A608DD">
      <w:pPr>
        <w:rPr>
          <w:rFonts w:cs="Arial"/>
          <w:szCs w:val="24"/>
        </w:rPr>
      </w:pPr>
    </w:p>
    <w:p w14:paraId="0ECD5AF8" w14:textId="77777777" w:rsidR="00BF3AF0" w:rsidRPr="00A608DD" w:rsidRDefault="00BF3AF0" w:rsidP="00A608DD">
      <w:pPr>
        <w:numPr>
          <w:ilvl w:val="0"/>
          <w:numId w:val="1"/>
        </w:numPr>
        <w:spacing w:before="40" w:after="40" w:line="276" w:lineRule="auto"/>
        <w:ind w:hanging="252"/>
        <w:rPr>
          <w:rFonts w:cs="Arial"/>
          <w:color w:val="000000"/>
          <w:szCs w:val="24"/>
        </w:rPr>
      </w:pPr>
      <w:r w:rsidRPr="00A608DD">
        <w:rPr>
          <w:rFonts w:cs="Arial"/>
          <w:b/>
          <w:color w:val="000000"/>
          <w:szCs w:val="24"/>
        </w:rPr>
        <w:t>Decision</w:t>
      </w:r>
      <w:r w:rsidRPr="00A608DD">
        <w:rPr>
          <w:rFonts w:cs="Arial"/>
          <w:color w:val="000000"/>
          <w:szCs w:val="24"/>
        </w:rPr>
        <w:t xml:space="preserve"> – Reaching a conclusion after the consideration of options.</w:t>
      </w:r>
    </w:p>
    <w:p w14:paraId="7727A43F" w14:textId="77777777" w:rsidR="00C87B62" w:rsidRPr="00A608DD" w:rsidRDefault="00C87B62" w:rsidP="00A608DD">
      <w:pPr>
        <w:spacing w:before="40" w:after="40" w:line="276" w:lineRule="auto"/>
        <w:rPr>
          <w:rFonts w:cs="Arial"/>
          <w:szCs w:val="24"/>
        </w:rPr>
      </w:pPr>
    </w:p>
    <w:p w14:paraId="46D50204" w14:textId="77777777" w:rsidR="00C87B62" w:rsidRPr="00A608DD" w:rsidRDefault="00C87B62" w:rsidP="00A608DD">
      <w:pPr>
        <w:pStyle w:val="Heading2"/>
        <w:numPr>
          <w:ilvl w:val="0"/>
          <w:numId w:val="16"/>
        </w:numPr>
        <w:spacing w:line="276" w:lineRule="auto"/>
        <w:rPr>
          <w:rFonts w:cs="Arial"/>
          <w:szCs w:val="24"/>
        </w:rPr>
      </w:pPr>
      <w:r w:rsidRPr="00A608DD">
        <w:rPr>
          <w:rFonts w:cs="Arial"/>
          <w:szCs w:val="24"/>
        </w:rPr>
        <w:t>List of appendices</w:t>
      </w:r>
    </w:p>
    <w:p w14:paraId="74BB3A7A" w14:textId="2F515F93" w:rsidR="00C87B62" w:rsidRPr="00A608DD" w:rsidRDefault="00D4014E" w:rsidP="00A608DD">
      <w:pPr>
        <w:spacing w:before="40" w:after="40" w:line="276" w:lineRule="auto"/>
        <w:ind w:left="525"/>
        <w:rPr>
          <w:rFonts w:cs="Arial"/>
          <w:color w:val="000000" w:themeColor="text1"/>
          <w:szCs w:val="24"/>
        </w:rPr>
      </w:pPr>
      <w:r w:rsidRPr="00A608DD">
        <w:rPr>
          <w:rFonts w:cs="Arial"/>
          <w:color w:val="000000" w:themeColor="text1"/>
          <w:szCs w:val="24"/>
        </w:rPr>
        <w:t xml:space="preserve">n/a </w:t>
      </w:r>
    </w:p>
    <w:sectPr w:rsidR="00C87B62" w:rsidRPr="00A608DD" w:rsidSect="003F7F61">
      <w:headerReference w:type="default" r:id="rId11"/>
      <w:footerReference w:type="default" r:id="rId12"/>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AF07F" w14:textId="77777777" w:rsidR="006C7C7F" w:rsidRDefault="006C7C7F">
      <w:r>
        <w:separator/>
      </w:r>
    </w:p>
  </w:endnote>
  <w:endnote w:type="continuationSeparator" w:id="0">
    <w:p w14:paraId="0B8B9294" w14:textId="77777777" w:rsidR="006C7C7F" w:rsidRDefault="006C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408BD" w14:textId="77777777" w:rsidR="00C371E1" w:rsidRDefault="00C371E1" w:rsidP="003F7F61">
    <w:pPr>
      <w:pStyle w:val="Footer"/>
      <w:jc w:val="center"/>
      <w:rPr>
        <w:rFonts w:cs="Arial"/>
        <w:sz w:val="16"/>
        <w:szCs w:val="16"/>
      </w:rPr>
    </w:pPr>
  </w:p>
  <w:p w14:paraId="69101339" w14:textId="4B4E6364" w:rsidR="00C371E1" w:rsidRPr="00C35168" w:rsidRDefault="00C371E1"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846D42">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846D42">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0F6B2" w14:textId="77777777" w:rsidR="006C7C7F" w:rsidRDefault="006C7C7F">
      <w:r>
        <w:separator/>
      </w:r>
    </w:p>
  </w:footnote>
  <w:footnote w:type="continuationSeparator" w:id="0">
    <w:p w14:paraId="32878372" w14:textId="77777777" w:rsidR="006C7C7F" w:rsidRDefault="006C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9A753" w14:textId="1E09EB5C" w:rsidR="00C371E1" w:rsidRPr="00125A9E" w:rsidRDefault="00846D42"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1671E2"/>
    <w:multiLevelType w:val="hybridMultilevel"/>
    <w:tmpl w:val="98544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FD067E"/>
    <w:multiLevelType w:val="hybridMultilevel"/>
    <w:tmpl w:val="9D0A24B8"/>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3" w15:restartNumberingAfterBreak="0">
    <w:nsid w:val="2EC45F7C"/>
    <w:multiLevelType w:val="hybridMultilevel"/>
    <w:tmpl w:val="D6DAE7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CF30458"/>
    <w:multiLevelType w:val="hybridMultilevel"/>
    <w:tmpl w:val="9D2E82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1"/>
  </w:num>
  <w:num w:numId="3">
    <w:abstractNumId w:val="14"/>
  </w:num>
  <w:num w:numId="4">
    <w:abstractNumId w:val="21"/>
  </w:num>
  <w:num w:numId="5">
    <w:abstractNumId w:val="10"/>
  </w:num>
  <w:num w:numId="6">
    <w:abstractNumId w:val="7"/>
  </w:num>
  <w:num w:numId="7">
    <w:abstractNumId w:val="15"/>
  </w:num>
  <w:num w:numId="8">
    <w:abstractNumId w:val="6"/>
  </w:num>
  <w:num w:numId="9">
    <w:abstractNumId w:val="17"/>
  </w:num>
  <w:num w:numId="10">
    <w:abstractNumId w:val="4"/>
  </w:num>
  <w:num w:numId="11">
    <w:abstractNumId w:val="18"/>
  </w:num>
  <w:num w:numId="12">
    <w:abstractNumId w:val="3"/>
  </w:num>
  <w:num w:numId="13">
    <w:abstractNumId w:val="5"/>
  </w:num>
  <w:num w:numId="14">
    <w:abstractNumId w:val="8"/>
  </w:num>
  <w:num w:numId="15">
    <w:abstractNumId w:val="11"/>
  </w:num>
  <w:num w:numId="16">
    <w:abstractNumId w:val="9"/>
  </w:num>
  <w:num w:numId="17">
    <w:abstractNumId w:val="16"/>
  </w:num>
  <w:num w:numId="18">
    <w:abstractNumId w:val="0"/>
  </w:num>
  <w:num w:numId="19">
    <w:abstractNumId w:val="12"/>
  </w:num>
  <w:num w:numId="20">
    <w:abstractNumId w:val="13"/>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7431A"/>
    <w:rsid w:val="00091974"/>
    <w:rsid w:val="000945DB"/>
    <w:rsid w:val="000F75EA"/>
    <w:rsid w:val="000F7706"/>
    <w:rsid w:val="00111F7B"/>
    <w:rsid w:val="00115620"/>
    <w:rsid w:val="00125A9E"/>
    <w:rsid w:val="00140DB3"/>
    <w:rsid w:val="0014104B"/>
    <w:rsid w:val="001B279E"/>
    <w:rsid w:val="001D2012"/>
    <w:rsid w:val="001F55F5"/>
    <w:rsid w:val="0023473B"/>
    <w:rsid w:val="002B75C4"/>
    <w:rsid w:val="0033790B"/>
    <w:rsid w:val="003632E8"/>
    <w:rsid w:val="003D47EE"/>
    <w:rsid w:val="003E5654"/>
    <w:rsid w:val="003F7F61"/>
    <w:rsid w:val="00430C09"/>
    <w:rsid w:val="00446219"/>
    <w:rsid w:val="00457BE3"/>
    <w:rsid w:val="00495B36"/>
    <w:rsid w:val="004A39D0"/>
    <w:rsid w:val="004C24DE"/>
    <w:rsid w:val="00522440"/>
    <w:rsid w:val="005857AA"/>
    <w:rsid w:val="00591C18"/>
    <w:rsid w:val="00593821"/>
    <w:rsid w:val="00610728"/>
    <w:rsid w:val="006173A9"/>
    <w:rsid w:val="00650F83"/>
    <w:rsid w:val="006953A5"/>
    <w:rsid w:val="006A01A8"/>
    <w:rsid w:val="006C5C9F"/>
    <w:rsid w:val="006C7C7F"/>
    <w:rsid w:val="006D1343"/>
    <w:rsid w:val="006D6004"/>
    <w:rsid w:val="006F13F8"/>
    <w:rsid w:val="00715D71"/>
    <w:rsid w:val="00786D31"/>
    <w:rsid w:val="007F32CF"/>
    <w:rsid w:val="00816E22"/>
    <w:rsid w:val="0082792B"/>
    <w:rsid w:val="0083217D"/>
    <w:rsid w:val="008432C5"/>
    <w:rsid w:val="00846D42"/>
    <w:rsid w:val="008E3BF1"/>
    <w:rsid w:val="00926FED"/>
    <w:rsid w:val="00927C6C"/>
    <w:rsid w:val="009807B4"/>
    <w:rsid w:val="009828B9"/>
    <w:rsid w:val="009A43C4"/>
    <w:rsid w:val="009B1BFA"/>
    <w:rsid w:val="009D2C3D"/>
    <w:rsid w:val="00A2680C"/>
    <w:rsid w:val="00A608DD"/>
    <w:rsid w:val="00A62B58"/>
    <w:rsid w:val="00A84C97"/>
    <w:rsid w:val="00AA400E"/>
    <w:rsid w:val="00AA77F7"/>
    <w:rsid w:val="00AE522B"/>
    <w:rsid w:val="00AF0530"/>
    <w:rsid w:val="00AF356A"/>
    <w:rsid w:val="00B01CC2"/>
    <w:rsid w:val="00B178D4"/>
    <w:rsid w:val="00B546C8"/>
    <w:rsid w:val="00B562FA"/>
    <w:rsid w:val="00B56AF4"/>
    <w:rsid w:val="00B7445F"/>
    <w:rsid w:val="00B77902"/>
    <w:rsid w:val="00B851FC"/>
    <w:rsid w:val="00BF3AF0"/>
    <w:rsid w:val="00C371E1"/>
    <w:rsid w:val="00C72425"/>
    <w:rsid w:val="00C87B62"/>
    <w:rsid w:val="00C934B8"/>
    <w:rsid w:val="00C94BF7"/>
    <w:rsid w:val="00D17B29"/>
    <w:rsid w:val="00D3212F"/>
    <w:rsid w:val="00D4014E"/>
    <w:rsid w:val="00D50071"/>
    <w:rsid w:val="00D511E9"/>
    <w:rsid w:val="00D520B8"/>
    <w:rsid w:val="00DC0130"/>
    <w:rsid w:val="00DC4320"/>
    <w:rsid w:val="00DD2D3D"/>
    <w:rsid w:val="00DD6252"/>
    <w:rsid w:val="00DE2D7E"/>
    <w:rsid w:val="00DF1BE0"/>
    <w:rsid w:val="00E10329"/>
    <w:rsid w:val="00E71CD2"/>
    <w:rsid w:val="00F14F07"/>
    <w:rsid w:val="00F26081"/>
    <w:rsid w:val="00F3337D"/>
    <w:rsid w:val="00F45EEE"/>
    <w:rsid w:val="00F749CA"/>
    <w:rsid w:val="00F75DE1"/>
    <w:rsid w:val="00FA38A3"/>
    <w:rsid w:val="00FB4524"/>
    <w:rsid w:val="00FD07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F4D3"/>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C371E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8614F3568CC4D8C5BA55289C45F9A" ma:contentTypeVersion="16" ma:contentTypeDescription="Create a new document." ma:contentTypeScope="" ma:versionID="44a2dd797709344a353c99f6f1db87cc">
  <xsd:schema xmlns:xsd="http://www.w3.org/2001/XMLSchema" xmlns:xs="http://www.w3.org/2001/XMLSchema" xmlns:p="http://schemas.microsoft.com/office/2006/metadata/properties" xmlns:ns2="39d6f06c-1dc6-4f70-8633-427ec5f20929" xmlns:ns3="87ebf987-5ec1-4abe-9856-0e5294d7efe2" targetNamespace="http://schemas.microsoft.com/office/2006/metadata/properties" ma:root="true" ma:fieldsID="e34adb99747d3a194ceae6df352598cd" ns2:_="" ns3:_="">
    <xsd:import namespace="39d6f06c-1dc6-4f70-8633-427ec5f20929"/>
    <xsd:import namespace="87ebf987-5ec1-4abe-9856-0e5294d7e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6f06c-1dc6-4f70-8633-427ec5f20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bf987-5ec1-4abe-9856-0e5294d7ef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ebec52a-2328-4cdb-9756-81eec4927c9c}" ma:internalName="TaxCatchAll" ma:showField="CatchAllData" ma:web="87ebf987-5ec1-4abe-9856-0e5294d7e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d6f06c-1dc6-4f70-8633-427ec5f20929">
      <Terms xmlns="http://schemas.microsoft.com/office/infopath/2007/PartnerControls"/>
    </lcf76f155ced4ddcb4097134ff3c332f>
    <TaxCatchAll xmlns="87ebf987-5ec1-4abe-9856-0e5294d7ef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EA993-2B87-45CF-AC60-F9AD1E7D0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6f06c-1dc6-4f70-8633-427ec5f20929"/>
    <ds:schemaRef ds:uri="87ebf987-5ec1-4abe-9856-0e5294d7e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E114-A18D-47C1-8DA8-CA20083B999A}">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87ebf987-5ec1-4abe-9856-0e5294d7efe2"/>
    <ds:schemaRef ds:uri="39d6f06c-1dc6-4f70-8633-427ec5f2092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A699537-0E06-4CB4-9F25-C4D3D8DA1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Curran (NHS GOLDEN JUBILEE)</cp:lastModifiedBy>
  <cp:revision>9</cp:revision>
  <cp:lastPrinted>2019-10-07T12:25:00Z</cp:lastPrinted>
  <dcterms:created xsi:type="dcterms:W3CDTF">2025-01-24T14:33:00Z</dcterms:created>
  <dcterms:modified xsi:type="dcterms:W3CDTF">2025-03-25T16:18:00Z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0x0101002C98614F3568CC4D8C5BA55289C45F9A</vt:lpwstr>
  </property>
  <property fmtid="{D5CDD505-2E9C-101B-9397-08002B2CF9AE}" pid="3" name="MediaServiceImageTags">
    <vt:lpwstr/>
  </property>
</Properties>
</file>