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EEF1" w14:textId="77777777" w:rsidR="00430C09" w:rsidRPr="00462AB9" w:rsidRDefault="00430C09" w:rsidP="00DD6252">
      <w:pPr>
        <w:pStyle w:val="Heading1"/>
        <w:spacing w:line="276" w:lineRule="auto"/>
        <w:ind w:right="-286"/>
        <w:rPr>
          <w:rFonts w:cs="Arial"/>
          <w:color w:val="002060"/>
          <w:sz w:val="24"/>
          <w:szCs w:val="24"/>
        </w:rPr>
      </w:pPr>
      <w:r w:rsidRPr="00462AB9">
        <w:rPr>
          <w:rFonts w:cs="Arial"/>
          <w:color w:val="002060"/>
          <w:sz w:val="24"/>
          <w:szCs w:val="24"/>
        </w:rPr>
        <w:t xml:space="preserve">NHS </w:t>
      </w:r>
      <w:r w:rsidR="00DD6252" w:rsidRPr="00462AB9">
        <w:rPr>
          <w:rFonts w:cs="Arial"/>
          <w:color w:val="002060"/>
          <w:sz w:val="24"/>
          <w:szCs w:val="24"/>
        </w:rPr>
        <w:t>Golden Jubilee</w:t>
      </w:r>
      <w:r w:rsidR="00DD6252" w:rsidRPr="00462AB9">
        <w:rPr>
          <w:rFonts w:cs="Arial"/>
          <w:color w:val="002060"/>
          <w:sz w:val="24"/>
          <w:szCs w:val="24"/>
        </w:rPr>
        <w:tab/>
      </w:r>
      <w:r w:rsidR="00DD6252" w:rsidRPr="00462AB9">
        <w:rPr>
          <w:rFonts w:cs="Arial"/>
          <w:color w:val="002060"/>
          <w:sz w:val="24"/>
          <w:szCs w:val="24"/>
        </w:rPr>
        <w:tab/>
      </w:r>
      <w:r w:rsidR="00DD6252" w:rsidRPr="00462AB9">
        <w:rPr>
          <w:rFonts w:cs="Arial"/>
          <w:color w:val="002060"/>
          <w:sz w:val="24"/>
          <w:szCs w:val="24"/>
        </w:rPr>
        <w:tab/>
      </w:r>
      <w:r w:rsidR="00DD6252" w:rsidRPr="00462AB9">
        <w:rPr>
          <w:rFonts w:cs="Arial"/>
          <w:color w:val="002060"/>
          <w:sz w:val="24"/>
          <w:szCs w:val="24"/>
        </w:rPr>
        <w:tab/>
      </w:r>
      <w:r w:rsidR="00DD6252" w:rsidRPr="00462AB9">
        <w:rPr>
          <w:rFonts w:cs="Arial"/>
          <w:color w:val="002060"/>
          <w:sz w:val="24"/>
          <w:szCs w:val="24"/>
        </w:rPr>
        <w:tab/>
      </w:r>
      <w:r w:rsidR="00DD6252" w:rsidRPr="00462AB9">
        <w:rPr>
          <w:rFonts w:cs="Arial"/>
          <w:noProof/>
          <w:sz w:val="24"/>
          <w:szCs w:val="24"/>
          <w:lang w:eastAsia="en-GB"/>
        </w:rPr>
        <w:t xml:space="preserve"> </w:t>
      </w:r>
      <w:r w:rsidR="00DD6252" w:rsidRPr="00462AB9">
        <w:rPr>
          <w:rFonts w:cs="Arial"/>
          <w:noProof/>
          <w:sz w:val="24"/>
          <w:szCs w:val="24"/>
          <w:lang w:eastAsia="en-GB"/>
        </w:rPr>
        <w:drawing>
          <wp:inline distT="0" distB="0" distL="0" distR="0" wp14:anchorId="0AF25EFB" wp14:editId="0F327251">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2CCF8E6F" w14:textId="77777777" w:rsidR="00446219" w:rsidRPr="00462AB9" w:rsidRDefault="00446219" w:rsidP="0003098A">
      <w:pPr>
        <w:pStyle w:val="Heading2"/>
        <w:rPr>
          <w:rStyle w:val="Heading3Char"/>
          <w:rFonts w:cs="Arial"/>
          <w:b/>
          <w:sz w:val="24"/>
          <w:szCs w:val="24"/>
          <w:highlight w:val="lightGray"/>
        </w:rPr>
      </w:pPr>
    </w:p>
    <w:p w14:paraId="31980DF8" w14:textId="63D22CFB" w:rsidR="009807B4" w:rsidRPr="00462AB9" w:rsidRDefault="0023473B" w:rsidP="00B77902">
      <w:pPr>
        <w:pStyle w:val="Heading3"/>
        <w:spacing w:line="360" w:lineRule="auto"/>
        <w:ind w:left="4536" w:hanging="4536"/>
        <w:rPr>
          <w:rFonts w:cs="Arial"/>
          <w:highlight w:val="lightGray"/>
        </w:rPr>
      </w:pPr>
      <w:r w:rsidRPr="00462AB9">
        <w:rPr>
          <w:rStyle w:val="Heading3Char"/>
          <w:rFonts w:cs="Arial"/>
          <w:b/>
        </w:rPr>
        <w:t>Meeting:</w:t>
      </w:r>
      <w:r w:rsidR="00B77902" w:rsidRPr="00462AB9">
        <w:rPr>
          <w:rStyle w:val="Heading3Char"/>
          <w:rFonts w:cs="Arial"/>
          <w:b/>
        </w:rPr>
        <w:tab/>
      </w:r>
      <w:r w:rsidR="00192EF2">
        <w:rPr>
          <w:rStyle w:val="Heading3Char"/>
          <w:rFonts w:cs="Arial"/>
          <w:b/>
        </w:rPr>
        <w:t>NHS Golden Jubilee Board</w:t>
      </w:r>
    </w:p>
    <w:p w14:paraId="315CAE2C" w14:textId="0F5011B4" w:rsidR="00430C09" w:rsidRPr="00462AB9" w:rsidRDefault="00430C09" w:rsidP="00B77902">
      <w:pPr>
        <w:pStyle w:val="Heading3"/>
        <w:spacing w:line="360" w:lineRule="auto"/>
        <w:ind w:left="4536" w:hanging="4536"/>
        <w:rPr>
          <w:rFonts w:cs="Arial"/>
          <w:highlight w:val="lightGray"/>
        </w:rPr>
      </w:pPr>
      <w:r w:rsidRPr="00462AB9">
        <w:rPr>
          <w:rStyle w:val="Heading3Char"/>
          <w:rFonts w:cs="Arial"/>
          <w:b/>
        </w:rPr>
        <w:t>Meeting dat</w:t>
      </w:r>
      <w:r w:rsidR="0023473B" w:rsidRPr="00462AB9">
        <w:rPr>
          <w:rStyle w:val="Heading3Char"/>
          <w:rFonts w:cs="Arial"/>
          <w:b/>
        </w:rPr>
        <w:t>e:</w:t>
      </w:r>
      <w:r w:rsidR="00B77902" w:rsidRPr="00462AB9">
        <w:rPr>
          <w:rStyle w:val="Heading3Char"/>
          <w:rFonts w:cs="Arial"/>
          <w:b/>
        </w:rPr>
        <w:tab/>
      </w:r>
      <w:r w:rsidR="00192EF2">
        <w:rPr>
          <w:rStyle w:val="Heading3Char"/>
          <w:rFonts w:cs="Arial"/>
          <w:b/>
        </w:rPr>
        <w:t>29</w:t>
      </w:r>
      <w:r w:rsidR="0002722E">
        <w:rPr>
          <w:rStyle w:val="Heading3Char"/>
          <w:rFonts w:cs="Arial"/>
          <w:b/>
        </w:rPr>
        <w:t xml:space="preserve"> May</w:t>
      </w:r>
      <w:r w:rsidR="00D00899" w:rsidRPr="00462AB9">
        <w:rPr>
          <w:rStyle w:val="Heading3Char"/>
          <w:rFonts w:cs="Arial"/>
          <w:b/>
        </w:rPr>
        <w:t xml:space="preserve"> 2025</w:t>
      </w:r>
    </w:p>
    <w:p w14:paraId="4B92A7F9" w14:textId="77777777" w:rsidR="00B77902" w:rsidRPr="00462AB9" w:rsidRDefault="00430C09" w:rsidP="00B77902">
      <w:pPr>
        <w:pStyle w:val="Heading3"/>
        <w:spacing w:line="360" w:lineRule="auto"/>
        <w:ind w:left="4536" w:hanging="4536"/>
        <w:rPr>
          <w:rFonts w:cs="Arial"/>
        </w:rPr>
      </w:pPr>
      <w:r w:rsidRPr="00462AB9">
        <w:rPr>
          <w:rStyle w:val="Heading3Char"/>
          <w:rFonts w:cs="Arial"/>
          <w:b/>
        </w:rPr>
        <w:t>Title</w:t>
      </w:r>
      <w:r w:rsidR="00AA77F7" w:rsidRPr="00462AB9">
        <w:rPr>
          <w:rStyle w:val="Heading3Char"/>
          <w:rFonts w:cs="Arial"/>
          <w:b/>
        </w:rPr>
        <w:t>:</w:t>
      </w:r>
      <w:r w:rsidR="00B77902" w:rsidRPr="00462AB9">
        <w:rPr>
          <w:rStyle w:val="Heading3Char"/>
          <w:rFonts w:cs="Arial"/>
          <w:b/>
        </w:rPr>
        <w:tab/>
      </w:r>
      <w:r w:rsidR="00E428AF" w:rsidRPr="00462AB9">
        <w:rPr>
          <w:rFonts w:cs="Arial"/>
          <w:bCs/>
        </w:rPr>
        <w:t>Operational Update</w:t>
      </w:r>
    </w:p>
    <w:p w14:paraId="5442DB11" w14:textId="77777777" w:rsidR="0003098A" w:rsidRPr="00462AB9" w:rsidRDefault="0003098A" w:rsidP="00677F5E">
      <w:pPr>
        <w:pStyle w:val="Heading3"/>
        <w:ind w:left="4536" w:hanging="4536"/>
        <w:rPr>
          <w:rFonts w:cs="Arial"/>
          <w:color w:val="auto"/>
        </w:rPr>
      </w:pPr>
      <w:r w:rsidRPr="00462AB9">
        <w:rPr>
          <w:rStyle w:val="Heading3Char"/>
          <w:rFonts w:cs="Arial"/>
          <w:b/>
        </w:rPr>
        <w:t>R</w:t>
      </w:r>
      <w:r w:rsidR="00430C09" w:rsidRPr="00462AB9">
        <w:rPr>
          <w:rStyle w:val="Heading3Char"/>
          <w:rFonts w:cs="Arial"/>
          <w:b/>
        </w:rPr>
        <w:t>esponsible Executive/Non-Executive</w:t>
      </w:r>
      <w:r w:rsidRPr="00462AB9">
        <w:rPr>
          <w:rStyle w:val="Heading3Char"/>
          <w:rFonts w:cs="Arial"/>
          <w:b/>
        </w:rPr>
        <w:t xml:space="preserve">: </w:t>
      </w:r>
      <w:r w:rsidR="00B77902" w:rsidRPr="00462AB9">
        <w:rPr>
          <w:rStyle w:val="Heading3Char"/>
          <w:rFonts w:cs="Arial"/>
          <w:b/>
        </w:rPr>
        <w:tab/>
      </w:r>
      <w:r w:rsidR="00677F5E" w:rsidRPr="00462AB9">
        <w:rPr>
          <w:rStyle w:val="Heading3Char"/>
          <w:rFonts w:cs="Arial"/>
          <w:b/>
          <w:color w:val="auto"/>
        </w:rPr>
        <w:t>Carolynne O’Connor</w:t>
      </w:r>
      <w:r w:rsidR="00D05C22" w:rsidRPr="00462AB9">
        <w:rPr>
          <w:rFonts w:cs="Arial"/>
          <w:color w:val="auto"/>
        </w:rPr>
        <w:t>, Deputy Chief Executive/ Director of Operations</w:t>
      </w:r>
    </w:p>
    <w:p w14:paraId="23DAEC53" w14:textId="77777777" w:rsidR="00D1022D" w:rsidRPr="00462AB9" w:rsidRDefault="00D1022D" w:rsidP="00D1022D">
      <w:pPr>
        <w:rPr>
          <w:rFonts w:eastAsiaTheme="majorEastAsia" w:cs="Arial"/>
          <w:szCs w:val="24"/>
        </w:rPr>
      </w:pPr>
    </w:p>
    <w:p w14:paraId="20A8FB21" w14:textId="77777777" w:rsidR="00D1415F" w:rsidRPr="00462AB9" w:rsidRDefault="00430C09" w:rsidP="00961989">
      <w:pPr>
        <w:pStyle w:val="Heading3"/>
        <w:spacing w:before="0"/>
        <w:ind w:left="4536" w:hanging="4536"/>
        <w:rPr>
          <w:rFonts w:cs="Arial"/>
          <w:b w:val="0"/>
          <w:color w:val="auto"/>
        </w:rPr>
      </w:pPr>
      <w:r w:rsidRPr="00462AB9">
        <w:rPr>
          <w:rStyle w:val="Heading3Char"/>
          <w:rFonts w:cs="Arial"/>
          <w:b/>
          <w:color w:val="auto"/>
        </w:rPr>
        <w:t>Report Author</w:t>
      </w:r>
      <w:r w:rsidR="0003098A" w:rsidRPr="00462AB9">
        <w:rPr>
          <w:rStyle w:val="Heading3Char"/>
          <w:rFonts w:cs="Arial"/>
          <w:b/>
          <w:color w:val="auto"/>
        </w:rPr>
        <w:t>:</w:t>
      </w:r>
      <w:r w:rsidR="00B77902" w:rsidRPr="00462AB9">
        <w:rPr>
          <w:rStyle w:val="Heading3Char"/>
          <w:rFonts w:cs="Arial"/>
          <w:b/>
          <w:color w:val="auto"/>
        </w:rPr>
        <w:tab/>
      </w:r>
      <w:r w:rsidR="00E428AF" w:rsidRPr="00462AB9">
        <w:rPr>
          <w:rStyle w:val="Heading3Char"/>
          <w:rFonts w:cs="Arial"/>
          <w:b/>
          <w:color w:val="auto"/>
        </w:rPr>
        <w:t>Carolynne O</w:t>
      </w:r>
      <w:r w:rsidR="00FC62F6" w:rsidRPr="00462AB9">
        <w:rPr>
          <w:rStyle w:val="Heading3Char"/>
          <w:rFonts w:cs="Arial"/>
          <w:b/>
          <w:color w:val="auto"/>
        </w:rPr>
        <w:t>’</w:t>
      </w:r>
      <w:r w:rsidR="00E428AF" w:rsidRPr="00462AB9">
        <w:rPr>
          <w:rStyle w:val="Heading3Char"/>
          <w:rFonts w:cs="Arial"/>
          <w:b/>
          <w:color w:val="auto"/>
        </w:rPr>
        <w:t>Connor, Deputy Chief Executive/Director of Operations</w:t>
      </w:r>
    </w:p>
    <w:p w14:paraId="0DB6E5B3" w14:textId="77777777" w:rsidR="00B77902" w:rsidRPr="00D2668C" w:rsidRDefault="00B77902" w:rsidP="00B77902">
      <w:pPr>
        <w:rPr>
          <w:rFonts w:ascii="Arial Narrow" w:hAnsi="Arial Narrow" w:cs="Arial"/>
          <w:sz w:val="22"/>
          <w:szCs w:val="22"/>
        </w:rPr>
      </w:pPr>
    </w:p>
    <w:p w14:paraId="3C96CD28" w14:textId="77777777" w:rsidR="00961989" w:rsidRPr="00D2668C" w:rsidRDefault="00961989" w:rsidP="00B77902">
      <w:pPr>
        <w:rPr>
          <w:rFonts w:ascii="Arial Narrow" w:hAnsi="Arial Narrow" w:cs="Arial"/>
          <w:sz w:val="22"/>
          <w:szCs w:val="22"/>
        </w:rPr>
      </w:pPr>
    </w:p>
    <w:p w14:paraId="00495C2A" w14:textId="77777777" w:rsidR="00A43898" w:rsidRPr="00192EF2" w:rsidRDefault="00A43898" w:rsidP="001369C1">
      <w:pPr>
        <w:pStyle w:val="Heading2"/>
        <w:numPr>
          <w:ilvl w:val="0"/>
          <w:numId w:val="1"/>
        </w:numPr>
        <w:spacing w:line="276" w:lineRule="auto"/>
        <w:ind w:left="1134" w:hanging="708"/>
        <w:rPr>
          <w:rFonts w:cs="Arial"/>
          <w:color w:val="auto"/>
          <w:sz w:val="24"/>
          <w:szCs w:val="24"/>
        </w:rPr>
      </w:pPr>
      <w:r w:rsidRPr="00192EF2">
        <w:rPr>
          <w:rFonts w:cs="Arial"/>
          <w:color w:val="auto"/>
          <w:sz w:val="24"/>
          <w:szCs w:val="24"/>
        </w:rPr>
        <w:t>Purpose</w:t>
      </w:r>
    </w:p>
    <w:p w14:paraId="19616890" w14:textId="77777777" w:rsidR="003D757C" w:rsidRPr="00192EF2" w:rsidRDefault="00F32E13" w:rsidP="003D757C">
      <w:pPr>
        <w:ind w:left="709"/>
        <w:rPr>
          <w:rFonts w:cs="Arial"/>
          <w:szCs w:val="24"/>
        </w:rPr>
      </w:pPr>
      <w:r w:rsidRPr="00192EF2">
        <w:rPr>
          <w:rFonts w:cs="Arial"/>
          <w:szCs w:val="24"/>
        </w:rPr>
        <w:t xml:space="preserve">       </w:t>
      </w:r>
    </w:p>
    <w:p w14:paraId="48F523B8" w14:textId="108AE563" w:rsidR="00A43898" w:rsidRPr="00192EF2" w:rsidRDefault="00A43898" w:rsidP="00CD2DC5">
      <w:pPr>
        <w:pStyle w:val="Heading3"/>
        <w:spacing w:line="276" w:lineRule="auto"/>
        <w:ind w:left="720" w:firstLine="556"/>
        <w:rPr>
          <w:rFonts w:cs="Arial"/>
          <w:lang w:eastAsia="en-GB"/>
        </w:rPr>
      </w:pPr>
      <w:r w:rsidRPr="00192EF2">
        <w:rPr>
          <w:rFonts w:cs="Arial"/>
          <w:lang w:eastAsia="en-GB"/>
        </w:rPr>
        <w:t xml:space="preserve">This is presented to </w:t>
      </w:r>
      <w:r w:rsidR="00192EF2">
        <w:rPr>
          <w:rFonts w:cs="Arial"/>
          <w:lang w:eastAsia="en-GB"/>
        </w:rPr>
        <w:t>NHS GJ Board</w:t>
      </w:r>
      <w:r w:rsidRPr="00192EF2">
        <w:rPr>
          <w:rFonts w:cs="Arial"/>
          <w:lang w:eastAsia="en-GB"/>
        </w:rPr>
        <w:t xml:space="preserve"> for: </w:t>
      </w:r>
    </w:p>
    <w:p w14:paraId="7F683605" w14:textId="77777777" w:rsidR="003D757C" w:rsidRPr="00192EF2" w:rsidRDefault="003D757C" w:rsidP="003D757C">
      <w:pPr>
        <w:rPr>
          <w:rFonts w:cs="Arial"/>
          <w:szCs w:val="24"/>
          <w:lang w:eastAsia="en-GB"/>
        </w:rPr>
      </w:pPr>
    </w:p>
    <w:p w14:paraId="5BED4A9C" w14:textId="33BCA783" w:rsidR="00A43898" w:rsidRPr="00192EF2" w:rsidRDefault="00192EF2" w:rsidP="001369C1">
      <w:pPr>
        <w:pStyle w:val="Heading3"/>
        <w:numPr>
          <w:ilvl w:val="0"/>
          <w:numId w:val="2"/>
        </w:numPr>
        <w:spacing w:line="276" w:lineRule="auto"/>
        <w:rPr>
          <w:rFonts w:cs="Arial"/>
          <w:b w:val="0"/>
          <w:lang w:eastAsia="en-GB"/>
        </w:rPr>
      </w:pPr>
      <w:proofErr w:type="spellStart"/>
      <w:r>
        <w:rPr>
          <w:rFonts w:cs="Arial"/>
          <w:b w:val="0"/>
          <w:lang w:eastAsia="en-GB"/>
        </w:rPr>
        <w:t>Decisioin</w:t>
      </w:r>
      <w:proofErr w:type="spellEnd"/>
    </w:p>
    <w:p w14:paraId="395438FC" w14:textId="77777777" w:rsidR="00A43898" w:rsidRPr="00192EF2" w:rsidRDefault="00A43898" w:rsidP="00A43898">
      <w:pPr>
        <w:autoSpaceDE w:val="0"/>
        <w:autoSpaceDN w:val="0"/>
        <w:adjustRightInd w:val="0"/>
        <w:spacing w:before="40" w:after="40" w:line="276" w:lineRule="auto"/>
        <w:ind w:left="720"/>
        <w:rPr>
          <w:rFonts w:cs="Arial"/>
          <w:color w:val="000000"/>
          <w:szCs w:val="24"/>
          <w:lang w:eastAsia="en-GB"/>
        </w:rPr>
      </w:pPr>
    </w:p>
    <w:p w14:paraId="6F1AEE1E" w14:textId="466B2915" w:rsidR="00A43898" w:rsidRPr="00192EF2" w:rsidRDefault="00A43898" w:rsidP="00CD2DC5">
      <w:pPr>
        <w:pStyle w:val="Heading3"/>
        <w:ind w:left="720" w:firstLine="698"/>
        <w:rPr>
          <w:rFonts w:cs="Arial"/>
          <w:lang w:eastAsia="en-GB"/>
        </w:rPr>
      </w:pPr>
      <w:r w:rsidRPr="00192EF2">
        <w:rPr>
          <w:rFonts w:cs="Arial"/>
          <w:lang w:eastAsia="en-GB"/>
        </w:rPr>
        <w:t>This report relates to:</w:t>
      </w:r>
    </w:p>
    <w:p w14:paraId="772DD52E" w14:textId="77777777" w:rsidR="003D757C" w:rsidRPr="00192EF2" w:rsidRDefault="003D757C" w:rsidP="003D757C">
      <w:pPr>
        <w:rPr>
          <w:rFonts w:cs="Arial"/>
          <w:szCs w:val="24"/>
          <w:lang w:eastAsia="en-GB"/>
        </w:rPr>
      </w:pPr>
    </w:p>
    <w:p w14:paraId="34582F49" w14:textId="77777777" w:rsidR="00A43898" w:rsidRPr="00192EF2" w:rsidRDefault="00A43898" w:rsidP="001369C1">
      <w:pPr>
        <w:pStyle w:val="ListParagraph"/>
        <w:numPr>
          <w:ilvl w:val="0"/>
          <w:numId w:val="2"/>
        </w:numPr>
        <w:autoSpaceDE w:val="0"/>
        <w:autoSpaceDN w:val="0"/>
        <w:adjustRightInd w:val="0"/>
        <w:spacing w:before="40" w:after="40" w:line="276" w:lineRule="auto"/>
        <w:rPr>
          <w:rFonts w:ascii="Arial" w:hAnsi="Arial" w:cs="Arial"/>
          <w:color w:val="000000"/>
          <w:sz w:val="24"/>
          <w:szCs w:val="24"/>
        </w:rPr>
      </w:pPr>
      <w:r w:rsidRPr="00192EF2">
        <w:rPr>
          <w:rFonts w:ascii="Arial" w:hAnsi="Arial" w:cs="Arial"/>
          <w:color w:val="000000"/>
          <w:sz w:val="24"/>
          <w:szCs w:val="24"/>
        </w:rPr>
        <w:t>Local policy</w:t>
      </w:r>
    </w:p>
    <w:p w14:paraId="361ADAD0" w14:textId="77777777" w:rsidR="00BC5BBB" w:rsidRPr="00192EF2" w:rsidRDefault="00BC5BBB" w:rsidP="001369C1">
      <w:pPr>
        <w:pStyle w:val="ListParagraph"/>
        <w:numPr>
          <w:ilvl w:val="0"/>
          <w:numId w:val="2"/>
        </w:numPr>
        <w:autoSpaceDE w:val="0"/>
        <w:autoSpaceDN w:val="0"/>
        <w:adjustRightInd w:val="0"/>
        <w:spacing w:before="40" w:after="40" w:line="276" w:lineRule="auto"/>
        <w:rPr>
          <w:rFonts w:ascii="Arial" w:hAnsi="Arial" w:cs="Arial"/>
          <w:color w:val="000000"/>
          <w:sz w:val="24"/>
          <w:szCs w:val="24"/>
        </w:rPr>
      </w:pPr>
      <w:r w:rsidRPr="00192EF2">
        <w:rPr>
          <w:rFonts w:ascii="Arial" w:hAnsi="Arial" w:cs="Arial"/>
          <w:color w:val="000000"/>
          <w:sz w:val="24"/>
          <w:szCs w:val="24"/>
        </w:rPr>
        <w:t>Annual Delivery Plan</w:t>
      </w:r>
    </w:p>
    <w:p w14:paraId="3F49287E" w14:textId="77777777" w:rsidR="0002722E" w:rsidRPr="00192EF2" w:rsidRDefault="0002722E" w:rsidP="001369C1">
      <w:pPr>
        <w:pStyle w:val="ListParagraph"/>
        <w:numPr>
          <w:ilvl w:val="0"/>
          <w:numId w:val="2"/>
        </w:numPr>
        <w:autoSpaceDE w:val="0"/>
        <w:autoSpaceDN w:val="0"/>
        <w:adjustRightInd w:val="0"/>
        <w:spacing w:before="40" w:after="40" w:line="276" w:lineRule="auto"/>
        <w:rPr>
          <w:rFonts w:ascii="Arial" w:hAnsi="Arial" w:cs="Arial"/>
          <w:color w:val="000000"/>
          <w:sz w:val="24"/>
          <w:szCs w:val="24"/>
        </w:rPr>
      </w:pPr>
      <w:r w:rsidRPr="00192EF2">
        <w:rPr>
          <w:rFonts w:ascii="Arial" w:hAnsi="Arial" w:cs="Arial"/>
          <w:color w:val="000000"/>
          <w:sz w:val="24"/>
          <w:szCs w:val="24"/>
        </w:rPr>
        <w:t>National Delivery Plan</w:t>
      </w:r>
    </w:p>
    <w:p w14:paraId="74A335D3" w14:textId="77777777" w:rsidR="00A43898" w:rsidRPr="00192EF2" w:rsidRDefault="00A43898" w:rsidP="00A43898">
      <w:pPr>
        <w:autoSpaceDE w:val="0"/>
        <w:autoSpaceDN w:val="0"/>
        <w:adjustRightInd w:val="0"/>
        <w:spacing w:before="40" w:after="40" w:line="276" w:lineRule="auto"/>
        <w:ind w:left="720"/>
        <w:rPr>
          <w:rFonts w:cs="Arial"/>
          <w:color w:val="000000"/>
          <w:szCs w:val="24"/>
          <w:lang w:eastAsia="en-GB"/>
        </w:rPr>
      </w:pPr>
    </w:p>
    <w:p w14:paraId="3454C781" w14:textId="77777777" w:rsidR="00A43898" w:rsidRPr="00192EF2" w:rsidRDefault="00A43898" w:rsidP="00CD2DC5">
      <w:pPr>
        <w:pStyle w:val="Heading3"/>
        <w:ind w:left="720" w:firstLine="698"/>
        <w:rPr>
          <w:rFonts w:cs="Arial"/>
          <w:lang w:eastAsia="en-GB"/>
        </w:rPr>
      </w:pPr>
      <w:r w:rsidRPr="00192EF2">
        <w:rPr>
          <w:rFonts w:cs="Arial"/>
          <w:lang w:eastAsia="en-GB"/>
        </w:rPr>
        <w:t>This aligns to the following NHS</w:t>
      </w:r>
      <w:r w:rsidR="00072A23" w:rsidRPr="00192EF2">
        <w:rPr>
          <w:rFonts w:cs="Arial"/>
          <w:lang w:eastAsia="en-GB"/>
        </w:rPr>
        <w:t xml:space="preserve"> </w:t>
      </w:r>
      <w:r w:rsidRPr="00192EF2">
        <w:rPr>
          <w:rFonts w:cs="Arial"/>
          <w:lang w:eastAsia="en-GB"/>
        </w:rPr>
        <w:t>Scotland quality ambition(s):</w:t>
      </w:r>
    </w:p>
    <w:p w14:paraId="3376706A" w14:textId="77777777" w:rsidR="003D757C" w:rsidRPr="00192EF2" w:rsidRDefault="003D757C" w:rsidP="003D757C">
      <w:pPr>
        <w:rPr>
          <w:rFonts w:cs="Arial"/>
          <w:szCs w:val="24"/>
          <w:lang w:eastAsia="en-GB"/>
        </w:rPr>
      </w:pPr>
    </w:p>
    <w:p w14:paraId="61C35019" w14:textId="77777777" w:rsidR="00A43898" w:rsidRPr="00192EF2" w:rsidRDefault="00A43898" w:rsidP="001369C1">
      <w:pPr>
        <w:pStyle w:val="ListParagraph"/>
        <w:numPr>
          <w:ilvl w:val="0"/>
          <w:numId w:val="2"/>
        </w:numPr>
        <w:autoSpaceDE w:val="0"/>
        <w:autoSpaceDN w:val="0"/>
        <w:adjustRightInd w:val="0"/>
        <w:spacing w:before="40" w:after="40" w:line="276" w:lineRule="auto"/>
        <w:rPr>
          <w:rFonts w:ascii="Arial" w:hAnsi="Arial" w:cs="Arial"/>
          <w:color w:val="000000"/>
          <w:sz w:val="24"/>
          <w:szCs w:val="24"/>
        </w:rPr>
      </w:pPr>
      <w:r w:rsidRPr="00192EF2">
        <w:rPr>
          <w:rFonts w:ascii="Arial" w:hAnsi="Arial" w:cs="Arial"/>
          <w:color w:val="000000"/>
          <w:sz w:val="24"/>
          <w:szCs w:val="24"/>
        </w:rPr>
        <w:t>Governance arrangements are aligned to corporate objectives</w:t>
      </w:r>
      <w:r w:rsidR="00E428AF" w:rsidRPr="00192EF2">
        <w:rPr>
          <w:rFonts w:ascii="Arial" w:hAnsi="Arial" w:cs="Arial"/>
          <w:color w:val="000000"/>
          <w:sz w:val="24"/>
          <w:szCs w:val="24"/>
        </w:rPr>
        <w:t>.</w:t>
      </w:r>
    </w:p>
    <w:p w14:paraId="1CE4B4C3" w14:textId="77777777" w:rsidR="00430C09" w:rsidRPr="00192EF2" w:rsidRDefault="00430C09" w:rsidP="009807B4">
      <w:pPr>
        <w:spacing w:line="276" w:lineRule="auto"/>
        <w:rPr>
          <w:rFonts w:cs="Arial"/>
          <w:szCs w:val="24"/>
        </w:rPr>
      </w:pPr>
    </w:p>
    <w:p w14:paraId="0CF762FA" w14:textId="77777777" w:rsidR="00430C09" w:rsidRPr="00192EF2" w:rsidRDefault="00C94BF7" w:rsidP="00CD2DC5">
      <w:pPr>
        <w:pStyle w:val="Heading2"/>
        <w:spacing w:line="276" w:lineRule="auto"/>
        <w:ind w:left="1134" w:hanging="708"/>
        <w:rPr>
          <w:rFonts w:cs="Arial"/>
          <w:sz w:val="24"/>
          <w:szCs w:val="24"/>
        </w:rPr>
      </w:pPr>
      <w:r w:rsidRPr="00192EF2">
        <w:rPr>
          <w:rFonts w:cs="Arial"/>
          <w:color w:val="auto"/>
          <w:sz w:val="24"/>
          <w:szCs w:val="24"/>
        </w:rPr>
        <w:t>2</w:t>
      </w:r>
      <w:r w:rsidR="00BF3AF0" w:rsidRPr="00192EF2">
        <w:rPr>
          <w:rFonts w:cs="Arial"/>
          <w:color w:val="auto"/>
          <w:sz w:val="24"/>
          <w:szCs w:val="24"/>
        </w:rPr>
        <w:tab/>
      </w:r>
      <w:r w:rsidR="00430C09" w:rsidRPr="00192EF2">
        <w:rPr>
          <w:rFonts w:cs="Arial"/>
          <w:color w:val="auto"/>
          <w:sz w:val="24"/>
          <w:szCs w:val="24"/>
        </w:rPr>
        <w:t>Report summary</w:t>
      </w:r>
      <w:r w:rsidR="00430C09" w:rsidRPr="00192EF2">
        <w:rPr>
          <w:rFonts w:cs="Arial"/>
          <w:sz w:val="24"/>
          <w:szCs w:val="24"/>
        </w:rPr>
        <w:tab/>
      </w:r>
    </w:p>
    <w:p w14:paraId="099CC4E6" w14:textId="77777777" w:rsidR="00050D76" w:rsidRPr="00192EF2" w:rsidRDefault="00050D76" w:rsidP="00050D76">
      <w:pPr>
        <w:pStyle w:val="Heading2"/>
        <w:ind w:right="183"/>
        <w:rPr>
          <w:rFonts w:cs="Arial"/>
          <w:i/>
          <w:sz w:val="24"/>
          <w:szCs w:val="24"/>
        </w:rPr>
      </w:pPr>
    </w:p>
    <w:p w14:paraId="5E3A683F" w14:textId="77777777" w:rsidR="00AF3EC7" w:rsidRPr="00192EF2" w:rsidRDefault="00424762" w:rsidP="00192EF2">
      <w:pPr>
        <w:ind w:right="183"/>
        <w:rPr>
          <w:rFonts w:cs="Arial"/>
          <w:bCs/>
          <w:szCs w:val="24"/>
        </w:rPr>
      </w:pPr>
      <w:r w:rsidRPr="00192EF2">
        <w:rPr>
          <w:rFonts w:cs="Arial"/>
          <w:bCs/>
          <w:szCs w:val="24"/>
        </w:rPr>
        <w:t>Month</w:t>
      </w:r>
      <w:r w:rsidR="0002722E" w:rsidRPr="00192EF2">
        <w:rPr>
          <w:rFonts w:cs="Arial"/>
          <w:bCs/>
          <w:szCs w:val="24"/>
        </w:rPr>
        <w:t>12</w:t>
      </w:r>
      <w:r w:rsidRPr="00192EF2">
        <w:rPr>
          <w:rFonts w:cs="Arial"/>
          <w:bCs/>
          <w:szCs w:val="24"/>
        </w:rPr>
        <w:t xml:space="preserve"> </w:t>
      </w:r>
      <w:r w:rsidR="0002722E" w:rsidRPr="00192EF2">
        <w:rPr>
          <w:rFonts w:cs="Arial"/>
          <w:bCs/>
          <w:szCs w:val="24"/>
        </w:rPr>
        <w:t>– (March</w:t>
      </w:r>
      <w:r w:rsidR="00F32E13" w:rsidRPr="00192EF2">
        <w:rPr>
          <w:rFonts w:cs="Arial"/>
          <w:bCs/>
          <w:szCs w:val="24"/>
        </w:rPr>
        <w:t xml:space="preserve"> 2025) </w:t>
      </w:r>
      <w:r w:rsidR="00E428AF" w:rsidRPr="00192EF2">
        <w:rPr>
          <w:rFonts w:cs="Arial"/>
          <w:bCs/>
          <w:szCs w:val="24"/>
        </w:rPr>
        <w:t>da</w:t>
      </w:r>
      <w:r w:rsidR="005C4AB4" w:rsidRPr="00192EF2">
        <w:rPr>
          <w:rFonts w:cs="Arial"/>
          <w:bCs/>
          <w:szCs w:val="24"/>
        </w:rPr>
        <w:t>ta reporting in relation to IPR.</w:t>
      </w:r>
      <w:r w:rsidR="00F27E6B" w:rsidRPr="00192EF2">
        <w:rPr>
          <w:rFonts w:cs="Arial"/>
          <w:bCs/>
          <w:szCs w:val="24"/>
        </w:rPr>
        <w:t xml:space="preserve"> Sum</w:t>
      </w:r>
      <w:r w:rsidRPr="00192EF2">
        <w:rPr>
          <w:rFonts w:cs="Arial"/>
          <w:bCs/>
          <w:szCs w:val="24"/>
        </w:rPr>
        <w:t>mary of current issues</w:t>
      </w:r>
      <w:r w:rsidR="00F32E13" w:rsidRPr="00192EF2">
        <w:rPr>
          <w:rFonts w:cs="Arial"/>
          <w:bCs/>
          <w:szCs w:val="24"/>
        </w:rPr>
        <w:t xml:space="preserve"> and escalations/actions as reported via Confirm and C</w:t>
      </w:r>
      <w:r w:rsidRPr="00192EF2">
        <w:rPr>
          <w:rFonts w:cs="Arial"/>
          <w:bCs/>
          <w:szCs w:val="24"/>
        </w:rPr>
        <w:t>hallenge process.</w:t>
      </w:r>
    </w:p>
    <w:p w14:paraId="01BE17AD" w14:textId="77777777" w:rsidR="00AF3EC7" w:rsidRPr="00192EF2" w:rsidRDefault="00AF3EC7" w:rsidP="00AF3EC7">
      <w:pPr>
        <w:ind w:left="1134" w:right="183"/>
        <w:rPr>
          <w:rFonts w:cs="Arial"/>
          <w:bCs/>
          <w:szCs w:val="24"/>
        </w:rPr>
      </w:pPr>
    </w:p>
    <w:p w14:paraId="749EF2B4" w14:textId="77777777" w:rsidR="0002722E" w:rsidRPr="00192EF2" w:rsidRDefault="00462AB9" w:rsidP="0002722E">
      <w:pPr>
        <w:rPr>
          <w:rFonts w:cs="Arial"/>
          <w:b/>
          <w:color w:val="002060"/>
          <w:szCs w:val="24"/>
        </w:rPr>
      </w:pPr>
      <w:r w:rsidRPr="00192EF2">
        <w:rPr>
          <w:rFonts w:cs="Arial"/>
          <w:b/>
          <w:bCs/>
          <w:szCs w:val="24"/>
        </w:rPr>
        <w:t>Heart, Lung and Diagnostics</w:t>
      </w:r>
      <w:r w:rsidR="00847D44" w:rsidRPr="00192EF2">
        <w:rPr>
          <w:rFonts w:cs="Arial"/>
          <w:b/>
          <w:bCs/>
          <w:szCs w:val="24"/>
        </w:rPr>
        <w:t xml:space="preserve"> Division</w:t>
      </w:r>
      <w:r w:rsidRPr="00192EF2">
        <w:rPr>
          <w:rFonts w:cs="Arial"/>
          <w:b/>
          <w:bCs/>
          <w:szCs w:val="24"/>
        </w:rPr>
        <w:t>:</w:t>
      </w:r>
      <w:r w:rsidR="0002722E" w:rsidRPr="00192EF2">
        <w:rPr>
          <w:rFonts w:cs="Arial"/>
          <w:b/>
          <w:color w:val="002060"/>
          <w:szCs w:val="24"/>
        </w:rPr>
        <w:t xml:space="preserve"> </w:t>
      </w:r>
    </w:p>
    <w:p w14:paraId="10D1DFB4" w14:textId="77777777" w:rsidR="0002722E" w:rsidRPr="00192EF2" w:rsidRDefault="0002722E" w:rsidP="0002722E">
      <w:pPr>
        <w:rPr>
          <w:rFonts w:cs="Arial"/>
          <w:b/>
          <w:color w:val="002060"/>
          <w:spacing w:val="0"/>
          <w:szCs w:val="24"/>
        </w:rPr>
      </w:pPr>
    </w:p>
    <w:p w14:paraId="5E7FAD9E" w14:textId="761856F1" w:rsidR="0002722E" w:rsidRPr="00192EF2" w:rsidRDefault="0002722E" w:rsidP="0002722E">
      <w:pPr>
        <w:pStyle w:val="NormalWeb"/>
        <w:spacing w:before="0" w:beforeAutospacing="0" w:after="0" w:afterAutospacing="0"/>
        <w:rPr>
          <w:rFonts w:ascii="Arial" w:eastAsiaTheme="minorEastAsia" w:hAnsi="Arial" w:cs="Arial"/>
          <w:kern w:val="24"/>
        </w:rPr>
      </w:pPr>
      <w:r w:rsidRPr="00192EF2">
        <w:rPr>
          <w:rFonts w:ascii="Arial" w:eastAsiaTheme="minorEastAsia" w:hAnsi="Arial" w:cs="Arial"/>
          <w:kern w:val="24"/>
        </w:rPr>
        <w:t>At M</w:t>
      </w:r>
      <w:r w:rsidR="00192EF2">
        <w:rPr>
          <w:rFonts w:ascii="Arial" w:eastAsiaTheme="minorEastAsia" w:hAnsi="Arial" w:cs="Arial"/>
          <w:kern w:val="24"/>
        </w:rPr>
        <w:t>onth 12</w:t>
      </w:r>
      <w:r w:rsidRPr="00192EF2">
        <w:rPr>
          <w:rFonts w:ascii="Arial" w:eastAsiaTheme="minorEastAsia" w:hAnsi="Arial" w:cs="Arial"/>
          <w:kern w:val="24"/>
        </w:rPr>
        <w:t xml:space="preserve"> ADP </w:t>
      </w:r>
      <w:r w:rsidRPr="00192EF2">
        <w:rPr>
          <w:rFonts w:ascii="Arial" w:eastAsiaTheme="minorEastAsia" w:hAnsi="Arial" w:cs="Arial"/>
          <w:color w:val="FF0000"/>
          <w:kern w:val="24"/>
        </w:rPr>
        <w:t>-2%</w:t>
      </w:r>
      <w:r w:rsidRPr="00192EF2">
        <w:rPr>
          <w:rFonts w:ascii="Arial" w:eastAsiaTheme="minorEastAsia" w:hAnsi="Arial" w:cs="Arial"/>
          <w:kern w:val="24"/>
        </w:rPr>
        <w:t xml:space="preserve"> behind plan - Under performance from cardiology – Driven by Diagnostic numbers behind plan whilst PCI ahead (Angio equivalence would demonstrate over performance)</w:t>
      </w:r>
    </w:p>
    <w:p w14:paraId="63346D33" w14:textId="77777777" w:rsidR="0002722E" w:rsidRPr="00192EF2" w:rsidRDefault="0002722E" w:rsidP="0002722E">
      <w:pPr>
        <w:pStyle w:val="NormalWeb"/>
        <w:spacing w:before="0" w:beforeAutospacing="0" w:after="0" w:afterAutospacing="0"/>
        <w:ind w:left="648"/>
        <w:rPr>
          <w:rFonts w:ascii="Arial" w:eastAsiaTheme="minorEastAsia" w:hAnsi="Arial" w:cs="Arial"/>
          <w:kern w:val="24"/>
        </w:rPr>
      </w:pPr>
    </w:p>
    <w:p w14:paraId="6D4E1F75" w14:textId="77777777" w:rsidR="0002722E" w:rsidRPr="00192EF2" w:rsidRDefault="0002722E" w:rsidP="0002722E">
      <w:pPr>
        <w:ind w:left="360"/>
        <w:rPr>
          <w:rFonts w:eastAsiaTheme="minorEastAsia" w:cs="Arial"/>
          <w:b/>
          <w:bCs/>
          <w:kern w:val="24"/>
          <w:szCs w:val="24"/>
        </w:rPr>
      </w:pPr>
      <w:r w:rsidRPr="00192EF2">
        <w:rPr>
          <w:rFonts w:eastAsiaTheme="minorEastAsia" w:cs="Arial"/>
          <w:b/>
          <w:bCs/>
          <w:kern w:val="24"/>
          <w:szCs w:val="24"/>
        </w:rPr>
        <w:t>Successes</w:t>
      </w:r>
    </w:p>
    <w:p w14:paraId="6919B4DA" w14:textId="77777777" w:rsidR="0002722E" w:rsidRPr="00192EF2" w:rsidRDefault="0002722E" w:rsidP="0002722E">
      <w:pPr>
        <w:rPr>
          <w:rFonts w:cs="Arial"/>
          <w:szCs w:val="24"/>
          <w:lang w:eastAsia="en-GB"/>
        </w:rPr>
      </w:pPr>
    </w:p>
    <w:p w14:paraId="1A3BF806" w14:textId="77777777" w:rsidR="0002722E" w:rsidRPr="00192EF2" w:rsidRDefault="0002722E" w:rsidP="0002722E">
      <w:pPr>
        <w:pStyle w:val="ListParagraph"/>
        <w:numPr>
          <w:ilvl w:val="0"/>
          <w:numId w:val="18"/>
        </w:numPr>
        <w:contextualSpacing/>
        <w:rPr>
          <w:rFonts w:ascii="Arial" w:eastAsia="Times New Roman" w:hAnsi="Arial" w:cs="Arial"/>
          <w:sz w:val="24"/>
          <w:szCs w:val="24"/>
        </w:rPr>
      </w:pPr>
      <w:r w:rsidRPr="00192EF2">
        <w:rPr>
          <w:rFonts w:ascii="Arial" w:eastAsiaTheme="minorEastAsia" w:hAnsi="Arial" w:cs="Arial"/>
          <w:kern w:val="24"/>
          <w:sz w:val="24"/>
          <w:szCs w:val="24"/>
        </w:rPr>
        <w:t>Efficiency Savings exceeded target (</w:t>
      </w:r>
      <w:r w:rsidRPr="00192EF2">
        <w:rPr>
          <w:rFonts w:ascii="Arial" w:eastAsiaTheme="minorEastAsia" w:hAnsi="Arial" w:cs="Arial"/>
          <w:color w:val="0070C0"/>
          <w:kern w:val="24"/>
          <w:sz w:val="24"/>
          <w:szCs w:val="24"/>
        </w:rPr>
        <w:t>+17%</w:t>
      </w:r>
      <w:r w:rsidRPr="00192EF2">
        <w:rPr>
          <w:rFonts w:ascii="Arial" w:eastAsiaTheme="minorEastAsia" w:hAnsi="Arial" w:cs="Arial"/>
          <w:kern w:val="24"/>
          <w:sz w:val="24"/>
          <w:szCs w:val="24"/>
        </w:rPr>
        <w:t>)</w:t>
      </w:r>
    </w:p>
    <w:p w14:paraId="09A6B614" w14:textId="70B31FF8"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t>Scan for Safety in CLs – Implementation scheduled May 2025 - progressing well</w:t>
      </w:r>
    </w:p>
    <w:p w14:paraId="5BA3E412" w14:textId="77777777"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lastRenderedPageBreak/>
        <w:t>Planned care funding – successful delivery against ambitious targets</w:t>
      </w:r>
    </w:p>
    <w:p w14:paraId="39717954" w14:textId="77777777"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t>Confirmation of recurrent funding for DCD programme</w:t>
      </w:r>
    </w:p>
    <w:p w14:paraId="51486FD8" w14:textId="77777777"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t>Palliative care – sustainable model agreed</w:t>
      </w:r>
    </w:p>
    <w:p w14:paraId="62F7939F" w14:textId="77777777"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t>Ongoing improvements through Reduction in Doppler requests as part of CQIP</w:t>
      </w:r>
    </w:p>
    <w:p w14:paraId="4EE73904" w14:textId="77777777"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t>Significant reduction in long waits</w:t>
      </w:r>
    </w:p>
    <w:p w14:paraId="17832AC4" w14:textId="77777777" w:rsidR="0002722E" w:rsidRPr="00192EF2" w:rsidRDefault="0002722E" w:rsidP="0002722E">
      <w:pPr>
        <w:pStyle w:val="ListParagraph"/>
        <w:numPr>
          <w:ilvl w:val="0"/>
          <w:numId w:val="18"/>
        </w:numPr>
        <w:contextualSpacing/>
        <w:rPr>
          <w:rFonts w:ascii="Arial" w:hAnsi="Arial" w:cs="Arial"/>
          <w:sz w:val="24"/>
          <w:szCs w:val="24"/>
        </w:rPr>
      </w:pPr>
      <w:r w:rsidRPr="00192EF2">
        <w:rPr>
          <w:rFonts w:ascii="Arial" w:eastAsiaTheme="minorEastAsia" w:hAnsi="Arial" w:cs="Arial"/>
          <w:kern w:val="24"/>
          <w:sz w:val="24"/>
          <w:szCs w:val="24"/>
        </w:rPr>
        <w:t>Improvement in DOSA rates in both Cardiac and Thoracic</w:t>
      </w:r>
    </w:p>
    <w:p w14:paraId="1E0C72A7" w14:textId="77777777" w:rsidR="0002722E" w:rsidRPr="00192EF2" w:rsidRDefault="0002722E" w:rsidP="0002722E">
      <w:pPr>
        <w:contextualSpacing/>
        <w:rPr>
          <w:rFonts w:cs="Arial"/>
          <w:szCs w:val="24"/>
          <w:lang w:eastAsia="en-GB"/>
        </w:rPr>
      </w:pPr>
    </w:p>
    <w:p w14:paraId="5E973527" w14:textId="77777777" w:rsidR="0002722E" w:rsidRDefault="0002722E" w:rsidP="0002722E">
      <w:pPr>
        <w:kinsoku w:val="0"/>
        <w:overflowPunct w:val="0"/>
        <w:spacing w:before="140"/>
        <w:ind w:left="360"/>
        <w:textAlignment w:val="baseline"/>
        <w:rPr>
          <w:rFonts w:eastAsiaTheme="minorEastAsia" w:cs="Arial"/>
          <w:b/>
          <w:bCs/>
          <w:kern w:val="24"/>
          <w:szCs w:val="24"/>
        </w:rPr>
      </w:pPr>
      <w:r w:rsidRPr="00192EF2">
        <w:rPr>
          <w:rFonts w:eastAsiaTheme="minorEastAsia" w:cs="Arial"/>
          <w:b/>
          <w:bCs/>
          <w:kern w:val="24"/>
          <w:szCs w:val="24"/>
        </w:rPr>
        <w:t>Challenges and Mitigation</w:t>
      </w:r>
    </w:p>
    <w:p w14:paraId="46ACD578" w14:textId="77777777" w:rsidR="00192EF2" w:rsidRPr="00192EF2" w:rsidRDefault="00192EF2" w:rsidP="00192EF2">
      <w:pPr>
        <w:kinsoku w:val="0"/>
        <w:overflowPunct w:val="0"/>
        <w:ind w:left="360"/>
        <w:textAlignment w:val="baseline"/>
        <w:rPr>
          <w:rFonts w:eastAsiaTheme="minorEastAsia" w:cs="Arial"/>
          <w:b/>
          <w:bCs/>
          <w:kern w:val="24"/>
          <w:szCs w:val="24"/>
        </w:rPr>
      </w:pPr>
    </w:p>
    <w:p w14:paraId="293A241B" w14:textId="77777777" w:rsidR="0002722E" w:rsidRPr="00192EF2" w:rsidRDefault="0002722E" w:rsidP="0002722E">
      <w:pPr>
        <w:pStyle w:val="ListParagraph"/>
        <w:numPr>
          <w:ilvl w:val="0"/>
          <w:numId w:val="19"/>
        </w:numPr>
        <w:kinsoku w:val="0"/>
        <w:overflowPunct w:val="0"/>
        <w:contextualSpacing/>
        <w:textAlignment w:val="baseline"/>
        <w:rPr>
          <w:rFonts w:ascii="Arial" w:eastAsia="Times New Roman" w:hAnsi="Arial" w:cs="Arial"/>
          <w:sz w:val="24"/>
          <w:szCs w:val="24"/>
        </w:rPr>
      </w:pPr>
      <w:r w:rsidRPr="00192EF2">
        <w:rPr>
          <w:rFonts w:ascii="Arial" w:eastAsiaTheme="minorEastAsia" w:hAnsi="Arial" w:cs="Arial"/>
          <w:kern w:val="24"/>
          <w:sz w:val="24"/>
          <w:szCs w:val="24"/>
        </w:rPr>
        <w:t>2 x 31 Day Breach – remain within 95% threshold</w:t>
      </w:r>
    </w:p>
    <w:p w14:paraId="3687F65A" w14:textId="77777777" w:rsidR="0002722E" w:rsidRPr="00192EF2" w:rsidRDefault="0002722E" w:rsidP="0002722E">
      <w:pPr>
        <w:pStyle w:val="ListParagraph"/>
        <w:numPr>
          <w:ilvl w:val="1"/>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7</w:t>
      </w:r>
      <w:proofErr w:type="spellStart"/>
      <w:r w:rsidRPr="00192EF2">
        <w:rPr>
          <w:rFonts w:ascii="Arial" w:eastAsiaTheme="minorEastAsia" w:hAnsi="Arial" w:cs="Arial"/>
          <w:kern w:val="24"/>
          <w:position w:val="10"/>
          <w:sz w:val="24"/>
          <w:szCs w:val="24"/>
          <w:vertAlign w:val="superscript"/>
        </w:rPr>
        <w:t>th</w:t>
      </w:r>
      <w:proofErr w:type="spellEnd"/>
      <w:r w:rsidRPr="00192EF2">
        <w:rPr>
          <w:rFonts w:ascii="Arial" w:eastAsiaTheme="minorEastAsia" w:hAnsi="Arial" w:cs="Arial"/>
          <w:kern w:val="24"/>
          <w:sz w:val="24"/>
          <w:szCs w:val="24"/>
        </w:rPr>
        <w:t xml:space="preserve"> Surgeon will provide increased flexibility</w:t>
      </w:r>
    </w:p>
    <w:p w14:paraId="1902ACAB" w14:textId="77777777" w:rsidR="0002722E" w:rsidRPr="00192EF2" w:rsidRDefault="0002722E" w:rsidP="0002722E">
      <w:pPr>
        <w:pStyle w:val="ListParagraph"/>
        <w:numPr>
          <w:ilvl w:val="0"/>
          <w:numId w:val="19"/>
        </w:numPr>
        <w:kinsoku w:val="0"/>
        <w:overflowPunct w:val="0"/>
        <w:contextualSpacing/>
        <w:textAlignment w:val="baseline"/>
        <w:rPr>
          <w:rFonts w:ascii="Arial" w:hAnsi="Arial" w:cs="Arial"/>
          <w:sz w:val="24"/>
          <w:szCs w:val="24"/>
        </w:rPr>
      </w:pPr>
      <w:proofErr w:type="gramStart"/>
      <w:r w:rsidRPr="00192EF2">
        <w:rPr>
          <w:rFonts w:ascii="Arial" w:eastAsiaTheme="minorEastAsia" w:hAnsi="Arial" w:cs="Arial"/>
          <w:kern w:val="24"/>
          <w:sz w:val="24"/>
          <w:szCs w:val="24"/>
        </w:rPr>
        <w:t>Labs</w:t>
      </w:r>
      <w:proofErr w:type="gramEnd"/>
      <w:r w:rsidRPr="00192EF2">
        <w:rPr>
          <w:rFonts w:ascii="Arial" w:eastAsiaTheme="minorEastAsia" w:hAnsi="Arial" w:cs="Arial"/>
          <w:kern w:val="24"/>
          <w:sz w:val="24"/>
          <w:szCs w:val="24"/>
        </w:rPr>
        <w:t xml:space="preserve"> workforce </w:t>
      </w:r>
    </w:p>
    <w:p w14:paraId="16A6EB06" w14:textId="77777777" w:rsidR="0002722E" w:rsidRPr="00192EF2" w:rsidRDefault="0002722E" w:rsidP="0002722E">
      <w:pPr>
        <w:pStyle w:val="ListParagraph"/>
        <w:numPr>
          <w:ilvl w:val="1"/>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Review ongoing – challenges in some areas of workforce.</w:t>
      </w:r>
    </w:p>
    <w:p w14:paraId="1C9302EC" w14:textId="77777777" w:rsidR="0002722E" w:rsidRPr="00192EF2" w:rsidRDefault="0002722E" w:rsidP="0002722E">
      <w:pPr>
        <w:pStyle w:val="ListParagraph"/>
        <w:numPr>
          <w:ilvl w:val="0"/>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 xml:space="preserve">CMR waiting list further increase </w:t>
      </w:r>
    </w:p>
    <w:p w14:paraId="4EE3E4FC" w14:textId="77777777" w:rsidR="0002722E" w:rsidRPr="00192EF2" w:rsidRDefault="0002722E" w:rsidP="0002722E">
      <w:pPr>
        <w:pStyle w:val="ListParagraph"/>
        <w:numPr>
          <w:ilvl w:val="1"/>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5/7 workforce paper supported through Planned Care funding will increase capacity/activity – enable recovery trajectory to deliver.</w:t>
      </w:r>
    </w:p>
    <w:p w14:paraId="17D47BCE" w14:textId="77777777" w:rsidR="0002722E" w:rsidRPr="00192EF2" w:rsidRDefault="0002722E" w:rsidP="0002722E">
      <w:pPr>
        <w:pStyle w:val="ListParagraph"/>
        <w:numPr>
          <w:ilvl w:val="0"/>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SACCS</w:t>
      </w:r>
    </w:p>
    <w:p w14:paraId="4D9E42A9" w14:textId="77777777" w:rsidR="0002722E" w:rsidRPr="00192EF2" w:rsidRDefault="0002722E" w:rsidP="0002722E">
      <w:pPr>
        <w:pStyle w:val="ListParagraph"/>
        <w:numPr>
          <w:ilvl w:val="1"/>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Surgical outcomes require review - Surgical pause. Significant challenge for service and management team</w:t>
      </w:r>
    </w:p>
    <w:p w14:paraId="4B702968" w14:textId="77777777" w:rsidR="0002722E" w:rsidRPr="00192EF2" w:rsidRDefault="0002722E" w:rsidP="0002722E">
      <w:pPr>
        <w:pStyle w:val="ListParagraph"/>
        <w:numPr>
          <w:ilvl w:val="0"/>
          <w:numId w:val="19"/>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Cardiac Theatre staffing – increased cancellations – Recovery plan in place led by nursing team.</w:t>
      </w:r>
    </w:p>
    <w:p w14:paraId="28F156B8" w14:textId="77777777" w:rsidR="0002722E" w:rsidRPr="00192EF2" w:rsidRDefault="0002722E" w:rsidP="0002722E">
      <w:pPr>
        <w:kinsoku w:val="0"/>
        <w:overflowPunct w:val="0"/>
        <w:contextualSpacing/>
        <w:textAlignment w:val="baseline"/>
        <w:rPr>
          <w:rFonts w:eastAsiaTheme="minorEastAsia" w:cs="Arial"/>
          <w:kern w:val="24"/>
          <w:szCs w:val="24"/>
          <w:lang w:eastAsia="en-GB"/>
        </w:rPr>
      </w:pPr>
    </w:p>
    <w:p w14:paraId="4D98A5D0" w14:textId="77777777" w:rsidR="0002722E" w:rsidRPr="00192EF2" w:rsidRDefault="0002722E" w:rsidP="0002722E">
      <w:pPr>
        <w:kinsoku w:val="0"/>
        <w:overflowPunct w:val="0"/>
        <w:contextualSpacing/>
        <w:textAlignment w:val="baseline"/>
        <w:rPr>
          <w:rFonts w:eastAsiaTheme="minorEastAsia" w:cs="Arial"/>
          <w:b/>
          <w:kern w:val="24"/>
          <w:szCs w:val="24"/>
          <w:lang w:eastAsia="en-GB"/>
        </w:rPr>
      </w:pPr>
      <w:r w:rsidRPr="00192EF2">
        <w:rPr>
          <w:rFonts w:eastAsiaTheme="minorEastAsia" w:cs="Arial"/>
          <w:b/>
          <w:kern w:val="24"/>
          <w:szCs w:val="24"/>
          <w:lang w:eastAsia="en-GB"/>
        </w:rPr>
        <w:t>By Department:</w:t>
      </w:r>
    </w:p>
    <w:p w14:paraId="741DF5A6" w14:textId="77777777" w:rsidR="0002722E" w:rsidRPr="00192EF2" w:rsidRDefault="0002722E" w:rsidP="0002722E">
      <w:pPr>
        <w:kinsoku w:val="0"/>
        <w:overflowPunct w:val="0"/>
        <w:contextualSpacing/>
        <w:textAlignment w:val="baseline"/>
        <w:rPr>
          <w:rFonts w:cs="Arial"/>
          <w:szCs w:val="24"/>
          <w:lang w:eastAsia="en-GB"/>
        </w:rPr>
      </w:pPr>
    </w:p>
    <w:p w14:paraId="3C65E062" w14:textId="77777777" w:rsidR="0002722E" w:rsidRPr="00192EF2" w:rsidRDefault="0002722E" w:rsidP="0002722E">
      <w:pPr>
        <w:kinsoku w:val="0"/>
        <w:overflowPunct w:val="0"/>
        <w:spacing w:before="140"/>
        <w:ind w:left="360"/>
        <w:textAlignment w:val="baseline"/>
        <w:rPr>
          <w:rFonts w:cs="Arial"/>
          <w:szCs w:val="24"/>
        </w:rPr>
      </w:pPr>
      <w:r w:rsidRPr="00192EF2">
        <w:rPr>
          <w:rFonts w:eastAsiaTheme="minorEastAsia" w:cs="Arial"/>
          <w:b/>
          <w:bCs/>
          <w:kern w:val="24"/>
          <w:szCs w:val="24"/>
        </w:rPr>
        <w:t>Cardiac</w:t>
      </w:r>
    </w:p>
    <w:p w14:paraId="2B5DEBD7" w14:textId="77777777" w:rsidR="0002722E" w:rsidRPr="00192EF2" w:rsidRDefault="0002722E" w:rsidP="0002722E">
      <w:pPr>
        <w:pStyle w:val="ListParagraph"/>
        <w:numPr>
          <w:ilvl w:val="0"/>
          <w:numId w:val="20"/>
        </w:numPr>
        <w:kinsoku w:val="0"/>
        <w:overflowPunct w:val="0"/>
        <w:contextualSpacing/>
        <w:textAlignment w:val="baseline"/>
        <w:rPr>
          <w:rFonts w:ascii="Arial" w:eastAsia="Times New Roman" w:hAnsi="Arial" w:cs="Arial"/>
          <w:sz w:val="24"/>
          <w:szCs w:val="24"/>
        </w:rPr>
      </w:pPr>
      <w:r w:rsidRPr="00192EF2">
        <w:rPr>
          <w:rFonts w:ascii="Arial" w:eastAsiaTheme="minorEastAsia" w:hAnsi="Arial" w:cs="Arial"/>
          <w:kern w:val="24"/>
          <w:sz w:val="24"/>
          <w:szCs w:val="24"/>
        </w:rPr>
        <w:t>Activity just behind ADP target (</w:t>
      </w:r>
      <w:r w:rsidRPr="00192EF2">
        <w:rPr>
          <w:rFonts w:ascii="Arial" w:eastAsiaTheme="minorEastAsia" w:hAnsi="Arial" w:cs="Arial"/>
          <w:color w:val="FF0000"/>
          <w:kern w:val="24"/>
          <w:sz w:val="24"/>
          <w:szCs w:val="24"/>
        </w:rPr>
        <w:t>-0.4%</w:t>
      </w:r>
      <w:r w:rsidRPr="00192EF2">
        <w:rPr>
          <w:rFonts w:ascii="Arial" w:eastAsiaTheme="minorEastAsia" w:hAnsi="Arial" w:cs="Arial"/>
          <w:kern w:val="24"/>
          <w:sz w:val="24"/>
          <w:szCs w:val="24"/>
        </w:rPr>
        <w:t>)- largely due to due to reduced theatre capacity in Q4</w:t>
      </w:r>
    </w:p>
    <w:p w14:paraId="4D2D6195" w14:textId="77777777" w:rsidR="0002722E" w:rsidRPr="00192EF2" w:rsidRDefault="0002722E" w:rsidP="0002722E">
      <w:pPr>
        <w:pStyle w:val="ListParagraph"/>
        <w:numPr>
          <w:ilvl w:val="0"/>
          <w:numId w:val="20"/>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Long waiting patients – reduced over the year to 3 at M12 (SACCS – currently under review)</w:t>
      </w:r>
    </w:p>
    <w:p w14:paraId="61058019" w14:textId="1602A17F" w:rsidR="0002722E" w:rsidRPr="00192EF2" w:rsidRDefault="0002722E" w:rsidP="0002722E">
      <w:pPr>
        <w:pStyle w:val="ListParagraph"/>
        <w:numPr>
          <w:ilvl w:val="0"/>
          <w:numId w:val="20"/>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DOSA reduced in Q3 – due to capacity challenges</w:t>
      </w:r>
    </w:p>
    <w:p w14:paraId="2B10194C" w14:textId="77777777" w:rsidR="0002722E" w:rsidRPr="00192EF2" w:rsidRDefault="0002722E" w:rsidP="0002722E">
      <w:pPr>
        <w:kinsoku w:val="0"/>
        <w:overflowPunct w:val="0"/>
        <w:spacing w:before="140"/>
        <w:ind w:left="360"/>
        <w:textAlignment w:val="baseline"/>
        <w:rPr>
          <w:rFonts w:cs="Arial"/>
          <w:szCs w:val="24"/>
        </w:rPr>
      </w:pPr>
      <w:r w:rsidRPr="00192EF2">
        <w:rPr>
          <w:rFonts w:eastAsiaTheme="minorEastAsia" w:cs="Arial"/>
          <w:b/>
          <w:bCs/>
          <w:kern w:val="24"/>
          <w:szCs w:val="24"/>
        </w:rPr>
        <w:t>Thoracic</w:t>
      </w:r>
    </w:p>
    <w:p w14:paraId="23A746C3" w14:textId="7DFA3DEE" w:rsidR="0002722E" w:rsidRPr="00192EF2" w:rsidRDefault="0002722E" w:rsidP="0002722E">
      <w:pPr>
        <w:pStyle w:val="ListParagraph"/>
        <w:numPr>
          <w:ilvl w:val="0"/>
          <w:numId w:val="21"/>
        </w:numPr>
        <w:kinsoku w:val="0"/>
        <w:overflowPunct w:val="0"/>
        <w:contextualSpacing/>
        <w:textAlignment w:val="baseline"/>
        <w:rPr>
          <w:rFonts w:ascii="Arial" w:eastAsia="Times New Roman" w:hAnsi="Arial" w:cs="Arial"/>
          <w:sz w:val="24"/>
          <w:szCs w:val="24"/>
        </w:rPr>
      </w:pPr>
      <w:r w:rsidRPr="00192EF2">
        <w:rPr>
          <w:rFonts w:ascii="Arial" w:eastAsiaTheme="minorEastAsia" w:hAnsi="Arial" w:cs="Arial"/>
          <w:kern w:val="24"/>
          <w:sz w:val="24"/>
          <w:szCs w:val="24"/>
        </w:rPr>
        <w:t xml:space="preserve">Thoracic surgery activity closed M12 ahead of plan – </w:t>
      </w:r>
      <w:r w:rsidRPr="00192EF2">
        <w:rPr>
          <w:rFonts w:ascii="Arial" w:eastAsiaTheme="minorEastAsia" w:hAnsi="Arial" w:cs="Arial"/>
          <w:color w:val="0070C0"/>
          <w:kern w:val="24"/>
          <w:sz w:val="24"/>
          <w:szCs w:val="24"/>
        </w:rPr>
        <w:t>3.4%</w:t>
      </w:r>
    </w:p>
    <w:p w14:paraId="63526B9F" w14:textId="77777777" w:rsidR="0002722E" w:rsidRPr="00192EF2" w:rsidRDefault="0002722E" w:rsidP="0002722E">
      <w:pPr>
        <w:pStyle w:val="ListParagraph"/>
        <w:numPr>
          <w:ilvl w:val="0"/>
          <w:numId w:val="21"/>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 xml:space="preserve">DOSA rate – 30% </w:t>
      </w:r>
    </w:p>
    <w:p w14:paraId="6BF7A939" w14:textId="5D234D2E" w:rsidR="0002722E" w:rsidRPr="00192EF2" w:rsidRDefault="0002722E" w:rsidP="0002722E">
      <w:pPr>
        <w:pStyle w:val="ListParagraph"/>
        <w:numPr>
          <w:ilvl w:val="0"/>
          <w:numId w:val="21"/>
        </w:numPr>
        <w:kinsoku w:val="0"/>
        <w:overflowPunct w:val="0"/>
        <w:contextualSpacing/>
        <w:textAlignment w:val="baseline"/>
        <w:rPr>
          <w:rFonts w:ascii="Arial" w:hAnsi="Arial" w:cs="Arial"/>
          <w:sz w:val="24"/>
          <w:szCs w:val="24"/>
        </w:rPr>
      </w:pPr>
      <w:r w:rsidRPr="00192EF2">
        <w:rPr>
          <w:rFonts w:ascii="Arial" w:eastAsiaTheme="minorEastAsia" w:hAnsi="Arial" w:cs="Arial"/>
          <w:kern w:val="24"/>
          <w:sz w:val="24"/>
          <w:szCs w:val="24"/>
        </w:rPr>
        <w:t xml:space="preserve">2x Breach to </w:t>
      </w:r>
      <w:r w:rsidR="00192EF2" w:rsidRPr="00192EF2">
        <w:rPr>
          <w:rFonts w:ascii="Arial" w:eastAsiaTheme="minorEastAsia" w:hAnsi="Arial" w:cs="Arial"/>
          <w:kern w:val="24"/>
          <w:sz w:val="24"/>
          <w:szCs w:val="24"/>
        </w:rPr>
        <w:t>31-day</w:t>
      </w:r>
      <w:r w:rsidRPr="00192EF2">
        <w:rPr>
          <w:rFonts w:ascii="Arial" w:eastAsiaTheme="minorEastAsia" w:hAnsi="Arial" w:cs="Arial"/>
          <w:kern w:val="24"/>
          <w:sz w:val="24"/>
          <w:szCs w:val="24"/>
        </w:rPr>
        <w:t xml:space="preserve"> Cancer target in Q4 (will not impact 95% target), due to short term sickness.</w:t>
      </w:r>
    </w:p>
    <w:p w14:paraId="1723D038" w14:textId="77777777" w:rsidR="0002722E" w:rsidRPr="00192EF2" w:rsidRDefault="0002722E" w:rsidP="0002722E">
      <w:pPr>
        <w:pStyle w:val="NormalWeb"/>
        <w:spacing w:before="0" w:beforeAutospacing="0" w:after="0" w:afterAutospacing="0"/>
        <w:ind w:left="648"/>
        <w:rPr>
          <w:rFonts w:ascii="Arial" w:hAnsi="Arial" w:cs="Arial"/>
        </w:rPr>
      </w:pPr>
    </w:p>
    <w:p w14:paraId="53F7A605" w14:textId="77777777" w:rsidR="0002722E" w:rsidRPr="00192EF2" w:rsidRDefault="0002722E" w:rsidP="0002722E">
      <w:pPr>
        <w:ind w:left="360"/>
        <w:rPr>
          <w:rFonts w:cs="Arial"/>
          <w:szCs w:val="24"/>
        </w:rPr>
      </w:pPr>
      <w:r w:rsidRPr="00192EF2">
        <w:rPr>
          <w:rFonts w:eastAsiaTheme="minorEastAsia" w:cs="Arial"/>
          <w:b/>
          <w:bCs/>
          <w:kern w:val="24"/>
          <w:szCs w:val="24"/>
        </w:rPr>
        <w:t>Cardiology</w:t>
      </w:r>
    </w:p>
    <w:p w14:paraId="5EA8F810" w14:textId="77777777" w:rsidR="0002722E" w:rsidRPr="00192EF2" w:rsidRDefault="0002722E" w:rsidP="0002722E">
      <w:pPr>
        <w:pStyle w:val="ListParagraph"/>
        <w:numPr>
          <w:ilvl w:val="0"/>
          <w:numId w:val="22"/>
        </w:numPr>
        <w:contextualSpacing/>
        <w:rPr>
          <w:rFonts w:ascii="Arial" w:eastAsia="Times New Roman" w:hAnsi="Arial" w:cs="Arial"/>
          <w:sz w:val="24"/>
          <w:szCs w:val="24"/>
        </w:rPr>
      </w:pPr>
      <w:r w:rsidRPr="00192EF2">
        <w:rPr>
          <w:rFonts w:ascii="Arial" w:eastAsiaTheme="minorEastAsia" w:hAnsi="Arial" w:cs="Arial"/>
          <w:kern w:val="24"/>
          <w:sz w:val="24"/>
          <w:szCs w:val="24"/>
        </w:rPr>
        <w:t>TAVI closed M12 slightly behind plan (12 cases)</w:t>
      </w:r>
    </w:p>
    <w:p w14:paraId="13416D62" w14:textId="77777777" w:rsidR="0002722E" w:rsidRPr="00192EF2" w:rsidRDefault="0002722E" w:rsidP="0002722E">
      <w:pPr>
        <w:pStyle w:val="ListParagraph"/>
        <w:numPr>
          <w:ilvl w:val="1"/>
          <w:numId w:val="22"/>
        </w:numPr>
        <w:contextualSpacing/>
        <w:rPr>
          <w:rFonts w:ascii="Arial" w:hAnsi="Arial" w:cs="Arial"/>
          <w:sz w:val="24"/>
          <w:szCs w:val="24"/>
        </w:rPr>
      </w:pPr>
      <w:r w:rsidRPr="00192EF2">
        <w:rPr>
          <w:rFonts w:ascii="Arial" w:eastAsiaTheme="minorEastAsia" w:hAnsi="Arial" w:cs="Arial"/>
          <w:kern w:val="24"/>
          <w:sz w:val="24"/>
          <w:szCs w:val="24"/>
        </w:rPr>
        <w:t>72% reduction in WL since April 24</w:t>
      </w:r>
    </w:p>
    <w:p w14:paraId="500E0DD6" w14:textId="2E54C0EB" w:rsidR="0002722E" w:rsidRPr="00192EF2" w:rsidRDefault="0002722E" w:rsidP="0002722E">
      <w:pPr>
        <w:pStyle w:val="ListParagraph"/>
        <w:numPr>
          <w:ilvl w:val="1"/>
          <w:numId w:val="22"/>
        </w:numPr>
        <w:contextualSpacing/>
        <w:rPr>
          <w:rFonts w:ascii="Arial" w:hAnsi="Arial" w:cs="Arial"/>
          <w:sz w:val="24"/>
          <w:szCs w:val="24"/>
        </w:rPr>
      </w:pPr>
      <w:r w:rsidRPr="00192EF2">
        <w:rPr>
          <w:rFonts w:ascii="Arial" w:eastAsiaTheme="minorEastAsia" w:hAnsi="Arial" w:cs="Arial"/>
          <w:kern w:val="24"/>
          <w:sz w:val="24"/>
          <w:szCs w:val="24"/>
        </w:rPr>
        <w:t>Average wait = 39</w:t>
      </w:r>
      <w:r w:rsidR="00192EF2">
        <w:rPr>
          <w:rFonts w:ascii="Arial" w:eastAsiaTheme="minorEastAsia" w:hAnsi="Arial" w:cs="Arial"/>
          <w:kern w:val="24"/>
          <w:sz w:val="24"/>
          <w:szCs w:val="24"/>
        </w:rPr>
        <w:t xml:space="preserve"> </w:t>
      </w:r>
      <w:r w:rsidRPr="00192EF2">
        <w:rPr>
          <w:rFonts w:ascii="Arial" w:eastAsiaTheme="minorEastAsia" w:hAnsi="Arial" w:cs="Arial"/>
          <w:kern w:val="24"/>
          <w:sz w:val="24"/>
          <w:szCs w:val="24"/>
        </w:rPr>
        <w:t>days (from 180 April 24)</w:t>
      </w:r>
    </w:p>
    <w:p w14:paraId="46359E4A" w14:textId="77777777" w:rsidR="0002722E" w:rsidRPr="00192EF2" w:rsidRDefault="0002722E" w:rsidP="0002722E">
      <w:pPr>
        <w:pStyle w:val="ListParagraph"/>
        <w:numPr>
          <w:ilvl w:val="0"/>
          <w:numId w:val="22"/>
        </w:numPr>
        <w:contextualSpacing/>
        <w:rPr>
          <w:rFonts w:ascii="Arial" w:hAnsi="Arial" w:cs="Arial"/>
          <w:sz w:val="24"/>
          <w:szCs w:val="24"/>
        </w:rPr>
      </w:pPr>
      <w:r w:rsidRPr="00192EF2">
        <w:rPr>
          <w:rFonts w:ascii="Arial" w:eastAsiaTheme="minorEastAsia" w:hAnsi="Arial" w:cs="Arial"/>
          <w:kern w:val="24"/>
          <w:sz w:val="24"/>
          <w:szCs w:val="24"/>
        </w:rPr>
        <w:t>EP – highest activity achieved including Planned Care plan met.</w:t>
      </w:r>
    </w:p>
    <w:p w14:paraId="120644AB" w14:textId="77777777" w:rsidR="0002722E" w:rsidRPr="00192EF2" w:rsidRDefault="0002722E" w:rsidP="0002722E">
      <w:pPr>
        <w:rPr>
          <w:rFonts w:cs="Arial"/>
          <w:szCs w:val="24"/>
        </w:rPr>
      </w:pPr>
    </w:p>
    <w:p w14:paraId="1585080D" w14:textId="77777777" w:rsidR="0002722E" w:rsidRPr="00192EF2" w:rsidRDefault="0002722E" w:rsidP="0002722E">
      <w:pPr>
        <w:ind w:left="360"/>
        <w:jc w:val="both"/>
        <w:rPr>
          <w:rFonts w:cs="Arial"/>
          <w:szCs w:val="24"/>
        </w:rPr>
      </w:pPr>
      <w:r w:rsidRPr="00192EF2">
        <w:rPr>
          <w:rFonts w:eastAsiaTheme="minorEastAsia" w:cs="Arial"/>
          <w:b/>
          <w:bCs/>
          <w:kern w:val="24"/>
          <w:szCs w:val="24"/>
        </w:rPr>
        <w:t>Radiology</w:t>
      </w:r>
      <w:r w:rsidRPr="00192EF2">
        <w:rPr>
          <w:rFonts w:eastAsiaTheme="minorEastAsia" w:cs="Arial"/>
          <w:kern w:val="24"/>
          <w:szCs w:val="24"/>
        </w:rPr>
        <w:t xml:space="preserve"> </w:t>
      </w:r>
    </w:p>
    <w:p w14:paraId="2FB0F459" w14:textId="77777777" w:rsidR="0002722E" w:rsidRPr="00192EF2" w:rsidRDefault="0002722E" w:rsidP="0002722E">
      <w:pPr>
        <w:pStyle w:val="ListParagraph"/>
        <w:numPr>
          <w:ilvl w:val="0"/>
          <w:numId w:val="23"/>
        </w:numPr>
        <w:contextualSpacing/>
        <w:rPr>
          <w:rFonts w:ascii="Arial" w:hAnsi="Arial" w:cs="Arial"/>
          <w:sz w:val="24"/>
          <w:szCs w:val="24"/>
        </w:rPr>
      </w:pPr>
      <w:r w:rsidRPr="00192EF2">
        <w:rPr>
          <w:rFonts w:ascii="Arial" w:eastAsiaTheme="minorEastAsia" w:hAnsi="Arial" w:cs="Arial"/>
          <w:kern w:val="24"/>
          <w:sz w:val="24"/>
          <w:szCs w:val="24"/>
        </w:rPr>
        <w:t xml:space="preserve">Overall activity position is just ahead of SLA target – </w:t>
      </w:r>
      <w:r w:rsidRPr="00192EF2">
        <w:rPr>
          <w:rFonts w:ascii="Arial" w:eastAsiaTheme="minorEastAsia" w:hAnsi="Arial" w:cs="Arial"/>
          <w:color w:val="0070C0"/>
          <w:kern w:val="24"/>
          <w:sz w:val="24"/>
          <w:szCs w:val="24"/>
        </w:rPr>
        <w:t>1%</w:t>
      </w:r>
    </w:p>
    <w:p w14:paraId="329ACACE" w14:textId="77777777" w:rsidR="0002722E" w:rsidRPr="00192EF2" w:rsidRDefault="0002722E" w:rsidP="0002722E">
      <w:pPr>
        <w:pStyle w:val="ListParagraph"/>
        <w:numPr>
          <w:ilvl w:val="0"/>
          <w:numId w:val="23"/>
        </w:numPr>
        <w:contextualSpacing/>
        <w:rPr>
          <w:rFonts w:ascii="Arial" w:hAnsi="Arial" w:cs="Arial"/>
          <w:sz w:val="24"/>
          <w:szCs w:val="24"/>
        </w:rPr>
      </w:pPr>
      <w:r w:rsidRPr="00192EF2">
        <w:rPr>
          <w:rFonts w:ascii="Arial" w:eastAsiaTheme="minorEastAsia" w:hAnsi="Arial" w:cs="Arial"/>
          <w:kern w:val="24"/>
          <w:sz w:val="24"/>
          <w:szCs w:val="24"/>
        </w:rPr>
        <w:t>Regional CMR waiting list provides challenge (Demand &gt; capacity)</w:t>
      </w:r>
    </w:p>
    <w:p w14:paraId="77631DD2" w14:textId="77777777" w:rsidR="0002722E" w:rsidRPr="00192EF2" w:rsidRDefault="0002722E" w:rsidP="0002722E">
      <w:pPr>
        <w:pStyle w:val="ListParagraph"/>
        <w:numPr>
          <w:ilvl w:val="0"/>
          <w:numId w:val="23"/>
        </w:numPr>
        <w:contextualSpacing/>
        <w:rPr>
          <w:rFonts w:ascii="Arial" w:hAnsi="Arial" w:cs="Arial"/>
          <w:sz w:val="24"/>
          <w:szCs w:val="24"/>
        </w:rPr>
      </w:pPr>
      <w:r w:rsidRPr="00192EF2">
        <w:rPr>
          <w:rFonts w:ascii="Arial" w:eastAsiaTheme="minorEastAsia" w:hAnsi="Arial" w:cs="Arial"/>
          <w:kern w:val="24"/>
          <w:sz w:val="24"/>
          <w:szCs w:val="24"/>
        </w:rPr>
        <w:t xml:space="preserve">CT3 Implementation </w:t>
      </w:r>
      <w:proofErr w:type="gramStart"/>
      <w:r w:rsidRPr="00192EF2">
        <w:rPr>
          <w:rFonts w:ascii="Arial" w:eastAsiaTheme="minorEastAsia" w:hAnsi="Arial" w:cs="Arial"/>
          <w:kern w:val="24"/>
          <w:sz w:val="24"/>
          <w:szCs w:val="24"/>
        </w:rPr>
        <w:t>plan ahead</w:t>
      </w:r>
      <w:proofErr w:type="gramEnd"/>
      <w:r w:rsidRPr="00192EF2">
        <w:rPr>
          <w:rFonts w:ascii="Arial" w:eastAsiaTheme="minorEastAsia" w:hAnsi="Arial" w:cs="Arial"/>
          <w:kern w:val="24"/>
          <w:sz w:val="24"/>
          <w:szCs w:val="24"/>
        </w:rPr>
        <w:t xml:space="preserve"> of expected Q3 ‘go live’ </w:t>
      </w:r>
    </w:p>
    <w:p w14:paraId="307BEB17" w14:textId="77777777" w:rsidR="0002722E" w:rsidRPr="00192EF2" w:rsidRDefault="0002722E" w:rsidP="0002722E">
      <w:pPr>
        <w:pStyle w:val="ListParagraph"/>
        <w:numPr>
          <w:ilvl w:val="0"/>
          <w:numId w:val="23"/>
        </w:numPr>
        <w:contextualSpacing/>
        <w:rPr>
          <w:rFonts w:ascii="Arial" w:hAnsi="Arial" w:cs="Arial"/>
          <w:sz w:val="24"/>
          <w:szCs w:val="24"/>
        </w:rPr>
      </w:pPr>
      <w:r w:rsidRPr="00192EF2">
        <w:rPr>
          <w:rFonts w:ascii="Arial" w:eastAsiaTheme="minorEastAsia" w:hAnsi="Arial" w:cs="Arial"/>
          <w:kern w:val="24"/>
          <w:sz w:val="24"/>
          <w:szCs w:val="24"/>
        </w:rPr>
        <w:t>5/7 funding confirmed from SG/ Planning (Org. Change) and recruitment has commenced</w:t>
      </w:r>
    </w:p>
    <w:p w14:paraId="1CF6971E" w14:textId="77777777" w:rsidR="0002722E" w:rsidRPr="00192EF2" w:rsidRDefault="0002722E" w:rsidP="0002722E">
      <w:pPr>
        <w:rPr>
          <w:rFonts w:cs="Arial"/>
          <w:b/>
          <w:bCs/>
          <w:szCs w:val="24"/>
        </w:rPr>
      </w:pPr>
    </w:p>
    <w:p w14:paraId="3B10117F" w14:textId="77777777" w:rsidR="0002722E" w:rsidRDefault="0002722E" w:rsidP="0002722E">
      <w:pPr>
        <w:rPr>
          <w:rFonts w:cs="Arial"/>
          <w:b/>
          <w:spacing w:val="0"/>
          <w:szCs w:val="24"/>
        </w:rPr>
      </w:pPr>
    </w:p>
    <w:p w14:paraId="4D7077EA" w14:textId="77777777" w:rsidR="00192EF2" w:rsidRPr="00192EF2" w:rsidRDefault="00192EF2" w:rsidP="0002722E">
      <w:pPr>
        <w:rPr>
          <w:rFonts w:cs="Arial"/>
          <w:b/>
          <w:spacing w:val="0"/>
          <w:szCs w:val="24"/>
        </w:rPr>
      </w:pPr>
    </w:p>
    <w:p w14:paraId="727C066E" w14:textId="6EB522B3" w:rsidR="0002722E" w:rsidRPr="00192EF2" w:rsidRDefault="00BC5BBB" w:rsidP="0002722E">
      <w:pPr>
        <w:pStyle w:val="NormalWeb"/>
        <w:kinsoku w:val="0"/>
        <w:overflowPunct w:val="0"/>
        <w:spacing w:before="140" w:beforeAutospacing="0" w:after="0" w:afterAutospacing="0"/>
        <w:textAlignment w:val="baseline"/>
        <w:rPr>
          <w:rFonts w:ascii="Arial" w:hAnsi="Arial" w:cs="Arial"/>
        </w:rPr>
      </w:pPr>
      <w:r w:rsidRPr="00192EF2">
        <w:rPr>
          <w:rFonts w:ascii="Arial" w:hAnsi="Arial" w:cs="Arial"/>
          <w:b/>
        </w:rPr>
        <w:lastRenderedPageBreak/>
        <w:t>National Elective Services Division:</w:t>
      </w:r>
      <w:r w:rsidR="0002722E" w:rsidRPr="00192EF2">
        <w:rPr>
          <w:rFonts w:ascii="Arial" w:eastAsiaTheme="minorEastAsia" w:hAnsi="Arial" w:cs="Arial"/>
          <w:b/>
          <w:bCs/>
          <w:kern w:val="24"/>
        </w:rPr>
        <w:t xml:space="preserve"> Month 12 March 2025</w:t>
      </w:r>
    </w:p>
    <w:p w14:paraId="1B0FAD3D" w14:textId="364DD867" w:rsidR="0002722E" w:rsidRPr="00192EF2" w:rsidRDefault="00A35221" w:rsidP="0002722E">
      <w:pPr>
        <w:kinsoku w:val="0"/>
        <w:overflowPunct w:val="0"/>
        <w:spacing w:before="140"/>
        <w:textAlignment w:val="baseline"/>
        <w:rPr>
          <w:rFonts w:cs="Arial"/>
          <w:spacing w:val="0"/>
          <w:szCs w:val="24"/>
          <w:lang w:eastAsia="en-GB"/>
        </w:rPr>
      </w:pPr>
      <w:r w:rsidRPr="00192EF2">
        <w:rPr>
          <w:rFonts w:eastAsiaTheme="minorEastAsia" w:cs="Arial"/>
          <w:spacing w:val="0"/>
          <w:kern w:val="24"/>
          <w:szCs w:val="24"/>
          <w:lang w:eastAsia="en-GB"/>
        </w:rPr>
        <w:t>NES ADP</w:t>
      </w:r>
      <w:r w:rsidR="0002722E" w:rsidRPr="00192EF2">
        <w:rPr>
          <w:rFonts w:eastAsiaTheme="minorEastAsia" w:cs="Arial"/>
          <w:spacing w:val="0"/>
          <w:kern w:val="24"/>
          <w:szCs w:val="24"/>
          <w:lang w:eastAsia="en-GB"/>
        </w:rPr>
        <w:t xml:space="preserve"> finished </w:t>
      </w:r>
      <w:r w:rsidR="00192EF2" w:rsidRPr="00192EF2">
        <w:rPr>
          <w:rFonts w:eastAsiaTheme="minorEastAsia" w:cs="Arial"/>
          <w:color w:val="FF0000"/>
          <w:spacing w:val="0"/>
          <w:kern w:val="24"/>
          <w:szCs w:val="24"/>
          <w:lang w:eastAsia="en-GB"/>
        </w:rPr>
        <w:t>-</w:t>
      </w:r>
      <w:r w:rsidR="0002722E" w:rsidRPr="00192EF2">
        <w:rPr>
          <w:rFonts w:eastAsiaTheme="minorEastAsia" w:cs="Arial"/>
          <w:color w:val="FF0000"/>
          <w:spacing w:val="0"/>
          <w:kern w:val="24"/>
          <w:szCs w:val="24"/>
          <w:lang w:eastAsia="en-GB"/>
        </w:rPr>
        <w:t>3%</w:t>
      </w:r>
      <w:r w:rsidR="0002722E" w:rsidRPr="00192EF2">
        <w:rPr>
          <w:rFonts w:eastAsiaTheme="minorEastAsia" w:cs="Arial"/>
          <w:spacing w:val="0"/>
          <w:kern w:val="24"/>
          <w:szCs w:val="24"/>
          <w:lang w:eastAsia="en-GB"/>
        </w:rPr>
        <w:t xml:space="preserve"> behind </w:t>
      </w:r>
      <w:r w:rsidR="00192EF2" w:rsidRPr="00192EF2">
        <w:rPr>
          <w:rFonts w:eastAsiaTheme="minorEastAsia" w:cs="Arial"/>
          <w:spacing w:val="0"/>
          <w:kern w:val="24"/>
          <w:szCs w:val="24"/>
          <w:lang w:eastAsia="en-GB"/>
        </w:rPr>
        <w:t>year-end</w:t>
      </w:r>
      <w:r w:rsidR="0002722E" w:rsidRPr="00192EF2">
        <w:rPr>
          <w:rFonts w:eastAsiaTheme="minorEastAsia" w:cs="Arial"/>
          <w:spacing w:val="0"/>
          <w:kern w:val="24"/>
          <w:szCs w:val="24"/>
          <w:lang w:eastAsia="en-GB"/>
        </w:rPr>
        <w:t xml:space="preserve"> target </w:t>
      </w:r>
    </w:p>
    <w:p w14:paraId="4375B9A1" w14:textId="2EFFF499" w:rsidR="0002722E" w:rsidRPr="00192EF2" w:rsidRDefault="0002722E" w:rsidP="0002722E">
      <w:pPr>
        <w:kinsoku w:val="0"/>
        <w:overflowPunct w:val="0"/>
        <w:spacing w:before="140"/>
        <w:textAlignment w:val="baseline"/>
        <w:rPr>
          <w:rFonts w:cs="Arial"/>
          <w:spacing w:val="0"/>
          <w:szCs w:val="24"/>
          <w:lang w:eastAsia="en-GB"/>
        </w:rPr>
      </w:pPr>
      <w:r w:rsidRPr="00192EF2">
        <w:rPr>
          <w:rFonts w:eastAsiaTheme="minorEastAsia" w:cs="Arial"/>
          <w:spacing w:val="0"/>
          <w:kern w:val="24"/>
          <w:szCs w:val="24"/>
          <w:lang w:eastAsia="en-GB"/>
        </w:rPr>
        <w:t xml:space="preserve">TURAS completion rate for NES was 75% in March and has remained consistent through </w:t>
      </w:r>
      <w:r w:rsidR="00192EF2">
        <w:rPr>
          <w:rFonts w:eastAsiaTheme="minorEastAsia" w:cs="Arial"/>
          <w:spacing w:val="0"/>
          <w:kern w:val="24"/>
          <w:szCs w:val="24"/>
          <w:lang w:eastAsia="en-GB"/>
        </w:rPr>
        <w:t>20</w:t>
      </w:r>
      <w:r w:rsidRPr="00192EF2">
        <w:rPr>
          <w:rFonts w:eastAsiaTheme="minorEastAsia" w:cs="Arial"/>
          <w:spacing w:val="0"/>
          <w:kern w:val="24"/>
          <w:szCs w:val="24"/>
          <w:lang w:eastAsia="en-GB"/>
        </w:rPr>
        <w:t>24/</w:t>
      </w:r>
      <w:r w:rsidR="00192EF2">
        <w:rPr>
          <w:rFonts w:eastAsiaTheme="minorEastAsia" w:cs="Arial"/>
          <w:spacing w:val="0"/>
          <w:kern w:val="24"/>
          <w:szCs w:val="24"/>
          <w:lang w:eastAsia="en-GB"/>
        </w:rPr>
        <w:t>20</w:t>
      </w:r>
      <w:r w:rsidRPr="00192EF2">
        <w:rPr>
          <w:rFonts w:eastAsiaTheme="minorEastAsia" w:cs="Arial"/>
          <w:spacing w:val="0"/>
          <w:kern w:val="24"/>
          <w:szCs w:val="24"/>
          <w:lang w:eastAsia="en-GB"/>
        </w:rPr>
        <w:t>25</w:t>
      </w:r>
      <w:r w:rsidR="00192EF2">
        <w:rPr>
          <w:rFonts w:eastAsiaTheme="minorEastAsia" w:cs="Arial"/>
          <w:spacing w:val="0"/>
          <w:kern w:val="24"/>
          <w:szCs w:val="24"/>
          <w:lang w:eastAsia="en-GB"/>
        </w:rPr>
        <w:t>.</w:t>
      </w:r>
    </w:p>
    <w:p w14:paraId="165F1F5F" w14:textId="1145B6CE" w:rsidR="0002722E" w:rsidRPr="00192EF2" w:rsidRDefault="0002722E" w:rsidP="0002722E">
      <w:pPr>
        <w:kinsoku w:val="0"/>
        <w:overflowPunct w:val="0"/>
        <w:spacing w:before="140"/>
        <w:textAlignment w:val="baseline"/>
        <w:rPr>
          <w:rFonts w:cs="Arial"/>
          <w:spacing w:val="0"/>
          <w:szCs w:val="24"/>
          <w:lang w:eastAsia="en-GB"/>
        </w:rPr>
      </w:pPr>
      <w:r w:rsidRPr="00192EF2">
        <w:rPr>
          <w:rFonts w:eastAsiaTheme="minorEastAsia" w:cs="Arial"/>
          <w:spacing w:val="0"/>
          <w:kern w:val="24"/>
          <w:szCs w:val="24"/>
          <w:lang w:eastAsia="en-GB"/>
        </w:rPr>
        <w:t>Sickness absence 8.0%</w:t>
      </w:r>
      <w:r w:rsidR="00192EF2">
        <w:rPr>
          <w:rFonts w:eastAsiaTheme="minorEastAsia" w:cs="Arial"/>
          <w:spacing w:val="0"/>
          <w:kern w:val="24"/>
          <w:szCs w:val="24"/>
          <w:lang w:eastAsia="en-GB"/>
        </w:rPr>
        <w:t xml:space="preserve">.  </w:t>
      </w:r>
      <w:r w:rsidRPr="00192EF2">
        <w:rPr>
          <w:rFonts w:eastAsiaTheme="minorEastAsia" w:cs="Arial"/>
          <w:spacing w:val="0"/>
          <w:kern w:val="24"/>
          <w:szCs w:val="24"/>
          <w:lang w:eastAsia="en-GB"/>
        </w:rPr>
        <w:t xml:space="preserve">Short term 2.9% </w:t>
      </w:r>
      <w:r w:rsidR="00192EF2">
        <w:rPr>
          <w:rFonts w:eastAsiaTheme="minorEastAsia" w:cs="Arial"/>
          <w:spacing w:val="0"/>
          <w:kern w:val="24"/>
          <w:szCs w:val="24"/>
          <w:lang w:eastAsia="en-GB"/>
        </w:rPr>
        <w:t xml:space="preserve">with </w:t>
      </w:r>
      <w:r w:rsidR="00192EF2" w:rsidRPr="00192EF2">
        <w:rPr>
          <w:rFonts w:eastAsiaTheme="minorEastAsia" w:cs="Arial"/>
          <w:spacing w:val="0"/>
          <w:kern w:val="24"/>
          <w:szCs w:val="24"/>
          <w:lang w:eastAsia="en-GB"/>
        </w:rPr>
        <w:t>long</w:t>
      </w:r>
      <w:r w:rsidRPr="00192EF2">
        <w:rPr>
          <w:rFonts w:eastAsiaTheme="minorEastAsia" w:cs="Arial"/>
          <w:spacing w:val="0"/>
          <w:kern w:val="24"/>
          <w:szCs w:val="24"/>
          <w:lang w:eastAsia="en-GB"/>
        </w:rPr>
        <w:t xml:space="preserve"> term 5.1% (Down slightly from 8.5% in February).</w:t>
      </w:r>
      <w:r w:rsidR="00192EF2">
        <w:rPr>
          <w:rFonts w:eastAsiaTheme="minorEastAsia" w:cs="Arial"/>
          <w:spacing w:val="0"/>
          <w:kern w:val="24"/>
          <w:szCs w:val="24"/>
          <w:lang w:eastAsia="en-GB"/>
        </w:rPr>
        <w:t xml:space="preserve">  </w:t>
      </w:r>
      <w:r w:rsidRPr="00192EF2">
        <w:rPr>
          <w:rFonts w:eastAsiaTheme="minorEastAsia" w:cs="Arial"/>
          <w:spacing w:val="0"/>
          <w:kern w:val="24"/>
          <w:szCs w:val="24"/>
          <w:lang w:eastAsia="en-GB"/>
        </w:rPr>
        <w:t xml:space="preserve">Short term absence has decreased while </w:t>
      </w:r>
      <w:r w:rsidR="00192EF2" w:rsidRPr="00192EF2">
        <w:rPr>
          <w:rFonts w:eastAsiaTheme="minorEastAsia" w:cs="Arial"/>
          <w:spacing w:val="0"/>
          <w:kern w:val="24"/>
          <w:szCs w:val="24"/>
          <w:lang w:eastAsia="en-GB"/>
        </w:rPr>
        <w:t>long</w:t>
      </w:r>
      <w:r w:rsidRPr="00192EF2">
        <w:rPr>
          <w:rFonts w:eastAsiaTheme="minorEastAsia" w:cs="Arial"/>
          <w:spacing w:val="0"/>
          <w:kern w:val="24"/>
          <w:szCs w:val="24"/>
          <w:lang w:eastAsia="en-GB"/>
        </w:rPr>
        <w:t xml:space="preserve"> term has increased slightly </w:t>
      </w:r>
    </w:p>
    <w:p w14:paraId="5A4336BC" w14:textId="77777777" w:rsidR="0002722E" w:rsidRPr="00192EF2" w:rsidRDefault="0002722E" w:rsidP="0002722E">
      <w:pPr>
        <w:kinsoku w:val="0"/>
        <w:overflowPunct w:val="0"/>
        <w:spacing w:before="140"/>
        <w:textAlignment w:val="baseline"/>
        <w:rPr>
          <w:rFonts w:eastAsiaTheme="minorEastAsia" w:cs="Arial"/>
          <w:b/>
          <w:bCs/>
          <w:spacing w:val="0"/>
          <w:kern w:val="24"/>
          <w:szCs w:val="24"/>
          <w:lang w:eastAsia="en-GB"/>
        </w:rPr>
      </w:pPr>
      <w:r w:rsidRPr="00192EF2">
        <w:rPr>
          <w:rFonts w:eastAsiaTheme="minorEastAsia" w:cs="Arial"/>
          <w:b/>
          <w:bCs/>
          <w:spacing w:val="0"/>
          <w:kern w:val="24"/>
          <w:szCs w:val="24"/>
          <w:lang w:eastAsia="en-GB"/>
        </w:rPr>
        <w:t xml:space="preserve">Orthopaedics </w:t>
      </w:r>
    </w:p>
    <w:p w14:paraId="56C00D0D" w14:textId="3C29B98B" w:rsidR="0002722E" w:rsidRPr="00192EF2" w:rsidRDefault="0002722E" w:rsidP="00192EF2">
      <w:pPr>
        <w:pStyle w:val="ListParagraph"/>
        <w:numPr>
          <w:ilvl w:val="0"/>
          <w:numId w:val="2"/>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 xml:space="preserve">Day of surgery mobilisation has remained at 63% for 2nd month still aiming for 75% in </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25/</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26 and the team is encouraged with this sustained improvement</w:t>
      </w:r>
      <w:r w:rsidR="00192EF2" w:rsidRPr="00192EF2">
        <w:rPr>
          <w:rFonts w:ascii="Arial" w:eastAsiaTheme="minorEastAsia" w:hAnsi="Arial" w:cs="Arial"/>
          <w:kern w:val="24"/>
          <w:sz w:val="24"/>
          <w:szCs w:val="28"/>
        </w:rPr>
        <w:t>.</w:t>
      </w:r>
    </w:p>
    <w:p w14:paraId="20C18CAF" w14:textId="02C17D26" w:rsidR="0002722E" w:rsidRPr="00192EF2" w:rsidRDefault="0002722E" w:rsidP="00192EF2">
      <w:pPr>
        <w:pStyle w:val="ListParagraph"/>
        <w:numPr>
          <w:ilvl w:val="0"/>
          <w:numId w:val="2"/>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PoD1 discharge rate for T</w:t>
      </w:r>
      <w:r w:rsidR="00A35221" w:rsidRPr="00192EF2">
        <w:rPr>
          <w:rFonts w:ascii="Arial" w:eastAsiaTheme="minorEastAsia" w:hAnsi="Arial" w:cs="Arial"/>
          <w:kern w:val="24"/>
          <w:sz w:val="24"/>
          <w:szCs w:val="28"/>
        </w:rPr>
        <w:t xml:space="preserve">otal </w:t>
      </w:r>
      <w:r w:rsidRPr="00192EF2">
        <w:rPr>
          <w:rFonts w:ascii="Arial" w:eastAsiaTheme="minorEastAsia" w:hAnsi="Arial" w:cs="Arial"/>
          <w:kern w:val="24"/>
          <w:sz w:val="24"/>
          <w:szCs w:val="28"/>
        </w:rPr>
        <w:t>H</w:t>
      </w:r>
      <w:r w:rsidR="00A35221" w:rsidRPr="00192EF2">
        <w:rPr>
          <w:rFonts w:ascii="Arial" w:eastAsiaTheme="minorEastAsia" w:hAnsi="Arial" w:cs="Arial"/>
          <w:kern w:val="24"/>
          <w:sz w:val="24"/>
          <w:szCs w:val="28"/>
        </w:rPr>
        <w:t xml:space="preserve">ip </w:t>
      </w:r>
      <w:r w:rsidRPr="00192EF2">
        <w:rPr>
          <w:rFonts w:ascii="Arial" w:eastAsiaTheme="minorEastAsia" w:hAnsi="Arial" w:cs="Arial"/>
          <w:kern w:val="24"/>
          <w:sz w:val="24"/>
          <w:szCs w:val="28"/>
        </w:rPr>
        <w:t>R</w:t>
      </w:r>
      <w:r w:rsidR="00A35221" w:rsidRPr="00192EF2">
        <w:rPr>
          <w:rFonts w:ascii="Arial" w:eastAsiaTheme="minorEastAsia" w:hAnsi="Arial" w:cs="Arial"/>
          <w:kern w:val="24"/>
          <w:sz w:val="24"/>
          <w:szCs w:val="28"/>
        </w:rPr>
        <w:t>eplacement</w:t>
      </w:r>
      <w:r w:rsidRPr="00192EF2">
        <w:rPr>
          <w:rFonts w:ascii="Arial" w:eastAsiaTheme="minorEastAsia" w:hAnsi="Arial" w:cs="Arial"/>
          <w:kern w:val="24"/>
          <w:sz w:val="24"/>
          <w:szCs w:val="28"/>
        </w:rPr>
        <w:t xml:space="preserve"> was maintained at 47% in March </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 xml:space="preserve">25, which is encouraging for meeting 50% target for </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25/</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26.</w:t>
      </w:r>
    </w:p>
    <w:p w14:paraId="3C3ECAB3" w14:textId="322445D3" w:rsidR="0002722E" w:rsidRPr="00192EF2" w:rsidRDefault="0002722E" w:rsidP="00192EF2">
      <w:pPr>
        <w:pStyle w:val="ListParagraph"/>
        <w:numPr>
          <w:ilvl w:val="0"/>
          <w:numId w:val="2"/>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PoD1 discharge rate for T</w:t>
      </w:r>
      <w:r w:rsidR="00A35221" w:rsidRPr="00192EF2">
        <w:rPr>
          <w:rFonts w:ascii="Arial" w:eastAsiaTheme="minorEastAsia" w:hAnsi="Arial" w:cs="Arial"/>
          <w:kern w:val="24"/>
          <w:sz w:val="24"/>
          <w:szCs w:val="28"/>
        </w:rPr>
        <w:t xml:space="preserve">otal </w:t>
      </w:r>
      <w:r w:rsidRPr="00192EF2">
        <w:rPr>
          <w:rFonts w:ascii="Arial" w:eastAsiaTheme="minorEastAsia" w:hAnsi="Arial" w:cs="Arial"/>
          <w:kern w:val="24"/>
          <w:sz w:val="24"/>
          <w:szCs w:val="28"/>
        </w:rPr>
        <w:t>K</w:t>
      </w:r>
      <w:r w:rsidR="00A35221" w:rsidRPr="00192EF2">
        <w:rPr>
          <w:rFonts w:ascii="Arial" w:eastAsiaTheme="minorEastAsia" w:hAnsi="Arial" w:cs="Arial"/>
          <w:kern w:val="24"/>
          <w:sz w:val="24"/>
          <w:szCs w:val="28"/>
        </w:rPr>
        <w:t xml:space="preserve">nee </w:t>
      </w:r>
      <w:r w:rsidRPr="00192EF2">
        <w:rPr>
          <w:rFonts w:ascii="Arial" w:eastAsiaTheme="minorEastAsia" w:hAnsi="Arial" w:cs="Arial"/>
          <w:kern w:val="24"/>
          <w:sz w:val="24"/>
          <w:szCs w:val="28"/>
        </w:rPr>
        <w:t>R</w:t>
      </w:r>
      <w:r w:rsidR="00A35221" w:rsidRPr="00192EF2">
        <w:rPr>
          <w:rFonts w:ascii="Arial" w:eastAsiaTheme="minorEastAsia" w:hAnsi="Arial" w:cs="Arial"/>
          <w:kern w:val="24"/>
          <w:sz w:val="24"/>
          <w:szCs w:val="28"/>
        </w:rPr>
        <w:t>eplacement</w:t>
      </w:r>
      <w:r w:rsidR="00F535E1" w:rsidRPr="00192EF2">
        <w:rPr>
          <w:rFonts w:ascii="Arial" w:eastAsiaTheme="minorEastAsia" w:hAnsi="Arial" w:cs="Arial"/>
          <w:kern w:val="24"/>
          <w:sz w:val="24"/>
          <w:szCs w:val="28"/>
        </w:rPr>
        <w:t xml:space="preserve"> (TKR)</w:t>
      </w:r>
      <w:r w:rsidR="00192EF2" w:rsidRPr="00192EF2">
        <w:rPr>
          <w:rFonts w:ascii="Arial" w:eastAsiaTheme="minorEastAsia" w:hAnsi="Arial" w:cs="Arial"/>
          <w:kern w:val="24"/>
          <w:sz w:val="24"/>
          <w:szCs w:val="28"/>
        </w:rPr>
        <w:t xml:space="preserve"> h</w:t>
      </w:r>
      <w:r w:rsidRPr="00192EF2">
        <w:rPr>
          <w:rFonts w:ascii="Arial" w:eastAsiaTheme="minorEastAsia" w:hAnsi="Arial" w:cs="Arial"/>
          <w:kern w:val="24"/>
          <w:sz w:val="24"/>
          <w:szCs w:val="28"/>
        </w:rPr>
        <w:t xml:space="preserve">as been increasing each month to a high of 25% in March. New pain bundles are being introduced with the aim of achieving a target of 30% for </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25/</w:t>
      </w:r>
      <w:r w:rsidR="00192EF2" w:rsidRPr="00192EF2">
        <w:rPr>
          <w:rFonts w:ascii="Arial" w:eastAsiaTheme="minorEastAsia" w:hAnsi="Arial" w:cs="Arial"/>
          <w:kern w:val="24"/>
          <w:sz w:val="24"/>
          <w:szCs w:val="28"/>
        </w:rPr>
        <w:t>20</w:t>
      </w:r>
      <w:r w:rsidRPr="00192EF2">
        <w:rPr>
          <w:rFonts w:ascii="Arial" w:eastAsiaTheme="minorEastAsia" w:hAnsi="Arial" w:cs="Arial"/>
          <w:kern w:val="24"/>
          <w:sz w:val="24"/>
          <w:szCs w:val="28"/>
        </w:rPr>
        <w:t>26</w:t>
      </w:r>
      <w:r w:rsidR="00192EF2" w:rsidRPr="00192EF2">
        <w:rPr>
          <w:rFonts w:ascii="Arial" w:eastAsiaTheme="minorEastAsia" w:hAnsi="Arial" w:cs="Arial"/>
          <w:kern w:val="24"/>
          <w:sz w:val="24"/>
          <w:szCs w:val="28"/>
        </w:rPr>
        <w:t>.</w:t>
      </w:r>
    </w:p>
    <w:p w14:paraId="4FF3068C" w14:textId="77777777" w:rsidR="0002722E" w:rsidRPr="00192EF2" w:rsidRDefault="0002722E" w:rsidP="00192EF2">
      <w:pPr>
        <w:pStyle w:val="ListParagraph"/>
        <w:numPr>
          <w:ilvl w:val="0"/>
          <w:numId w:val="2"/>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 xml:space="preserve">Further reduction in AKI rates to 3.8% this is the lowest rate of AKI since July 2024. Difficult to assess why may be due to reduced variance in local anaesthetic delivery. </w:t>
      </w:r>
    </w:p>
    <w:p w14:paraId="394F1AAD" w14:textId="77777777" w:rsidR="0002722E" w:rsidRPr="00192EF2" w:rsidRDefault="0002722E" w:rsidP="00192EF2">
      <w:pPr>
        <w:pStyle w:val="ListParagraph"/>
        <w:numPr>
          <w:ilvl w:val="0"/>
          <w:numId w:val="2"/>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 xml:space="preserve">4 joint </w:t>
      </w:r>
      <w:proofErr w:type="gramStart"/>
      <w:r w:rsidRPr="00192EF2">
        <w:rPr>
          <w:rFonts w:ascii="Arial" w:eastAsiaTheme="minorEastAsia" w:hAnsi="Arial" w:cs="Arial"/>
          <w:kern w:val="24"/>
          <w:sz w:val="24"/>
          <w:szCs w:val="28"/>
        </w:rPr>
        <w:t>rate</w:t>
      </w:r>
      <w:proofErr w:type="gramEnd"/>
      <w:r w:rsidRPr="00192EF2">
        <w:rPr>
          <w:rFonts w:ascii="Arial" w:eastAsiaTheme="minorEastAsia" w:hAnsi="Arial" w:cs="Arial"/>
          <w:kern w:val="24"/>
          <w:sz w:val="24"/>
          <w:szCs w:val="28"/>
        </w:rPr>
        <w:t xml:space="preserve"> has increased to 61% which is a significant improvement. An increase in complex slots and on the </w:t>
      </w:r>
      <w:proofErr w:type="gramStart"/>
      <w:r w:rsidRPr="00192EF2">
        <w:rPr>
          <w:rFonts w:ascii="Arial" w:eastAsiaTheme="minorEastAsia" w:hAnsi="Arial" w:cs="Arial"/>
          <w:kern w:val="24"/>
          <w:sz w:val="24"/>
          <w:szCs w:val="28"/>
        </w:rPr>
        <w:t>day</w:t>
      </w:r>
      <w:proofErr w:type="gramEnd"/>
      <w:r w:rsidRPr="00192EF2">
        <w:rPr>
          <w:rFonts w:ascii="Arial" w:eastAsiaTheme="minorEastAsia" w:hAnsi="Arial" w:cs="Arial"/>
          <w:kern w:val="24"/>
          <w:sz w:val="24"/>
          <w:szCs w:val="28"/>
        </w:rPr>
        <w:t xml:space="preserve"> cancellations is impacting achieving 75% target. A SLWG group is finding solutions to both challenges</w:t>
      </w:r>
    </w:p>
    <w:p w14:paraId="2ABF3551" w14:textId="77777777" w:rsidR="0002722E" w:rsidRPr="00192EF2" w:rsidRDefault="0002722E" w:rsidP="00192EF2">
      <w:pPr>
        <w:pStyle w:val="ListParagraph"/>
        <w:numPr>
          <w:ilvl w:val="0"/>
          <w:numId w:val="2"/>
        </w:numPr>
        <w:kinsoku w:val="0"/>
        <w:overflowPunct w:val="0"/>
        <w:ind w:left="709"/>
        <w:contextualSpacing/>
        <w:textAlignment w:val="baseline"/>
        <w:rPr>
          <w:rFonts w:cs="Arial"/>
          <w:szCs w:val="24"/>
        </w:rPr>
      </w:pPr>
      <w:r w:rsidRPr="00192EF2">
        <w:rPr>
          <w:rFonts w:ascii="Arial" w:eastAsiaTheme="minorEastAsia" w:hAnsi="Arial" w:cs="Arial"/>
          <w:kern w:val="24"/>
          <w:sz w:val="24"/>
          <w:szCs w:val="28"/>
        </w:rPr>
        <w:t>Prehabilitation activity continues for patients with BMI &gt;35 being admitted for TKR with 13 new patients and 18 return patients seen in March.  Average length of post op stay is 2.5 days.  Comparative group with no prehabilitation had a LOS of 4 d</w:t>
      </w:r>
      <w:r w:rsidRPr="00192EF2">
        <w:rPr>
          <w:rFonts w:eastAsiaTheme="minorEastAsia" w:cs="Arial"/>
          <w:kern w:val="24"/>
          <w:szCs w:val="24"/>
        </w:rPr>
        <w:t>ays</w:t>
      </w:r>
    </w:p>
    <w:p w14:paraId="046D2F6F" w14:textId="77777777" w:rsidR="00D2668C" w:rsidRPr="00192EF2" w:rsidRDefault="0002722E" w:rsidP="0002722E">
      <w:pPr>
        <w:pStyle w:val="NormalWeb"/>
        <w:kinsoku w:val="0"/>
        <w:overflowPunct w:val="0"/>
        <w:spacing w:before="140" w:beforeAutospacing="0" w:after="0" w:afterAutospacing="0"/>
        <w:textAlignment w:val="baseline"/>
        <w:rPr>
          <w:rFonts w:ascii="Arial" w:eastAsiaTheme="minorEastAsia" w:hAnsi="Arial" w:cs="Arial"/>
          <w:kern w:val="24"/>
        </w:rPr>
      </w:pPr>
      <w:r w:rsidRPr="00192EF2">
        <w:rPr>
          <w:rFonts w:ascii="Arial" w:eastAsiaTheme="minorEastAsia" w:hAnsi="Arial" w:cs="Arial"/>
          <w:kern w:val="24"/>
        </w:rPr>
        <w:t>Rehab</w:t>
      </w:r>
      <w:r w:rsidR="00A35221" w:rsidRPr="00192EF2">
        <w:rPr>
          <w:rFonts w:ascii="Arial" w:eastAsiaTheme="minorEastAsia" w:hAnsi="Arial" w:cs="Arial"/>
          <w:kern w:val="24"/>
        </w:rPr>
        <w:t xml:space="preserve"> team</w:t>
      </w:r>
      <w:r w:rsidRPr="00192EF2">
        <w:rPr>
          <w:rFonts w:ascii="Arial" w:eastAsiaTheme="minorEastAsia" w:hAnsi="Arial" w:cs="Arial"/>
          <w:kern w:val="24"/>
        </w:rPr>
        <w:t xml:space="preserve"> staffing challenges expected over the coming months due to loss of experienced staff. This will be monitored to ensure it has minimal impact on early mobilisation and overall length of stay. Agency and bank are being explored as an interim measure</w:t>
      </w:r>
      <w:r w:rsidR="00A35221" w:rsidRPr="00192EF2">
        <w:rPr>
          <w:rFonts w:ascii="Arial" w:eastAsiaTheme="minorEastAsia" w:hAnsi="Arial" w:cs="Arial"/>
          <w:kern w:val="24"/>
        </w:rPr>
        <w:t>.</w:t>
      </w:r>
    </w:p>
    <w:p w14:paraId="6BC161FB" w14:textId="77777777" w:rsidR="0002722E" w:rsidRPr="00192EF2" w:rsidRDefault="0002722E" w:rsidP="0002722E">
      <w:pPr>
        <w:pStyle w:val="NormalWeb"/>
        <w:kinsoku w:val="0"/>
        <w:overflowPunct w:val="0"/>
        <w:spacing w:before="140" w:beforeAutospacing="0" w:after="0" w:afterAutospacing="0"/>
        <w:textAlignment w:val="baseline"/>
        <w:rPr>
          <w:rFonts w:ascii="Arial" w:eastAsiaTheme="minorEastAsia" w:hAnsi="Arial" w:cs="Arial"/>
          <w:b/>
          <w:bCs/>
          <w:color w:val="000000" w:themeColor="text1"/>
          <w:kern w:val="24"/>
        </w:rPr>
      </w:pPr>
      <w:r w:rsidRPr="00192EF2">
        <w:rPr>
          <w:rFonts w:ascii="Arial" w:eastAsiaTheme="minorEastAsia" w:hAnsi="Arial" w:cs="Arial"/>
          <w:color w:val="5B9BD5" w:themeColor="accent1"/>
          <w:kern w:val="24"/>
        </w:rPr>
        <w:t xml:space="preserve"> </w:t>
      </w:r>
      <w:r w:rsidRPr="00192EF2">
        <w:rPr>
          <w:rFonts w:ascii="Arial" w:eastAsiaTheme="minorEastAsia" w:hAnsi="Arial" w:cs="Arial"/>
          <w:b/>
          <w:bCs/>
          <w:color w:val="000000" w:themeColor="text1"/>
          <w:kern w:val="24"/>
        </w:rPr>
        <w:t>Ophthalmology</w:t>
      </w:r>
    </w:p>
    <w:p w14:paraId="39FA8ADB" w14:textId="54AFE2DA"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 xml:space="preserve">Ophthalmology finished </w:t>
      </w:r>
      <w:r w:rsidR="00192EF2" w:rsidRPr="00192EF2">
        <w:rPr>
          <w:rFonts w:ascii="Arial" w:eastAsiaTheme="minorEastAsia" w:hAnsi="Arial" w:cs="Arial"/>
          <w:color w:val="FF0000"/>
          <w:kern w:val="24"/>
          <w:sz w:val="24"/>
          <w:szCs w:val="28"/>
        </w:rPr>
        <w:t>-</w:t>
      </w:r>
      <w:r w:rsidRPr="00192EF2">
        <w:rPr>
          <w:rFonts w:ascii="Arial" w:eastAsiaTheme="minorEastAsia" w:hAnsi="Arial" w:cs="Arial"/>
          <w:color w:val="FF0000"/>
          <w:kern w:val="24"/>
          <w:sz w:val="24"/>
          <w:szCs w:val="28"/>
        </w:rPr>
        <w:t>4%</w:t>
      </w:r>
      <w:r w:rsidRPr="00192EF2">
        <w:rPr>
          <w:rFonts w:ascii="Arial" w:eastAsiaTheme="minorEastAsia" w:hAnsi="Arial" w:cs="Arial"/>
          <w:kern w:val="24"/>
          <w:sz w:val="24"/>
          <w:szCs w:val="28"/>
        </w:rPr>
        <w:t xml:space="preserve"> behind plan at year end. This was mainly due to operator cover </w:t>
      </w:r>
    </w:p>
    <w:p w14:paraId="5BADCD19" w14:textId="09CE8470"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lang w:val="en-US"/>
        </w:rPr>
        <w:t>New agency locum (10 PA) has started with positive feedback. Contract has been extended for 6 months.</w:t>
      </w:r>
    </w:p>
    <w:p w14:paraId="35A2143F" w14:textId="534075EB"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lang w:val="en-US"/>
        </w:rPr>
        <w:t xml:space="preserve">Substantive Consultant interviews will take place in May </w:t>
      </w:r>
      <w:r w:rsidR="00192EF2">
        <w:rPr>
          <w:rFonts w:ascii="Arial" w:eastAsiaTheme="minorEastAsia" w:hAnsi="Arial" w:cs="Arial"/>
          <w:kern w:val="24"/>
          <w:sz w:val="24"/>
          <w:szCs w:val="28"/>
          <w:lang w:val="en-US"/>
        </w:rPr>
        <w:t>20</w:t>
      </w:r>
      <w:r w:rsidRPr="00192EF2">
        <w:rPr>
          <w:rFonts w:ascii="Arial" w:eastAsiaTheme="minorEastAsia" w:hAnsi="Arial" w:cs="Arial"/>
          <w:kern w:val="24"/>
          <w:sz w:val="24"/>
          <w:szCs w:val="28"/>
          <w:lang w:val="en-US"/>
        </w:rPr>
        <w:t>25 (3 candidates).</w:t>
      </w:r>
    </w:p>
    <w:p w14:paraId="25EF7866" w14:textId="5196EA6F"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lang w:val="en-US"/>
        </w:rPr>
        <w:t xml:space="preserve">New </w:t>
      </w:r>
      <w:r w:rsidR="00192EF2" w:rsidRPr="00192EF2">
        <w:rPr>
          <w:rFonts w:ascii="Arial" w:eastAsiaTheme="minorEastAsia" w:hAnsi="Arial" w:cs="Arial"/>
          <w:kern w:val="24"/>
          <w:sz w:val="24"/>
          <w:szCs w:val="28"/>
          <w:lang w:val="en-US"/>
        </w:rPr>
        <w:t>patients’</w:t>
      </w:r>
      <w:r w:rsidRPr="00192EF2">
        <w:rPr>
          <w:rFonts w:ascii="Arial" w:eastAsiaTheme="minorEastAsia" w:hAnsi="Arial" w:cs="Arial"/>
          <w:kern w:val="24"/>
          <w:sz w:val="24"/>
          <w:szCs w:val="28"/>
          <w:lang w:val="en-US"/>
        </w:rPr>
        <w:t xml:space="preserve"> chairs have been implemented throughout the department with positive patient and staff feedback.</w:t>
      </w:r>
    </w:p>
    <w:p w14:paraId="6EEAADC7" w14:textId="25AC85E2"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March had highest number of double scrub lists at 72%</w:t>
      </w:r>
      <w:r w:rsidR="00192EF2">
        <w:rPr>
          <w:rFonts w:ascii="Arial" w:eastAsiaTheme="minorEastAsia" w:hAnsi="Arial" w:cs="Arial"/>
          <w:kern w:val="24"/>
          <w:sz w:val="24"/>
          <w:szCs w:val="28"/>
        </w:rPr>
        <w:t>.</w:t>
      </w:r>
    </w:p>
    <w:p w14:paraId="3C19AB7F" w14:textId="0958CA43"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lang w:val="en-US"/>
        </w:rPr>
        <w:t>NH</w:t>
      </w:r>
      <w:r w:rsidR="00192EF2">
        <w:rPr>
          <w:rFonts w:ascii="Arial" w:eastAsiaTheme="minorEastAsia" w:hAnsi="Arial" w:cs="Arial"/>
          <w:kern w:val="24"/>
          <w:sz w:val="24"/>
          <w:szCs w:val="28"/>
          <w:lang w:val="en-US"/>
        </w:rPr>
        <w:t>SS</w:t>
      </w:r>
      <w:r w:rsidRPr="00192EF2">
        <w:rPr>
          <w:rFonts w:ascii="Arial" w:eastAsiaTheme="minorEastAsia" w:hAnsi="Arial" w:cs="Arial"/>
          <w:kern w:val="24"/>
          <w:sz w:val="24"/>
          <w:szCs w:val="28"/>
          <w:lang w:val="en-US"/>
        </w:rPr>
        <w:t xml:space="preserve"> Academy b</w:t>
      </w:r>
      <w:r w:rsidR="00A35221" w:rsidRPr="00192EF2">
        <w:rPr>
          <w:rFonts w:ascii="Arial" w:eastAsiaTheme="minorEastAsia" w:hAnsi="Arial" w:cs="Arial"/>
          <w:kern w:val="24"/>
          <w:sz w:val="24"/>
          <w:szCs w:val="28"/>
          <w:lang w:val="en-US"/>
        </w:rPr>
        <w:t>usiness case has been approved, which will support the National Recovery position in 2025/</w:t>
      </w:r>
      <w:r w:rsidR="00192EF2">
        <w:rPr>
          <w:rFonts w:ascii="Arial" w:eastAsiaTheme="minorEastAsia" w:hAnsi="Arial" w:cs="Arial"/>
          <w:kern w:val="24"/>
          <w:sz w:val="24"/>
          <w:szCs w:val="28"/>
          <w:lang w:val="en-US"/>
        </w:rPr>
        <w:t>20</w:t>
      </w:r>
      <w:r w:rsidR="00A35221" w:rsidRPr="00192EF2">
        <w:rPr>
          <w:rFonts w:ascii="Arial" w:eastAsiaTheme="minorEastAsia" w:hAnsi="Arial" w:cs="Arial"/>
          <w:kern w:val="24"/>
          <w:sz w:val="24"/>
          <w:szCs w:val="28"/>
          <w:lang w:val="en-US"/>
        </w:rPr>
        <w:t>26</w:t>
      </w:r>
      <w:r w:rsidR="00192EF2">
        <w:rPr>
          <w:rFonts w:ascii="Arial" w:eastAsiaTheme="minorEastAsia" w:hAnsi="Arial" w:cs="Arial"/>
          <w:kern w:val="24"/>
          <w:sz w:val="24"/>
          <w:szCs w:val="28"/>
          <w:lang w:val="en-US"/>
        </w:rPr>
        <w:t>.</w:t>
      </w:r>
    </w:p>
    <w:p w14:paraId="3FD4F8E2" w14:textId="77777777" w:rsidR="0002722E" w:rsidRPr="00192EF2" w:rsidRDefault="0002722E" w:rsidP="00192EF2">
      <w:pPr>
        <w:pStyle w:val="ListParagraph"/>
        <w:numPr>
          <w:ilvl w:val="2"/>
          <w:numId w:val="29"/>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lang w:val="en-US"/>
        </w:rPr>
        <w:t>74% of cancellations were filled</w:t>
      </w:r>
      <w:r w:rsidR="00A35221" w:rsidRPr="00192EF2">
        <w:rPr>
          <w:rFonts w:ascii="Arial" w:eastAsiaTheme="minorEastAsia" w:hAnsi="Arial" w:cs="Arial"/>
          <w:kern w:val="24"/>
          <w:sz w:val="24"/>
          <w:szCs w:val="28"/>
          <w:lang w:val="en-US"/>
        </w:rPr>
        <w:t xml:space="preserve"> from OPD</w:t>
      </w:r>
      <w:r w:rsidRPr="00192EF2">
        <w:rPr>
          <w:rFonts w:ascii="Arial" w:eastAsiaTheme="minorEastAsia" w:hAnsi="Arial" w:cs="Arial"/>
          <w:kern w:val="24"/>
          <w:sz w:val="24"/>
          <w:szCs w:val="28"/>
          <w:lang w:val="en-US"/>
        </w:rPr>
        <w:t xml:space="preserve">, resulting in a cancellation rate of 1%.  </w:t>
      </w:r>
    </w:p>
    <w:p w14:paraId="685CD675" w14:textId="77777777" w:rsidR="0002722E" w:rsidRPr="00192EF2" w:rsidRDefault="0002722E" w:rsidP="0002722E">
      <w:pPr>
        <w:kinsoku w:val="0"/>
        <w:overflowPunct w:val="0"/>
        <w:spacing w:before="140"/>
        <w:textAlignment w:val="baseline"/>
        <w:rPr>
          <w:rFonts w:cs="Arial"/>
          <w:spacing w:val="0"/>
          <w:szCs w:val="24"/>
          <w:lang w:eastAsia="en-GB"/>
        </w:rPr>
      </w:pPr>
      <w:r w:rsidRPr="00192EF2">
        <w:rPr>
          <w:rFonts w:eastAsiaTheme="minorEastAsia" w:cs="Arial"/>
          <w:b/>
          <w:bCs/>
          <w:color w:val="000000" w:themeColor="text1"/>
          <w:spacing w:val="0"/>
          <w:kern w:val="24"/>
          <w:szCs w:val="24"/>
          <w:lang w:eastAsia="en-GB"/>
        </w:rPr>
        <w:t>Endoscopy</w:t>
      </w:r>
    </w:p>
    <w:p w14:paraId="4C9C36F9" w14:textId="0D4F6BA1" w:rsidR="0002722E" w:rsidRPr="00192EF2" w:rsidRDefault="0002722E" w:rsidP="00192EF2">
      <w:pPr>
        <w:pStyle w:val="ListParagraph"/>
        <w:numPr>
          <w:ilvl w:val="0"/>
          <w:numId w:val="30"/>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Endoscopy over performed during March</w:t>
      </w:r>
      <w:r w:rsidR="00A35221" w:rsidRPr="00192EF2">
        <w:rPr>
          <w:rFonts w:ascii="Arial" w:eastAsiaTheme="minorEastAsia" w:hAnsi="Arial" w:cs="Arial"/>
          <w:kern w:val="24"/>
          <w:sz w:val="24"/>
          <w:szCs w:val="28"/>
        </w:rPr>
        <w:t xml:space="preserve"> 2025</w:t>
      </w:r>
      <w:r w:rsidRPr="00192EF2">
        <w:rPr>
          <w:rFonts w:ascii="Arial" w:eastAsiaTheme="minorEastAsia" w:hAnsi="Arial" w:cs="Arial"/>
          <w:kern w:val="24"/>
          <w:sz w:val="24"/>
          <w:szCs w:val="28"/>
        </w:rPr>
        <w:t xml:space="preserve"> by 80 cases but despite best efforts to recover</w:t>
      </w:r>
      <w:r w:rsidR="00192EF2">
        <w:rPr>
          <w:rFonts w:ascii="Arial" w:eastAsiaTheme="minorEastAsia" w:hAnsi="Arial" w:cs="Arial"/>
          <w:kern w:val="24"/>
          <w:sz w:val="24"/>
          <w:szCs w:val="28"/>
        </w:rPr>
        <w:t>,</w:t>
      </w:r>
      <w:r w:rsidRPr="00192EF2">
        <w:rPr>
          <w:rFonts w:ascii="Arial" w:eastAsiaTheme="minorEastAsia" w:hAnsi="Arial" w:cs="Arial"/>
          <w:kern w:val="24"/>
          <w:sz w:val="24"/>
          <w:szCs w:val="28"/>
        </w:rPr>
        <w:t xml:space="preserve"> finished</w:t>
      </w:r>
      <w:r w:rsidRPr="00192EF2">
        <w:rPr>
          <w:rFonts w:ascii="Arial" w:eastAsiaTheme="minorEastAsia" w:hAnsi="Arial" w:cs="Arial"/>
          <w:color w:val="FF0000"/>
          <w:kern w:val="24"/>
          <w:sz w:val="24"/>
          <w:szCs w:val="28"/>
        </w:rPr>
        <w:t xml:space="preserve"> </w:t>
      </w:r>
      <w:r w:rsidR="00192EF2" w:rsidRPr="00192EF2">
        <w:rPr>
          <w:rFonts w:ascii="Arial" w:eastAsiaTheme="minorEastAsia" w:hAnsi="Arial" w:cs="Arial"/>
          <w:color w:val="FF0000"/>
          <w:kern w:val="24"/>
          <w:sz w:val="24"/>
          <w:szCs w:val="28"/>
        </w:rPr>
        <w:t>-</w:t>
      </w:r>
      <w:r w:rsidRPr="00192EF2">
        <w:rPr>
          <w:rFonts w:ascii="Arial" w:eastAsiaTheme="minorEastAsia" w:hAnsi="Arial" w:cs="Arial"/>
          <w:color w:val="FF0000"/>
          <w:kern w:val="24"/>
          <w:sz w:val="24"/>
          <w:szCs w:val="28"/>
        </w:rPr>
        <w:t>3%</w:t>
      </w:r>
      <w:r w:rsidRPr="00192EF2">
        <w:rPr>
          <w:rFonts w:ascii="Arial" w:eastAsiaTheme="minorEastAsia" w:hAnsi="Arial" w:cs="Arial"/>
          <w:kern w:val="24"/>
          <w:sz w:val="24"/>
          <w:szCs w:val="28"/>
        </w:rPr>
        <w:t xml:space="preserve"> overall behind at year end. This was mainly due to the delays to opening of the EDU </w:t>
      </w:r>
      <w:r w:rsidR="00A35221" w:rsidRPr="00192EF2">
        <w:rPr>
          <w:rFonts w:ascii="Arial" w:eastAsiaTheme="minorEastAsia" w:hAnsi="Arial" w:cs="Arial"/>
          <w:kern w:val="24"/>
          <w:sz w:val="24"/>
          <w:szCs w:val="28"/>
        </w:rPr>
        <w:t>as part of Phase 2.</w:t>
      </w:r>
    </w:p>
    <w:p w14:paraId="1FF5BA96" w14:textId="77777777" w:rsidR="00D2668C" w:rsidRPr="00192EF2" w:rsidRDefault="0002722E" w:rsidP="0002722E">
      <w:pPr>
        <w:kinsoku w:val="0"/>
        <w:overflowPunct w:val="0"/>
        <w:spacing w:before="140"/>
        <w:textAlignment w:val="baseline"/>
        <w:rPr>
          <w:rFonts w:eastAsiaTheme="minorEastAsia" w:cs="Arial"/>
          <w:b/>
          <w:bCs/>
          <w:color w:val="000000" w:themeColor="text1"/>
          <w:spacing w:val="0"/>
          <w:kern w:val="24"/>
          <w:szCs w:val="24"/>
          <w:lang w:eastAsia="en-GB"/>
        </w:rPr>
      </w:pPr>
      <w:r w:rsidRPr="00192EF2">
        <w:rPr>
          <w:rFonts w:eastAsiaTheme="minorEastAsia" w:cs="Arial"/>
          <w:b/>
          <w:bCs/>
          <w:color w:val="000000" w:themeColor="text1"/>
          <w:spacing w:val="0"/>
          <w:kern w:val="24"/>
          <w:szCs w:val="24"/>
          <w:lang w:eastAsia="en-GB"/>
        </w:rPr>
        <w:t>General Surgery/Colorectal</w:t>
      </w:r>
    </w:p>
    <w:p w14:paraId="3103D4F3" w14:textId="40F7A37B" w:rsidR="0002722E" w:rsidRPr="00192EF2" w:rsidRDefault="0002722E" w:rsidP="00192EF2">
      <w:pPr>
        <w:pStyle w:val="ListParagraph"/>
        <w:numPr>
          <w:ilvl w:val="0"/>
          <w:numId w:val="30"/>
        </w:numPr>
        <w:kinsoku w:val="0"/>
        <w:overflowPunct w:val="0"/>
        <w:spacing w:before="140"/>
        <w:ind w:left="709"/>
        <w:textAlignment w:val="baseline"/>
        <w:rPr>
          <w:rFonts w:ascii="Arial" w:hAnsi="Arial" w:cs="Arial"/>
          <w:sz w:val="24"/>
          <w:szCs w:val="28"/>
        </w:rPr>
      </w:pPr>
      <w:r w:rsidRPr="00192EF2">
        <w:rPr>
          <w:rFonts w:ascii="Arial" w:eastAsiaTheme="minorEastAsia" w:hAnsi="Arial" w:cs="Arial"/>
          <w:kern w:val="24"/>
          <w:sz w:val="24"/>
          <w:szCs w:val="28"/>
        </w:rPr>
        <w:t xml:space="preserve">General surgery finished </w:t>
      </w:r>
      <w:r w:rsidRPr="00192EF2">
        <w:rPr>
          <w:rFonts w:ascii="Arial" w:eastAsiaTheme="minorEastAsia" w:hAnsi="Arial" w:cs="Arial"/>
          <w:color w:val="0070C0"/>
          <w:kern w:val="24"/>
          <w:sz w:val="24"/>
          <w:szCs w:val="28"/>
        </w:rPr>
        <w:t>3%</w:t>
      </w:r>
      <w:r w:rsidRPr="00192EF2">
        <w:rPr>
          <w:rFonts w:ascii="Arial" w:eastAsiaTheme="minorEastAsia" w:hAnsi="Arial" w:cs="Arial"/>
          <w:kern w:val="24"/>
          <w:sz w:val="24"/>
          <w:szCs w:val="28"/>
        </w:rPr>
        <w:t xml:space="preserve"> ahead of target</w:t>
      </w:r>
      <w:r w:rsidR="00580763">
        <w:rPr>
          <w:rFonts w:ascii="Arial" w:eastAsiaTheme="minorEastAsia" w:hAnsi="Arial" w:cs="Arial"/>
          <w:kern w:val="24"/>
          <w:sz w:val="24"/>
          <w:szCs w:val="28"/>
        </w:rPr>
        <w:t>.</w:t>
      </w:r>
    </w:p>
    <w:p w14:paraId="7B0D3A8D" w14:textId="377FE818" w:rsidR="0002722E" w:rsidRPr="00192EF2" w:rsidRDefault="0002722E" w:rsidP="00192EF2">
      <w:pPr>
        <w:pStyle w:val="ListParagraph"/>
        <w:numPr>
          <w:ilvl w:val="0"/>
          <w:numId w:val="30"/>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rPr>
        <w:t xml:space="preserve">Colorectal were </w:t>
      </w:r>
      <w:r w:rsidR="00580763" w:rsidRPr="00580763">
        <w:rPr>
          <w:rFonts w:ascii="Arial" w:eastAsiaTheme="minorEastAsia" w:hAnsi="Arial" w:cs="Arial"/>
          <w:color w:val="FF0000"/>
          <w:kern w:val="24"/>
          <w:sz w:val="24"/>
          <w:szCs w:val="28"/>
        </w:rPr>
        <w:t>-</w:t>
      </w:r>
      <w:r w:rsidRPr="00580763">
        <w:rPr>
          <w:rFonts w:ascii="Arial" w:eastAsiaTheme="minorEastAsia" w:hAnsi="Arial" w:cs="Arial"/>
          <w:color w:val="FF0000"/>
          <w:kern w:val="24"/>
          <w:sz w:val="24"/>
          <w:szCs w:val="28"/>
        </w:rPr>
        <w:t>20%</w:t>
      </w:r>
      <w:r w:rsidRPr="00192EF2">
        <w:rPr>
          <w:rFonts w:ascii="Arial" w:eastAsiaTheme="minorEastAsia" w:hAnsi="Arial" w:cs="Arial"/>
          <w:kern w:val="24"/>
          <w:sz w:val="24"/>
          <w:szCs w:val="28"/>
        </w:rPr>
        <w:t xml:space="preserve"> behind at year end due to challenges throughout the year with </w:t>
      </w:r>
      <w:r w:rsidR="00580763">
        <w:rPr>
          <w:rFonts w:ascii="Arial" w:eastAsiaTheme="minorEastAsia" w:hAnsi="Arial" w:cs="Arial"/>
          <w:kern w:val="24"/>
          <w:sz w:val="24"/>
          <w:szCs w:val="28"/>
        </w:rPr>
        <w:t>NHS B</w:t>
      </w:r>
      <w:r w:rsidRPr="00192EF2">
        <w:rPr>
          <w:rFonts w:ascii="Arial" w:eastAsiaTheme="minorEastAsia" w:hAnsi="Arial" w:cs="Arial"/>
          <w:kern w:val="24"/>
          <w:sz w:val="24"/>
          <w:szCs w:val="28"/>
        </w:rPr>
        <w:t xml:space="preserve">oards providing adequate referrals </w:t>
      </w:r>
      <w:r w:rsidR="00F535E1" w:rsidRPr="00192EF2">
        <w:rPr>
          <w:rFonts w:ascii="Arial" w:eastAsiaTheme="minorEastAsia" w:hAnsi="Arial" w:cs="Arial"/>
          <w:kern w:val="24"/>
          <w:sz w:val="24"/>
          <w:szCs w:val="28"/>
        </w:rPr>
        <w:t xml:space="preserve">– referrals </w:t>
      </w:r>
      <w:proofErr w:type="gramStart"/>
      <w:r w:rsidR="00F535E1" w:rsidRPr="00192EF2">
        <w:rPr>
          <w:rFonts w:ascii="Arial" w:eastAsiaTheme="minorEastAsia" w:hAnsi="Arial" w:cs="Arial"/>
          <w:kern w:val="24"/>
          <w:sz w:val="24"/>
          <w:szCs w:val="28"/>
        </w:rPr>
        <w:t>reviewed</w:t>
      </w:r>
      <w:proofErr w:type="gramEnd"/>
      <w:r w:rsidR="00F535E1" w:rsidRPr="00192EF2">
        <w:rPr>
          <w:rFonts w:ascii="Arial" w:eastAsiaTheme="minorEastAsia" w:hAnsi="Arial" w:cs="Arial"/>
          <w:kern w:val="24"/>
          <w:sz w:val="24"/>
          <w:szCs w:val="28"/>
        </w:rPr>
        <w:t xml:space="preserve"> and less complex/day case procedures will be delivered during 2025/</w:t>
      </w:r>
      <w:r w:rsidR="00580763">
        <w:rPr>
          <w:rFonts w:ascii="Arial" w:eastAsiaTheme="minorEastAsia" w:hAnsi="Arial" w:cs="Arial"/>
          <w:kern w:val="24"/>
          <w:sz w:val="24"/>
          <w:szCs w:val="28"/>
        </w:rPr>
        <w:t>20</w:t>
      </w:r>
      <w:r w:rsidR="00F535E1" w:rsidRPr="00192EF2">
        <w:rPr>
          <w:rFonts w:ascii="Arial" w:eastAsiaTheme="minorEastAsia" w:hAnsi="Arial" w:cs="Arial"/>
          <w:kern w:val="24"/>
          <w:sz w:val="24"/>
          <w:szCs w:val="28"/>
        </w:rPr>
        <w:t>26.</w:t>
      </w:r>
    </w:p>
    <w:p w14:paraId="458C2FFA" w14:textId="0C0B33D5" w:rsidR="0002722E" w:rsidRPr="00192EF2" w:rsidRDefault="0002722E" w:rsidP="00192EF2">
      <w:pPr>
        <w:pStyle w:val="ListParagraph"/>
        <w:numPr>
          <w:ilvl w:val="0"/>
          <w:numId w:val="30"/>
        </w:numPr>
        <w:kinsoku w:val="0"/>
        <w:overflowPunct w:val="0"/>
        <w:ind w:left="709"/>
        <w:contextualSpacing/>
        <w:textAlignment w:val="baseline"/>
        <w:rPr>
          <w:rFonts w:ascii="Arial" w:hAnsi="Arial" w:cs="Arial"/>
          <w:sz w:val="24"/>
          <w:szCs w:val="28"/>
        </w:rPr>
      </w:pPr>
      <w:r w:rsidRPr="00192EF2">
        <w:rPr>
          <w:rFonts w:ascii="Arial" w:eastAsiaTheme="minorEastAsia" w:hAnsi="Arial" w:cs="Arial"/>
          <w:kern w:val="24"/>
          <w:sz w:val="24"/>
          <w:szCs w:val="28"/>
          <w:lang w:val="en-US"/>
        </w:rPr>
        <w:t xml:space="preserve">Improved cancellation rates for General surgery have seen a sustained change and lowered further from 5.9% during February to 1.2% due to the use of ‘in house’ </w:t>
      </w:r>
      <w:r w:rsidR="00580763">
        <w:rPr>
          <w:rFonts w:ascii="Arial" w:eastAsiaTheme="minorEastAsia" w:hAnsi="Arial" w:cs="Arial"/>
          <w:kern w:val="24"/>
          <w:sz w:val="24"/>
          <w:szCs w:val="28"/>
          <w:lang w:val="en-US"/>
        </w:rPr>
        <w:t>C</w:t>
      </w:r>
      <w:r w:rsidRPr="00192EF2">
        <w:rPr>
          <w:rFonts w:ascii="Arial" w:eastAsiaTheme="minorEastAsia" w:hAnsi="Arial" w:cs="Arial"/>
          <w:kern w:val="24"/>
          <w:sz w:val="24"/>
          <w:szCs w:val="28"/>
          <w:lang w:val="en-US"/>
        </w:rPr>
        <w:t>onsultants only and enhanced vetting prior to surgery</w:t>
      </w:r>
    </w:p>
    <w:p w14:paraId="2E19744B" w14:textId="77777777" w:rsidR="0002722E" w:rsidRPr="00192EF2" w:rsidRDefault="0002722E" w:rsidP="00D2668C">
      <w:pPr>
        <w:kinsoku w:val="0"/>
        <w:overflowPunct w:val="0"/>
        <w:ind w:left="567"/>
        <w:contextualSpacing/>
        <w:textAlignment w:val="baseline"/>
        <w:rPr>
          <w:rFonts w:cs="Arial"/>
          <w:color w:val="00A2E2"/>
          <w:spacing w:val="0"/>
          <w:szCs w:val="24"/>
          <w:lang w:eastAsia="en-GB"/>
        </w:rPr>
      </w:pPr>
    </w:p>
    <w:p w14:paraId="218F3F5C" w14:textId="77777777" w:rsidR="00F535E1" w:rsidRPr="00192EF2" w:rsidRDefault="00F535E1" w:rsidP="00796D96">
      <w:pPr>
        <w:pStyle w:val="Body"/>
        <w:tabs>
          <w:tab w:val="num" w:pos="1134"/>
          <w:tab w:val="left" w:pos="5580"/>
          <w:tab w:val="left" w:pos="7740"/>
        </w:tabs>
        <w:rPr>
          <w:rFonts w:eastAsia="Times New Roman" w:hAnsi="Arial" w:cs="Arial"/>
          <w:b/>
          <w:color w:val="auto"/>
          <w:spacing w:val="-3"/>
          <w:lang w:eastAsia="en-US"/>
        </w:rPr>
      </w:pPr>
    </w:p>
    <w:p w14:paraId="0F7E654C" w14:textId="47852398" w:rsidR="007134C6" w:rsidRDefault="005261C1" w:rsidP="00796D96">
      <w:pPr>
        <w:pStyle w:val="Body"/>
        <w:tabs>
          <w:tab w:val="num" w:pos="1134"/>
          <w:tab w:val="left" w:pos="5580"/>
          <w:tab w:val="left" w:pos="7740"/>
        </w:tabs>
        <w:rPr>
          <w:rFonts w:hAnsi="Arial" w:cs="Arial"/>
          <w:lang w:val="en-US"/>
        </w:rPr>
      </w:pPr>
      <w:r w:rsidRPr="00192EF2">
        <w:rPr>
          <w:rFonts w:hAnsi="Arial" w:cs="Arial"/>
          <w:lang w:val="en-US"/>
        </w:rPr>
        <w:t>Revised ADP for 2</w:t>
      </w:r>
      <w:r w:rsidR="00580763">
        <w:rPr>
          <w:rFonts w:hAnsi="Arial" w:cs="Arial"/>
          <w:lang w:val="en-US"/>
        </w:rPr>
        <w:t>02</w:t>
      </w:r>
      <w:r w:rsidRPr="00192EF2">
        <w:rPr>
          <w:rFonts w:hAnsi="Arial" w:cs="Arial"/>
          <w:lang w:val="en-US"/>
        </w:rPr>
        <w:t>4/2</w:t>
      </w:r>
      <w:r w:rsidR="00580763">
        <w:rPr>
          <w:rFonts w:hAnsi="Arial" w:cs="Arial"/>
          <w:lang w:val="en-US"/>
        </w:rPr>
        <w:t>02</w:t>
      </w:r>
      <w:r w:rsidRPr="00192EF2">
        <w:rPr>
          <w:rFonts w:hAnsi="Arial" w:cs="Arial"/>
          <w:lang w:val="en-US"/>
        </w:rPr>
        <w:t xml:space="preserve">5 supported by Scottish Government and ADP for </w:t>
      </w:r>
      <w:r w:rsidR="00580763">
        <w:rPr>
          <w:rFonts w:hAnsi="Arial" w:cs="Arial"/>
          <w:lang w:val="en-US"/>
        </w:rPr>
        <w:t>20</w:t>
      </w:r>
      <w:r w:rsidRPr="00192EF2">
        <w:rPr>
          <w:rFonts w:hAnsi="Arial" w:cs="Arial"/>
          <w:lang w:val="en-US"/>
        </w:rPr>
        <w:t>25/</w:t>
      </w:r>
      <w:r w:rsidR="00580763">
        <w:rPr>
          <w:rFonts w:hAnsi="Arial" w:cs="Arial"/>
          <w:lang w:val="en-US"/>
        </w:rPr>
        <w:t>20</w:t>
      </w:r>
      <w:r w:rsidRPr="00192EF2">
        <w:rPr>
          <w:rFonts w:hAnsi="Arial" w:cs="Arial"/>
          <w:lang w:val="en-US"/>
        </w:rPr>
        <w:t xml:space="preserve">26 submitted. </w:t>
      </w:r>
    </w:p>
    <w:p w14:paraId="52820F62" w14:textId="77777777" w:rsidR="00580763" w:rsidRPr="00192EF2" w:rsidRDefault="00580763" w:rsidP="00796D96">
      <w:pPr>
        <w:pStyle w:val="Body"/>
        <w:tabs>
          <w:tab w:val="num" w:pos="1134"/>
          <w:tab w:val="left" w:pos="5580"/>
          <w:tab w:val="left" w:pos="7740"/>
        </w:tabs>
        <w:rPr>
          <w:rFonts w:hAnsi="Arial" w:cs="Arial"/>
          <w:lang w:val="en-US"/>
        </w:rPr>
      </w:pPr>
    </w:p>
    <w:p w14:paraId="7F00C2E9" w14:textId="0DBF8147" w:rsidR="003D757C" w:rsidRPr="00192EF2" w:rsidRDefault="005261C1" w:rsidP="00796D96">
      <w:pPr>
        <w:pStyle w:val="Body"/>
        <w:tabs>
          <w:tab w:val="num" w:pos="1134"/>
          <w:tab w:val="left" w:pos="5580"/>
          <w:tab w:val="left" w:pos="7740"/>
        </w:tabs>
        <w:rPr>
          <w:rFonts w:hAnsi="Arial" w:cs="Arial"/>
          <w:lang w:val="en-US"/>
        </w:rPr>
      </w:pPr>
      <w:r w:rsidRPr="00192EF2">
        <w:rPr>
          <w:rFonts w:hAnsi="Arial" w:cs="Arial"/>
          <w:lang w:val="en-US"/>
        </w:rPr>
        <w:t xml:space="preserve">ADP for </w:t>
      </w:r>
      <w:r w:rsidR="00580763">
        <w:rPr>
          <w:rFonts w:hAnsi="Arial" w:cs="Arial"/>
          <w:lang w:val="en-US"/>
        </w:rPr>
        <w:t>20</w:t>
      </w:r>
      <w:r w:rsidRPr="00192EF2">
        <w:rPr>
          <w:rFonts w:hAnsi="Arial" w:cs="Arial"/>
          <w:lang w:val="en-US"/>
        </w:rPr>
        <w:t>25/</w:t>
      </w:r>
      <w:r w:rsidR="00580763">
        <w:rPr>
          <w:rFonts w:hAnsi="Arial" w:cs="Arial"/>
          <w:lang w:val="en-US"/>
        </w:rPr>
        <w:t>20</w:t>
      </w:r>
      <w:r w:rsidRPr="00192EF2">
        <w:rPr>
          <w:rFonts w:hAnsi="Arial" w:cs="Arial"/>
          <w:lang w:val="en-US"/>
        </w:rPr>
        <w:t>26 is realistic in terms of delivery considering capacity of 8 theatres for Ortho and the challenges with workforce.</w:t>
      </w:r>
    </w:p>
    <w:p w14:paraId="5B426E96" w14:textId="77777777" w:rsidR="001B5F1A" w:rsidRPr="00192EF2" w:rsidRDefault="001B5F1A" w:rsidP="00D1598F">
      <w:pPr>
        <w:pStyle w:val="Body"/>
        <w:tabs>
          <w:tab w:val="num" w:pos="1134"/>
          <w:tab w:val="left" w:pos="5580"/>
          <w:tab w:val="left" w:pos="7740"/>
        </w:tabs>
        <w:ind w:left="709"/>
        <w:rPr>
          <w:rFonts w:hAnsi="Arial" w:cs="Arial"/>
          <w:lang w:val="en-US"/>
        </w:rPr>
      </w:pPr>
      <w:r w:rsidRPr="00192EF2">
        <w:rPr>
          <w:rFonts w:hAnsi="Arial" w:cs="Arial"/>
          <w:lang w:val="en-US"/>
        </w:rPr>
        <w:t xml:space="preserve">      </w:t>
      </w:r>
    </w:p>
    <w:p w14:paraId="1E9959C5" w14:textId="77777777" w:rsidR="001761F3" w:rsidRPr="00192EF2" w:rsidRDefault="001761F3" w:rsidP="007E133D">
      <w:pPr>
        <w:pStyle w:val="Body"/>
        <w:tabs>
          <w:tab w:val="num" w:pos="720"/>
          <w:tab w:val="left" w:pos="5580"/>
          <w:tab w:val="left" w:pos="7740"/>
        </w:tabs>
        <w:rPr>
          <w:rFonts w:hAnsi="Arial" w:cs="Arial"/>
          <w:lang w:val="en-US"/>
        </w:rPr>
      </w:pPr>
    </w:p>
    <w:p w14:paraId="7C1595E8" w14:textId="77777777" w:rsidR="007E133D" w:rsidRPr="00192EF2" w:rsidRDefault="00A02830" w:rsidP="00CD2DC5">
      <w:pPr>
        <w:pStyle w:val="Heading2"/>
        <w:ind w:left="993" w:hanging="709"/>
        <w:rPr>
          <w:rFonts w:cs="Arial"/>
          <w:color w:val="auto"/>
          <w:sz w:val="24"/>
          <w:szCs w:val="24"/>
        </w:rPr>
      </w:pPr>
      <w:r w:rsidRPr="00192EF2">
        <w:rPr>
          <w:rFonts w:cs="Arial"/>
          <w:color w:val="auto"/>
          <w:sz w:val="24"/>
          <w:szCs w:val="24"/>
        </w:rPr>
        <w:t>3</w:t>
      </w:r>
      <w:r w:rsidR="007E133D" w:rsidRPr="00192EF2">
        <w:rPr>
          <w:rFonts w:cs="Arial"/>
          <w:color w:val="auto"/>
          <w:sz w:val="24"/>
          <w:szCs w:val="24"/>
        </w:rPr>
        <w:t xml:space="preserve"> </w:t>
      </w:r>
      <w:r w:rsidR="007E133D" w:rsidRPr="00192EF2">
        <w:rPr>
          <w:rFonts w:cs="Arial"/>
          <w:color w:val="auto"/>
          <w:sz w:val="24"/>
          <w:szCs w:val="24"/>
        </w:rPr>
        <w:tab/>
        <w:t>Recommendation</w:t>
      </w:r>
    </w:p>
    <w:p w14:paraId="6324E016" w14:textId="77777777" w:rsidR="007E133D" w:rsidRPr="00192EF2" w:rsidRDefault="007E133D" w:rsidP="007E133D">
      <w:pPr>
        <w:ind w:right="183"/>
        <w:rPr>
          <w:rFonts w:cs="Arial"/>
          <w:szCs w:val="24"/>
        </w:rPr>
      </w:pPr>
    </w:p>
    <w:p w14:paraId="18B5A11C" w14:textId="43BC66B5" w:rsidR="003D757C" w:rsidRPr="00192EF2" w:rsidRDefault="00580763" w:rsidP="00580763">
      <w:pPr>
        <w:ind w:right="183"/>
        <w:rPr>
          <w:rFonts w:cs="Arial"/>
          <w:szCs w:val="24"/>
        </w:rPr>
      </w:pPr>
      <w:r>
        <w:rPr>
          <w:rFonts w:cs="Arial"/>
          <w:szCs w:val="24"/>
        </w:rPr>
        <w:t>NHS Golden Jubilee Board is</w:t>
      </w:r>
      <w:r w:rsidR="007E133D" w:rsidRPr="00192EF2">
        <w:rPr>
          <w:rFonts w:cs="Arial"/>
          <w:szCs w:val="24"/>
        </w:rPr>
        <w:t xml:space="preserve"> asked to</w:t>
      </w:r>
      <w:r>
        <w:rPr>
          <w:rFonts w:cs="Arial"/>
          <w:szCs w:val="24"/>
        </w:rPr>
        <w:t xml:space="preserve"> approve</w:t>
      </w:r>
      <w:r w:rsidR="007E133D" w:rsidRPr="00192EF2">
        <w:rPr>
          <w:rFonts w:cs="Arial"/>
          <w:szCs w:val="24"/>
        </w:rPr>
        <w:t xml:space="preserve"> the </w:t>
      </w:r>
      <w:r w:rsidR="00D2668C" w:rsidRPr="00192EF2">
        <w:rPr>
          <w:rFonts w:cs="Arial"/>
          <w:szCs w:val="24"/>
        </w:rPr>
        <w:t>Operational Update for Month 12</w:t>
      </w:r>
      <w:r w:rsidR="00BB3BB4" w:rsidRPr="00192EF2">
        <w:rPr>
          <w:rFonts w:cs="Arial"/>
          <w:szCs w:val="24"/>
        </w:rPr>
        <w:t xml:space="preserve"> </w:t>
      </w:r>
      <w:r w:rsidR="00AF3EC7" w:rsidRPr="00192EF2">
        <w:rPr>
          <w:rFonts w:cs="Arial"/>
          <w:szCs w:val="24"/>
        </w:rPr>
        <w:t>and current key issues</w:t>
      </w:r>
      <w:r w:rsidR="00FD755D" w:rsidRPr="00192EF2">
        <w:rPr>
          <w:rFonts w:cs="Arial"/>
          <w:szCs w:val="24"/>
        </w:rPr>
        <w:t>.</w:t>
      </w:r>
    </w:p>
    <w:sectPr w:rsidR="003D757C" w:rsidRPr="00192EF2" w:rsidSect="003F7F61">
      <w:headerReference w:type="even" r:id="rId8"/>
      <w:headerReference w:type="default" r:id="rId9"/>
      <w:footerReference w:type="even" r:id="rId10"/>
      <w:footerReference w:type="default" r:id="rId11"/>
      <w:headerReference w:type="first" r:id="rId12"/>
      <w:footerReference w:type="firs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65CB" w14:textId="77777777" w:rsidR="00E335D2" w:rsidRDefault="00E335D2">
      <w:r>
        <w:separator/>
      </w:r>
    </w:p>
  </w:endnote>
  <w:endnote w:type="continuationSeparator" w:id="0">
    <w:p w14:paraId="439AEC6F" w14:textId="77777777" w:rsidR="00E335D2" w:rsidRDefault="00E3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B117" w14:textId="77777777" w:rsidR="0033531F" w:rsidRDefault="00335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01CF" w14:textId="77777777" w:rsidR="005C4AB4" w:rsidRDefault="005C4AB4" w:rsidP="003F7F61">
    <w:pPr>
      <w:pStyle w:val="Footer"/>
      <w:jc w:val="center"/>
      <w:rPr>
        <w:rFonts w:cs="Arial"/>
        <w:sz w:val="16"/>
        <w:szCs w:val="16"/>
      </w:rPr>
    </w:pPr>
  </w:p>
  <w:p w14:paraId="5A8C179F" w14:textId="77777777" w:rsidR="005C4AB4" w:rsidRPr="00C35168" w:rsidRDefault="005C4AB4"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535E1">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535E1">
      <w:rPr>
        <w:rFonts w:cs="Arial"/>
        <w:noProof/>
        <w:sz w:val="16"/>
        <w:szCs w:val="16"/>
      </w:rPr>
      <w:t>3</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7B87" w14:textId="77777777" w:rsidR="0033531F" w:rsidRDefault="0033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7EE8" w14:textId="77777777" w:rsidR="00E335D2" w:rsidRDefault="00E335D2">
      <w:r>
        <w:separator/>
      </w:r>
    </w:p>
  </w:footnote>
  <w:footnote w:type="continuationSeparator" w:id="0">
    <w:p w14:paraId="57746245" w14:textId="77777777" w:rsidR="00E335D2" w:rsidRDefault="00E3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36CC" w14:textId="77777777" w:rsidR="0033531F" w:rsidRDefault="00335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23AA" w14:textId="77777777" w:rsidR="005C4AB4" w:rsidRPr="0033531F" w:rsidRDefault="005C4AB4" w:rsidP="00335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0BDE" w14:textId="77777777" w:rsidR="0033531F" w:rsidRDefault="00335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7E5"/>
    <w:multiLevelType w:val="hybridMultilevel"/>
    <w:tmpl w:val="812C06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CD5E8E"/>
    <w:multiLevelType w:val="hybridMultilevel"/>
    <w:tmpl w:val="B76E6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AD2572"/>
    <w:multiLevelType w:val="hybridMultilevel"/>
    <w:tmpl w:val="F07EAD96"/>
    <w:lvl w:ilvl="0" w:tplc="F552E9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76952"/>
    <w:multiLevelType w:val="hybridMultilevel"/>
    <w:tmpl w:val="4FD4E056"/>
    <w:lvl w:ilvl="0" w:tplc="822086EE">
      <w:start w:val="1"/>
      <w:numFmt w:val="bullet"/>
      <w:lvlText w:val="•"/>
      <w:lvlJc w:val="left"/>
      <w:pPr>
        <w:tabs>
          <w:tab w:val="num" w:pos="720"/>
        </w:tabs>
        <w:ind w:left="720" w:hanging="360"/>
      </w:pPr>
      <w:rPr>
        <w:rFonts w:ascii="Arial" w:hAnsi="Arial" w:hint="default"/>
      </w:rPr>
    </w:lvl>
    <w:lvl w:ilvl="1" w:tplc="D5B07064" w:tentative="1">
      <w:start w:val="1"/>
      <w:numFmt w:val="bullet"/>
      <w:lvlText w:val="•"/>
      <w:lvlJc w:val="left"/>
      <w:pPr>
        <w:tabs>
          <w:tab w:val="num" w:pos="1440"/>
        </w:tabs>
        <w:ind w:left="1440" w:hanging="360"/>
      </w:pPr>
      <w:rPr>
        <w:rFonts w:ascii="Arial" w:hAnsi="Arial" w:hint="default"/>
      </w:rPr>
    </w:lvl>
    <w:lvl w:ilvl="2" w:tplc="32B8267A" w:tentative="1">
      <w:start w:val="1"/>
      <w:numFmt w:val="bullet"/>
      <w:lvlText w:val="•"/>
      <w:lvlJc w:val="left"/>
      <w:pPr>
        <w:tabs>
          <w:tab w:val="num" w:pos="2160"/>
        </w:tabs>
        <w:ind w:left="2160" w:hanging="360"/>
      </w:pPr>
      <w:rPr>
        <w:rFonts w:ascii="Arial" w:hAnsi="Arial" w:hint="default"/>
      </w:rPr>
    </w:lvl>
    <w:lvl w:ilvl="3" w:tplc="7E44629E" w:tentative="1">
      <w:start w:val="1"/>
      <w:numFmt w:val="bullet"/>
      <w:lvlText w:val="•"/>
      <w:lvlJc w:val="left"/>
      <w:pPr>
        <w:tabs>
          <w:tab w:val="num" w:pos="2880"/>
        </w:tabs>
        <w:ind w:left="2880" w:hanging="360"/>
      </w:pPr>
      <w:rPr>
        <w:rFonts w:ascii="Arial" w:hAnsi="Arial" w:hint="default"/>
      </w:rPr>
    </w:lvl>
    <w:lvl w:ilvl="4" w:tplc="A7DA094A" w:tentative="1">
      <w:start w:val="1"/>
      <w:numFmt w:val="bullet"/>
      <w:lvlText w:val="•"/>
      <w:lvlJc w:val="left"/>
      <w:pPr>
        <w:tabs>
          <w:tab w:val="num" w:pos="3600"/>
        </w:tabs>
        <w:ind w:left="3600" w:hanging="360"/>
      </w:pPr>
      <w:rPr>
        <w:rFonts w:ascii="Arial" w:hAnsi="Arial" w:hint="default"/>
      </w:rPr>
    </w:lvl>
    <w:lvl w:ilvl="5" w:tplc="D95C2F4A" w:tentative="1">
      <w:start w:val="1"/>
      <w:numFmt w:val="bullet"/>
      <w:lvlText w:val="•"/>
      <w:lvlJc w:val="left"/>
      <w:pPr>
        <w:tabs>
          <w:tab w:val="num" w:pos="4320"/>
        </w:tabs>
        <w:ind w:left="4320" w:hanging="360"/>
      </w:pPr>
      <w:rPr>
        <w:rFonts w:ascii="Arial" w:hAnsi="Arial" w:hint="default"/>
      </w:rPr>
    </w:lvl>
    <w:lvl w:ilvl="6" w:tplc="7CF69076" w:tentative="1">
      <w:start w:val="1"/>
      <w:numFmt w:val="bullet"/>
      <w:lvlText w:val="•"/>
      <w:lvlJc w:val="left"/>
      <w:pPr>
        <w:tabs>
          <w:tab w:val="num" w:pos="5040"/>
        </w:tabs>
        <w:ind w:left="5040" w:hanging="360"/>
      </w:pPr>
      <w:rPr>
        <w:rFonts w:ascii="Arial" w:hAnsi="Arial" w:hint="default"/>
      </w:rPr>
    </w:lvl>
    <w:lvl w:ilvl="7" w:tplc="9CDE6672" w:tentative="1">
      <w:start w:val="1"/>
      <w:numFmt w:val="bullet"/>
      <w:lvlText w:val="•"/>
      <w:lvlJc w:val="left"/>
      <w:pPr>
        <w:tabs>
          <w:tab w:val="num" w:pos="5760"/>
        </w:tabs>
        <w:ind w:left="5760" w:hanging="360"/>
      </w:pPr>
      <w:rPr>
        <w:rFonts w:ascii="Arial" w:hAnsi="Arial" w:hint="default"/>
      </w:rPr>
    </w:lvl>
    <w:lvl w:ilvl="8" w:tplc="9FF4F2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4D2166"/>
    <w:multiLevelType w:val="hybridMultilevel"/>
    <w:tmpl w:val="D918EC3C"/>
    <w:lvl w:ilvl="0" w:tplc="8314F6AE">
      <w:start w:val="1"/>
      <w:numFmt w:val="bullet"/>
      <w:lvlText w:val="•"/>
      <w:lvlJc w:val="left"/>
      <w:pPr>
        <w:tabs>
          <w:tab w:val="num" w:pos="720"/>
        </w:tabs>
        <w:ind w:left="720" w:hanging="360"/>
      </w:pPr>
      <w:rPr>
        <w:rFonts w:ascii="Arial" w:hAnsi="Arial" w:hint="default"/>
      </w:rPr>
    </w:lvl>
    <w:lvl w:ilvl="1" w:tplc="24C859C0">
      <w:start w:val="1"/>
      <w:numFmt w:val="bullet"/>
      <w:lvlText w:val="•"/>
      <w:lvlJc w:val="left"/>
      <w:pPr>
        <w:tabs>
          <w:tab w:val="num" w:pos="1440"/>
        </w:tabs>
        <w:ind w:left="1440" w:hanging="360"/>
      </w:pPr>
      <w:rPr>
        <w:rFonts w:ascii="Arial" w:hAnsi="Arial" w:hint="default"/>
      </w:rPr>
    </w:lvl>
    <w:lvl w:ilvl="2" w:tplc="895863AA">
      <w:start w:val="238"/>
      <w:numFmt w:val="bullet"/>
      <w:lvlText w:val="•"/>
      <w:lvlJc w:val="left"/>
      <w:pPr>
        <w:tabs>
          <w:tab w:val="num" w:pos="2160"/>
        </w:tabs>
        <w:ind w:left="2160" w:hanging="360"/>
      </w:pPr>
      <w:rPr>
        <w:rFonts w:ascii="Arial" w:hAnsi="Arial" w:hint="default"/>
      </w:rPr>
    </w:lvl>
    <w:lvl w:ilvl="3" w:tplc="0A04BFF8" w:tentative="1">
      <w:start w:val="1"/>
      <w:numFmt w:val="bullet"/>
      <w:lvlText w:val="•"/>
      <w:lvlJc w:val="left"/>
      <w:pPr>
        <w:tabs>
          <w:tab w:val="num" w:pos="2880"/>
        </w:tabs>
        <w:ind w:left="2880" w:hanging="360"/>
      </w:pPr>
      <w:rPr>
        <w:rFonts w:ascii="Arial" w:hAnsi="Arial" w:hint="default"/>
      </w:rPr>
    </w:lvl>
    <w:lvl w:ilvl="4" w:tplc="0792DC6A" w:tentative="1">
      <w:start w:val="1"/>
      <w:numFmt w:val="bullet"/>
      <w:lvlText w:val="•"/>
      <w:lvlJc w:val="left"/>
      <w:pPr>
        <w:tabs>
          <w:tab w:val="num" w:pos="3600"/>
        </w:tabs>
        <w:ind w:left="3600" w:hanging="360"/>
      </w:pPr>
      <w:rPr>
        <w:rFonts w:ascii="Arial" w:hAnsi="Arial" w:hint="default"/>
      </w:rPr>
    </w:lvl>
    <w:lvl w:ilvl="5" w:tplc="78E69608" w:tentative="1">
      <w:start w:val="1"/>
      <w:numFmt w:val="bullet"/>
      <w:lvlText w:val="•"/>
      <w:lvlJc w:val="left"/>
      <w:pPr>
        <w:tabs>
          <w:tab w:val="num" w:pos="4320"/>
        </w:tabs>
        <w:ind w:left="4320" w:hanging="360"/>
      </w:pPr>
      <w:rPr>
        <w:rFonts w:ascii="Arial" w:hAnsi="Arial" w:hint="default"/>
      </w:rPr>
    </w:lvl>
    <w:lvl w:ilvl="6" w:tplc="46185E1E" w:tentative="1">
      <w:start w:val="1"/>
      <w:numFmt w:val="bullet"/>
      <w:lvlText w:val="•"/>
      <w:lvlJc w:val="left"/>
      <w:pPr>
        <w:tabs>
          <w:tab w:val="num" w:pos="5040"/>
        </w:tabs>
        <w:ind w:left="5040" w:hanging="360"/>
      </w:pPr>
      <w:rPr>
        <w:rFonts w:ascii="Arial" w:hAnsi="Arial" w:hint="default"/>
      </w:rPr>
    </w:lvl>
    <w:lvl w:ilvl="7" w:tplc="F9AA9678" w:tentative="1">
      <w:start w:val="1"/>
      <w:numFmt w:val="bullet"/>
      <w:lvlText w:val="•"/>
      <w:lvlJc w:val="left"/>
      <w:pPr>
        <w:tabs>
          <w:tab w:val="num" w:pos="5760"/>
        </w:tabs>
        <w:ind w:left="5760" w:hanging="360"/>
      </w:pPr>
      <w:rPr>
        <w:rFonts w:ascii="Arial" w:hAnsi="Arial" w:hint="default"/>
      </w:rPr>
    </w:lvl>
    <w:lvl w:ilvl="8" w:tplc="F4C6DD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6A7E4A"/>
    <w:multiLevelType w:val="hybridMultilevel"/>
    <w:tmpl w:val="53A2F8B4"/>
    <w:lvl w:ilvl="0" w:tplc="822086EE">
      <w:start w:val="1"/>
      <w:numFmt w:val="bullet"/>
      <w:lvlText w:val="•"/>
      <w:lvlJc w:val="left"/>
      <w:pPr>
        <w:tabs>
          <w:tab w:val="num" w:pos="1944"/>
        </w:tabs>
        <w:ind w:left="1944" w:hanging="360"/>
      </w:pPr>
      <w:rPr>
        <w:rFonts w:ascii="Arial" w:hAnsi="Aria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6" w15:restartNumberingAfterBreak="0">
    <w:nsid w:val="1C2021BD"/>
    <w:multiLevelType w:val="hybridMultilevel"/>
    <w:tmpl w:val="1D0001AC"/>
    <w:lvl w:ilvl="0" w:tplc="6652F48A">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831516"/>
    <w:multiLevelType w:val="hybridMultilevel"/>
    <w:tmpl w:val="2CD8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E086D"/>
    <w:multiLevelType w:val="hybridMultilevel"/>
    <w:tmpl w:val="D8BC2602"/>
    <w:lvl w:ilvl="0" w:tplc="6652F48A">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9" w15:restartNumberingAfterBreak="0">
    <w:nsid w:val="1CE65527"/>
    <w:multiLevelType w:val="hybridMultilevel"/>
    <w:tmpl w:val="193ED926"/>
    <w:lvl w:ilvl="0" w:tplc="822086E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35B41"/>
    <w:multiLevelType w:val="hybridMultilevel"/>
    <w:tmpl w:val="4678DB8A"/>
    <w:lvl w:ilvl="0" w:tplc="6652F48A">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2C005C"/>
    <w:multiLevelType w:val="hybridMultilevel"/>
    <w:tmpl w:val="FDFAE818"/>
    <w:lvl w:ilvl="0" w:tplc="73806090">
      <w:start w:val="1"/>
      <w:numFmt w:val="bullet"/>
      <w:lvlText w:val="•"/>
      <w:lvlJc w:val="left"/>
      <w:pPr>
        <w:tabs>
          <w:tab w:val="num" w:pos="720"/>
        </w:tabs>
        <w:ind w:left="720" w:hanging="360"/>
      </w:pPr>
      <w:rPr>
        <w:rFonts w:ascii="Arial" w:hAnsi="Arial" w:hint="default"/>
      </w:rPr>
    </w:lvl>
    <w:lvl w:ilvl="1" w:tplc="05A623E0" w:tentative="1">
      <w:start w:val="1"/>
      <w:numFmt w:val="bullet"/>
      <w:lvlText w:val="•"/>
      <w:lvlJc w:val="left"/>
      <w:pPr>
        <w:tabs>
          <w:tab w:val="num" w:pos="1440"/>
        </w:tabs>
        <w:ind w:left="1440" w:hanging="360"/>
      </w:pPr>
      <w:rPr>
        <w:rFonts w:ascii="Arial" w:hAnsi="Arial" w:hint="default"/>
      </w:rPr>
    </w:lvl>
    <w:lvl w:ilvl="2" w:tplc="A1525336" w:tentative="1">
      <w:start w:val="1"/>
      <w:numFmt w:val="bullet"/>
      <w:lvlText w:val="•"/>
      <w:lvlJc w:val="left"/>
      <w:pPr>
        <w:tabs>
          <w:tab w:val="num" w:pos="2160"/>
        </w:tabs>
        <w:ind w:left="2160" w:hanging="360"/>
      </w:pPr>
      <w:rPr>
        <w:rFonts w:ascii="Arial" w:hAnsi="Arial" w:hint="default"/>
      </w:rPr>
    </w:lvl>
    <w:lvl w:ilvl="3" w:tplc="BD58753E" w:tentative="1">
      <w:start w:val="1"/>
      <w:numFmt w:val="bullet"/>
      <w:lvlText w:val="•"/>
      <w:lvlJc w:val="left"/>
      <w:pPr>
        <w:tabs>
          <w:tab w:val="num" w:pos="2880"/>
        </w:tabs>
        <w:ind w:left="2880" w:hanging="360"/>
      </w:pPr>
      <w:rPr>
        <w:rFonts w:ascii="Arial" w:hAnsi="Arial" w:hint="default"/>
      </w:rPr>
    </w:lvl>
    <w:lvl w:ilvl="4" w:tplc="25104FF4" w:tentative="1">
      <w:start w:val="1"/>
      <w:numFmt w:val="bullet"/>
      <w:lvlText w:val="•"/>
      <w:lvlJc w:val="left"/>
      <w:pPr>
        <w:tabs>
          <w:tab w:val="num" w:pos="3600"/>
        </w:tabs>
        <w:ind w:left="3600" w:hanging="360"/>
      </w:pPr>
      <w:rPr>
        <w:rFonts w:ascii="Arial" w:hAnsi="Arial" w:hint="default"/>
      </w:rPr>
    </w:lvl>
    <w:lvl w:ilvl="5" w:tplc="B282A3D2" w:tentative="1">
      <w:start w:val="1"/>
      <w:numFmt w:val="bullet"/>
      <w:lvlText w:val="•"/>
      <w:lvlJc w:val="left"/>
      <w:pPr>
        <w:tabs>
          <w:tab w:val="num" w:pos="4320"/>
        </w:tabs>
        <w:ind w:left="4320" w:hanging="360"/>
      </w:pPr>
      <w:rPr>
        <w:rFonts w:ascii="Arial" w:hAnsi="Arial" w:hint="default"/>
      </w:rPr>
    </w:lvl>
    <w:lvl w:ilvl="6" w:tplc="50CC1670" w:tentative="1">
      <w:start w:val="1"/>
      <w:numFmt w:val="bullet"/>
      <w:lvlText w:val="•"/>
      <w:lvlJc w:val="left"/>
      <w:pPr>
        <w:tabs>
          <w:tab w:val="num" w:pos="5040"/>
        </w:tabs>
        <w:ind w:left="5040" w:hanging="360"/>
      </w:pPr>
      <w:rPr>
        <w:rFonts w:ascii="Arial" w:hAnsi="Arial" w:hint="default"/>
      </w:rPr>
    </w:lvl>
    <w:lvl w:ilvl="7" w:tplc="21901C68" w:tentative="1">
      <w:start w:val="1"/>
      <w:numFmt w:val="bullet"/>
      <w:lvlText w:val="•"/>
      <w:lvlJc w:val="left"/>
      <w:pPr>
        <w:tabs>
          <w:tab w:val="num" w:pos="5760"/>
        </w:tabs>
        <w:ind w:left="5760" w:hanging="360"/>
      </w:pPr>
      <w:rPr>
        <w:rFonts w:ascii="Arial" w:hAnsi="Arial" w:hint="default"/>
      </w:rPr>
    </w:lvl>
    <w:lvl w:ilvl="8" w:tplc="19B6AD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D31FAD"/>
    <w:multiLevelType w:val="hybridMultilevel"/>
    <w:tmpl w:val="5B288C0C"/>
    <w:lvl w:ilvl="0" w:tplc="08090001">
      <w:start w:val="1"/>
      <w:numFmt w:val="bullet"/>
      <w:lvlText w:val=""/>
      <w:lvlJc w:val="left"/>
      <w:pPr>
        <w:ind w:left="1549" w:hanging="360"/>
      </w:pPr>
      <w:rPr>
        <w:rFonts w:ascii="Symbol" w:hAnsi="Symbol" w:hint="default"/>
      </w:rPr>
    </w:lvl>
    <w:lvl w:ilvl="1" w:tplc="08090003" w:tentative="1">
      <w:start w:val="1"/>
      <w:numFmt w:val="bullet"/>
      <w:lvlText w:val="o"/>
      <w:lvlJc w:val="left"/>
      <w:pPr>
        <w:ind w:left="2269" w:hanging="360"/>
      </w:pPr>
      <w:rPr>
        <w:rFonts w:ascii="Courier New" w:hAnsi="Courier New" w:cs="Courier New" w:hint="default"/>
      </w:rPr>
    </w:lvl>
    <w:lvl w:ilvl="2" w:tplc="08090005" w:tentative="1">
      <w:start w:val="1"/>
      <w:numFmt w:val="bullet"/>
      <w:lvlText w:val=""/>
      <w:lvlJc w:val="left"/>
      <w:pPr>
        <w:ind w:left="2989" w:hanging="360"/>
      </w:pPr>
      <w:rPr>
        <w:rFonts w:ascii="Wingdings" w:hAnsi="Wingdings" w:hint="default"/>
      </w:rPr>
    </w:lvl>
    <w:lvl w:ilvl="3" w:tplc="08090001" w:tentative="1">
      <w:start w:val="1"/>
      <w:numFmt w:val="bullet"/>
      <w:lvlText w:val=""/>
      <w:lvlJc w:val="left"/>
      <w:pPr>
        <w:ind w:left="3709" w:hanging="360"/>
      </w:pPr>
      <w:rPr>
        <w:rFonts w:ascii="Symbol" w:hAnsi="Symbol" w:hint="default"/>
      </w:rPr>
    </w:lvl>
    <w:lvl w:ilvl="4" w:tplc="08090003" w:tentative="1">
      <w:start w:val="1"/>
      <w:numFmt w:val="bullet"/>
      <w:lvlText w:val="o"/>
      <w:lvlJc w:val="left"/>
      <w:pPr>
        <w:ind w:left="4429" w:hanging="360"/>
      </w:pPr>
      <w:rPr>
        <w:rFonts w:ascii="Courier New" w:hAnsi="Courier New" w:cs="Courier New" w:hint="default"/>
      </w:rPr>
    </w:lvl>
    <w:lvl w:ilvl="5" w:tplc="08090005" w:tentative="1">
      <w:start w:val="1"/>
      <w:numFmt w:val="bullet"/>
      <w:lvlText w:val=""/>
      <w:lvlJc w:val="left"/>
      <w:pPr>
        <w:ind w:left="5149" w:hanging="360"/>
      </w:pPr>
      <w:rPr>
        <w:rFonts w:ascii="Wingdings" w:hAnsi="Wingdings" w:hint="default"/>
      </w:rPr>
    </w:lvl>
    <w:lvl w:ilvl="6" w:tplc="08090001" w:tentative="1">
      <w:start w:val="1"/>
      <w:numFmt w:val="bullet"/>
      <w:lvlText w:val=""/>
      <w:lvlJc w:val="left"/>
      <w:pPr>
        <w:ind w:left="5869" w:hanging="360"/>
      </w:pPr>
      <w:rPr>
        <w:rFonts w:ascii="Symbol" w:hAnsi="Symbol" w:hint="default"/>
      </w:rPr>
    </w:lvl>
    <w:lvl w:ilvl="7" w:tplc="08090003" w:tentative="1">
      <w:start w:val="1"/>
      <w:numFmt w:val="bullet"/>
      <w:lvlText w:val="o"/>
      <w:lvlJc w:val="left"/>
      <w:pPr>
        <w:ind w:left="6589" w:hanging="360"/>
      </w:pPr>
      <w:rPr>
        <w:rFonts w:ascii="Courier New" w:hAnsi="Courier New" w:cs="Courier New" w:hint="default"/>
      </w:rPr>
    </w:lvl>
    <w:lvl w:ilvl="8" w:tplc="08090005" w:tentative="1">
      <w:start w:val="1"/>
      <w:numFmt w:val="bullet"/>
      <w:lvlText w:val=""/>
      <w:lvlJc w:val="left"/>
      <w:pPr>
        <w:ind w:left="7309" w:hanging="360"/>
      </w:pPr>
      <w:rPr>
        <w:rFonts w:ascii="Wingdings" w:hAnsi="Wingdings" w:hint="default"/>
      </w:rPr>
    </w:lvl>
  </w:abstractNum>
  <w:abstractNum w:abstractNumId="13" w15:restartNumberingAfterBreak="0">
    <w:nsid w:val="24010062"/>
    <w:multiLevelType w:val="hybridMultilevel"/>
    <w:tmpl w:val="A7C0104A"/>
    <w:lvl w:ilvl="0" w:tplc="6652F48A">
      <w:start w:val="1"/>
      <w:numFmt w:val="bullet"/>
      <w:lvlText w:val="•"/>
      <w:lvlJc w:val="left"/>
      <w:pPr>
        <w:tabs>
          <w:tab w:val="num" w:pos="720"/>
        </w:tabs>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032F89"/>
    <w:multiLevelType w:val="hybridMultilevel"/>
    <w:tmpl w:val="E97A7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4B31989"/>
    <w:multiLevelType w:val="hybridMultilevel"/>
    <w:tmpl w:val="C60EBEFC"/>
    <w:lvl w:ilvl="0" w:tplc="5C60623C">
      <w:start w:val="1"/>
      <w:numFmt w:val="bullet"/>
      <w:lvlText w:val=""/>
      <w:lvlJc w:val="left"/>
      <w:pPr>
        <w:tabs>
          <w:tab w:val="num" w:pos="720"/>
        </w:tabs>
        <w:ind w:left="720" w:hanging="360"/>
      </w:pPr>
      <w:rPr>
        <w:rFonts w:ascii="Wingdings" w:hAnsi="Wingdings" w:hint="default"/>
      </w:rPr>
    </w:lvl>
    <w:lvl w:ilvl="1" w:tplc="2828E316" w:tentative="1">
      <w:start w:val="1"/>
      <w:numFmt w:val="bullet"/>
      <w:lvlText w:val=""/>
      <w:lvlJc w:val="left"/>
      <w:pPr>
        <w:tabs>
          <w:tab w:val="num" w:pos="1440"/>
        </w:tabs>
        <w:ind w:left="1440" w:hanging="360"/>
      </w:pPr>
      <w:rPr>
        <w:rFonts w:ascii="Wingdings" w:hAnsi="Wingdings" w:hint="default"/>
      </w:rPr>
    </w:lvl>
    <w:lvl w:ilvl="2" w:tplc="71D47546" w:tentative="1">
      <w:start w:val="1"/>
      <w:numFmt w:val="bullet"/>
      <w:lvlText w:val=""/>
      <w:lvlJc w:val="left"/>
      <w:pPr>
        <w:tabs>
          <w:tab w:val="num" w:pos="2160"/>
        </w:tabs>
        <w:ind w:left="2160" w:hanging="360"/>
      </w:pPr>
      <w:rPr>
        <w:rFonts w:ascii="Wingdings" w:hAnsi="Wingdings" w:hint="default"/>
      </w:rPr>
    </w:lvl>
    <w:lvl w:ilvl="3" w:tplc="648EF25C" w:tentative="1">
      <w:start w:val="1"/>
      <w:numFmt w:val="bullet"/>
      <w:lvlText w:val=""/>
      <w:lvlJc w:val="left"/>
      <w:pPr>
        <w:tabs>
          <w:tab w:val="num" w:pos="2880"/>
        </w:tabs>
        <w:ind w:left="2880" w:hanging="360"/>
      </w:pPr>
      <w:rPr>
        <w:rFonts w:ascii="Wingdings" w:hAnsi="Wingdings" w:hint="default"/>
      </w:rPr>
    </w:lvl>
    <w:lvl w:ilvl="4" w:tplc="4DFE64FC" w:tentative="1">
      <w:start w:val="1"/>
      <w:numFmt w:val="bullet"/>
      <w:lvlText w:val=""/>
      <w:lvlJc w:val="left"/>
      <w:pPr>
        <w:tabs>
          <w:tab w:val="num" w:pos="3600"/>
        </w:tabs>
        <w:ind w:left="3600" w:hanging="360"/>
      </w:pPr>
      <w:rPr>
        <w:rFonts w:ascii="Wingdings" w:hAnsi="Wingdings" w:hint="default"/>
      </w:rPr>
    </w:lvl>
    <w:lvl w:ilvl="5" w:tplc="B498C94E" w:tentative="1">
      <w:start w:val="1"/>
      <w:numFmt w:val="bullet"/>
      <w:lvlText w:val=""/>
      <w:lvlJc w:val="left"/>
      <w:pPr>
        <w:tabs>
          <w:tab w:val="num" w:pos="4320"/>
        </w:tabs>
        <w:ind w:left="4320" w:hanging="360"/>
      </w:pPr>
      <w:rPr>
        <w:rFonts w:ascii="Wingdings" w:hAnsi="Wingdings" w:hint="default"/>
      </w:rPr>
    </w:lvl>
    <w:lvl w:ilvl="6" w:tplc="5B508340" w:tentative="1">
      <w:start w:val="1"/>
      <w:numFmt w:val="bullet"/>
      <w:lvlText w:val=""/>
      <w:lvlJc w:val="left"/>
      <w:pPr>
        <w:tabs>
          <w:tab w:val="num" w:pos="5040"/>
        </w:tabs>
        <w:ind w:left="5040" w:hanging="360"/>
      </w:pPr>
      <w:rPr>
        <w:rFonts w:ascii="Wingdings" w:hAnsi="Wingdings" w:hint="default"/>
      </w:rPr>
    </w:lvl>
    <w:lvl w:ilvl="7" w:tplc="C5D40AEE" w:tentative="1">
      <w:start w:val="1"/>
      <w:numFmt w:val="bullet"/>
      <w:lvlText w:val=""/>
      <w:lvlJc w:val="left"/>
      <w:pPr>
        <w:tabs>
          <w:tab w:val="num" w:pos="5760"/>
        </w:tabs>
        <w:ind w:left="5760" w:hanging="360"/>
      </w:pPr>
      <w:rPr>
        <w:rFonts w:ascii="Wingdings" w:hAnsi="Wingdings" w:hint="default"/>
      </w:rPr>
    </w:lvl>
    <w:lvl w:ilvl="8" w:tplc="B3C654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319DB"/>
    <w:multiLevelType w:val="hybridMultilevel"/>
    <w:tmpl w:val="1B40A742"/>
    <w:lvl w:ilvl="0" w:tplc="0E682300">
      <w:start w:val="1"/>
      <w:numFmt w:val="bullet"/>
      <w:lvlText w:val="•"/>
      <w:lvlJc w:val="left"/>
      <w:pPr>
        <w:tabs>
          <w:tab w:val="num" w:pos="720"/>
        </w:tabs>
        <w:ind w:left="720" w:hanging="360"/>
      </w:pPr>
      <w:rPr>
        <w:rFonts w:ascii="Arial" w:hAnsi="Arial" w:hint="default"/>
      </w:rPr>
    </w:lvl>
    <w:lvl w:ilvl="1" w:tplc="10144134" w:tentative="1">
      <w:start w:val="1"/>
      <w:numFmt w:val="bullet"/>
      <w:lvlText w:val="•"/>
      <w:lvlJc w:val="left"/>
      <w:pPr>
        <w:tabs>
          <w:tab w:val="num" w:pos="1440"/>
        </w:tabs>
        <w:ind w:left="1440" w:hanging="360"/>
      </w:pPr>
      <w:rPr>
        <w:rFonts w:ascii="Arial" w:hAnsi="Arial" w:hint="default"/>
      </w:rPr>
    </w:lvl>
    <w:lvl w:ilvl="2" w:tplc="FCC850EA" w:tentative="1">
      <w:start w:val="1"/>
      <w:numFmt w:val="bullet"/>
      <w:lvlText w:val="•"/>
      <w:lvlJc w:val="left"/>
      <w:pPr>
        <w:tabs>
          <w:tab w:val="num" w:pos="2160"/>
        </w:tabs>
        <w:ind w:left="2160" w:hanging="360"/>
      </w:pPr>
      <w:rPr>
        <w:rFonts w:ascii="Arial" w:hAnsi="Arial" w:hint="default"/>
      </w:rPr>
    </w:lvl>
    <w:lvl w:ilvl="3" w:tplc="8F66D91E" w:tentative="1">
      <w:start w:val="1"/>
      <w:numFmt w:val="bullet"/>
      <w:lvlText w:val="•"/>
      <w:lvlJc w:val="left"/>
      <w:pPr>
        <w:tabs>
          <w:tab w:val="num" w:pos="2880"/>
        </w:tabs>
        <w:ind w:left="2880" w:hanging="360"/>
      </w:pPr>
      <w:rPr>
        <w:rFonts w:ascii="Arial" w:hAnsi="Arial" w:hint="default"/>
      </w:rPr>
    </w:lvl>
    <w:lvl w:ilvl="4" w:tplc="D6BEC2FA" w:tentative="1">
      <w:start w:val="1"/>
      <w:numFmt w:val="bullet"/>
      <w:lvlText w:val="•"/>
      <w:lvlJc w:val="left"/>
      <w:pPr>
        <w:tabs>
          <w:tab w:val="num" w:pos="3600"/>
        </w:tabs>
        <w:ind w:left="3600" w:hanging="360"/>
      </w:pPr>
      <w:rPr>
        <w:rFonts w:ascii="Arial" w:hAnsi="Arial" w:hint="default"/>
      </w:rPr>
    </w:lvl>
    <w:lvl w:ilvl="5" w:tplc="9872C47A" w:tentative="1">
      <w:start w:val="1"/>
      <w:numFmt w:val="bullet"/>
      <w:lvlText w:val="•"/>
      <w:lvlJc w:val="left"/>
      <w:pPr>
        <w:tabs>
          <w:tab w:val="num" w:pos="4320"/>
        </w:tabs>
        <w:ind w:left="4320" w:hanging="360"/>
      </w:pPr>
      <w:rPr>
        <w:rFonts w:ascii="Arial" w:hAnsi="Arial" w:hint="default"/>
      </w:rPr>
    </w:lvl>
    <w:lvl w:ilvl="6" w:tplc="FC56FF66" w:tentative="1">
      <w:start w:val="1"/>
      <w:numFmt w:val="bullet"/>
      <w:lvlText w:val="•"/>
      <w:lvlJc w:val="left"/>
      <w:pPr>
        <w:tabs>
          <w:tab w:val="num" w:pos="5040"/>
        </w:tabs>
        <w:ind w:left="5040" w:hanging="360"/>
      </w:pPr>
      <w:rPr>
        <w:rFonts w:ascii="Arial" w:hAnsi="Arial" w:hint="default"/>
      </w:rPr>
    </w:lvl>
    <w:lvl w:ilvl="7" w:tplc="B762C6FE" w:tentative="1">
      <w:start w:val="1"/>
      <w:numFmt w:val="bullet"/>
      <w:lvlText w:val="•"/>
      <w:lvlJc w:val="left"/>
      <w:pPr>
        <w:tabs>
          <w:tab w:val="num" w:pos="5760"/>
        </w:tabs>
        <w:ind w:left="5760" w:hanging="360"/>
      </w:pPr>
      <w:rPr>
        <w:rFonts w:ascii="Arial" w:hAnsi="Arial" w:hint="default"/>
      </w:rPr>
    </w:lvl>
    <w:lvl w:ilvl="8" w:tplc="AD3C7B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6E29CD"/>
    <w:multiLevelType w:val="hybridMultilevel"/>
    <w:tmpl w:val="C4B4B39C"/>
    <w:lvl w:ilvl="0" w:tplc="18BAD868">
      <w:start w:val="1"/>
      <w:numFmt w:val="bullet"/>
      <w:lvlText w:val=""/>
      <w:lvlJc w:val="left"/>
      <w:pPr>
        <w:tabs>
          <w:tab w:val="num" w:pos="720"/>
        </w:tabs>
        <w:ind w:left="720" w:hanging="360"/>
      </w:pPr>
      <w:rPr>
        <w:rFonts w:ascii="Wingdings" w:hAnsi="Wingdings" w:hint="default"/>
      </w:rPr>
    </w:lvl>
    <w:lvl w:ilvl="1" w:tplc="9CA4D38A" w:tentative="1">
      <w:start w:val="1"/>
      <w:numFmt w:val="bullet"/>
      <w:lvlText w:val=""/>
      <w:lvlJc w:val="left"/>
      <w:pPr>
        <w:tabs>
          <w:tab w:val="num" w:pos="1440"/>
        </w:tabs>
        <w:ind w:left="1440" w:hanging="360"/>
      </w:pPr>
      <w:rPr>
        <w:rFonts w:ascii="Wingdings" w:hAnsi="Wingdings" w:hint="default"/>
      </w:rPr>
    </w:lvl>
    <w:lvl w:ilvl="2" w:tplc="0F1AA4B0" w:tentative="1">
      <w:start w:val="1"/>
      <w:numFmt w:val="bullet"/>
      <w:lvlText w:val=""/>
      <w:lvlJc w:val="left"/>
      <w:pPr>
        <w:tabs>
          <w:tab w:val="num" w:pos="2160"/>
        </w:tabs>
        <w:ind w:left="2160" w:hanging="360"/>
      </w:pPr>
      <w:rPr>
        <w:rFonts w:ascii="Wingdings" w:hAnsi="Wingdings" w:hint="default"/>
      </w:rPr>
    </w:lvl>
    <w:lvl w:ilvl="3" w:tplc="9692F13E" w:tentative="1">
      <w:start w:val="1"/>
      <w:numFmt w:val="bullet"/>
      <w:lvlText w:val=""/>
      <w:lvlJc w:val="left"/>
      <w:pPr>
        <w:tabs>
          <w:tab w:val="num" w:pos="2880"/>
        </w:tabs>
        <w:ind w:left="2880" w:hanging="360"/>
      </w:pPr>
      <w:rPr>
        <w:rFonts w:ascii="Wingdings" w:hAnsi="Wingdings" w:hint="default"/>
      </w:rPr>
    </w:lvl>
    <w:lvl w:ilvl="4" w:tplc="65003E70" w:tentative="1">
      <w:start w:val="1"/>
      <w:numFmt w:val="bullet"/>
      <w:lvlText w:val=""/>
      <w:lvlJc w:val="left"/>
      <w:pPr>
        <w:tabs>
          <w:tab w:val="num" w:pos="3600"/>
        </w:tabs>
        <w:ind w:left="3600" w:hanging="360"/>
      </w:pPr>
      <w:rPr>
        <w:rFonts w:ascii="Wingdings" w:hAnsi="Wingdings" w:hint="default"/>
      </w:rPr>
    </w:lvl>
    <w:lvl w:ilvl="5" w:tplc="D0DABE04" w:tentative="1">
      <w:start w:val="1"/>
      <w:numFmt w:val="bullet"/>
      <w:lvlText w:val=""/>
      <w:lvlJc w:val="left"/>
      <w:pPr>
        <w:tabs>
          <w:tab w:val="num" w:pos="4320"/>
        </w:tabs>
        <w:ind w:left="4320" w:hanging="360"/>
      </w:pPr>
      <w:rPr>
        <w:rFonts w:ascii="Wingdings" w:hAnsi="Wingdings" w:hint="default"/>
      </w:rPr>
    </w:lvl>
    <w:lvl w:ilvl="6" w:tplc="3344390A" w:tentative="1">
      <w:start w:val="1"/>
      <w:numFmt w:val="bullet"/>
      <w:lvlText w:val=""/>
      <w:lvlJc w:val="left"/>
      <w:pPr>
        <w:tabs>
          <w:tab w:val="num" w:pos="5040"/>
        </w:tabs>
        <w:ind w:left="5040" w:hanging="360"/>
      </w:pPr>
      <w:rPr>
        <w:rFonts w:ascii="Wingdings" w:hAnsi="Wingdings" w:hint="default"/>
      </w:rPr>
    </w:lvl>
    <w:lvl w:ilvl="7" w:tplc="B608DA2A" w:tentative="1">
      <w:start w:val="1"/>
      <w:numFmt w:val="bullet"/>
      <w:lvlText w:val=""/>
      <w:lvlJc w:val="left"/>
      <w:pPr>
        <w:tabs>
          <w:tab w:val="num" w:pos="5760"/>
        </w:tabs>
        <w:ind w:left="5760" w:hanging="360"/>
      </w:pPr>
      <w:rPr>
        <w:rFonts w:ascii="Wingdings" w:hAnsi="Wingdings" w:hint="default"/>
      </w:rPr>
    </w:lvl>
    <w:lvl w:ilvl="8" w:tplc="37A4E2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5069D"/>
    <w:multiLevelType w:val="hybridMultilevel"/>
    <w:tmpl w:val="A95009E8"/>
    <w:lvl w:ilvl="0" w:tplc="8D38012C">
      <w:start w:val="1"/>
      <w:numFmt w:val="bullet"/>
      <w:lvlText w:val="•"/>
      <w:lvlJc w:val="left"/>
      <w:pPr>
        <w:tabs>
          <w:tab w:val="num" w:pos="720"/>
        </w:tabs>
        <w:ind w:left="720" w:hanging="360"/>
      </w:pPr>
      <w:rPr>
        <w:rFonts w:ascii="Arial" w:hAnsi="Arial" w:hint="default"/>
      </w:rPr>
    </w:lvl>
    <w:lvl w:ilvl="1" w:tplc="5A7CA708" w:tentative="1">
      <w:start w:val="1"/>
      <w:numFmt w:val="bullet"/>
      <w:lvlText w:val="•"/>
      <w:lvlJc w:val="left"/>
      <w:pPr>
        <w:tabs>
          <w:tab w:val="num" w:pos="1440"/>
        </w:tabs>
        <w:ind w:left="1440" w:hanging="360"/>
      </w:pPr>
      <w:rPr>
        <w:rFonts w:ascii="Arial" w:hAnsi="Arial" w:hint="default"/>
      </w:rPr>
    </w:lvl>
    <w:lvl w:ilvl="2" w:tplc="5B820C28" w:tentative="1">
      <w:start w:val="1"/>
      <w:numFmt w:val="bullet"/>
      <w:lvlText w:val="•"/>
      <w:lvlJc w:val="left"/>
      <w:pPr>
        <w:tabs>
          <w:tab w:val="num" w:pos="2160"/>
        </w:tabs>
        <w:ind w:left="2160" w:hanging="360"/>
      </w:pPr>
      <w:rPr>
        <w:rFonts w:ascii="Arial" w:hAnsi="Arial" w:hint="default"/>
      </w:rPr>
    </w:lvl>
    <w:lvl w:ilvl="3" w:tplc="B9B0423C" w:tentative="1">
      <w:start w:val="1"/>
      <w:numFmt w:val="bullet"/>
      <w:lvlText w:val="•"/>
      <w:lvlJc w:val="left"/>
      <w:pPr>
        <w:tabs>
          <w:tab w:val="num" w:pos="2880"/>
        </w:tabs>
        <w:ind w:left="2880" w:hanging="360"/>
      </w:pPr>
      <w:rPr>
        <w:rFonts w:ascii="Arial" w:hAnsi="Arial" w:hint="default"/>
      </w:rPr>
    </w:lvl>
    <w:lvl w:ilvl="4" w:tplc="46EAE816" w:tentative="1">
      <w:start w:val="1"/>
      <w:numFmt w:val="bullet"/>
      <w:lvlText w:val="•"/>
      <w:lvlJc w:val="left"/>
      <w:pPr>
        <w:tabs>
          <w:tab w:val="num" w:pos="3600"/>
        </w:tabs>
        <w:ind w:left="3600" w:hanging="360"/>
      </w:pPr>
      <w:rPr>
        <w:rFonts w:ascii="Arial" w:hAnsi="Arial" w:hint="default"/>
      </w:rPr>
    </w:lvl>
    <w:lvl w:ilvl="5" w:tplc="1CE01A4E" w:tentative="1">
      <w:start w:val="1"/>
      <w:numFmt w:val="bullet"/>
      <w:lvlText w:val="•"/>
      <w:lvlJc w:val="left"/>
      <w:pPr>
        <w:tabs>
          <w:tab w:val="num" w:pos="4320"/>
        </w:tabs>
        <w:ind w:left="4320" w:hanging="360"/>
      </w:pPr>
      <w:rPr>
        <w:rFonts w:ascii="Arial" w:hAnsi="Arial" w:hint="default"/>
      </w:rPr>
    </w:lvl>
    <w:lvl w:ilvl="6" w:tplc="AC4EB168" w:tentative="1">
      <w:start w:val="1"/>
      <w:numFmt w:val="bullet"/>
      <w:lvlText w:val="•"/>
      <w:lvlJc w:val="left"/>
      <w:pPr>
        <w:tabs>
          <w:tab w:val="num" w:pos="5040"/>
        </w:tabs>
        <w:ind w:left="5040" w:hanging="360"/>
      </w:pPr>
      <w:rPr>
        <w:rFonts w:ascii="Arial" w:hAnsi="Arial" w:hint="default"/>
      </w:rPr>
    </w:lvl>
    <w:lvl w:ilvl="7" w:tplc="846812FE" w:tentative="1">
      <w:start w:val="1"/>
      <w:numFmt w:val="bullet"/>
      <w:lvlText w:val="•"/>
      <w:lvlJc w:val="left"/>
      <w:pPr>
        <w:tabs>
          <w:tab w:val="num" w:pos="5760"/>
        </w:tabs>
        <w:ind w:left="5760" w:hanging="360"/>
      </w:pPr>
      <w:rPr>
        <w:rFonts w:ascii="Arial" w:hAnsi="Arial" w:hint="default"/>
      </w:rPr>
    </w:lvl>
    <w:lvl w:ilvl="8" w:tplc="098204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06400"/>
    <w:multiLevelType w:val="hybridMultilevel"/>
    <w:tmpl w:val="3C9E0AAA"/>
    <w:lvl w:ilvl="0" w:tplc="75F81D82">
      <w:start w:val="1"/>
      <w:numFmt w:val="bullet"/>
      <w:lvlText w:val=""/>
      <w:lvlJc w:val="left"/>
      <w:pPr>
        <w:tabs>
          <w:tab w:val="num" w:pos="720"/>
        </w:tabs>
        <w:ind w:left="720" w:hanging="360"/>
      </w:pPr>
      <w:rPr>
        <w:rFonts w:ascii="Wingdings" w:hAnsi="Wingdings" w:hint="default"/>
      </w:rPr>
    </w:lvl>
    <w:lvl w:ilvl="1" w:tplc="5D4A3DB0" w:tentative="1">
      <w:start w:val="1"/>
      <w:numFmt w:val="bullet"/>
      <w:lvlText w:val=""/>
      <w:lvlJc w:val="left"/>
      <w:pPr>
        <w:tabs>
          <w:tab w:val="num" w:pos="1440"/>
        </w:tabs>
        <w:ind w:left="1440" w:hanging="360"/>
      </w:pPr>
      <w:rPr>
        <w:rFonts w:ascii="Wingdings" w:hAnsi="Wingdings" w:hint="default"/>
      </w:rPr>
    </w:lvl>
    <w:lvl w:ilvl="2" w:tplc="DD00F670" w:tentative="1">
      <w:start w:val="1"/>
      <w:numFmt w:val="bullet"/>
      <w:lvlText w:val=""/>
      <w:lvlJc w:val="left"/>
      <w:pPr>
        <w:tabs>
          <w:tab w:val="num" w:pos="2160"/>
        </w:tabs>
        <w:ind w:left="2160" w:hanging="360"/>
      </w:pPr>
      <w:rPr>
        <w:rFonts w:ascii="Wingdings" w:hAnsi="Wingdings" w:hint="default"/>
      </w:rPr>
    </w:lvl>
    <w:lvl w:ilvl="3" w:tplc="A872B024" w:tentative="1">
      <w:start w:val="1"/>
      <w:numFmt w:val="bullet"/>
      <w:lvlText w:val=""/>
      <w:lvlJc w:val="left"/>
      <w:pPr>
        <w:tabs>
          <w:tab w:val="num" w:pos="2880"/>
        </w:tabs>
        <w:ind w:left="2880" w:hanging="360"/>
      </w:pPr>
      <w:rPr>
        <w:rFonts w:ascii="Wingdings" w:hAnsi="Wingdings" w:hint="default"/>
      </w:rPr>
    </w:lvl>
    <w:lvl w:ilvl="4" w:tplc="D730CF70" w:tentative="1">
      <w:start w:val="1"/>
      <w:numFmt w:val="bullet"/>
      <w:lvlText w:val=""/>
      <w:lvlJc w:val="left"/>
      <w:pPr>
        <w:tabs>
          <w:tab w:val="num" w:pos="3600"/>
        </w:tabs>
        <w:ind w:left="3600" w:hanging="360"/>
      </w:pPr>
      <w:rPr>
        <w:rFonts w:ascii="Wingdings" w:hAnsi="Wingdings" w:hint="default"/>
      </w:rPr>
    </w:lvl>
    <w:lvl w:ilvl="5" w:tplc="BBD67320" w:tentative="1">
      <w:start w:val="1"/>
      <w:numFmt w:val="bullet"/>
      <w:lvlText w:val=""/>
      <w:lvlJc w:val="left"/>
      <w:pPr>
        <w:tabs>
          <w:tab w:val="num" w:pos="4320"/>
        </w:tabs>
        <w:ind w:left="4320" w:hanging="360"/>
      </w:pPr>
      <w:rPr>
        <w:rFonts w:ascii="Wingdings" w:hAnsi="Wingdings" w:hint="default"/>
      </w:rPr>
    </w:lvl>
    <w:lvl w:ilvl="6" w:tplc="FC165ED8" w:tentative="1">
      <w:start w:val="1"/>
      <w:numFmt w:val="bullet"/>
      <w:lvlText w:val=""/>
      <w:lvlJc w:val="left"/>
      <w:pPr>
        <w:tabs>
          <w:tab w:val="num" w:pos="5040"/>
        </w:tabs>
        <w:ind w:left="5040" w:hanging="360"/>
      </w:pPr>
      <w:rPr>
        <w:rFonts w:ascii="Wingdings" w:hAnsi="Wingdings" w:hint="default"/>
      </w:rPr>
    </w:lvl>
    <w:lvl w:ilvl="7" w:tplc="E8D4CDFC" w:tentative="1">
      <w:start w:val="1"/>
      <w:numFmt w:val="bullet"/>
      <w:lvlText w:val=""/>
      <w:lvlJc w:val="left"/>
      <w:pPr>
        <w:tabs>
          <w:tab w:val="num" w:pos="5760"/>
        </w:tabs>
        <w:ind w:left="5760" w:hanging="360"/>
      </w:pPr>
      <w:rPr>
        <w:rFonts w:ascii="Wingdings" w:hAnsi="Wingdings" w:hint="default"/>
      </w:rPr>
    </w:lvl>
    <w:lvl w:ilvl="8" w:tplc="B57019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33243"/>
    <w:multiLevelType w:val="hybridMultilevel"/>
    <w:tmpl w:val="F668BE24"/>
    <w:lvl w:ilvl="0" w:tplc="E564CC2E">
      <w:start w:val="1"/>
      <w:numFmt w:val="bullet"/>
      <w:lvlText w:val="•"/>
      <w:lvlJc w:val="left"/>
      <w:pPr>
        <w:tabs>
          <w:tab w:val="num" w:pos="720"/>
        </w:tabs>
        <w:ind w:left="720" w:hanging="360"/>
      </w:pPr>
      <w:rPr>
        <w:rFonts w:ascii="Arial" w:hAnsi="Arial" w:hint="default"/>
      </w:rPr>
    </w:lvl>
    <w:lvl w:ilvl="1" w:tplc="B0E26B8C" w:tentative="1">
      <w:start w:val="1"/>
      <w:numFmt w:val="bullet"/>
      <w:lvlText w:val="•"/>
      <w:lvlJc w:val="left"/>
      <w:pPr>
        <w:tabs>
          <w:tab w:val="num" w:pos="1440"/>
        </w:tabs>
        <w:ind w:left="1440" w:hanging="360"/>
      </w:pPr>
      <w:rPr>
        <w:rFonts w:ascii="Arial" w:hAnsi="Arial" w:hint="default"/>
      </w:rPr>
    </w:lvl>
    <w:lvl w:ilvl="2" w:tplc="653419E2" w:tentative="1">
      <w:start w:val="1"/>
      <w:numFmt w:val="bullet"/>
      <w:lvlText w:val="•"/>
      <w:lvlJc w:val="left"/>
      <w:pPr>
        <w:tabs>
          <w:tab w:val="num" w:pos="2160"/>
        </w:tabs>
        <w:ind w:left="2160" w:hanging="360"/>
      </w:pPr>
      <w:rPr>
        <w:rFonts w:ascii="Arial" w:hAnsi="Arial" w:hint="default"/>
      </w:rPr>
    </w:lvl>
    <w:lvl w:ilvl="3" w:tplc="37D8D284" w:tentative="1">
      <w:start w:val="1"/>
      <w:numFmt w:val="bullet"/>
      <w:lvlText w:val="•"/>
      <w:lvlJc w:val="left"/>
      <w:pPr>
        <w:tabs>
          <w:tab w:val="num" w:pos="2880"/>
        </w:tabs>
        <w:ind w:left="2880" w:hanging="360"/>
      </w:pPr>
      <w:rPr>
        <w:rFonts w:ascii="Arial" w:hAnsi="Arial" w:hint="default"/>
      </w:rPr>
    </w:lvl>
    <w:lvl w:ilvl="4" w:tplc="C226D02C" w:tentative="1">
      <w:start w:val="1"/>
      <w:numFmt w:val="bullet"/>
      <w:lvlText w:val="•"/>
      <w:lvlJc w:val="left"/>
      <w:pPr>
        <w:tabs>
          <w:tab w:val="num" w:pos="3600"/>
        </w:tabs>
        <w:ind w:left="3600" w:hanging="360"/>
      </w:pPr>
      <w:rPr>
        <w:rFonts w:ascii="Arial" w:hAnsi="Arial" w:hint="default"/>
      </w:rPr>
    </w:lvl>
    <w:lvl w:ilvl="5" w:tplc="ACE8EABE" w:tentative="1">
      <w:start w:val="1"/>
      <w:numFmt w:val="bullet"/>
      <w:lvlText w:val="•"/>
      <w:lvlJc w:val="left"/>
      <w:pPr>
        <w:tabs>
          <w:tab w:val="num" w:pos="4320"/>
        </w:tabs>
        <w:ind w:left="4320" w:hanging="360"/>
      </w:pPr>
      <w:rPr>
        <w:rFonts w:ascii="Arial" w:hAnsi="Arial" w:hint="default"/>
      </w:rPr>
    </w:lvl>
    <w:lvl w:ilvl="6" w:tplc="F85A23E2" w:tentative="1">
      <w:start w:val="1"/>
      <w:numFmt w:val="bullet"/>
      <w:lvlText w:val="•"/>
      <w:lvlJc w:val="left"/>
      <w:pPr>
        <w:tabs>
          <w:tab w:val="num" w:pos="5040"/>
        </w:tabs>
        <w:ind w:left="5040" w:hanging="360"/>
      </w:pPr>
      <w:rPr>
        <w:rFonts w:ascii="Arial" w:hAnsi="Arial" w:hint="default"/>
      </w:rPr>
    </w:lvl>
    <w:lvl w:ilvl="7" w:tplc="14D699D0" w:tentative="1">
      <w:start w:val="1"/>
      <w:numFmt w:val="bullet"/>
      <w:lvlText w:val="•"/>
      <w:lvlJc w:val="left"/>
      <w:pPr>
        <w:tabs>
          <w:tab w:val="num" w:pos="5760"/>
        </w:tabs>
        <w:ind w:left="5760" w:hanging="360"/>
      </w:pPr>
      <w:rPr>
        <w:rFonts w:ascii="Arial" w:hAnsi="Arial" w:hint="default"/>
      </w:rPr>
    </w:lvl>
    <w:lvl w:ilvl="8" w:tplc="46A8FF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6A4DE2"/>
    <w:multiLevelType w:val="hybridMultilevel"/>
    <w:tmpl w:val="5C6C074E"/>
    <w:lvl w:ilvl="0" w:tplc="8BF6E61E">
      <w:start w:val="1"/>
      <w:numFmt w:val="bullet"/>
      <w:lvlText w:val=""/>
      <w:lvlJc w:val="left"/>
      <w:pPr>
        <w:tabs>
          <w:tab w:val="num" w:pos="720"/>
        </w:tabs>
        <w:ind w:left="720" w:hanging="360"/>
      </w:pPr>
      <w:rPr>
        <w:rFonts w:ascii="Wingdings" w:hAnsi="Wingdings" w:hint="default"/>
      </w:rPr>
    </w:lvl>
    <w:lvl w:ilvl="1" w:tplc="D112308C" w:tentative="1">
      <w:start w:val="1"/>
      <w:numFmt w:val="bullet"/>
      <w:lvlText w:val=""/>
      <w:lvlJc w:val="left"/>
      <w:pPr>
        <w:tabs>
          <w:tab w:val="num" w:pos="1440"/>
        </w:tabs>
        <w:ind w:left="1440" w:hanging="360"/>
      </w:pPr>
      <w:rPr>
        <w:rFonts w:ascii="Wingdings" w:hAnsi="Wingdings" w:hint="default"/>
      </w:rPr>
    </w:lvl>
    <w:lvl w:ilvl="2" w:tplc="EB420018" w:tentative="1">
      <w:start w:val="1"/>
      <w:numFmt w:val="bullet"/>
      <w:lvlText w:val=""/>
      <w:lvlJc w:val="left"/>
      <w:pPr>
        <w:tabs>
          <w:tab w:val="num" w:pos="2160"/>
        </w:tabs>
        <w:ind w:left="2160" w:hanging="360"/>
      </w:pPr>
      <w:rPr>
        <w:rFonts w:ascii="Wingdings" w:hAnsi="Wingdings" w:hint="default"/>
      </w:rPr>
    </w:lvl>
    <w:lvl w:ilvl="3" w:tplc="F408767C" w:tentative="1">
      <w:start w:val="1"/>
      <w:numFmt w:val="bullet"/>
      <w:lvlText w:val=""/>
      <w:lvlJc w:val="left"/>
      <w:pPr>
        <w:tabs>
          <w:tab w:val="num" w:pos="2880"/>
        </w:tabs>
        <w:ind w:left="2880" w:hanging="360"/>
      </w:pPr>
      <w:rPr>
        <w:rFonts w:ascii="Wingdings" w:hAnsi="Wingdings" w:hint="default"/>
      </w:rPr>
    </w:lvl>
    <w:lvl w:ilvl="4" w:tplc="FB906E66" w:tentative="1">
      <w:start w:val="1"/>
      <w:numFmt w:val="bullet"/>
      <w:lvlText w:val=""/>
      <w:lvlJc w:val="left"/>
      <w:pPr>
        <w:tabs>
          <w:tab w:val="num" w:pos="3600"/>
        </w:tabs>
        <w:ind w:left="3600" w:hanging="360"/>
      </w:pPr>
      <w:rPr>
        <w:rFonts w:ascii="Wingdings" w:hAnsi="Wingdings" w:hint="default"/>
      </w:rPr>
    </w:lvl>
    <w:lvl w:ilvl="5" w:tplc="BE8A398A" w:tentative="1">
      <w:start w:val="1"/>
      <w:numFmt w:val="bullet"/>
      <w:lvlText w:val=""/>
      <w:lvlJc w:val="left"/>
      <w:pPr>
        <w:tabs>
          <w:tab w:val="num" w:pos="4320"/>
        </w:tabs>
        <w:ind w:left="4320" w:hanging="360"/>
      </w:pPr>
      <w:rPr>
        <w:rFonts w:ascii="Wingdings" w:hAnsi="Wingdings" w:hint="default"/>
      </w:rPr>
    </w:lvl>
    <w:lvl w:ilvl="6" w:tplc="C3CAD50E" w:tentative="1">
      <w:start w:val="1"/>
      <w:numFmt w:val="bullet"/>
      <w:lvlText w:val=""/>
      <w:lvlJc w:val="left"/>
      <w:pPr>
        <w:tabs>
          <w:tab w:val="num" w:pos="5040"/>
        </w:tabs>
        <w:ind w:left="5040" w:hanging="360"/>
      </w:pPr>
      <w:rPr>
        <w:rFonts w:ascii="Wingdings" w:hAnsi="Wingdings" w:hint="default"/>
      </w:rPr>
    </w:lvl>
    <w:lvl w:ilvl="7" w:tplc="F774DF3C" w:tentative="1">
      <w:start w:val="1"/>
      <w:numFmt w:val="bullet"/>
      <w:lvlText w:val=""/>
      <w:lvlJc w:val="left"/>
      <w:pPr>
        <w:tabs>
          <w:tab w:val="num" w:pos="5760"/>
        </w:tabs>
        <w:ind w:left="5760" w:hanging="360"/>
      </w:pPr>
      <w:rPr>
        <w:rFonts w:ascii="Wingdings" w:hAnsi="Wingdings" w:hint="default"/>
      </w:rPr>
    </w:lvl>
    <w:lvl w:ilvl="8" w:tplc="A4EECD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B714E"/>
    <w:multiLevelType w:val="hybridMultilevel"/>
    <w:tmpl w:val="00589E96"/>
    <w:lvl w:ilvl="0" w:tplc="8626CFB0">
      <w:start w:val="1"/>
      <w:numFmt w:val="bullet"/>
      <w:lvlText w:val="•"/>
      <w:lvlJc w:val="left"/>
      <w:pPr>
        <w:tabs>
          <w:tab w:val="num" w:pos="720"/>
        </w:tabs>
        <w:ind w:left="720" w:hanging="360"/>
      </w:pPr>
      <w:rPr>
        <w:rFonts w:ascii="Arial" w:hAnsi="Arial" w:hint="default"/>
      </w:rPr>
    </w:lvl>
    <w:lvl w:ilvl="1" w:tplc="164CCA9C" w:tentative="1">
      <w:start w:val="1"/>
      <w:numFmt w:val="bullet"/>
      <w:lvlText w:val="•"/>
      <w:lvlJc w:val="left"/>
      <w:pPr>
        <w:tabs>
          <w:tab w:val="num" w:pos="1440"/>
        </w:tabs>
        <w:ind w:left="1440" w:hanging="360"/>
      </w:pPr>
      <w:rPr>
        <w:rFonts w:ascii="Arial" w:hAnsi="Arial" w:hint="default"/>
      </w:rPr>
    </w:lvl>
    <w:lvl w:ilvl="2" w:tplc="43940CFE" w:tentative="1">
      <w:start w:val="1"/>
      <w:numFmt w:val="bullet"/>
      <w:lvlText w:val="•"/>
      <w:lvlJc w:val="left"/>
      <w:pPr>
        <w:tabs>
          <w:tab w:val="num" w:pos="2160"/>
        </w:tabs>
        <w:ind w:left="2160" w:hanging="360"/>
      </w:pPr>
      <w:rPr>
        <w:rFonts w:ascii="Arial" w:hAnsi="Arial" w:hint="default"/>
      </w:rPr>
    </w:lvl>
    <w:lvl w:ilvl="3" w:tplc="EDF42C72" w:tentative="1">
      <w:start w:val="1"/>
      <w:numFmt w:val="bullet"/>
      <w:lvlText w:val="•"/>
      <w:lvlJc w:val="left"/>
      <w:pPr>
        <w:tabs>
          <w:tab w:val="num" w:pos="2880"/>
        </w:tabs>
        <w:ind w:left="2880" w:hanging="360"/>
      </w:pPr>
      <w:rPr>
        <w:rFonts w:ascii="Arial" w:hAnsi="Arial" w:hint="default"/>
      </w:rPr>
    </w:lvl>
    <w:lvl w:ilvl="4" w:tplc="92FAE474" w:tentative="1">
      <w:start w:val="1"/>
      <w:numFmt w:val="bullet"/>
      <w:lvlText w:val="•"/>
      <w:lvlJc w:val="left"/>
      <w:pPr>
        <w:tabs>
          <w:tab w:val="num" w:pos="3600"/>
        </w:tabs>
        <w:ind w:left="3600" w:hanging="360"/>
      </w:pPr>
      <w:rPr>
        <w:rFonts w:ascii="Arial" w:hAnsi="Arial" w:hint="default"/>
      </w:rPr>
    </w:lvl>
    <w:lvl w:ilvl="5" w:tplc="C848FA14" w:tentative="1">
      <w:start w:val="1"/>
      <w:numFmt w:val="bullet"/>
      <w:lvlText w:val="•"/>
      <w:lvlJc w:val="left"/>
      <w:pPr>
        <w:tabs>
          <w:tab w:val="num" w:pos="4320"/>
        </w:tabs>
        <w:ind w:left="4320" w:hanging="360"/>
      </w:pPr>
      <w:rPr>
        <w:rFonts w:ascii="Arial" w:hAnsi="Arial" w:hint="default"/>
      </w:rPr>
    </w:lvl>
    <w:lvl w:ilvl="6" w:tplc="7FF08DC8" w:tentative="1">
      <w:start w:val="1"/>
      <w:numFmt w:val="bullet"/>
      <w:lvlText w:val="•"/>
      <w:lvlJc w:val="left"/>
      <w:pPr>
        <w:tabs>
          <w:tab w:val="num" w:pos="5040"/>
        </w:tabs>
        <w:ind w:left="5040" w:hanging="360"/>
      </w:pPr>
      <w:rPr>
        <w:rFonts w:ascii="Arial" w:hAnsi="Arial" w:hint="default"/>
      </w:rPr>
    </w:lvl>
    <w:lvl w:ilvl="7" w:tplc="A692A978" w:tentative="1">
      <w:start w:val="1"/>
      <w:numFmt w:val="bullet"/>
      <w:lvlText w:val="•"/>
      <w:lvlJc w:val="left"/>
      <w:pPr>
        <w:tabs>
          <w:tab w:val="num" w:pos="5760"/>
        </w:tabs>
        <w:ind w:left="5760" w:hanging="360"/>
      </w:pPr>
      <w:rPr>
        <w:rFonts w:ascii="Arial" w:hAnsi="Arial" w:hint="default"/>
      </w:rPr>
    </w:lvl>
    <w:lvl w:ilvl="8" w:tplc="CC44FD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F87BF6"/>
    <w:multiLevelType w:val="hybridMultilevel"/>
    <w:tmpl w:val="A83208C0"/>
    <w:lvl w:ilvl="0" w:tplc="6652F48A">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96218D"/>
    <w:multiLevelType w:val="hybridMultilevel"/>
    <w:tmpl w:val="A3FC711C"/>
    <w:lvl w:ilvl="0" w:tplc="AA284242">
      <w:start w:val="1"/>
      <w:numFmt w:val="bullet"/>
      <w:lvlText w:val="•"/>
      <w:lvlJc w:val="left"/>
      <w:pPr>
        <w:tabs>
          <w:tab w:val="num" w:pos="720"/>
        </w:tabs>
        <w:ind w:left="720" w:hanging="360"/>
      </w:pPr>
      <w:rPr>
        <w:rFonts w:ascii="Arial" w:hAnsi="Arial" w:hint="default"/>
      </w:rPr>
    </w:lvl>
    <w:lvl w:ilvl="1" w:tplc="62A833A4" w:tentative="1">
      <w:start w:val="1"/>
      <w:numFmt w:val="bullet"/>
      <w:lvlText w:val="•"/>
      <w:lvlJc w:val="left"/>
      <w:pPr>
        <w:tabs>
          <w:tab w:val="num" w:pos="1440"/>
        </w:tabs>
        <w:ind w:left="1440" w:hanging="360"/>
      </w:pPr>
      <w:rPr>
        <w:rFonts w:ascii="Arial" w:hAnsi="Arial" w:hint="default"/>
      </w:rPr>
    </w:lvl>
    <w:lvl w:ilvl="2" w:tplc="73421FA6" w:tentative="1">
      <w:start w:val="1"/>
      <w:numFmt w:val="bullet"/>
      <w:lvlText w:val="•"/>
      <w:lvlJc w:val="left"/>
      <w:pPr>
        <w:tabs>
          <w:tab w:val="num" w:pos="2160"/>
        </w:tabs>
        <w:ind w:left="2160" w:hanging="360"/>
      </w:pPr>
      <w:rPr>
        <w:rFonts w:ascii="Arial" w:hAnsi="Arial" w:hint="default"/>
      </w:rPr>
    </w:lvl>
    <w:lvl w:ilvl="3" w:tplc="98B24FE6" w:tentative="1">
      <w:start w:val="1"/>
      <w:numFmt w:val="bullet"/>
      <w:lvlText w:val="•"/>
      <w:lvlJc w:val="left"/>
      <w:pPr>
        <w:tabs>
          <w:tab w:val="num" w:pos="2880"/>
        </w:tabs>
        <w:ind w:left="2880" w:hanging="360"/>
      </w:pPr>
      <w:rPr>
        <w:rFonts w:ascii="Arial" w:hAnsi="Arial" w:hint="default"/>
      </w:rPr>
    </w:lvl>
    <w:lvl w:ilvl="4" w:tplc="9A8801B4" w:tentative="1">
      <w:start w:val="1"/>
      <w:numFmt w:val="bullet"/>
      <w:lvlText w:val="•"/>
      <w:lvlJc w:val="left"/>
      <w:pPr>
        <w:tabs>
          <w:tab w:val="num" w:pos="3600"/>
        </w:tabs>
        <w:ind w:left="3600" w:hanging="360"/>
      </w:pPr>
      <w:rPr>
        <w:rFonts w:ascii="Arial" w:hAnsi="Arial" w:hint="default"/>
      </w:rPr>
    </w:lvl>
    <w:lvl w:ilvl="5" w:tplc="94FAE2C2" w:tentative="1">
      <w:start w:val="1"/>
      <w:numFmt w:val="bullet"/>
      <w:lvlText w:val="•"/>
      <w:lvlJc w:val="left"/>
      <w:pPr>
        <w:tabs>
          <w:tab w:val="num" w:pos="4320"/>
        </w:tabs>
        <w:ind w:left="4320" w:hanging="360"/>
      </w:pPr>
      <w:rPr>
        <w:rFonts w:ascii="Arial" w:hAnsi="Arial" w:hint="default"/>
      </w:rPr>
    </w:lvl>
    <w:lvl w:ilvl="6" w:tplc="E886FF74" w:tentative="1">
      <w:start w:val="1"/>
      <w:numFmt w:val="bullet"/>
      <w:lvlText w:val="•"/>
      <w:lvlJc w:val="left"/>
      <w:pPr>
        <w:tabs>
          <w:tab w:val="num" w:pos="5040"/>
        </w:tabs>
        <w:ind w:left="5040" w:hanging="360"/>
      </w:pPr>
      <w:rPr>
        <w:rFonts w:ascii="Arial" w:hAnsi="Arial" w:hint="default"/>
      </w:rPr>
    </w:lvl>
    <w:lvl w:ilvl="7" w:tplc="BFDCF398" w:tentative="1">
      <w:start w:val="1"/>
      <w:numFmt w:val="bullet"/>
      <w:lvlText w:val="•"/>
      <w:lvlJc w:val="left"/>
      <w:pPr>
        <w:tabs>
          <w:tab w:val="num" w:pos="5760"/>
        </w:tabs>
        <w:ind w:left="5760" w:hanging="360"/>
      </w:pPr>
      <w:rPr>
        <w:rFonts w:ascii="Arial" w:hAnsi="Arial" w:hint="default"/>
      </w:rPr>
    </w:lvl>
    <w:lvl w:ilvl="8" w:tplc="ADD0B5E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F24AC8"/>
    <w:multiLevelType w:val="hybridMultilevel"/>
    <w:tmpl w:val="62BEAB1E"/>
    <w:lvl w:ilvl="0" w:tplc="2E980CBE">
      <w:start w:val="1"/>
      <w:numFmt w:val="bullet"/>
      <w:lvlText w:val=""/>
      <w:lvlJc w:val="left"/>
      <w:pPr>
        <w:tabs>
          <w:tab w:val="num" w:pos="720"/>
        </w:tabs>
        <w:ind w:left="720" w:hanging="360"/>
      </w:pPr>
      <w:rPr>
        <w:rFonts w:ascii="Wingdings" w:hAnsi="Wingdings" w:hint="default"/>
      </w:rPr>
    </w:lvl>
    <w:lvl w:ilvl="1" w:tplc="24CACC52" w:tentative="1">
      <w:start w:val="1"/>
      <w:numFmt w:val="bullet"/>
      <w:lvlText w:val=""/>
      <w:lvlJc w:val="left"/>
      <w:pPr>
        <w:tabs>
          <w:tab w:val="num" w:pos="1440"/>
        </w:tabs>
        <w:ind w:left="1440" w:hanging="360"/>
      </w:pPr>
      <w:rPr>
        <w:rFonts w:ascii="Wingdings" w:hAnsi="Wingdings" w:hint="default"/>
      </w:rPr>
    </w:lvl>
    <w:lvl w:ilvl="2" w:tplc="0D04D4B0" w:tentative="1">
      <w:start w:val="1"/>
      <w:numFmt w:val="bullet"/>
      <w:lvlText w:val=""/>
      <w:lvlJc w:val="left"/>
      <w:pPr>
        <w:tabs>
          <w:tab w:val="num" w:pos="2160"/>
        </w:tabs>
        <w:ind w:left="2160" w:hanging="360"/>
      </w:pPr>
      <w:rPr>
        <w:rFonts w:ascii="Wingdings" w:hAnsi="Wingdings" w:hint="default"/>
      </w:rPr>
    </w:lvl>
    <w:lvl w:ilvl="3" w:tplc="029A2584" w:tentative="1">
      <w:start w:val="1"/>
      <w:numFmt w:val="bullet"/>
      <w:lvlText w:val=""/>
      <w:lvlJc w:val="left"/>
      <w:pPr>
        <w:tabs>
          <w:tab w:val="num" w:pos="2880"/>
        </w:tabs>
        <w:ind w:left="2880" w:hanging="360"/>
      </w:pPr>
      <w:rPr>
        <w:rFonts w:ascii="Wingdings" w:hAnsi="Wingdings" w:hint="default"/>
      </w:rPr>
    </w:lvl>
    <w:lvl w:ilvl="4" w:tplc="A9A2258C" w:tentative="1">
      <w:start w:val="1"/>
      <w:numFmt w:val="bullet"/>
      <w:lvlText w:val=""/>
      <w:lvlJc w:val="left"/>
      <w:pPr>
        <w:tabs>
          <w:tab w:val="num" w:pos="3600"/>
        </w:tabs>
        <w:ind w:left="3600" w:hanging="360"/>
      </w:pPr>
      <w:rPr>
        <w:rFonts w:ascii="Wingdings" w:hAnsi="Wingdings" w:hint="default"/>
      </w:rPr>
    </w:lvl>
    <w:lvl w:ilvl="5" w:tplc="EE9EC418" w:tentative="1">
      <w:start w:val="1"/>
      <w:numFmt w:val="bullet"/>
      <w:lvlText w:val=""/>
      <w:lvlJc w:val="left"/>
      <w:pPr>
        <w:tabs>
          <w:tab w:val="num" w:pos="4320"/>
        </w:tabs>
        <w:ind w:left="4320" w:hanging="360"/>
      </w:pPr>
      <w:rPr>
        <w:rFonts w:ascii="Wingdings" w:hAnsi="Wingdings" w:hint="default"/>
      </w:rPr>
    </w:lvl>
    <w:lvl w:ilvl="6" w:tplc="6C38FDB8" w:tentative="1">
      <w:start w:val="1"/>
      <w:numFmt w:val="bullet"/>
      <w:lvlText w:val=""/>
      <w:lvlJc w:val="left"/>
      <w:pPr>
        <w:tabs>
          <w:tab w:val="num" w:pos="5040"/>
        </w:tabs>
        <w:ind w:left="5040" w:hanging="360"/>
      </w:pPr>
      <w:rPr>
        <w:rFonts w:ascii="Wingdings" w:hAnsi="Wingdings" w:hint="default"/>
      </w:rPr>
    </w:lvl>
    <w:lvl w:ilvl="7" w:tplc="2AE4B166" w:tentative="1">
      <w:start w:val="1"/>
      <w:numFmt w:val="bullet"/>
      <w:lvlText w:val=""/>
      <w:lvlJc w:val="left"/>
      <w:pPr>
        <w:tabs>
          <w:tab w:val="num" w:pos="5760"/>
        </w:tabs>
        <w:ind w:left="5760" w:hanging="360"/>
      </w:pPr>
      <w:rPr>
        <w:rFonts w:ascii="Wingdings" w:hAnsi="Wingdings" w:hint="default"/>
      </w:rPr>
    </w:lvl>
    <w:lvl w:ilvl="8" w:tplc="24B223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C374F"/>
    <w:multiLevelType w:val="hybridMultilevel"/>
    <w:tmpl w:val="B4444A4A"/>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7" w15:restartNumberingAfterBreak="0">
    <w:nsid w:val="715055B3"/>
    <w:multiLevelType w:val="hybridMultilevel"/>
    <w:tmpl w:val="06CAE920"/>
    <w:lvl w:ilvl="0" w:tplc="EDC095E6">
      <w:start w:val="1"/>
      <w:numFmt w:val="bullet"/>
      <w:lvlText w:val="•"/>
      <w:lvlJc w:val="left"/>
      <w:pPr>
        <w:tabs>
          <w:tab w:val="num" w:pos="720"/>
        </w:tabs>
        <w:ind w:left="720" w:hanging="360"/>
      </w:pPr>
      <w:rPr>
        <w:rFonts w:ascii="Arial" w:hAnsi="Arial" w:hint="default"/>
      </w:rPr>
    </w:lvl>
    <w:lvl w:ilvl="1" w:tplc="3CE0B1A0" w:tentative="1">
      <w:start w:val="1"/>
      <w:numFmt w:val="bullet"/>
      <w:lvlText w:val="•"/>
      <w:lvlJc w:val="left"/>
      <w:pPr>
        <w:tabs>
          <w:tab w:val="num" w:pos="1440"/>
        </w:tabs>
        <w:ind w:left="1440" w:hanging="360"/>
      </w:pPr>
      <w:rPr>
        <w:rFonts w:ascii="Arial" w:hAnsi="Arial" w:hint="default"/>
      </w:rPr>
    </w:lvl>
    <w:lvl w:ilvl="2" w:tplc="E43A0C18" w:tentative="1">
      <w:start w:val="1"/>
      <w:numFmt w:val="bullet"/>
      <w:lvlText w:val="•"/>
      <w:lvlJc w:val="left"/>
      <w:pPr>
        <w:tabs>
          <w:tab w:val="num" w:pos="2160"/>
        </w:tabs>
        <w:ind w:left="2160" w:hanging="360"/>
      </w:pPr>
      <w:rPr>
        <w:rFonts w:ascii="Arial" w:hAnsi="Arial" w:hint="default"/>
      </w:rPr>
    </w:lvl>
    <w:lvl w:ilvl="3" w:tplc="65E8D58E" w:tentative="1">
      <w:start w:val="1"/>
      <w:numFmt w:val="bullet"/>
      <w:lvlText w:val="•"/>
      <w:lvlJc w:val="left"/>
      <w:pPr>
        <w:tabs>
          <w:tab w:val="num" w:pos="2880"/>
        </w:tabs>
        <w:ind w:left="2880" w:hanging="360"/>
      </w:pPr>
      <w:rPr>
        <w:rFonts w:ascii="Arial" w:hAnsi="Arial" w:hint="default"/>
      </w:rPr>
    </w:lvl>
    <w:lvl w:ilvl="4" w:tplc="2874528C" w:tentative="1">
      <w:start w:val="1"/>
      <w:numFmt w:val="bullet"/>
      <w:lvlText w:val="•"/>
      <w:lvlJc w:val="left"/>
      <w:pPr>
        <w:tabs>
          <w:tab w:val="num" w:pos="3600"/>
        </w:tabs>
        <w:ind w:left="3600" w:hanging="360"/>
      </w:pPr>
      <w:rPr>
        <w:rFonts w:ascii="Arial" w:hAnsi="Arial" w:hint="default"/>
      </w:rPr>
    </w:lvl>
    <w:lvl w:ilvl="5" w:tplc="18665ECC" w:tentative="1">
      <w:start w:val="1"/>
      <w:numFmt w:val="bullet"/>
      <w:lvlText w:val="•"/>
      <w:lvlJc w:val="left"/>
      <w:pPr>
        <w:tabs>
          <w:tab w:val="num" w:pos="4320"/>
        </w:tabs>
        <w:ind w:left="4320" w:hanging="360"/>
      </w:pPr>
      <w:rPr>
        <w:rFonts w:ascii="Arial" w:hAnsi="Arial" w:hint="default"/>
      </w:rPr>
    </w:lvl>
    <w:lvl w:ilvl="6" w:tplc="3E6E8D10" w:tentative="1">
      <w:start w:val="1"/>
      <w:numFmt w:val="bullet"/>
      <w:lvlText w:val="•"/>
      <w:lvlJc w:val="left"/>
      <w:pPr>
        <w:tabs>
          <w:tab w:val="num" w:pos="5040"/>
        </w:tabs>
        <w:ind w:left="5040" w:hanging="360"/>
      </w:pPr>
      <w:rPr>
        <w:rFonts w:ascii="Arial" w:hAnsi="Arial" w:hint="default"/>
      </w:rPr>
    </w:lvl>
    <w:lvl w:ilvl="7" w:tplc="12BCF75E" w:tentative="1">
      <w:start w:val="1"/>
      <w:numFmt w:val="bullet"/>
      <w:lvlText w:val="•"/>
      <w:lvlJc w:val="left"/>
      <w:pPr>
        <w:tabs>
          <w:tab w:val="num" w:pos="5760"/>
        </w:tabs>
        <w:ind w:left="5760" w:hanging="360"/>
      </w:pPr>
      <w:rPr>
        <w:rFonts w:ascii="Arial" w:hAnsi="Arial" w:hint="default"/>
      </w:rPr>
    </w:lvl>
    <w:lvl w:ilvl="8" w:tplc="9C1451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3A538E"/>
    <w:multiLevelType w:val="hybridMultilevel"/>
    <w:tmpl w:val="4CAA9AD2"/>
    <w:lvl w:ilvl="0" w:tplc="6652F48A">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882EA4"/>
    <w:multiLevelType w:val="hybridMultilevel"/>
    <w:tmpl w:val="1C10ED2C"/>
    <w:lvl w:ilvl="0" w:tplc="5658EDF8">
      <w:start w:val="1"/>
      <w:numFmt w:val="bullet"/>
      <w:lvlText w:val="•"/>
      <w:lvlJc w:val="left"/>
      <w:pPr>
        <w:tabs>
          <w:tab w:val="num" w:pos="927"/>
        </w:tabs>
        <w:ind w:left="927" w:hanging="360"/>
      </w:pPr>
      <w:rPr>
        <w:rFonts w:ascii="Arial" w:hAnsi="Arial" w:hint="default"/>
      </w:rPr>
    </w:lvl>
    <w:lvl w:ilvl="1" w:tplc="DD08F922" w:tentative="1">
      <w:start w:val="1"/>
      <w:numFmt w:val="bullet"/>
      <w:lvlText w:val="•"/>
      <w:lvlJc w:val="left"/>
      <w:pPr>
        <w:tabs>
          <w:tab w:val="num" w:pos="1440"/>
        </w:tabs>
        <w:ind w:left="1440" w:hanging="360"/>
      </w:pPr>
      <w:rPr>
        <w:rFonts w:ascii="Arial" w:hAnsi="Arial" w:hint="default"/>
      </w:rPr>
    </w:lvl>
    <w:lvl w:ilvl="2" w:tplc="54BAB71C" w:tentative="1">
      <w:start w:val="1"/>
      <w:numFmt w:val="bullet"/>
      <w:lvlText w:val="•"/>
      <w:lvlJc w:val="left"/>
      <w:pPr>
        <w:tabs>
          <w:tab w:val="num" w:pos="2160"/>
        </w:tabs>
        <w:ind w:left="2160" w:hanging="360"/>
      </w:pPr>
      <w:rPr>
        <w:rFonts w:ascii="Arial" w:hAnsi="Arial" w:hint="default"/>
      </w:rPr>
    </w:lvl>
    <w:lvl w:ilvl="3" w:tplc="3534792E" w:tentative="1">
      <w:start w:val="1"/>
      <w:numFmt w:val="bullet"/>
      <w:lvlText w:val="•"/>
      <w:lvlJc w:val="left"/>
      <w:pPr>
        <w:tabs>
          <w:tab w:val="num" w:pos="2880"/>
        </w:tabs>
        <w:ind w:left="2880" w:hanging="360"/>
      </w:pPr>
      <w:rPr>
        <w:rFonts w:ascii="Arial" w:hAnsi="Arial" w:hint="default"/>
      </w:rPr>
    </w:lvl>
    <w:lvl w:ilvl="4" w:tplc="5B426170" w:tentative="1">
      <w:start w:val="1"/>
      <w:numFmt w:val="bullet"/>
      <w:lvlText w:val="•"/>
      <w:lvlJc w:val="left"/>
      <w:pPr>
        <w:tabs>
          <w:tab w:val="num" w:pos="3600"/>
        </w:tabs>
        <w:ind w:left="3600" w:hanging="360"/>
      </w:pPr>
      <w:rPr>
        <w:rFonts w:ascii="Arial" w:hAnsi="Arial" w:hint="default"/>
      </w:rPr>
    </w:lvl>
    <w:lvl w:ilvl="5" w:tplc="9E3A9F1E" w:tentative="1">
      <w:start w:val="1"/>
      <w:numFmt w:val="bullet"/>
      <w:lvlText w:val="•"/>
      <w:lvlJc w:val="left"/>
      <w:pPr>
        <w:tabs>
          <w:tab w:val="num" w:pos="4320"/>
        </w:tabs>
        <w:ind w:left="4320" w:hanging="360"/>
      </w:pPr>
      <w:rPr>
        <w:rFonts w:ascii="Arial" w:hAnsi="Arial" w:hint="default"/>
      </w:rPr>
    </w:lvl>
    <w:lvl w:ilvl="6" w:tplc="B978ADAA" w:tentative="1">
      <w:start w:val="1"/>
      <w:numFmt w:val="bullet"/>
      <w:lvlText w:val="•"/>
      <w:lvlJc w:val="left"/>
      <w:pPr>
        <w:tabs>
          <w:tab w:val="num" w:pos="5040"/>
        </w:tabs>
        <w:ind w:left="5040" w:hanging="360"/>
      </w:pPr>
      <w:rPr>
        <w:rFonts w:ascii="Arial" w:hAnsi="Arial" w:hint="default"/>
      </w:rPr>
    </w:lvl>
    <w:lvl w:ilvl="7" w:tplc="FFCE2AAC" w:tentative="1">
      <w:start w:val="1"/>
      <w:numFmt w:val="bullet"/>
      <w:lvlText w:val="•"/>
      <w:lvlJc w:val="left"/>
      <w:pPr>
        <w:tabs>
          <w:tab w:val="num" w:pos="5760"/>
        </w:tabs>
        <w:ind w:left="5760" w:hanging="360"/>
      </w:pPr>
      <w:rPr>
        <w:rFonts w:ascii="Arial" w:hAnsi="Arial" w:hint="default"/>
      </w:rPr>
    </w:lvl>
    <w:lvl w:ilvl="8" w:tplc="81F2C0EC" w:tentative="1">
      <w:start w:val="1"/>
      <w:numFmt w:val="bullet"/>
      <w:lvlText w:val="•"/>
      <w:lvlJc w:val="left"/>
      <w:pPr>
        <w:tabs>
          <w:tab w:val="num" w:pos="6480"/>
        </w:tabs>
        <w:ind w:left="6480" w:hanging="360"/>
      </w:pPr>
      <w:rPr>
        <w:rFonts w:ascii="Arial" w:hAnsi="Arial" w:hint="default"/>
      </w:rPr>
    </w:lvl>
  </w:abstractNum>
  <w:num w:numId="1" w16cid:durableId="1516648806">
    <w:abstractNumId w:val="2"/>
  </w:num>
  <w:num w:numId="2" w16cid:durableId="1943800754">
    <w:abstractNumId w:val="0"/>
  </w:num>
  <w:num w:numId="3" w16cid:durableId="480389380">
    <w:abstractNumId w:val="12"/>
  </w:num>
  <w:num w:numId="4" w16cid:durableId="1225750858">
    <w:abstractNumId w:val="1"/>
  </w:num>
  <w:num w:numId="5" w16cid:durableId="1195731458">
    <w:abstractNumId w:val="14"/>
  </w:num>
  <w:num w:numId="6" w16cid:durableId="427435520">
    <w:abstractNumId w:val="18"/>
  </w:num>
  <w:num w:numId="7" w16cid:durableId="2076853046">
    <w:abstractNumId w:val="19"/>
  </w:num>
  <w:num w:numId="8" w16cid:durableId="1441339210">
    <w:abstractNumId w:val="15"/>
  </w:num>
  <w:num w:numId="9" w16cid:durableId="889876263">
    <w:abstractNumId w:val="17"/>
  </w:num>
  <w:num w:numId="10" w16cid:durableId="2075160844">
    <w:abstractNumId w:val="25"/>
  </w:num>
  <w:num w:numId="11" w16cid:durableId="1643728052">
    <w:abstractNumId w:val="3"/>
  </w:num>
  <w:num w:numId="12" w16cid:durableId="743138500">
    <w:abstractNumId w:val="4"/>
  </w:num>
  <w:num w:numId="13" w16cid:durableId="588388363">
    <w:abstractNumId w:val="16"/>
  </w:num>
  <w:num w:numId="14" w16cid:durableId="500388652">
    <w:abstractNumId w:val="24"/>
  </w:num>
  <w:num w:numId="15" w16cid:durableId="1691182617">
    <w:abstractNumId w:val="20"/>
  </w:num>
  <w:num w:numId="16" w16cid:durableId="726223445">
    <w:abstractNumId w:val="9"/>
  </w:num>
  <w:num w:numId="17" w16cid:durableId="1706253349">
    <w:abstractNumId w:val="5"/>
  </w:num>
  <w:num w:numId="18" w16cid:durableId="1487942008">
    <w:abstractNumId w:val="13"/>
  </w:num>
  <w:num w:numId="19" w16cid:durableId="1745642005">
    <w:abstractNumId w:val="10"/>
  </w:num>
  <w:num w:numId="20" w16cid:durableId="1631667775">
    <w:abstractNumId w:val="28"/>
  </w:num>
  <w:num w:numId="21" w16cid:durableId="1920214391">
    <w:abstractNumId w:val="23"/>
  </w:num>
  <w:num w:numId="22" w16cid:durableId="557790123">
    <w:abstractNumId w:val="6"/>
  </w:num>
  <w:num w:numId="23" w16cid:durableId="1748769598">
    <w:abstractNumId w:val="8"/>
  </w:num>
  <w:num w:numId="24" w16cid:durableId="694766493">
    <w:abstractNumId w:val="29"/>
  </w:num>
  <w:num w:numId="25" w16cid:durableId="2132242239">
    <w:abstractNumId w:val="22"/>
  </w:num>
  <w:num w:numId="26" w16cid:durableId="937054939">
    <w:abstractNumId w:val="27"/>
  </w:num>
  <w:num w:numId="27" w16cid:durableId="1533879153">
    <w:abstractNumId w:val="21"/>
  </w:num>
  <w:num w:numId="28" w16cid:durableId="601961089">
    <w:abstractNumId w:val="11"/>
  </w:num>
  <w:num w:numId="29" w16cid:durableId="1049647293">
    <w:abstractNumId w:val="7"/>
  </w:num>
  <w:num w:numId="30" w16cid:durableId="116497173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09"/>
    <w:rsid w:val="0002722E"/>
    <w:rsid w:val="0003098A"/>
    <w:rsid w:val="00047714"/>
    <w:rsid w:val="00050D76"/>
    <w:rsid w:val="000513CD"/>
    <w:rsid w:val="00056311"/>
    <w:rsid w:val="00072A23"/>
    <w:rsid w:val="00075289"/>
    <w:rsid w:val="00091974"/>
    <w:rsid w:val="000945DB"/>
    <w:rsid w:val="000A7A5D"/>
    <w:rsid w:val="000F0454"/>
    <w:rsid w:val="000F7706"/>
    <w:rsid w:val="00100233"/>
    <w:rsid w:val="00115003"/>
    <w:rsid w:val="00125A9E"/>
    <w:rsid w:val="001369C1"/>
    <w:rsid w:val="00140DB3"/>
    <w:rsid w:val="001563E3"/>
    <w:rsid w:val="001761F3"/>
    <w:rsid w:val="00192EF2"/>
    <w:rsid w:val="001B5F1A"/>
    <w:rsid w:val="002154AE"/>
    <w:rsid w:val="00234357"/>
    <w:rsid w:val="0023473B"/>
    <w:rsid w:val="002672EB"/>
    <w:rsid w:val="002B021F"/>
    <w:rsid w:val="002D5B72"/>
    <w:rsid w:val="002E2339"/>
    <w:rsid w:val="0030362F"/>
    <w:rsid w:val="0033531F"/>
    <w:rsid w:val="0033790B"/>
    <w:rsid w:val="00346269"/>
    <w:rsid w:val="00352A57"/>
    <w:rsid w:val="00362B57"/>
    <w:rsid w:val="00377F9B"/>
    <w:rsid w:val="003817ED"/>
    <w:rsid w:val="00386925"/>
    <w:rsid w:val="003C2BB0"/>
    <w:rsid w:val="003C6D95"/>
    <w:rsid w:val="003D266D"/>
    <w:rsid w:val="003D442C"/>
    <w:rsid w:val="003D757C"/>
    <w:rsid w:val="003E0691"/>
    <w:rsid w:val="003F1696"/>
    <w:rsid w:val="003F3AFF"/>
    <w:rsid w:val="003F7F61"/>
    <w:rsid w:val="00401BFC"/>
    <w:rsid w:val="00411ABA"/>
    <w:rsid w:val="0042172B"/>
    <w:rsid w:val="00424762"/>
    <w:rsid w:val="00430C09"/>
    <w:rsid w:val="00446219"/>
    <w:rsid w:val="00462AB9"/>
    <w:rsid w:val="00477502"/>
    <w:rsid w:val="004837E8"/>
    <w:rsid w:val="00495B36"/>
    <w:rsid w:val="004C16C0"/>
    <w:rsid w:val="004C24DE"/>
    <w:rsid w:val="004C564E"/>
    <w:rsid w:val="004C6210"/>
    <w:rsid w:val="004E5DFF"/>
    <w:rsid w:val="00511801"/>
    <w:rsid w:val="005261C1"/>
    <w:rsid w:val="0054122E"/>
    <w:rsid w:val="00544DDF"/>
    <w:rsid w:val="00563B5B"/>
    <w:rsid w:val="00580763"/>
    <w:rsid w:val="0058637D"/>
    <w:rsid w:val="00591C18"/>
    <w:rsid w:val="005B1021"/>
    <w:rsid w:val="005B5ED3"/>
    <w:rsid w:val="005C4AB4"/>
    <w:rsid w:val="005F1768"/>
    <w:rsid w:val="005F5804"/>
    <w:rsid w:val="00610728"/>
    <w:rsid w:val="006173A9"/>
    <w:rsid w:val="00651E75"/>
    <w:rsid w:val="0066475A"/>
    <w:rsid w:val="00677F5E"/>
    <w:rsid w:val="00680C4A"/>
    <w:rsid w:val="006D1343"/>
    <w:rsid w:val="00702E4F"/>
    <w:rsid w:val="00712BB0"/>
    <w:rsid w:val="007134C6"/>
    <w:rsid w:val="00724B6A"/>
    <w:rsid w:val="00733D1F"/>
    <w:rsid w:val="0075080D"/>
    <w:rsid w:val="007919B4"/>
    <w:rsid w:val="00796D96"/>
    <w:rsid w:val="007A47FA"/>
    <w:rsid w:val="007C59A1"/>
    <w:rsid w:val="007E133D"/>
    <w:rsid w:val="007F32CF"/>
    <w:rsid w:val="00816E22"/>
    <w:rsid w:val="00847D44"/>
    <w:rsid w:val="008536FF"/>
    <w:rsid w:val="008717B0"/>
    <w:rsid w:val="00886E29"/>
    <w:rsid w:val="008A527A"/>
    <w:rsid w:val="008E1DD5"/>
    <w:rsid w:val="008F08F5"/>
    <w:rsid w:val="00927C6C"/>
    <w:rsid w:val="00930C83"/>
    <w:rsid w:val="00961989"/>
    <w:rsid w:val="009807B4"/>
    <w:rsid w:val="00987280"/>
    <w:rsid w:val="009A106B"/>
    <w:rsid w:val="009A1F25"/>
    <w:rsid w:val="009C5992"/>
    <w:rsid w:val="009F3570"/>
    <w:rsid w:val="009F4BF0"/>
    <w:rsid w:val="00A02830"/>
    <w:rsid w:val="00A20CC4"/>
    <w:rsid w:val="00A2680C"/>
    <w:rsid w:val="00A3246B"/>
    <w:rsid w:val="00A35221"/>
    <w:rsid w:val="00A37467"/>
    <w:rsid w:val="00A43898"/>
    <w:rsid w:val="00A62B58"/>
    <w:rsid w:val="00A84C97"/>
    <w:rsid w:val="00A90538"/>
    <w:rsid w:val="00A94F26"/>
    <w:rsid w:val="00AA77F7"/>
    <w:rsid w:val="00AE522B"/>
    <w:rsid w:val="00AF0530"/>
    <w:rsid w:val="00AF356A"/>
    <w:rsid w:val="00AF3EC7"/>
    <w:rsid w:val="00AF41C3"/>
    <w:rsid w:val="00B11C9E"/>
    <w:rsid w:val="00B13095"/>
    <w:rsid w:val="00B178D4"/>
    <w:rsid w:val="00B33426"/>
    <w:rsid w:val="00B47A35"/>
    <w:rsid w:val="00B527BA"/>
    <w:rsid w:val="00B546C8"/>
    <w:rsid w:val="00B562FA"/>
    <w:rsid w:val="00B6178B"/>
    <w:rsid w:val="00B6309B"/>
    <w:rsid w:val="00B7445F"/>
    <w:rsid w:val="00B75374"/>
    <w:rsid w:val="00B77902"/>
    <w:rsid w:val="00B851FC"/>
    <w:rsid w:val="00B86289"/>
    <w:rsid w:val="00BB3BB4"/>
    <w:rsid w:val="00BC5BBB"/>
    <w:rsid w:val="00BD5F51"/>
    <w:rsid w:val="00BF3AF0"/>
    <w:rsid w:val="00C26691"/>
    <w:rsid w:val="00C70DEC"/>
    <w:rsid w:val="00C82D81"/>
    <w:rsid w:val="00C87B62"/>
    <w:rsid w:val="00C94BF7"/>
    <w:rsid w:val="00CD19CA"/>
    <w:rsid w:val="00CD2DC5"/>
    <w:rsid w:val="00CF3247"/>
    <w:rsid w:val="00D00899"/>
    <w:rsid w:val="00D05C22"/>
    <w:rsid w:val="00D1022D"/>
    <w:rsid w:val="00D1415F"/>
    <w:rsid w:val="00D1598F"/>
    <w:rsid w:val="00D2668C"/>
    <w:rsid w:val="00D425B2"/>
    <w:rsid w:val="00D51002"/>
    <w:rsid w:val="00D70625"/>
    <w:rsid w:val="00D74499"/>
    <w:rsid w:val="00D87ACD"/>
    <w:rsid w:val="00DB781A"/>
    <w:rsid w:val="00DC5886"/>
    <w:rsid w:val="00DD2D3D"/>
    <w:rsid w:val="00DD4EAE"/>
    <w:rsid w:val="00DD6252"/>
    <w:rsid w:val="00DE00C6"/>
    <w:rsid w:val="00DF1BE0"/>
    <w:rsid w:val="00E221D0"/>
    <w:rsid w:val="00E335D2"/>
    <w:rsid w:val="00E428AF"/>
    <w:rsid w:val="00E71CD2"/>
    <w:rsid w:val="00E7372F"/>
    <w:rsid w:val="00E979D1"/>
    <w:rsid w:val="00EA6E35"/>
    <w:rsid w:val="00EC596E"/>
    <w:rsid w:val="00ED05BD"/>
    <w:rsid w:val="00ED531F"/>
    <w:rsid w:val="00F1173B"/>
    <w:rsid w:val="00F21A23"/>
    <w:rsid w:val="00F23BD2"/>
    <w:rsid w:val="00F27E6B"/>
    <w:rsid w:val="00F32E13"/>
    <w:rsid w:val="00F3337D"/>
    <w:rsid w:val="00F535E1"/>
    <w:rsid w:val="00F66B09"/>
    <w:rsid w:val="00FA2A75"/>
    <w:rsid w:val="00FA7B9C"/>
    <w:rsid w:val="00FC62F6"/>
    <w:rsid w:val="00FD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B51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 w:type="paragraph" w:styleId="NormalWeb">
    <w:name w:val="Normal (Web)"/>
    <w:basedOn w:val="Normal"/>
    <w:uiPriority w:val="99"/>
    <w:semiHidden/>
    <w:unhideWhenUsed/>
    <w:rsid w:val="00847D44"/>
    <w:pPr>
      <w:spacing w:before="100" w:beforeAutospacing="1" w:after="100" w:afterAutospacing="1"/>
    </w:pPr>
    <w:rPr>
      <w:rFonts w:ascii="Times New Roman" w:hAnsi="Times New Roman"/>
      <w:spacing w:val="0"/>
      <w:szCs w:val="24"/>
      <w:lang w:eastAsia="en-GB"/>
    </w:rPr>
  </w:style>
  <w:style w:type="paragraph" w:styleId="NoSpacing">
    <w:name w:val="No Spacing"/>
    <w:uiPriority w:val="1"/>
    <w:qFormat/>
    <w:rsid w:val="008F08F5"/>
    <w:pPr>
      <w:spacing w:after="0" w:line="240" w:lineRule="auto"/>
    </w:pPr>
    <w:rPr>
      <w:rFonts w:eastAsia="Times New Roman"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2153">
      <w:bodyDiv w:val="1"/>
      <w:marLeft w:val="0"/>
      <w:marRight w:val="0"/>
      <w:marTop w:val="0"/>
      <w:marBottom w:val="0"/>
      <w:divBdr>
        <w:top w:val="none" w:sz="0" w:space="0" w:color="auto"/>
        <w:left w:val="none" w:sz="0" w:space="0" w:color="auto"/>
        <w:bottom w:val="none" w:sz="0" w:space="0" w:color="auto"/>
        <w:right w:val="none" w:sz="0" w:space="0" w:color="auto"/>
      </w:divBdr>
      <w:divsChild>
        <w:div w:id="1288849150">
          <w:marLeft w:val="504"/>
          <w:marRight w:val="0"/>
          <w:marTop w:val="140"/>
          <w:marBottom w:val="0"/>
          <w:divBdr>
            <w:top w:val="none" w:sz="0" w:space="0" w:color="auto"/>
            <w:left w:val="none" w:sz="0" w:space="0" w:color="auto"/>
            <w:bottom w:val="none" w:sz="0" w:space="0" w:color="auto"/>
            <w:right w:val="none" w:sz="0" w:space="0" w:color="auto"/>
          </w:divBdr>
        </w:div>
      </w:divsChild>
    </w:div>
    <w:div w:id="184172061">
      <w:bodyDiv w:val="1"/>
      <w:marLeft w:val="0"/>
      <w:marRight w:val="0"/>
      <w:marTop w:val="0"/>
      <w:marBottom w:val="0"/>
      <w:divBdr>
        <w:top w:val="none" w:sz="0" w:space="0" w:color="auto"/>
        <w:left w:val="none" w:sz="0" w:space="0" w:color="auto"/>
        <w:bottom w:val="none" w:sz="0" w:space="0" w:color="auto"/>
        <w:right w:val="none" w:sz="0" w:space="0" w:color="auto"/>
      </w:divBdr>
      <w:divsChild>
        <w:div w:id="2092696590">
          <w:marLeft w:val="547"/>
          <w:marRight w:val="0"/>
          <w:marTop w:val="0"/>
          <w:marBottom w:val="0"/>
          <w:divBdr>
            <w:top w:val="none" w:sz="0" w:space="0" w:color="auto"/>
            <w:left w:val="none" w:sz="0" w:space="0" w:color="auto"/>
            <w:bottom w:val="none" w:sz="0" w:space="0" w:color="auto"/>
            <w:right w:val="none" w:sz="0" w:space="0" w:color="auto"/>
          </w:divBdr>
        </w:div>
        <w:div w:id="176384214">
          <w:marLeft w:val="547"/>
          <w:marRight w:val="0"/>
          <w:marTop w:val="0"/>
          <w:marBottom w:val="0"/>
          <w:divBdr>
            <w:top w:val="none" w:sz="0" w:space="0" w:color="auto"/>
            <w:left w:val="none" w:sz="0" w:space="0" w:color="auto"/>
            <w:bottom w:val="none" w:sz="0" w:space="0" w:color="auto"/>
            <w:right w:val="none" w:sz="0" w:space="0" w:color="auto"/>
          </w:divBdr>
        </w:div>
      </w:divsChild>
    </w:div>
    <w:div w:id="231352000">
      <w:bodyDiv w:val="1"/>
      <w:marLeft w:val="0"/>
      <w:marRight w:val="0"/>
      <w:marTop w:val="0"/>
      <w:marBottom w:val="0"/>
      <w:divBdr>
        <w:top w:val="none" w:sz="0" w:space="0" w:color="auto"/>
        <w:left w:val="none" w:sz="0" w:space="0" w:color="auto"/>
        <w:bottom w:val="none" w:sz="0" w:space="0" w:color="auto"/>
        <w:right w:val="none" w:sz="0" w:space="0" w:color="auto"/>
      </w:divBdr>
      <w:divsChild>
        <w:div w:id="514540891">
          <w:marLeft w:val="446"/>
          <w:marRight w:val="0"/>
          <w:marTop w:val="0"/>
          <w:marBottom w:val="0"/>
          <w:divBdr>
            <w:top w:val="none" w:sz="0" w:space="0" w:color="auto"/>
            <w:left w:val="none" w:sz="0" w:space="0" w:color="auto"/>
            <w:bottom w:val="none" w:sz="0" w:space="0" w:color="auto"/>
            <w:right w:val="none" w:sz="0" w:space="0" w:color="auto"/>
          </w:divBdr>
        </w:div>
        <w:div w:id="1039281666">
          <w:marLeft w:val="446"/>
          <w:marRight w:val="0"/>
          <w:marTop w:val="0"/>
          <w:marBottom w:val="0"/>
          <w:divBdr>
            <w:top w:val="none" w:sz="0" w:space="0" w:color="auto"/>
            <w:left w:val="none" w:sz="0" w:space="0" w:color="auto"/>
            <w:bottom w:val="none" w:sz="0" w:space="0" w:color="auto"/>
            <w:right w:val="none" w:sz="0" w:space="0" w:color="auto"/>
          </w:divBdr>
        </w:div>
        <w:div w:id="167907456">
          <w:marLeft w:val="446"/>
          <w:marRight w:val="0"/>
          <w:marTop w:val="0"/>
          <w:marBottom w:val="0"/>
          <w:divBdr>
            <w:top w:val="none" w:sz="0" w:space="0" w:color="auto"/>
            <w:left w:val="none" w:sz="0" w:space="0" w:color="auto"/>
            <w:bottom w:val="none" w:sz="0" w:space="0" w:color="auto"/>
            <w:right w:val="none" w:sz="0" w:space="0" w:color="auto"/>
          </w:divBdr>
        </w:div>
        <w:div w:id="172380578">
          <w:marLeft w:val="446"/>
          <w:marRight w:val="0"/>
          <w:marTop w:val="0"/>
          <w:marBottom w:val="0"/>
          <w:divBdr>
            <w:top w:val="none" w:sz="0" w:space="0" w:color="auto"/>
            <w:left w:val="none" w:sz="0" w:space="0" w:color="auto"/>
            <w:bottom w:val="none" w:sz="0" w:space="0" w:color="auto"/>
            <w:right w:val="none" w:sz="0" w:space="0" w:color="auto"/>
          </w:divBdr>
        </w:div>
        <w:div w:id="882331554">
          <w:marLeft w:val="446"/>
          <w:marRight w:val="0"/>
          <w:marTop w:val="0"/>
          <w:marBottom w:val="0"/>
          <w:divBdr>
            <w:top w:val="none" w:sz="0" w:space="0" w:color="auto"/>
            <w:left w:val="none" w:sz="0" w:space="0" w:color="auto"/>
            <w:bottom w:val="none" w:sz="0" w:space="0" w:color="auto"/>
            <w:right w:val="none" w:sz="0" w:space="0" w:color="auto"/>
          </w:divBdr>
        </w:div>
      </w:divsChild>
    </w:div>
    <w:div w:id="421536643">
      <w:bodyDiv w:val="1"/>
      <w:marLeft w:val="0"/>
      <w:marRight w:val="0"/>
      <w:marTop w:val="0"/>
      <w:marBottom w:val="0"/>
      <w:divBdr>
        <w:top w:val="none" w:sz="0" w:space="0" w:color="auto"/>
        <w:left w:val="none" w:sz="0" w:space="0" w:color="auto"/>
        <w:bottom w:val="none" w:sz="0" w:space="0" w:color="auto"/>
        <w:right w:val="none" w:sz="0" w:space="0" w:color="auto"/>
      </w:divBdr>
      <w:divsChild>
        <w:div w:id="1772778020">
          <w:marLeft w:val="274"/>
          <w:marRight w:val="0"/>
          <w:marTop w:val="0"/>
          <w:marBottom w:val="0"/>
          <w:divBdr>
            <w:top w:val="none" w:sz="0" w:space="0" w:color="auto"/>
            <w:left w:val="none" w:sz="0" w:space="0" w:color="auto"/>
            <w:bottom w:val="none" w:sz="0" w:space="0" w:color="auto"/>
            <w:right w:val="none" w:sz="0" w:space="0" w:color="auto"/>
          </w:divBdr>
        </w:div>
        <w:div w:id="761491377">
          <w:marLeft w:val="274"/>
          <w:marRight w:val="0"/>
          <w:marTop w:val="0"/>
          <w:marBottom w:val="0"/>
          <w:divBdr>
            <w:top w:val="none" w:sz="0" w:space="0" w:color="auto"/>
            <w:left w:val="none" w:sz="0" w:space="0" w:color="auto"/>
            <w:bottom w:val="none" w:sz="0" w:space="0" w:color="auto"/>
            <w:right w:val="none" w:sz="0" w:space="0" w:color="auto"/>
          </w:divBdr>
        </w:div>
        <w:div w:id="105933503">
          <w:marLeft w:val="274"/>
          <w:marRight w:val="0"/>
          <w:marTop w:val="0"/>
          <w:marBottom w:val="0"/>
          <w:divBdr>
            <w:top w:val="none" w:sz="0" w:space="0" w:color="auto"/>
            <w:left w:val="none" w:sz="0" w:space="0" w:color="auto"/>
            <w:bottom w:val="none" w:sz="0" w:space="0" w:color="auto"/>
            <w:right w:val="none" w:sz="0" w:space="0" w:color="auto"/>
          </w:divBdr>
        </w:div>
        <w:div w:id="257374639">
          <w:marLeft w:val="274"/>
          <w:marRight w:val="0"/>
          <w:marTop w:val="0"/>
          <w:marBottom w:val="0"/>
          <w:divBdr>
            <w:top w:val="none" w:sz="0" w:space="0" w:color="auto"/>
            <w:left w:val="none" w:sz="0" w:space="0" w:color="auto"/>
            <w:bottom w:val="none" w:sz="0" w:space="0" w:color="auto"/>
            <w:right w:val="none" w:sz="0" w:space="0" w:color="auto"/>
          </w:divBdr>
        </w:div>
        <w:div w:id="1718165249">
          <w:marLeft w:val="274"/>
          <w:marRight w:val="0"/>
          <w:marTop w:val="0"/>
          <w:marBottom w:val="0"/>
          <w:divBdr>
            <w:top w:val="none" w:sz="0" w:space="0" w:color="auto"/>
            <w:left w:val="none" w:sz="0" w:space="0" w:color="auto"/>
            <w:bottom w:val="none" w:sz="0" w:space="0" w:color="auto"/>
            <w:right w:val="none" w:sz="0" w:space="0" w:color="auto"/>
          </w:divBdr>
        </w:div>
        <w:div w:id="1695224512">
          <w:marLeft w:val="274"/>
          <w:marRight w:val="0"/>
          <w:marTop w:val="0"/>
          <w:marBottom w:val="0"/>
          <w:divBdr>
            <w:top w:val="none" w:sz="0" w:space="0" w:color="auto"/>
            <w:left w:val="none" w:sz="0" w:space="0" w:color="auto"/>
            <w:bottom w:val="none" w:sz="0" w:space="0" w:color="auto"/>
            <w:right w:val="none" w:sz="0" w:space="0" w:color="auto"/>
          </w:divBdr>
        </w:div>
        <w:div w:id="1634022878">
          <w:marLeft w:val="274"/>
          <w:marRight w:val="0"/>
          <w:marTop w:val="0"/>
          <w:marBottom w:val="0"/>
          <w:divBdr>
            <w:top w:val="none" w:sz="0" w:space="0" w:color="auto"/>
            <w:left w:val="none" w:sz="0" w:space="0" w:color="auto"/>
            <w:bottom w:val="none" w:sz="0" w:space="0" w:color="auto"/>
            <w:right w:val="none" w:sz="0" w:space="0" w:color="auto"/>
          </w:divBdr>
        </w:div>
      </w:divsChild>
    </w:div>
    <w:div w:id="452791690">
      <w:bodyDiv w:val="1"/>
      <w:marLeft w:val="0"/>
      <w:marRight w:val="0"/>
      <w:marTop w:val="0"/>
      <w:marBottom w:val="0"/>
      <w:divBdr>
        <w:top w:val="none" w:sz="0" w:space="0" w:color="auto"/>
        <w:left w:val="none" w:sz="0" w:space="0" w:color="auto"/>
        <w:bottom w:val="none" w:sz="0" w:space="0" w:color="auto"/>
        <w:right w:val="none" w:sz="0" w:space="0" w:color="auto"/>
      </w:divBdr>
    </w:div>
    <w:div w:id="463546438">
      <w:bodyDiv w:val="1"/>
      <w:marLeft w:val="0"/>
      <w:marRight w:val="0"/>
      <w:marTop w:val="0"/>
      <w:marBottom w:val="0"/>
      <w:divBdr>
        <w:top w:val="none" w:sz="0" w:space="0" w:color="auto"/>
        <w:left w:val="none" w:sz="0" w:space="0" w:color="auto"/>
        <w:bottom w:val="none" w:sz="0" w:space="0" w:color="auto"/>
        <w:right w:val="none" w:sz="0" w:space="0" w:color="auto"/>
      </w:divBdr>
    </w:div>
    <w:div w:id="545722959">
      <w:bodyDiv w:val="1"/>
      <w:marLeft w:val="0"/>
      <w:marRight w:val="0"/>
      <w:marTop w:val="0"/>
      <w:marBottom w:val="0"/>
      <w:divBdr>
        <w:top w:val="none" w:sz="0" w:space="0" w:color="auto"/>
        <w:left w:val="none" w:sz="0" w:space="0" w:color="auto"/>
        <w:bottom w:val="none" w:sz="0" w:space="0" w:color="auto"/>
        <w:right w:val="none" w:sz="0" w:space="0" w:color="auto"/>
      </w:divBdr>
      <w:divsChild>
        <w:div w:id="243223879">
          <w:marLeft w:val="1267"/>
          <w:marRight w:val="0"/>
          <w:marTop w:val="110"/>
          <w:marBottom w:val="0"/>
          <w:divBdr>
            <w:top w:val="none" w:sz="0" w:space="0" w:color="auto"/>
            <w:left w:val="none" w:sz="0" w:space="0" w:color="auto"/>
            <w:bottom w:val="none" w:sz="0" w:space="0" w:color="auto"/>
            <w:right w:val="none" w:sz="0" w:space="0" w:color="auto"/>
          </w:divBdr>
        </w:div>
        <w:div w:id="18312992">
          <w:marLeft w:val="1987"/>
          <w:marRight w:val="0"/>
          <w:marTop w:val="100"/>
          <w:marBottom w:val="0"/>
          <w:divBdr>
            <w:top w:val="none" w:sz="0" w:space="0" w:color="auto"/>
            <w:left w:val="none" w:sz="0" w:space="0" w:color="auto"/>
            <w:bottom w:val="none" w:sz="0" w:space="0" w:color="auto"/>
            <w:right w:val="none" w:sz="0" w:space="0" w:color="auto"/>
          </w:divBdr>
        </w:div>
        <w:div w:id="1722095739">
          <w:marLeft w:val="1267"/>
          <w:marRight w:val="0"/>
          <w:marTop w:val="110"/>
          <w:marBottom w:val="0"/>
          <w:divBdr>
            <w:top w:val="none" w:sz="0" w:space="0" w:color="auto"/>
            <w:left w:val="none" w:sz="0" w:space="0" w:color="auto"/>
            <w:bottom w:val="none" w:sz="0" w:space="0" w:color="auto"/>
            <w:right w:val="none" w:sz="0" w:space="0" w:color="auto"/>
          </w:divBdr>
        </w:div>
        <w:div w:id="1150101138">
          <w:marLeft w:val="1267"/>
          <w:marRight w:val="0"/>
          <w:marTop w:val="110"/>
          <w:marBottom w:val="0"/>
          <w:divBdr>
            <w:top w:val="none" w:sz="0" w:space="0" w:color="auto"/>
            <w:left w:val="none" w:sz="0" w:space="0" w:color="auto"/>
            <w:bottom w:val="none" w:sz="0" w:space="0" w:color="auto"/>
            <w:right w:val="none" w:sz="0" w:space="0" w:color="auto"/>
          </w:divBdr>
        </w:div>
        <w:div w:id="1769353917">
          <w:marLeft w:val="2419"/>
          <w:marRight w:val="0"/>
          <w:marTop w:val="80"/>
          <w:marBottom w:val="0"/>
          <w:divBdr>
            <w:top w:val="none" w:sz="0" w:space="0" w:color="auto"/>
            <w:left w:val="none" w:sz="0" w:space="0" w:color="auto"/>
            <w:bottom w:val="none" w:sz="0" w:space="0" w:color="auto"/>
            <w:right w:val="none" w:sz="0" w:space="0" w:color="auto"/>
          </w:divBdr>
        </w:div>
      </w:divsChild>
    </w:div>
    <w:div w:id="579096338">
      <w:bodyDiv w:val="1"/>
      <w:marLeft w:val="0"/>
      <w:marRight w:val="0"/>
      <w:marTop w:val="0"/>
      <w:marBottom w:val="0"/>
      <w:divBdr>
        <w:top w:val="none" w:sz="0" w:space="0" w:color="auto"/>
        <w:left w:val="none" w:sz="0" w:space="0" w:color="auto"/>
        <w:bottom w:val="none" w:sz="0" w:space="0" w:color="auto"/>
        <w:right w:val="none" w:sz="0" w:space="0" w:color="auto"/>
      </w:divBdr>
      <w:divsChild>
        <w:div w:id="1958678834">
          <w:marLeft w:val="1166"/>
          <w:marRight w:val="0"/>
          <w:marTop w:val="0"/>
          <w:marBottom w:val="0"/>
          <w:divBdr>
            <w:top w:val="none" w:sz="0" w:space="0" w:color="auto"/>
            <w:left w:val="none" w:sz="0" w:space="0" w:color="auto"/>
            <w:bottom w:val="none" w:sz="0" w:space="0" w:color="auto"/>
            <w:right w:val="none" w:sz="0" w:space="0" w:color="auto"/>
          </w:divBdr>
        </w:div>
        <w:div w:id="790364524">
          <w:marLeft w:val="1166"/>
          <w:marRight w:val="0"/>
          <w:marTop w:val="0"/>
          <w:marBottom w:val="0"/>
          <w:divBdr>
            <w:top w:val="none" w:sz="0" w:space="0" w:color="auto"/>
            <w:left w:val="none" w:sz="0" w:space="0" w:color="auto"/>
            <w:bottom w:val="none" w:sz="0" w:space="0" w:color="auto"/>
            <w:right w:val="none" w:sz="0" w:space="0" w:color="auto"/>
          </w:divBdr>
        </w:div>
        <w:div w:id="2038194309">
          <w:marLeft w:val="1166"/>
          <w:marRight w:val="0"/>
          <w:marTop w:val="0"/>
          <w:marBottom w:val="0"/>
          <w:divBdr>
            <w:top w:val="none" w:sz="0" w:space="0" w:color="auto"/>
            <w:left w:val="none" w:sz="0" w:space="0" w:color="auto"/>
            <w:bottom w:val="none" w:sz="0" w:space="0" w:color="auto"/>
            <w:right w:val="none" w:sz="0" w:space="0" w:color="auto"/>
          </w:divBdr>
        </w:div>
        <w:div w:id="483009512">
          <w:marLeft w:val="1166"/>
          <w:marRight w:val="0"/>
          <w:marTop w:val="0"/>
          <w:marBottom w:val="0"/>
          <w:divBdr>
            <w:top w:val="none" w:sz="0" w:space="0" w:color="auto"/>
            <w:left w:val="none" w:sz="0" w:space="0" w:color="auto"/>
            <w:bottom w:val="none" w:sz="0" w:space="0" w:color="auto"/>
            <w:right w:val="none" w:sz="0" w:space="0" w:color="auto"/>
          </w:divBdr>
        </w:div>
        <w:div w:id="1397582721">
          <w:marLeft w:val="1166"/>
          <w:marRight w:val="0"/>
          <w:marTop w:val="0"/>
          <w:marBottom w:val="0"/>
          <w:divBdr>
            <w:top w:val="none" w:sz="0" w:space="0" w:color="auto"/>
            <w:left w:val="none" w:sz="0" w:space="0" w:color="auto"/>
            <w:bottom w:val="none" w:sz="0" w:space="0" w:color="auto"/>
            <w:right w:val="none" w:sz="0" w:space="0" w:color="auto"/>
          </w:divBdr>
        </w:div>
        <w:div w:id="263538603">
          <w:marLeft w:val="1123"/>
          <w:marRight w:val="0"/>
          <w:marTop w:val="0"/>
          <w:marBottom w:val="0"/>
          <w:divBdr>
            <w:top w:val="none" w:sz="0" w:space="0" w:color="auto"/>
            <w:left w:val="none" w:sz="0" w:space="0" w:color="auto"/>
            <w:bottom w:val="none" w:sz="0" w:space="0" w:color="auto"/>
            <w:right w:val="none" w:sz="0" w:space="0" w:color="auto"/>
          </w:divBdr>
        </w:div>
        <w:div w:id="968167568">
          <w:marLeft w:val="1843"/>
          <w:marRight w:val="0"/>
          <w:marTop w:val="0"/>
          <w:marBottom w:val="0"/>
          <w:divBdr>
            <w:top w:val="none" w:sz="0" w:space="0" w:color="auto"/>
            <w:left w:val="none" w:sz="0" w:space="0" w:color="auto"/>
            <w:bottom w:val="none" w:sz="0" w:space="0" w:color="auto"/>
            <w:right w:val="none" w:sz="0" w:space="0" w:color="auto"/>
          </w:divBdr>
        </w:div>
        <w:div w:id="1556039035">
          <w:marLeft w:val="1843"/>
          <w:marRight w:val="0"/>
          <w:marTop w:val="0"/>
          <w:marBottom w:val="0"/>
          <w:divBdr>
            <w:top w:val="none" w:sz="0" w:space="0" w:color="auto"/>
            <w:left w:val="none" w:sz="0" w:space="0" w:color="auto"/>
            <w:bottom w:val="none" w:sz="0" w:space="0" w:color="auto"/>
            <w:right w:val="none" w:sz="0" w:space="0" w:color="auto"/>
          </w:divBdr>
        </w:div>
        <w:div w:id="1576549995">
          <w:marLeft w:val="1843"/>
          <w:marRight w:val="0"/>
          <w:marTop w:val="0"/>
          <w:marBottom w:val="0"/>
          <w:divBdr>
            <w:top w:val="none" w:sz="0" w:space="0" w:color="auto"/>
            <w:left w:val="none" w:sz="0" w:space="0" w:color="auto"/>
            <w:bottom w:val="none" w:sz="0" w:space="0" w:color="auto"/>
            <w:right w:val="none" w:sz="0" w:space="0" w:color="auto"/>
          </w:divBdr>
        </w:div>
      </w:divsChild>
    </w:div>
    <w:div w:id="673919148">
      <w:bodyDiv w:val="1"/>
      <w:marLeft w:val="0"/>
      <w:marRight w:val="0"/>
      <w:marTop w:val="0"/>
      <w:marBottom w:val="0"/>
      <w:divBdr>
        <w:top w:val="none" w:sz="0" w:space="0" w:color="auto"/>
        <w:left w:val="none" w:sz="0" w:space="0" w:color="auto"/>
        <w:bottom w:val="none" w:sz="0" w:space="0" w:color="auto"/>
        <w:right w:val="none" w:sz="0" w:space="0" w:color="auto"/>
      </w:divBdr>
      <w:divsChild>
        <w:div w:id="1567766018">
          <w:marLeft w:val="446"/>
          <w:marRight w:val="0"/>
          <w:marTop w:val="140"/>
          <w:marBottom w:val="0"/>
          <w:divBdr>
            <w:top w:val="none" w:sz="0" w:space="0" w:color="auto"/>
            <w:left w:val="none" w:sz="0" w:space="0" w:color="auto"/>
            <w:bottom w:val="none" w:sz="0" w:space="0" w:color="auto"/>
            <w:right w:val="none" w:sz="0" w:space="0" w:color="auto"/>
          </w:divBdr>
        </w:div>
        <w:div w:id="556211799">
          <w:marLeft w:val="446"/>
          <w:marRight w:val="0"/>
          <w:marTop w:val="140"/>
          <w:marBottom w:val="0"/>
          <w:divBdr>
            <w:top w:val="none" w:sz="0" w:space="0" w:color="auto"/>
            <w:left w:val="none" w:sz="0" w:space="0" w:color="auto"/>
            <w:bottom w:val="none" w:sz="0" w:space="0" w:color="auto"/>
            <w:right w:val="none" w:sz="0" w:space="0" w:color="auto"/>
          </w:divBdr>
        </w:div>
        <w:div w:id="1252087704">
          <w:marLeft w:val="446"/>
          <w:marRight w:val="0"/>
          <w:marTop w:val="140"/>
          <w:marBottom w:val="0"/>
          <w:divBdr>
            <w:top w:val="none" w:sz="0" w:space="0" w:color="auto"/>
            <w:left w:val="none" w:sz="0" w:space="0" w:color="auto"/>
            <w:bottom w:val="none" w:sz="0" w:space="0" w:color="auto"/>
            <w:right w:val="none" w:sz="0" w:space="0" w:color="auto"/>
          </w:divBdr>
        </w:div>
        <w:div w:id="2005471450">
          <w:marLeft w:val="446"/>
          <w:marRight w:val="0"/>
          <w:marTop w:val="140"/>
          <w:marBottom w:val="0"/>
          <w:divBdr>
            <w:top w:val="none" w:sz="0" w:space="0" w:color="auto"/>
            <w:left w:val="none" w:sz="0" w:space="0" w:color="auto"/>
            <w:bottom w:val="none" w:sz="0" w:space="0" w:color="auto"/>
            <w:right w:val="none" w:sz="0" w:space="0" w:color="auto"/>
          </w:divBdr>
        </w:div>
        <w:div w:id="912084705">
          <w:marLeft w:val="446"/>
          <w:marRight w:val="0"/>
          <w:marTop w:val="140"/>
          <w:marBottom w:val="0"/>
          <w:divBdr>
            <w:top w:val="none" w:sz="0" w:space="0" w:color="auto"/>
            <w:left w:val="none" w:sz="0" w:space="0" w:color="auto"/>
            <w:bottom w:val="none" w:sz="0" w:space="0" w:color="auto"/>
            <w:right w:val="none" w:sz="0" w:space="0" w:color="auto"/>
          </w:divBdr>
        </w:div>
        <w:div w:id="1310131749">
          <w:marLeft w:val="446"/>
          <w:marRight w:val="0"/>
          <w:marTop w:val="140"/>
          <w:marBottom w:val="0"/>
          <w:divBdr>
            <w:top w:val="none" w:sz="0" w:space="0" w:color="auto"/>
            <w:left w:val="none" w:sz="0" w:space="0" w:color="auto"/>
            <w:bottom w:val="none" w:sz="0" w:space="0" w:color="auto"/>
            <w:right w:val="none" w:sz="0" w:space="0" w:color="auto"/>
          </w:divBdr>
        </w:div>
        <w:div w:id="503788468">
          <w:marLeft w:val="446"/>
          <w:marRight w:val="0"/>
          <w:marTop w:val="140"/>
          <w:marBottom w:val="0"/>
          <w:divBdr>
            <w:top w:val="none" w:sz="0" w:space="0" w:color="auto"/>
            <w:left w:val="none" w:sz="0" w:space="0" w:color="auto"/>
            <w:bottom w:val="none" w:sz="0" w:space="0" w:color="auto"/>
            <w:right w:val="none" w:sz="0" w:space="0" w:color="auto"/>
          </w:divBdr>
        </w:div>
      </w:divsChild>
    </w:div>
    <w:div w:id="728918080">
      <w:bodyDiv w:val="1"/>
      <w:marLeft w:val="0"/>
      <w:marRight w:val="0"/>
      <w:marTop w:val="0"/>
      <w:marBottom w:val="0"/>
      <w:divBdr>
        <w:top w:val="none" w:sz="0" w:space="0" w:color="auto"/>
        <w:left w:val="none" w:sz="0" w:space="0" w:color="auto"/>
        <w:bottom w:val="none" w:sz="0" w:space="0" w:color="auto"/>
        <w:right w:val="none" w:sz="0" w:space="0" w:color="auto"/>
      </w:divBdr>
      <w:divsChild>
        <w:div w:id="1253583681">
          <w:marLeft w:val="504"/>
          <w:marRight w:val="0"/>
          <w:marTop w:val="140"/>
          <w:marBottom w:val="0"/>
          <w:divBdr>
            <w:top w:val="none" w:sz="0" w:space="0" w:color="auto"/>
            <w:left w:val="none" w:sz="0" w:space="0" w:color="auto"/>
            <w:bottom w:val="none" w:sz="0" w:space="0" w:color="auto"/>
            <w:right w:val="none" w:sz="0" w:space="0" w:color="auto"/>
          </w:divBdr>
        </w:div>
        <w:div w:id="664209737">
          <w:marLeft w:val="504"/>
          <w:marRight w:val="0"/>
          <w:marTop w:val="140"/>
          <w:marBottom w:val="0"/>
          <w:divBdr>
            <w:top w:val="none" w:sz="0" w:space="0" w:color="auto"/>
            <w:left w:val="none" w:sz="0" w:space="0" w:color="auto"/>
            <w:bottom w:val="none" w:sz="0" w:space="0" w:color="auto"/>
            <w:right w:val="none" w:sz="0" w:space="0" w:color="auto"/>
          </w:divBdr>
        </w:div>
        <w:div w:id="1125276699">
          <w:marLeft w:val="504"/>
          <w:marRight w:val="0"/>
          <w:marTop w:val="140"/>
          <w:marBottom w:val="0"/>
          <w:divBdr>
            <w:top w:val="none" w:sz="0" w:space="0" w:color="auto"/>
            <w:left w:val="none" w:sz="0" w:space="0" w:color="auto"/>
            <w:bottom w:val="none" w:sz="0" w:space="0" w:color="auto"/>
            <w:right w:val="none" w:sz="0" w:space="0" w:color="auto"/>
          </w:divBdr>
        </w:div>
        <w:div w:id="348416056">
          <w:marLeft w:val="504"/>
          <w:marRight w:val="0"/>
          <w:marTop w:val="140"/>
          <w:marBottom w:val="0"/>
          <w:divBdr>
            <w:top w:val="none" w:sz="0" w:space="0" w:color="auto"/>
            <w:left w:val="none" w:sz="0" w:space="0" w:color="auto"/>
            <w:bottom w:val="none" w:sz="0" w:space="0" w:color="auto"/>
            <w:right w:val="none" w:sz="0" w:space="0" w:color="auto"/>
          </w:divBdr>
        </w:div>
        <w:div w:id="1327636847">
          <w:marLeft w:val="504"/>
          <w:marRight w:val="0"/>
          <w:marTop w:val="140"/>
          <w:marBottom w:val="0"/>
          <w:divBdr>
            <w:top w:val="none" w:sz="0" w:space="0" w:color="auto"/>
            <w:left w:val="none" w:sz="0" w:space="0" w:color="auto"/>
            <w:bottom w:val="none" w:sz="0" w:space="0" w:color="auto"/>
            <w:right w:val="none" w:sz="0" w:space="0" w:color="auto"/>
          </w:divBdr>
        </w:div>
        <w:div w:id="1985236886">
          <w:marLeft w:val="504"/>
          <w:marRight w:val="0"/>
          <w:marTop w:val="140"/>
          <w:marBottom w:val="0"/>
          <w:divBdr>
            <w:top w:val="none" w:sz="0" w:space="0" w:color="auto"/>
            <w:left w:val="none" w:sz="0" w:space="0" w:color="auto"/>
            <w:bottom w:val="none" w:sz="0" w:space="0" w:color="auto"/>
            <w:right w:val="none" w:sz="0" w:space="0" w:color="auto"/>
          </w:divBdr>
        </w:div>
        <w:div w:id="514149308">
          <w:marLeft w:val="504"/>
          <w:marRight w:val="0"/>
          <w:marTop w:val="140"/>
          <w:marBottom w:val="0"/>
          <w:divBdr>
            <w:top w:val="none" w:sz="0" w:space="0" w:color="auto"/>
            <w:left w:val="none" w:sz="0" w:space="0" w:color="auto"/>
            <w:bottom w:val="none" w:sz="0" w:space="0" w:color="auto"/>
            <w:right w:val="none" w:sz="0" w:space="0" w:color="auto"/>
          </w:divBdr>
        </w:div>
        <w:div w:id="696151761">
          <w:marLeft w:val="504"/>
          <w:marRight w:val="0"/>
          <w:marTop w:val="140"/>
          <w:marBottom w:val="0"/>
          <w:divBdr>
            <w:top w:val="none" w:sz="0" w:space="0" w:color="auto"/>
            <w:left w:val="none" w:sz="0" w:space="0" w:color="auto"/>
            <w:bottom w:val="none" w:sz="0" w:space="0" w:color="auto"/>
            <w:right w:val="none" w:sz="0" w:space="0" w:color="auto"/>
          </w:divBdr>
        </w:div>
        <w:div w:id="1258295140">
          <w:marLeft w:val="504"/>
          <w:marRight w:val="0"/>
          <w:marTop w:val="140"/>
          <w:marBottom w:val="0"/>
          <w:divBdr>
            <w:top w:val="none" w:sz="0" w:space="0" w:color="auto"/>
            <w:left w:val="none" w:sz="0" w:space="0" w:color="auto"/>
            <w:bottom w:val="none" w:sz="0" w:space="0" w:color="auto"/>
            <w:right w:val="none" w:sz="0" w:space="0" w:color="auto"/>
          </w:divBdr>
        </w:div>
        <w:div w:id="1880893143">
          <w:marLeft w:val="504"/>
          <w:marRight w:val="0"/>
          <w:marTop w:val="140"/>
          <w:marBottom w:val="0"/>
          <w:divBdr>
            <w:top w:val="none" w:sz="0" w:space="0" w:color="auto"/>
            <w:left w:val="none" w:sz="0" w:space="0" w:color="auto"/>
            <w:bottom w:val="none" w:sz="0" w:space="0" w:color="auto"/>
            <w:right w:val="none" w:sz="0" w:space="0" w:color="auto"/>
          </w:divBdr>
        </w:div>
      </w:divsChild>
    </w:div>
    <w:div w:id="865680846">
      <w:bodyDiv w:val="1"/>
      <w:marLeft w:val="0"/>
      <w:marRight w:val="0"/>
      <w:marTop w:val="0"/>
      <w:marBottom w:val="0"/>
      <w:divBdr>
        <w:top w:val="none" w:sz="0" w:space="0" w:color="auto"/>
        <w:left w:val="none" w:sz="0" w:space="0" w:color="auto"/>
        <w:bottom w:val="none" w:sz="0" w:space="0" w:color="auto"/>
        <w:right w:val="none" w:sz="0" w:space="0" w:color="auto"/>
      </w:divBdr>
      <w:divsChild>
        <w:div w:id="349835663">
          <w:marLeft w:val="504"/>
          <w:marRight w:val="0"/>
          <w:marTop w:val="140"/>
          <w:marBottom w:val="0"/>
          <w:divBdr>
            <w:top w:val="none" w:sz="0" w:space="0" w:color="auto"/>
            <w:left w:val="none" w:sz="0" w:space="0" w:color="auto"/>
            <w:bottom w:val="none" w:sz="0" w:space="0" w:color="auto"/>
            <w:right w:val="none" w:sz="0" w:space="0" w:color="auto"/>
          </w:divBdr>
        </w:div>
        <w:div w:id="1342899483">
          <w:marLeft w:val="504"/>
          <w:marRight w:val="0"/>
          <w:marTop w:val="140"/>
          <w:marBottom w:val="0"/>
          <w:divBdr>
            <w:top w:val="none" w:sz="0" w:space="0" w:color="auto"/>
            <w:left w:val="none" w:sz="0" w:space="0" w:color="auto"/>
            <w:bottom w:val="none" w:sz="0" w:space="0" w:color="auto"/>
            <w:right w:val="none" w:sz="0" w:space="0" w:color="auto"/>
          </w:divBdr>
        </w:div>
        <w:div w:id="830874577">
          <w:marLeft w:val="504"/>
          <w:marRight w:val="0"/>
          <w:marTop w:val="140"/>
          <w:marBottom w:val="0"/>
          <w:divBdr>
            <w:top w:val="none" w:sz="0" w:space="0" w:color="auto"/>
            <w:left w:val="none" w:sz="0" w:space="0" w:color="auto"/>
            <w:bottom w:val="none" w:sz="0" w:space="0" w:color="auto"/>
            <w:right w:val="none" w:sz="0" w:space="0" w:color="auto"/>
          </w:divBdr>
        </w:div>
        <w:div w:id="1243564439">
          <w:marLeft w:val="504"/>
          <w:marRight w:val="0"/>
          <w:marTop w:val="140"/>
          <w:marBottom w:val="0"/>
          <w:divBdr>
            <w:top w:val="none" w:sz="0" w:space="0" w:color="auto"/>
            <w:left w:val="none" w:sz="0" w:space="0" w:color="auto"/>
            <w:bottom w:val="none" w:sz="0" w:space="0" w:color="auto"/>
            <w:right w:val="none" w:sz="0" w:space="0" w:color="auto"/>
          </w:divBdr>
        </w:div>
      </w:divsChild>
    </w:div>
    <w:div w:id="868688062">
      <w:bodyDiv w:val="1"/>
      <w:marLeft w:val="0"/>
      <w:marRight w:val="0"/>
      <w:marTop w:val="0"/>
      <w:marBottom w:val="0"/>
      <w:divBdr>
        <w:top w:val="none" w:sz="0" w:space="0" w:color="auto"/>
        <w:left w:val="none" w:sz="0" w:space="0" w:color="auto"/>
        <w:bottom w:val="none" w:sz="0" w:space="0" w:color="auto"/>
        <w:right w:val="none" w:sz="0" w:space="0" w:color="auto"/>
      </w:divBdr>
      <w:divsChild>
        <w:div w:id="1558854231">
          <w:marLeft w:val="504"/>
          <w:marRight w:val="0"/>
          <w:marTop w:val="140"/>
          <w:marBottom w:val="0"/>
          <w:divBdr>
            <w:top w:val="none" w:sz="0" w:space="0" w:color="auto"/>
            <w:left w:val="none" w:sz="0" w:space="0" w:color="auto"/>
            <w:bottom w:val="none" w:sz="0" w:space="0" w:color="auto"/>
            <w:right w:val="none" w:sz="0" w:space="0" w:color="auto"/>
          </w:divBdr>
        </w:div>
      </w:divsChild>
    </w:div>
    <w:div w:id="1000890064">
      <w:bodyDiv w:val="1"/>
      <w:marLeft w:val="0"/>
      <w:marRight w:val="0"/>
      <w:marTop w:val="0"/>
      <w:marBottom w:val="0"/>
      <w:divBdr>
        <w:top w:val="none" w:sz="0" w:space="0" w:color="auto"/>
        <w:left w:val="none" w:sz="0" w:space="0" w:color="auto"/>
        <w:bottom w:val="none" w:sz="0" w:space="0" w:color="auto"/>
        <w:right w:val="none" w:sz="0" w:space="0" w:color="auto"/>
      </w:divBdr>
      <w:divsChild>
        <w:div w:id="1488550829">
          <w:marLeft w:val="504"/>
          <w:marRight w:val="0"/>
          <w:marTop w:val="140"/>
          <w:marBottom w:val="0"/>
          <w:divBdr>
            <w:top w:val="none" w:sz="0" w:space="0" w:color="auto"/>
            <w:left w:val="none" w:sz="0" w:space="0" w:color="auto"/>
            <w:bottom w:val="none" w:sz="0" w:space="0" w:color="auto"/>
            <w:right w:val="none" w:sz="0" w:space="0" w:color="auto"/>
          </w:divBdr>
        </w:div>
        <w:div w:id="1208182078">
          <w:marLeft w:val="504"/>
          <w:marRight w:val="0"/>
          <w:marTop w:val="140"/>
          <w:marBottom w:val="0"/>
          <w:divBdr>
            <w:top w:val="none" w:sz="0" w:space="0" w:color="auto"/>
            <w:left w:val="none" w:sz="0" w:space="0" w:color="auto"/>
            <w:bottom w:val="none" w:sz="0" w:space="0" w:color="auto"/>
            <w:right w:val="none" w:sz="0" w:space="0" w:color="auto"/>
          </w:divBdr>
        </w:div>
        <w:div w:id="749237737">
          <w:marLeft w:val="504"/>
          <w:marRight w:val="0"/>
          <w:marTop w:val="140"/>
          <w:marBottom w:val="0"/>
          <w:divBdr>
            <w:top w:val="none" w:sz="0" w:space="0" w:color="auto"/>
            <w:left w:val="none" w:sz="0" w:space="0" w:color="auto"/>
            <w:bottom w:val="none" w:sz="0" w:space="0" w:color="auto"/>
            <w:right w:val="none" w:sz="0" w:space="0" w:color="auto"/>
          </w:divBdr>
        </w:div>
        <w:div w:id="2119250368">
          <w:marLeft w:val="504"/>
          <w:marRight w:val="0"/>
          <w:marTop w:val="140"/>
          <w:marBottom w:val="0"/>
          <w:divBdr>
            <w:top w:val="none" w:sz="0" w:space="0" w:color="auto"/>
            <w:left w:val="none" w:sz="0" w:space="0" w:color="auto"/>
            <w:bottom w:val="none" w:sz="0" w:space="0" w:color="auto"/>
            <w:right w:val="none" w:sz="0" w:space="0" w:color="auto"/>
          </w:divBdr>
        </w:div>
        <w:div w:id="1280255437">
          <w:marLeft w:val="504"/>
          <w:marRight w:val="0"/>
          <w:marTop w:val="140"/>
          <w:marBottom w:val="0"/>
          <w:divBdr>
            <w:top w:val="none" w:sz="0" w:space="0" w:color="auto"/>
            <w:left w:val="none" w:sz="0" w:space="0" w:color="auto"/>
            <w:bottom w:val="none" w:sz="0" w:space="0" w:color="auto"/>
            <w:right w:val="none" w:sz="0" w:space="0" w:color="auto"/>
          </w:divBdr>
        </w:div>
        <w:div w:id="1602451656">
          <w:marLeft w:val="504"/>
          <w:marRight w:val="0"/>
          <w:marTop w:val="140"/>
          <w:marBottom w:val="0"/>
          <w:divBdr>
            <w:top w:val="none" w:sz="0" w:space="0" w:color="auto"/>
            <w:left w:val="none" w:sz="0" w:space="0" w:color="auto"/>
            <w:bottom w:val="none" w:sz="0" w:space="0" w:color="auto"/>
            <w:right w:val="none" w:sz="0" w:space="0" w:color="auto"/>
          </w:divBdr>
        </w:div>
      </w:divsChild>
    </w:div>
    <w:div w:id="1148206485">
      <w:bodyDiv w:val="1"/>
      <w:marLeft w:val="0"/>
      <w:marRight w:val="0"/>
      <w:marTop w:val="0"/>
      <w:marBottom w:val="0"/>
      <w:divBdr>
        <w:top w:val="none" w:sz="0" w:space="0" w:color="auto"/>
        <w:left w:val="none" w:sz="0" w:space="0" w:color="auto"/>
        <w:bottom w:val="none" w:sz="0" w:space="0" w:color="auto"/>
        <w:right w:val="none" w:sz="0" w:space="0" w:color="auto"/>
      </w:divBdr>
    </w:div>
    <w:div w:id="1315718940">
      <w:bodyDiv w:val="1"/>
      <w:marLeft w:val="0"/>
      <w:marRight w:val="0"/>
      <w:marTop w:val="0"/>
      <w:marBottom w:val="0"/>
      <w:divBdr>
        <w:top w:val="none" w:sz="0" w:space="0" w:color="auto"/>
        <w:left w:val="none" w:sz="0" w:space="0" w:color="auto"/>
        <w:bottom w:val="none" w:sz="0" w:space="0" w:color="auto"/>
        <w:right w:val="none" w:sz="0" w:space="0" w:color="auto"/>
      </w:divBdr>
    </w:div>
    <w:div w:id="1395736506">
      <w:bodyDiv w:val="1"/>
      <w:marLeft w:val="0"/>
      <w:marRight w:val="0"/>
      <w:marTop w:val="0"/>
      <w:marBottom w:val="0"/>
      <w:divBdr>
        <w:top w:val="none" w:sz="0" w:space="0" w:color="auto"/>
        <w:left w:val="none" w:sz="0" w:space="0" w:color="auto"/>
        <w:bottom w:val="none" w:sz="0" w:space="0" w:color="auto"/>
        <w:right w:val="none" w:sz="0" w:space="0" w:color="auto"/>
      </w:divBdr>
      <w:divsChild>
        <w:div w:id="593713244">
          <w:marLeft w:val="446"/>
          <w:marRight w:val="0"/>
          <w:marTop w:val="0"/>
          <w:marBottom w:val="0"/>
          <w:divBdr>
            <w:top w:val="none" w:sz="0" w:space="0" w:color="auto"/>
            <w:left w:val="none" w:sz="0" w:space="0" w:color="auto"/>
            <w:bottom w:val="none" w:sz="0" w:space="0" w:color="auto"/>
            <w:right w:val="none" w:sz="0" w:space="0" w:color="auto"/>
          </w:divBdr>
        </w:div>
      </w:divsChild>
    </w:div>
    <w:div w:id="1428963260">
      <w:bodyDiv w:val="1"/>
      <w:marLeft w:val="0"/>
      <w:marRight w:val="0"/>
      <w:marTop w:val="0"/>
      <w:marBottom w:val="0"/>
      <w:divBdr>
        <w:top w:val="none" w:sz="0" w:space="0" w:color="auto"/>
        <w:left w:val="none" w:sz="0" w:space="0" w:color="auto"/>
        <w:bottom w:val="none" w:sz="0" w:space="0" w:color="auto"/>
        <w:right w:val="none" w:sz="0" w:space="0" w:color="auto"/>
      </w:divBdr>
      <w:divsChild>
        <w:div w:id="1617709817">
          <w:marLeft w:val="504"/>
          <w:marRight w:val="0"/>
          <w:marTop w:val="140"/>
          <w:marBottom w:val="0"/>
          <w:divBdr>
            <w:top w:val="none" w:sz="0" w:space="0" w:color="auto"/>
            <w:left w:val="none" w:sz="0" w:space="0" w:color="auto"/>
            <w:bottom w:val="none" w:sz="0" w:space="0" w:color="auto"/>
            <w:right w:val="none" w:sz="0" w:space="0" w:color="auto"/>
          </w:divBdr>
        </w:div>
      </w:divsChild>
    </w:div>
    <w:div w:id="1496218821">
      <w:bodyDiv w:val="1"/>
      <w:marLeft w:val="0"/>
      <w:marRight w:val="0"/>
      <w:marTop w:val="0"/>
      <w:marBottom w:val="0"/>
      <w:divBdr>
        <w:top w:val="none" w:sz="0" w:space="0" w:color="auto"/>
        <w:left w:val="none" w:sz="0" w:space="0" w:color="auto"/>
        <w:bottom w:val="none" w:sz="0" w:space="0" w:color="auto"/>
        <w:right w:val="none" w:sz="0" w:space="0" w:color="auto"/>
      </w:divBdr>
      <w:divsChild>
        <w:div w:id="410008897">
          <w:marLeft w:val="504"/>
          <w:marRight w:val="0"/>
          <w:marTop w:val="140"/>
          <w:marBottom w:val="0"/>
          <w:divBdr>
            <w:top w:val="none" w:sz="0" w:space="0" w:color="auto"/>
            <w:left w:val="none" w:sz="0" w:space="0" w:color="auto"/>
            <w:bottom w:val="none" w:sz="0" w:space="0" w:color="auto"/>
            <w:right w:val="none" w:sz="0" w:space="0" w:color="auto"/>
          </w:divBdr>
        </w:div>
        <w:div w:id="684555236">
          <w:marLeft w:val="504"/>
          <w:marRight w:val="0"/>
          <w:marTop w:val="140"/>
          <w:marBottom w:val="0"/>
          <w:divBdr>
            <w:top w:val="none" w:sz="0" w:space="0" w:color="auto"/>
            <w:left w:val="none" w:sz="0" w:space="0" w:color="auto"/>
            <w:bottom w:val="none" w:sz="0" w:space="0" w:color="auto"/>
            <w:right w:val="none" w:sz="0" w:space="0" w:color="auto"/>
          </w:divBdr>
        </w:div>
        <w:div w:id="995231543">
          <w:marLeft w:val="504"/>
          <w:marRight w:val="0"/>
          <w:marTop w:val="140"/>
          <w:marBottom w:val="0"/>
          <w:divBdr>
            <w:top w:val="none" w:sz="0" w:space="0" w:color="auto"/>
            <w:left w:val="none" w:sz="0" w:space="0" w:color="auto"/>
            <w:bottom w:val="none" w:sz="0" w:space="0" w:color="auto"/>
            <w:right w:val="none" w:sz="0" w:space="0" w:color="auto"/>
          </w:divBdr>
        </w:div>
        <w:div w:id="1035083036">
          <w:marLeft w:val="504"/>
          <w:marRight w:val="0"/>
          <w:marTop w:val="140"/>
          <w:marBottom w:val="0"/>
          <w:divBdr>
            <w:top w:val="none" w:sz="0" w:space="0" w:color="auto"/>
            <w:left w:val="none" w:sz="0" w:space="0" w:color="auto"/>
            <w:bottom w:val="none" w:sz="0" w:space="0" w:color="auto"/>
            <w:right w:val="none" w:sz="0" w:space="0" w:color="auto"/>
          </w:divBdr>
        </w:div>
      </w:divsChild>
    </w:div>
    <w:div w:id="1497723499">
      <w:bodyDiv w:val="1"/>
      <w:marLeft w:val="0"/>
      <w:marRight w:val="0"/>
      <w:marTop w:val="0"/>
      <w:marBottom w:val="0"/>
      <w:divBdr>
        <w:top w:val="none" w:sz="0" w:space="0" w:color="auto"/>
        <w:left w:val="none" w:sz="0" w:space="0" w:color="auto"/>
        <w:bottom w:val="none" w:sz="0" w:space="0" w:color="auto"/>
        <w:right w:val="none" w:sz="0" w:space="0" w:color="auto"/>
      </w:divBdr>
      <w:divsChild>
        <w:div w:id="476335909">
          <w:marLeft w:val="274"/>
          <w:marRight w:val="0"/>
          <w:marTop w:val="0"/>
          <w:marBottom w:val="0"/>
          <w:divBdr>
            <w:top w:val="none" w:sz="0" w:space="0" w:color="auto"/>
            <w:left w:val="none" w:sz="0" w:space="0" w:color="auto"/>
            <w:bottom w:val="none" w:sz="0" w:space="0" w:color="auto"/>
            <w:right w:val="none" w:sz="0" w:space="0" w:color="auto"/>
          </w:divBdr>
        </w:div>
        <w:div w:id="1011907448">
          <w:marLeft w:val="562"/>
          <w:marRight w:val="0"/>
          <w:marTop w:val="0"/>
          <w:marBottom w:val="0"/>
          <w:divBdr>
            <w:top w:val="none" w:sz="0" w:space="0" w:color="auto"/>
            <w:left w:val="none" w:sz="0" w:space="0" w:color="auto"/>
            <w:bottom w:val="none" w:sz="0" w:space="0" w:color="auto"/>
            <w:right w:val="none" w:sz="0" w:space="0" w:color="auto"/>
          </w:divBdr>
        </w:div>
      </w:divsChild>
    </w:div>
    <w:div w:id="1619874486">
      <w:bodyDiv w:val="1"/>
      <w:marLeft w:val="0"/>
      <w:marRight w:val="0"/>
      <w:marTop w:val="0"/>
      <w:marBottom w:val="0"/>
      <w:divBdr>
        <w:top w:val="none" w:sz="0" w:space="0" w:color="auto"/>
        <w:left w:val="none" w:sz="0" w:space="0" w:color="auto"/>
        <w:bottom w:val="none" w:sz="0" w:space="0" w:color="auto"/>
        <w:right w:val="none" w:sz="0" w:space="0" w:color="auto"/>
      </w:divBdr>
      <w:divsChild>
        <w:div w:id="84959988">
          <w:marLeft w:val="547"/>
          <w:marRight w:val="0"/>
          <w:marTop w:val="0"/>
          <w:marBottom w:val="0"/>
          <w:divBdr>
            <w:top w:val="none" w:sz="0" w:space="0" w:color="auto"/>
            <w:left w:val="none" w:sz="0" w:space="0" w:color="auto"/>
            <w:bottom w:val="none" w:sz="0" w:space="0" w:color="auto"/>
            <w:right w:val="none" w:sz="0" w:space="0" w:color="auto"/>
          </w:divBdr>
        </w:div>
        <w:div w:id="1971587878">
          <w:marLeft w:val="547"/>
          <w:marRight w:val="0"/>
          <w:marTop w:val="0"/>
          <w:marBottom w:val="0"/>
          <w:divBdr>
            <w:top w:val="none" w:sz="0" w:space="0" w:color="auto"/>
            <w:left w:val="none" w:sz="0" w:space="0" w:color="auto"/>
            <w:bottom w:val="none" w:sz="0" w:space="0" w:color="auto"/>
            <w:right w:val="none" w:sz="0" w:space="0" w:color="auto"/>
          </w:divBdr>
        </w:div>
        <w:div w:id="235676620">
          <w:marLeft w:val="547"/>
          <w:marRight w:val="0"/>
          <w:marTop w:val="0"/>
          <w:marBottom w:val="0"/>
          <w:divBdr>
            <w:top w:val="none" w:sz="0" w:space="0" w:color="auto"/>
            <w:left w:val="none" w:sz="0" w:space="0" w:color="auto"/>
            <w:bottom w:val="none" w:sz="0" w:space="0" w:color="auto"/>
            <w:right w:val="none" w:sz="0" w:space="0" w:color="auto"/>
          </w:divBdr>
        </w:div>
      </w:divsChild>
    </w:div>
    <w:div w:id="184165928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59">
          <w:marLeft w:val="504"/>
          <w:marRight w:val="0"/>
          <w:marTop w:val="140"/>
          <w:marBottom w:val="0"/>
          <w:divBdr>
            <w:top w:val="none" w:sz="0" w:space="0" w:color="auto"/>
            <w:left w:val="none" w:sz="0" w:space="0" w:color="auto"/>
            <w:bottom w:val="none" w:sz="0" w:space="0" w:color="auto"/>
            <w:right w:val="none" w:sz="0" w:space="0" w:color="auto"/>
          </w:divBdr>
        </w:div>
        <w:div w:id="92670900">
          <w:marLeft w:val="446"/>
          <w:marRight w:val="0"/>
          <w:marTop w:val="0"/>
          <w:marBottom w:val="0"/>
          <w:divBdr>
            <w:top w:val="none" w:sz="0" w:space="0" w:color="auto"/>
            <w:left w:val="none" w:sz="0" w:space="0" w:color="auto"/>
            <w:bottom w:val="none" w:sz="0" w:space="0" w:color="auto"/>
            <w:right w:val="none" w:sz="0" w:space="0" w:color="auto"/>
          </w:divBdr>
        </w:div>
        <w:div w:id="2039815655">
          <w:marLeft w:val="446"/>
          <w:marRight w:val="0"/>
          <w:marTop w:val="0"/>
          <w:marBottom w:val="0"/>
          <w:divBdr>
            <w:top w:val="none" w:sz="0" w:space="0" w:color="auto"/>
            <w:left w:val="none" w:sz="0" w:space="0" w:color="auto"/>
            <w:bottom w:val="none" w:sz="0" w:space="0" w:color="auto"/>
            <w:right w:val="none" w:sz="0" w:space="0" w:color="auto"/>
          </w:divBdr>
        </w:div>
        <w:div w:id="796875174">
          <w:marLeft w:val="446"/>
          <w:marRight w:val="0"/>
          <w:marTop w:val="0"/>
          <w:marBottom w:val="0"/>
          <w:divBdr>
            <w:top w:val="none" w:sz="0" w:space="0" w:color="auto"/>
            <w:left w:val="none" w:sz="0" w:space="0" w:color="auto"/>
            <w:bottom w:val="none" w:sz="0" w:space="0" w:color="auto"/>
            <w:right w:val="none" w:sz="0" w:space="0" w:color="auto"/>
          </w:divBdr>
        </w:div>
        <w:div w:id="20086544">
          <w:marLeft w:val="446"/>
          <w:marRight w:val="0"/>
          <w:marTop w:val="0"/>
          <w:marBottom w:val="0"/>
          <w:divBdr>
            <w:top w:val="none" w:sz="0" w:space="0" w:color="auto"/>
            <w:left w:val="none" w:sz="0" w:space="0" w:color="auto"/>
            <w:bottom w:val="none" w:sz="0" w:space="0" w:color="auto"/>
            <w:right w:val="none" w:sz="0" w:space="0" w:color="auto"/>
          </w:divBdr>
        </w:div>
        <w:div w:id="1369992899">
          <w:marLeft w:val="446"/>
          <w:marRight w:val="0"/>
          <w:marTop w:val="0"/>
          <w:marBottom w:val="0"/>
          <w:divBdr>
            <w:top w:val="none" w:sz="0" w:space="0" w:color="auto"/>
            <w:left w:val="none" w:sz="0" w:space="0" w:color="auto"/>
            <w:bottom w:val="none" w:sz="0" w:space="0" w:color="auto"/>
            <w:right w:val="none" w:sz="0" w:space="0" w:color="auto"/>
          </w:divBdr>
        </w:div>
        <w:div w:id="1038510087">
          <w:marLeft w:val="446"/>
          <w:marRight w:val="0"/>
          <w:marTop w:val="0"/>
          <w:marBottom w:val="0"/>
          <w:divBdr>
            <w:top w:val="none" w:sz="0" w:space="0" w:color="auto"/>
            <w:left w:val="none" w:sz="0" w:space="0" w:color="auto"/>
            <w:bottom w:val="none" w:sz="0" w:space="0" w:color="auto"/>
            <w:right w:val="none" w:sz="0" w:space="0" w:color="auto"/>
          </w:divBdr>
        </w:div>
        <w:div w:id="861629900">
          <w:marLeft w:val="504"/>
          <w:marRight w:val="0"/>
          <w:marTop w:val="140"/>
          <w:marBottom w:val="0"/>
          <w:divBdr>
            <w:top w:val="none" w:sz="0" w:space="0" w:color="auto"/>
            <w:left w:val="none" w:sz="0" w:space="0" w:color="auto"/>
            <w:bottom w:val="none" w:sz="0" w:space="0" w:color="auto"/>
            <w:right w:val="none" w:sz="0" w:space="0" w:color="auto"/>
          </w:divBdr>
        </w:div>
        <w:div w:id="1078555907">
          <w:marLeft w:val="504"/>
          <w:marRight w:val="0"/>
          <w:marTop w:val="0"/>
          <w:marBottom w:val="0"/>
          <w:divBdr>
            <w:top w:val="none" w:sz="0" w:space="0" w:color="auto"/>
            <w:left w:val="none" w:sz="0" w:space="0" w:color="auto"/>
            <w:bottom w:val="none" w:sz="0" w:space="0" w:color="auto"/>
            <w:right w:val="none" w:sz="0" w:space="0" w:color="auto"/>
          </w:divBdr>
        </w:div>
        <w:div w:id="1768304497">
          <w:marLeft w:val="504"/>
          <w:marRight w:val="0"/>
          <w:marTop w:val="0"/>
          <w:marBottom w:val="0"/>
          <w:divBdr>
            <w:top w:val="none" w:sz="0" w:space="0" w:color="auto"/>
            <w:left w:val="none" w:sz="0" w:space="0" w:color="auto"/>
            <w:bottom w:val="none" w:sz="0" w:space="0" w:color="auto"/>
            <w:right w:val="none" w:sz="0" w:space="0" w:color="auto"/>
          </w:divBdr>
        </w:div>
        <w:div w:id="531454718">
          <w:marLeft w:val="504"/>
          <w:marRight w:val="0"/>
          <w:marTop w:val="0"/>
          <w:marBottom w:val="0"/>
          <w:divBdr>
            <w:top w:val="none" w:sz="0" w:space="0" w:color="auto"/>
            <w:left w:val="none" w:sz="0" w:space="0" w:color="auto"/>
            <w:bottom w:val="none" w:sz="0" w:space="0" w:color="auto"/>
            <w:right w:val="none" w:sz="0" w:space="0" w:color="auto"/>
          </w:divBdr>
        </w:div>
      </w:divsChild>
    </w:div>
    <w:div w:id="1884563217">
      <w:bodyDiv w:val="1"/>
      <w:marLeft w:val="0"/>
      <w:marRight w:val="0"/>
      <w:marTop w:val="0"/>
      <w:marBottom w:val="0"/>
      <w:divBdr>
        <w:top w:val="none" w:sz="0" w:space="0" w:color="auto"/>
        <w:left w:val="none" w:sz="0" w:space="0" w:color="auto"/>
        <w:bottom w:val="none" w:sz="0" w:space="0" w:color="auto"/>
        <w:right w:val="none" w:sz="0" w:space="0" w:color="auto"/>
      </w:divBdr>
      <w:divsChild>
        <w:div w:id="1974172968">
          <w:marLeft w:val="504"/>
          <w:marRight w:val="0"/>
          <w:marTop w:val="140"/>
          <w:marBottom w:val="0"/>
          <w:divBdr>
            <w:top w:val="none" w:sz="0" w:space="0" w:color="auto"/>
            <w:left w:val="none" w:sz="0" w:space="0" w:color="auto"/>
            <w:bottom w:val="none" w:sz="0" w:space="0" w:color="auto"/>
            <w:right w:val="none" w:sz="0" w:space="0" w:color="auto"/>
          </w:divBdr>
        </w:div>
        <w:div w:id="512837089">
          <w:marLeft w:val="504"/>
          <w:marRight w:val="0"/>
          <w:marTop w:val="140"/>
          <w:marBottom w:val="0"/>
          <w:divBdr>
            <w:top w:val="none" w:sz="0" w:space="0" w:color="auto"/>
            <w:left w:val="none" w:sz="0" w:space="0" w:color="auto"/>
            <w:bottom w:val="none" w:sz="0" w:space="0" w:color="auto"/>
            <w:right w:val="none" w:sz="0" w:space="0" w:color="auto"/>
          </w:divBdr>
        </w:div>
      </w:divsChild>
    </w:div>
    <w:div w:id="2065566877">
      <w:bodyDiv w:val="1"/>
      <w:marLeft w:val="0"/>
      <w:marRight w:val="0"/>
      <w:marTop w:val="0"/>
      <w:marBottom w:val="0"/>
      <w:divBdr>
        <w:top w:val="none" w:sz="0" w:space="0" w:color="auto"/>
        <w:left w:val="none" w:sz="0" w:space="0" w:color="auto"/>
        <w:bottom w:val="none" w:sz="0" w:space="0" w:color="auto"/>
        <w:right w:val="none" w:sz="0" w:space="0" w:color="auto"/>
      </w:divBdr>
      <w:divsChild>
        <w:div w:id="12678838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2019-10-07T12:25:00Z</cp:lastPrinted>
  <dcterms:created xsi:type="dcterms:W3CDTF">2025-05-28T06:17:00Z</dcterms:created>
  <dcterms:modified xsi:type="dcterms:W3CDTF">2025-05-28T06:17:00Z</dcterms:modified>
</cp:coreProperties>
</file>