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136DF" w14:textId="77777777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3987EA5E" wp14:editId="2E36FB5B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2CD33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40B6DC3E" w14:textId="77777777"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E92930">
        <w:rPr>
          <w:rStyle w:val="Heading3Char"/>
          <w:b/>
        </w:rPr>
        <w:t>olden Jubilee</w:t>
      </w:r>
      <w:r w:rsidR="00050D76" w:rsidRPr="00050D76">
        <w:rPr>
          <w:rStyle w:val="Heading3Char"/>
          <w:b/>
        </w:rPr>
        <w:t xml:space="preserve"> Board </w:t>
      </w:r>
    </w:p>
    <w:p w14:paraId="422C11A3" w14:textId="77777777"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3542E6">
        <w:rPr>
          <w:rStyle w:val="Heading3Char"/>
          <w:b/>
        </w:rPr>
        <w:t>29 May 2025</w:t>
      </w:r>
    </w:p>
    <w:p w14:paraId="2FAD6F43" w14:textId="77777777"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3542E6">
        <w:rPr>
          <w:rStyle w:val="Heading3Char"/>
          <w:b/>
        </w:rPr>
        <w:t>Staff Governance and Person Centred Committee Board Update</w:t>
      </w:r>
      <w:bookmarkStart w:id="0" w:name="_GoBack"/>
      <w:bookmarkEnd w:id="0"/>
    </w:p>
    <w:p w14:paraId="2B921709" w14:textId="77777777" w:rsidR="00D1022D" w:rsidRDefault="0003098A" w:rsidP="00395844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3542E6">
        <w:rPr>
          <w:rStyle w:val="Heading3Char"/>
          <w:b/>
        </w:rPr>
        <w:t>Laura Smith, Director of People &amp; Culture</w:t>
      </w:r>
    </w:p>
    <w:p w14:paraId="1E8A88DE" w14:textId="77777777" w:rsidR="003542E6" w:rsidRPr="003542E6" w:rsidRDefault="003542E6" w:rsidP="003542E6">
      <w:pPr>
        <w:rPr>
          <w:rFonts w:eastAsiaTheme="majorEastAsia"/>
          <w:b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  <w:t xml:space="preserve">    </w:t>
      </w:r>
      <w:r w:rsidRPr="003542E6">
        <w:rPr>
          <w:rFonts w:eastAsiaTheme="majorEastAsia"/>
          <w:b/>
        </w:rPr>
        <w:t>Marcella Boyle, Non-Executive Director</w:t>
      </w:r>
    </w:p>
    <w:p w14:paraId="43B162E6" w14:textId="77777777" w:rsidR="00395844" w:rsidRPr="00395844" w:rsidRDefault="00395844" w:rsidP="00395844">
      <w:pPr>
        <w:rPr>
          <w:rFonts w:eastAsiaTheme="majorEastAsia"/>
        </w:rPr>
      </w:pPr>
    </w:p>
    <w:p w14:paraId="072BD884" w14:textId="77777777" w:rsidR="00D1415F" w:rsidRPr="00D1415F" w:rsidRDefault="00430C09" w:rsidP="00961989">
      <w:pPr>
        <w:pStyle w:val="Heading3"/>
        <w:spacing w:before="0"/>
        <w:ind w:left="4536" w:hanging="4536"/>
        <w:rPr>
          <w:b w:val="0"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A43514">
        <w:rPr>
          <w:rStyle w:val="Heading3Char"/>
          <w:b/>
        </w:rPr>
        <w:t>Nicki Hamer</w:t>
      </w:r>
      <w:r w:rsidR="00961989">
        <w:rPr>
          <w:rStyle w:val="Heading3Char"/>
          <w:b/>
        </w:rPr>
        <w:t>, Head of Corporate Governance and Board Secretary</w:t>
      </w:r>
    </w:p>
    <w:p w14:paraId="381DF3F4" w14:textId="77777777" w:rsidR="00B77902" w:rsidRDefault="00B77902" w:rsidP="00B77902"/>
    <w:p w14:paraId="7024B3BA" w14:textId="77777777" w:rsidR="00961989" w:rsidRPr="00B77902" w:rsidRDefault="00961989" w:rsidP="00B77902"/>
    <w:p w14:paraId="4B0FC97A" w14:textId="77777777"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14:paraId="37B11E2B" w14:textId="77777777" w:rsidR="003D757C" w:rsidRPr="003D757C" w:rsidRDefault="003D757C" w:rsidP="003D757C">
      <w:pPr>
        <w:ind w:left="709"/>
      </w:pPr>
    </w:p>
    <w:p w14:paraId="20DF3116" w14:textId="77777777" w:rsidR="00A43898" w:rsidRDefault="00A43898" w:rsidP="00A43898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is presented to </w:t>
      </w:r>
      <w:r w:rsidR="00694868">
        <w:rPr>
          <w:lang w:eastAsia="en-GB"/>
        </w:rPr>
        <w:t>NHS Golden Jubilee</w:t>
      </w:r>
      <w:r w:rsidRPr="009807B4">
        <w:rPr>
          <w:lang w:eastAsia="en-GB"/>
        </w:rPr>
        <w:t xml:space="preserve"> Board for: </w:t>
      </w:r>
    </w:p>
    <w:p w14:paraId="2D6AEE30" w14:textId="77777777"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14:paraId="7A406F11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14F1D1E5" w14:textId="77777777"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14:paraId="1C0DF544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14:paraId="5E86F895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14:paraId="7AFB65E2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198095AD" w14:textId="77777777"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14:paraId="74FACA03" w14:textId="77777777"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 xml:space="preserve">Governance arrangements are aligned to </w:t>
      </w:r>
      <w:r w:rsidR="00116EFD">
        <w:rPr>
          <w:rFonts w:ascii="Arial" w:hAnsi="Arial" w:cs="Arial"/>
          <w:color w:val="000000"/>
          <w:sz w:val="24"/>
          <w:szCs w:val="24"/>
        </w:rPr>
        <w:t>all C</w:t>
      </w:r>
      <w:r w:rsidRPr="00E91820">
        <w:rPr>
          <w:rFonts w:ascii="Arial" w:hAnsi="Arial" w:cs="Arial"/>
          <w:color w:val="000000"/>
          <w:sz w:val="24"/>
          <w:szCs w:val="24"/>
        </w:rPr>
        <w:t xml:space="preserve">orporate </w:t>
      </w:r>
      <w:r w:rsidR="00116EFD">
        <w:rPr>
          <w:rFonts w:ascii="Arial" w:hAnsi="Arial" w:cs="Arial"/>
          <w:color w:val="000000"/>
          <w:sz w:val="24"/>
          <w:szCs w:val="24"/>
        </w:rPr>
        <w:t>O</w:t>
      </w:r>
      <w:r w:rsidRPr="00E91820">
        <w:rPr>
          <w:rFonts w:ascii="Arial" w:hAnsi="Arial" w:cs="Arial"/>
          <w:color w:val="000000"/>
          <w:sz w:val="24"/>
          <w:szCs w:val="24"/>
        </w:rPr>
        <w:t>bjectives</w:t>
      </w:r>
    </w:p>
    <w:p w14:paraId="5424CFD2" w14:textId="77777777" w:rsidR="00430C09" w:rsidRDefault="00430C09" w:rsidP="009807B4">
      <w:pPr>
        <w:spacing w:line="276" w:lineRule="auto"/>
      </w:pPr>
    </w:p>
    <w:p w14:paraId="23459983" w14:textId="77777777" w:rsidR="00430C09" w:rsidRDefault="00C94BF7" w:rsidP="00430C09">
      <w:pPr>
        <w:pStyle w:val="Heading2"/>
        <w:spacing w:line="276" w:lineRule="auto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401EF17C" w14:textId="77777777" w:rsidR="00050D76" w:rsidRDefault="00050D76" w:rsidP="00050D76">
      <w:pPr>
        <w:pStyle w:val="Heading2"/>
        <w:ind w:right="183"/>
        <w:rPr>
          <w:i/>
          <w:sz w:val="24"/>
          <w:szCs w:val="24"/>
        </w:rPr>
      </w:pPr>
    </w:p>
    <w:p w14:paraId="7E22F30A" w14:textId="77777777" w:rsidR="000879DD" w:rsidRDefault="000879DD" w:rsidP="000879DD">
      <w:pPr>
        <w:ind w:firstLine="709"/>
        <w:rPr>
          <w:rFonts w:cs="Arial"/>
          <w:b/>
          <w:bCs/>
          <w:color w:val="FF0000"/>
        </w:rPr>
      </w:pPr>
      <w:r w:rsidRPr="00013107">
        <w:rPr>
          <w:rFonts w:cs="Arial"/>
          <w:b/>
          <w:bCs/>
          <w:color w:val="FF0000"/>
        </w:rPr>
        <w:t>There were no issues of concern raised at the meeting.</w:t>
      </w:r>
    </w:p>
    <w:p w14:paraId="1DD2D466" w14:textId="77777777" w:rsidR="000879DD" w:rsidRPr="000879DD" w:rsidRDefault="000879DD" w:rsidP="000879DD"/>
    <w:p w14:paraId="3C2B1A02" w14:textId="77777777" w:rsidR="00050D76" w:rsidRDefault="003542E6" w:rsidP="003D757C">
      <w:pPr>
        <w:ind w:left="709" w:right="183"/>
        <w:rPr>
          <w:rFonts w:cs="Arial"/>
          <w:bCs/>
        </w:rPr>
      </w:pPr>
      <w:r>
        <w:rPr>
          <w:rFonts w:cs="Arial"/>
          <w:bCs/>
        </w:rPr>
        <w:t xml:space="preserve">Staff Governance and </w:t>
      </w:r>
      <w:r w:rsidR="000879DD">
        <w:rPr>
          <w:rFonts w:cs="Arial"/>
          <w:bCs/>
        </w:rPr>
        <w:t>Person-Centred</w:t>
      </w:r>
      <w:r>
        <w:rPr>
          <w:rFonts w:cs="Arial"/>
          <w:bCs/>
        </w:rPr>
        <w:t xml:space="preserve"> Committee</w:t>
      </w:r>
      <w:r w:rsidR="0061640C">
        <w:rPr>
          <w:rFonts w:cs="Arial"/>
          <w:bCs/>
        </w:rPr>
        <w:t xml:space="preserve"> </w:t>
      </w:r>
      <w:r>
        <w:rPr>
          <w:rFonts w:cs="Arial"/>
          <w:bCs/>
        </w:rPr>
        <w:t>was held on 1 May 2025</w:t>
      </w:r>
      <w:r w:rsidR="00116EFD">
        <w:rPr>
          <w:rFonts w:cs="Arial"/>
          <w:bCs/>
        </w:rPr>
        <w:t xml:space="preserve"> and</w:t>
      </w:r>
      <w:r w:rsidR="002E28E4">
        <w:rPr>
          <w:rFonts w:cs="Arial"/>
          <w:bCs/>
        </w:rPr>
        <w:t xml:space="preserve"> the following key point</w:t>
      </w:r>
      <w:r w:rsidR="00395844">
        <w:rPr>
          <w:rFonts w:cs="Arial"/>
          <w:bCs/>
        </w:rPr>
        <w:t>s</w:t>
      </w:r>
      <w:r w:rsidR="002E28E4">
        <w:rPr>
          <w:rFonts w:cs="Arial"/>
          <w:bCs/>
        </w:rPr>
        <w:t xml:space="preserve"> </w:t>
      </w:r>
      <w:r w:rsidR="00395844">
        <w:rPr>
          <w:rFonts w:cs="Arial"/>
          <w:bCs/>
        </w:rPr>
        <w:t>were</w:t>
      </w:r>
      <w:r w:rsidR="00050D76">
        <w:rPr>
          <w:rFonts w:cs="Arial"/>
          <w:bCs/>
        </w:rPr>
        <w:t xml:space="preserve"> noted at the meeting.  </w:t>
      </w:r>
    </w:p>
    <w:p w14:paraId="5C91871B" w14:textId="77777777" w:rsidR="00DB021C" w:rsidRDefault="00DB021C" w:rsidP="003D757C">
      <w:pPr>
        <w:ind w:left="709" w:right="183"/>
        <w:rPr>
          <w:rFonts w:cs="Arial"/>
          <w:bCs/>
        </w:rPr>
      </w:pPr>
    </w:p>
    <w:p w14:paraId="55F9027B" w14:textId="77777777" w:rsidR="00DB021C" w:rsidRDefault="00DB021C" w:rsidP="003D757C">
      <w:pPr>
        <w:ind w:left="709" w:right="183"/>
        <w:rPr>
          <w:rFonts w:cs="Arial"/>
          <w:bCs/>
        </w:rPr>
      </w:pPr>
    </w:p>
    <w:p w14:paraId="4CE10332" w14:textId="77777777" w:rsidR="00DB021C" w:rsidRDefault="00DB021C" w:rsidP="003D757C">
      <w:pPr>
        <w:ind w:left="709" w:right="183"/>
        <w:rPr>
          <w:rFonts w:cs="Arial"/>
          <w:bCs/>
        </w:rPr>
      </w:pPr>
    </w:p>
    <w:p w14:paraId="6F447F2F" w14:textId="77777777" w:rsidR="001930DF" w:rsidRDefault="001930DF" w:rsidP="003D757C">
      <w:pPr>
        <w:ind w:left="709" w:right="183"/>
        <w:rPr>
          <w:rFonts w:cs="Arial"/>
          <w:bCs/>
        </w:rPr>
      </w:pPr>
    </w:p>
    <w:tbl>
      <w:tblPr>
        <w:tblW w:w="858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6883"/>
      </w:tblGrid>
      <w:tr w:rsidR="00050D76" w:rsidRPr="00C30F3E" w14:paraId="4B789A28" w14:textId="77777777" w:rsidTr="000879DD">
        <w:trPr>
          <w:trHeight w:val="388"/>
          <w:tblHeader/>
        </w:trPr>
        <w:tc>
          <w:tcPr>
            <w:tcW w:w="1701" w:type="dxa"/>
            <w:shd w:val="clear" w:color="auto" w:fill="002060"/>
          </w:tcPr>
          <w:p w14:paraId="31D02F1A" w14:textId="77777777"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lastRenderedPageBreak/>
              <w:t>Item</w:t>
            </w:r>
          </w:p>
        </w:tc>
        <w:tc>
          <w:tcPr>
            <w:tcW w:w="6883" w:type="dxa"/>
            <w:shd w:val="clear" w:color="auto" w:fill="002060"/>
          </w:tcPr>
          <w:p w14:paraId="1AABCA32" w14:textId="77777777"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0879DD" w:rsidRPr="000879DD" w14:paraId="285504C5" w14:textId="77777777" w:rsidTr="000879DD">
        <w:trPr>
          <w:trHeight w:val="388"/>
          <w:tblHeader/>
        </w:trPr>
        <w:tc>
          <w:tcPr>
            <w:tcW w:w="1701" w:type="dxa"/>
            <w:shd w:val="clear" w:color="auto" w:fill="auto"/>
          </w:tcPr>
          <w:p w14:paraId="6CBEE0FF" w14:textId="77777777" w:rsidR="000879DD" w:rsidRPr="000879DD" w:rsidRDefault="000879DD" w:rsidP="00F84DD9">
            <w:pPr>
              <w:ind w:left="34"/>
              <w:rPr>
                <w:rFonts w:cs="Arial"/>
                <w:lang w:val="en-US"/>
              </w:rPr>
            </w:pPr>
            <w:r w:rsidRPr="000879DD">
              <w:rPr>
                <w:rFonts w:cs="Arial"/>
                <w:lang w:val="en-US"/>
              </w:rPr>
              <w:t>Consent Agenda</w:t>
            </w:r>
            <w:r>
              <w:rPr>
                <w:rFonts w:cs="Arial"/>
                <w:lang w:val="en-US"/>
              </w:rPr>
              <w:t xml:space="preserve"> - Approval</w:t>
            </w:r>
          </w:p>
        </w:tc>
        <w:tc>
          <w:tcPr>
            <w:tcW w:w="6883" w:type="dxa"/>
            <w:shd w:val="clear" w:color="auto" w:fill="auto"/>
          </w:tcPr>
          <w:p w14:paraId="71CA8920" w14:textId="77777777" w:rsidR="000879DD" w:rsidRDefault="000879DD" w:rsidP="00F84DD9">
            <w:pPr>
              <w:rPr>
                <w:rFonts w:cs="Arial"/>
                <w:bCs/>
              </w:rPr>
            </w:pPr>
            <w:r w:rsidRPr="000879DD">
              <w:rPr>
                <w:rFonts w:cs="Arial"/>
                <w:lang w:val="en-US"/>
              </w:rPr>
              <w:t xml:space="preserve">The Committee approved its </w:t>
            </w:r>
            <w:r w:rsidRPr="000879DD">
              <w:rPr>
                <w:rFonts w:cs="Arial"/>
              </w:rPr>
              <w:t>A</w:t>
            </w:r>
            <w:r>
              <w:rPr>
                <w:rFonts w:cs="Arial"/>
                <w:bCs/>
              </w:rPr>
              <w:t>nnual Governance Report and the Remuneration Committee Annual Governance Report.</w:t>
            </w:r>
          </w:p>
          <w:p w14:paraId="01FB7F73" w14:textId="77777777" w:rsidR="000879DD" w:rsidRPr="000879DD" w:rsidRDefault="000879DD" w:rsidP="00F84DD9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733D1F" w:rsidRPr="00973522" w14:paraId="5E19EAC7" w14:textId="77777777" w:rsidTr="000879DD">
        <w:tc>
          <w:tcPr>
            <w:tcW w:w="1701" w:type="dxa"/>
          </w:tcPr>
          <w:p w14:paraId="60A4B090" w14:textId="77777777" w:rsidR="00733D1F" w:rsidRDefault="007407D8" w:rsidP="00C4455B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Appropriately Trained</w:t>
            </w:r>
          </w:p>
        </w:tc>
        <w:tc>
          <w:tcPr>
            <w:tcW w:w="6883" w:type="dxa"/>
            <w:shd w:val="clear" w:color="auto" w:fill="auto"/>
          </w:tcPr>
          <w:p w14:paraId="29168198" w14:textId="77777777" w:rsidR="008856AC" w:rsidRDefault="001831F6" w:rsidP="007D427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</w:t>
            </w:r>
            <w:r w:rsidR="000879DD">
              <w:rPr>
                <w:rFonts w:cs="Arial"/>
                <w:szCs w:val="24"/>
              </w:rPr>
              <w:t>received</w:t>
            </w:r>
            <w:r>
              <w:rPr>
                <w:rFonts w:cs="Arial"/>
                <w:szCs w:val="24"/>
              </w:rPr>
              <w:t xml:space="preserve"> an update on the </w:t>
            </w:r>
            <w:r w:rsidR="007D427A">
              <w:rPr>
                <w:rFonts w:cs="Arial"/>
                <w:szCs w:val="24"/>
              </w:rPr>
              <w:t>Kindness Matters programme and welcomed further updates once the survey results were shared.</w:t>
            </w:r>
          </w:p>
          <w:p w14:paraId="5F7672AB" w14:textId="77777777" w:rsidR="007D427A" w:rsidRPr="00A355BD" w:rsidRDefault="007D427A" w:rsidP="007D427A">
            <w:pPr>
              <w:rPr>
                <w:rFonts w:cs="Arial"/>
                <w:szCs w:val="24"/>
              </w:rPr>
            </w:pPr>
          </w:p>
        </w:tc>
      </w:tr>
      <w:tr w:rsidR="00340262" w:rsidRPr="00973522" w14:paraId="5374EC75" w14:textId="77777777" w:rsidTr="000879DD">
        <w:tc>
          <w:tcPr>
            <w:tcW w:w="1701" w:type="dxa"/>
          </w:tcPr>
          <w:p w14:paraId="2350BA46" w14:textId="77777777" w:rsidR="00340262" w:rsidRDefault="007407D8" w:rsidP="00C4455B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Well Informed</w:t>
            </w:r>
          </w:p>
        </w:tc>
        <w:tc>
          <w:tcPr>
            <w:tcW w:w="6883" w:type="dxa"/>
            <w:shd w:val="clear" w:color="auto" w:fill="auto"/>
          </w:tcPr>
          <w:p w14:paraId="6B06CB12" w14:textId="77777777" w:rsidR="005A24EA" w:rsidRDefault="005A24EA" w:rsidP="00A355B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discussed the recent </w:t>
            </w:r>
            <w:r w:rsidR="00A355BD">
              <w:rPr>
                <w:rFonts w:cs="Arial"/>
                <w:szCs w:val="24"/>
              </w:rPr>
              <w:t>Supreme Court</w:t>
            </w:r>
            <w:r>
              <w:rPr>
                <w:rFonts w:cs="Arial"/>
                <w:szCs w:val="24"/>
              </w:rPr>
              <w:t xml:space="preserve"> ruling and were content that a Rapid Impact Assessment had been undertaken and the organisation was awaiting Scottish Government </w:t>
            </w:r>
            <w:r w:rsidR="00DB021C">
              <w:rPr>
                <w:rFonts w:cs="Arial"/>
                <w:szCs w:val="24"/>
              </w:rPr>
              <w:t>G</w:t>
            </w:r>
            <w:r>
              <w:rPr>
                <w:rFonts w:cs="Arial"/>
                <w:szCs w:val="24"/>
              </w:rPr>
              <w:t>uidance.</w:t>
            </w:r>
          </w:p>
          <w:p w14:paraId="7EA961DA" w14:textId="77777777" w:rsidR="005A24EA" w:rsidRDefault="005A24EA" w:rsidP="00A355BD">
            <w:pPr>
              <w:rPr>
                <w:rFonts w:cs="Arial"/>
                <w:szCs w:val="24"/>
              </w:rPr>
            </w:pPr>
          </w:p>
          <w:p w14:paraId="431BF330" w14:textId="77777777" w:rsidR="005A24EA" w:rsidRDefault="005A24EA" w:rsidP="00A355B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noted the update on Mandatory Training</w:t>
            </w:r>
            <w:r w:rsidR="00A355BD">
              <w:rPr>
                <w:rFonts w:cs="Arial"/>
                <w:szCs w:val="24"/>
              </w:rPr>
              <w:t xml:space="preserve">. </w:t>
            </w:r>
          </w:p>
          <w:p w14:paraId="224D502E" w14:textId="77777777" w:rsidR="005A24EA" w:rsidRDefault="005A24EA" w:rsidP="00A355BD">
            <w:pPr>
              <w:rPr>
                <w:rFonts w:cs="Arial"/>
                <w:szCs w:val="24"/>
              </w:rPr>
            </w:pPr>
          </w:p>
          <w:p w14:paraId="0B09C317" w14:textId="77777777" w:rsidR="005A24EA" w:rsidRDefault="005A24EA" w:rsidP="00A355B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approved the Performance Report and </w:t>
            </w:r>
            <w:r w:rsidR="00DB021C">
              <w:rPr>
                <w:rFonts w:cs="Arial"/>
                <w:szCs w:val="24"/>
              </w:rPr>
              <w:t xml:space="preserve">was pleased to </w:t>
            </w:r>
            <w:r>
              <w:rPr>
                <w:rFonts w:cs="Arial"/>
                <w:szCs w:val="24"/>
              </w:rPr>
              <w:t xml:space="preserve">note the reduction in the overall Sickness Absence rate. </w:t>
            </w:r>
            <w:r w:rsidR="00A355BD">
              <w:rPr>
                <w:rFonts w:cs="Arial"/>
                <w:szCs w:val="24"/>
              </w:rPr>
              <w:t xml:space="preserve"> </w:t>
            </w:r>
          </w:p>
          <w:p w14:paraId="108DFCAF" w14:textId="77777777" w:rsidR="005A24EA" w:rsidRDefault="005A24EA" w:rsidP="00A355BD">
            <w:pPr>
              <w:rPr>
                <w:rFonts w:cs="Arial"/>
                <w:szCs w:val="24"/>
              </w:rPr>
            </w:pPr>
          </w:p>
          <w:p w14:paraId="32238950" w14:textId="5BFF8159" w:rsidR="00A355BD" w:rsidRDefault="005A24EA" w:rsidP="00A355B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</w:t>
            </w:r>
            <w:r w:rsidR="00DB021C">
              <w:rPr>
                <w:rFonts w:cs="Arial"/>
                <w:szCs w:val="24"/>
              </w:rPr>
              <w:t>received an update on</w:t>
            </w:r>
            <w:r>
              <w:rPr>
                <w:rFonts w:cs="Arial"/>
                <w:szCs w:val="24"/>
              </w:rPr>
              <w:t xml:space="preserve"> Agenda for Change and w</w:t>
            </w:r>
            <w:r w:rsidR="00DB021C">
              <w:rPr>
                <w:rFonts w:cs="Arial"/>
                <w:szCs w:val="24"/>
              </w:rPr>
              <w:t>as</w:t>
            </w:r>
            <w:r>
              <w:rPr>
                <w:rFonts w:cs="Arial"/>
                <w:szCs w:val="24"/>
              </w:rPr>
              <w:t xml:space="preserve"> pleased with the progress on</w:t>
            </w:r>
            <w:r w:rsidR="005D6B29">
              <w:rPr>
                <w:rFonts w:cs="Arial"/>
                <w:szCs w:val="24"/>
              </w:rPr>
              <w:t xml:space="preserve"> the outline plan for</w:t>
            </w:r>
            <w:r>
              <w:rPr>
                <w:rFonts w:cs="Arial"/>
                <w:szCs w:val="24"/>
              </w:rPr>
              <w:t xml:space="preserve"> Reduced Working Week </w:t>
            </w:r>
            <w:r w:rsidR="00DB021C">
              <w:rPr>
                <w:rFonts w:cs="Arial"/>
                <w:szCs w:val="24"/>
              </w:rPr>
              <w:t>and</w:t>
            </w:r>
            <w:r>
              <w:rPr>
                <w:rFonts w:cs="Arial"/>
                <w:szCs w:val="24"/>
              </w:rPr>
              <w:t xml:space="preserve"> the Band 5 Nursing Review. The Committee noted the impact of mandatory Protected Learning Ti</w:t>
            </w:r>
            <w:r w:rsidR="0008228F">
              <w:rPr>
                <w:rFonts w:cs="Arial"/>
                <w:szCs w:val="24"/>
              </w:rPr>
              <w:t>me and welcomed the introduction of the Training Passport.</w:t>
            </w:r>
          </w:p>
          <w:p w14:paraId="18577D55" w14:textId="77777777" w:rsidR="00A355BD" w:rsidRDefault="00A355BD" w:rsidP="00A355BD">
            <w:pPr>
              <w:rPr>
                <w:rFonts w:cs="Arial"/>
                <w:szCs w:val="24"/>
              </w:rPr>
            </w:pPr>
          </w:p>
          <w:p w14:paraId="6F6FF35A" w14:textId="77777777" w:rsidR="00A355BD" w:rsidRDefault="007D427A" w:rsidP="00A355B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approved the</w:t>
            </w:r>
            <w:r w:rsidR="005D6B29">
              <w:rPr>
                <w:rFonts w:cs="Arial"/>
                <w:szCs w:val="24"/>
              </w:rPr>
              <w:t xml:space="preserve"> intended signing of the</w:t>
            </w:r>
            <w:r w:rsidR="00A355BD">
              <w:rPr>
                <w:rFonts w:cs="Arial"/>
                <w:szCs w:val="24"/>
              </w:rPr>
              <w:t xml:space="preserve"> Volunteer Charter</w:t>
            </w:r>
            <w:r>
              <w:rPr>
                <w:rFonts w:cs="Arial"/>
                <w:szCs w:val="24"/>
              </w:rPr>
              <w:t xml:space="preserve"> and welcomed the news </w:t>
            </w:r>
            <w:r w:rsidR="005A24EA">
              <w:rPr>
                <w:rFonts w:cs="Arial"/>
                <w:szCs w:val="24"/>
              </w:rPr>
              <w:t>that NHS Golden Jubilee were continuing to increase Volunteer numbers</w:t>
            </w:r>
            <w:r w:rsidR="00DB021C">
              <w:rPr>
                <w:rFonts w:cs="Arial"/>
                <w:szCs w:val="24"/>
              </w:rPr>
              <w:t xml:space="preserve"> which was different to</w:t>
            </w:r>
            <w:r w:rsidR="005A24EA">
              <w:rPr>
                <w:rFonts w:cs="Arial"/>
                <w:szCs w:val="24"/>
              </w:rPr>
              <w:t xml:space="preserve"> the national trend </w:t>
            </w:r>
            <w:r w:rsidR="00DB021C">
              <w:rPr>
                <w:rFonts w:cs="Arial"/>
                <w:szCs w:val="24"/>
              </w:rPr>
              <w:t xml:space="preserve">which was </w:t>
            </w:r>
            <w:r w:rsidR="005A24EA">
              <w:rPr>
                <w:rFonts w:cs="Arial"/>
                <w:szCs w:val="24"/>
              </w:rPr>
              <w:t>declining. The Committee commended the work of Volunteer Manager, Maureen Franks.</w:t>
            </w:r>
          </w:p>
          <w:p w14:paraId="34D7BCDB" w14:textId="77777777" w:rsidR="00340262" w:rsidRPr="006829F0" w:rsidRDefault="00340262" w:rsidP="00395844">
            <w:pPr>
              <w:spacing w:line="259" w:lineRule="auto"/>
              <w:contextualSpacing/>
              <w:rPr>
                <w:rFonts w:cs="Arial"/>
                <w:color w:val="FF0000"/>
                <w:szCs w:val="24"/>
              </w:rPr>
            </w:pPr>
          </w:p>
        </w:tc>
      </w:tr>
      <w:tr w:rsidR="007407D8" w:rsidRPr="00973522" w14:paraId="796A7AA7" w14:textId="77777777" w:rsidTr="000879DD">
        <w:tc>
          <w:tcPr>
            <w:tcW w:w="1701" w:type="dxa"/>
          </w:tcPr>
          <w:p w14:paraId="47A0289C" w14:textId="77777777" w:rsidR="007407D8" w:rsidRDefault="007407D8" w:rsidP="00C4455B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Safe Working Environment</w:t>
            </w:r>
          </w:p>
        </w:tc>
        <w:tc>
          <w:tcPr>
            <w:tcW w:w="6883" w:type="dxa"/>
            <w:shd w:val="clear" w:color="auto" w:fill="auto"/>
          </w:tcPr>
          <w:p w14:paraId="6642B5EC" w14:textId="77777777" w:rsidR="00A355BD" w:rsidRDefault="0008228F" w:rsidP="00A355B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approved the Health and Safety </w:t>
            </w:r>
            <w:r w:rsidR="00DB021C">
              <w:rPr>
                <w:rFonts w:cs="Arial"/>
                <w:szCs w:val="24"/>
              </w:rPr>
              <w:t>A</w:t>
            </w:r>
            <w:r>
              <w:rPr>
                <w:rFonts w:cs="Arial"/>
                <w:szCs w:val="24"/>
              </w:rPr>
              <w:t xml:space="preserve">nnual </w:t>
            </w:r>
            <w:r w:rsidR="00DB021C">
              <w:rPr>
                <w:rFonts w:cs="Arial"/>
                <w:szCs w:val="24"/>
              </w:rPr>
              <w:t>R</w:t>
            </w:r>
            <w:r>
              <w:rPr>
                <w:rFonts w:cs="Arial"/>
                <w:szCs w:val="24"/>
              </w:rPr>
              <w:t>eport</w:t>
            </w:r>
            <w:r w:rsidR="00DB021C">
              <w:rPr>
                <w:rFonts w:cs="Arial"/>
                <w:szCs w:val="24"/>
              </w:rPr>
              <w:t xml:space="preserve"> for 2024/25</w:t>
            </w:r>
            <w:r>
              <w:rPr>
                <w:rFonts w:cs="Arial"/>
                <w:szCs w:val="24"/>
              </w:rPr>
              <w:t>.</w:t>
            </w:r>
            <w:r w:rsidR="00A355BD">
              <w:rPr>
                <w:rFonts w:cs="Arial"/>
                <w:szCs w:val="24"/>
              </w:rPr>
              <w:t xml:space="preserve"> </w:t>
            </w:r>
          </w:p>
          <w:p w14:paraId="284A02FD" w14:textId="77777777" w:rsidR="007407D8" w:rsidRDefault="007407D8" w:rsidP="00395844">
            <w:pPr>
              <w:spacing w:line="259" w:lineRule="auto"/>
              <w:contextualSpacing/>
              <w:rPr>
                <w:rFonts w:cs="Arial"/>
                <w:color w:val="FF0000"/>
                <w:szCs w:val="24"/>
              </w:rPr>
            </w:pPr>
          </w:p>
          <w:p w14:paraId="3A617F19" w14:textId="74122D20" w:rsidR="0008228F" w:rsidRDefault="0008228F" w:rsidP="00A355B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Committee </w:t>
            </w:r>
            <w:r w:rsidR="001930DF">
              <w:rPr>
                <w:rFonts w:cs="Arial"/>
                <w:szCs w:val="24"/>
              </w:rPr>
              <w:t xml:space="preserve">approved the Strategic Risk Register and </w:t>
            </w:r>
            <w:r>
              <w:rPr>
                <w:rFonts w:cs="Arial"/>
                <w:szCs w:val="24"/>
              </w:rPr>
              <w:t xml:space="preserve">highlighted the </w:t>
            </w:r>
            <w:r w:rsidR="005D6B29">
              <w:rPr>
                <w:rFonts w:cs="Arial"/>
                <w:szCs w:val="24"/>
              </w:rPr>
              <w:t xml:space="preserve">increasing </w:t>
            </w:r>
            <w:r>
              <w:rPr>
                <w:rFonts w:cs="Arial"/>
                <w:szCs w:val="24"/>
              </w:rPr>
              <w:t xml:space="preserve">Risk of Executive and Senior Staff retention. </w:t>
            </w:r>
          </w:p>
          <w:p w14:paraId="4955BE18" w14:textId="77777777" w:rsidR="00A355BD" w:rsidRPr="0008228F" w:rsidRDefault="00A355BD" w:rsidP="001930DF">
            <w:pPr>
              <w:rPr>
                <w:rFonts w:cs="Arial"/>
                <w:szCs w:val="24"/>
              </w:rPr>
            </w:pPr>
          </w:p>
        </w:tc>
      </w:tr>
      <w:tr w:rsidR="000879DD" w:rsidRPr="00973522" w14:paraId="6E46A68E" w14:textId="77777777" w:rsidTr="000879DD">
        <w:tc>
          <w:tcPr>
            <w:tcW w:w="1701" w:type="dxa"/>
          </w:tcPr>
          <w:p w14:paraId="04F05401" w14:textId="77777777" w:rsidR="000879DD" w:rsidRDefault="000879DD" w:rsidP="00C4455B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Consent Agenda - Awareness</w:t>
            </w:r>
          </w:p>
        </w:tc>
        <w:tc>
          <w:tcPr>
            <w:tcW w:w="6883" w:type="dxa"/>
            <w:shd w:val="clear" w:color="auto" w:fill="auto"/>
          </w:tcPr>
          <w:p w14:paraId="12D35D3E" w14:textId="77777777" w:rsidR="000879DD" w:rsidRDefault="000879DD" w:rsidP="000879DD">
            <w:pPr>
              <w:ind w:right="183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The Committee noted the Whistleblowing Annual Report and Partnership Forum Approved Minutes from February 2025.</w:t>
            </w:r>
          </w:p>
          <w:p w14:paraId="51ACD3D0" w14:textId="77777777" w:rsidR="000879DD" w:rsidRDefault="000879DD" w:rsidP="00A355BD">
            <w:pPr>
              <w:rPr>
                <w:rFonts w:cs="Arial"/>
                <w:szCs w:val="24"/>
              </w:rPr>
            </w:pPr>
          </w:p>
        </w:tc>
      </w:tr>
    </w:tbl>
    <w:p w14:paraId="2770872E" w14:textId="77777777" w:rsidR="00156B76" w:rsidRDefault="00156B76" w:rsidP="00050D76"/>
    <w:p w14:paraId="22FEB146" w14:textId="77777777" w:rsidR="0008228F" w:rsidRDefault="0008228F" w:rsidP="00050D76"/>
    <w:p w14:paraId="1FE3A1CC" w14:textId="77777777" w:rsidR="0008228F" w:rsidRDefault="0008228F" w:rsidP="0008228F">
      <w:pPr>
        <w:ind w:left="720"/>
      </w:pPr>
      <w:r>
        <w:t xml:space="preserve">The Committee marked the final meeting </w:t>
      </w:r>
      <w:r w:rsidR="00DB021C">
        <w:t>for Marcella Boyle as</w:t>
      </w:r>
      <w:r>
        <w:t xml:space="preserve"> Chair. The Committee highlighted Marcella’s achievements as Chair and expressed thanks for her welcoming attitude and her commitment to living NHS Golden Jubilee values.</w:t>
      </w:r>
    </w:p>
    <w:p w14:paraId="7AC2E101" w14:textId="77777777" w:rsidR="0008228F" w:rsidRDefault="0008228F" w:rsidP="0008228F">
      <w:pPr>
        <w:ind w:left="720"/>
      </w:pPr>
    </w:p>
    <w:p w14:paraId="213ED1A9" w14:textId="77777777" w:rsidR="004404AE" w:rsidRDefault="007E133D" w:rsidP="00A355BD">
      <w:pPr>
        <w:pStyle w:val="Body"/>
        <w:tabs>
          <w:tab w:val="num" w:pos="720"/>
          <w:tab w:val="left" w:pos="5580"/>
          <w:tab w:val="left" w:pos="7740"/>
        </w:tabs>
        <w:ind w:left="720"/>
        <w:rPr>
          <w:rFonts w:hAnsi="Arial" w:cs="Arial"/>
          <w:lang w:val="en-US"/>
        </w:rPr>
      </w:pPr>
      <w:r>
        <w:rPr>
          <w:rFonts w:hAnsi="Arial" w:cs="Arial"/>
          <w:lang w:val="en-US"/>
        </w:rPr>
        <w:t xml:space="preserve">The </w:t>
      </w:r>
      <w:r w:rsidR="00E7372F">
        <w:rPr>
          <w:rFonts w:hAnsi="Arial" w:cs="Arial"/>
          <w:lang w:val="en-US"/>
        </w:rPr>
        <w:t xml:space="preserve">next </w:t>
      </w:r>
      <w:r w:rsidR="003542E6">
        <w:rPr>
          <w:rFonts w:hAnsi="Arial" w:cs="Arial"/>
          <w:lang w:val="en-US"/>
        </w:rPr>
        <w:t>Staff Governance and Person Centred Committee</w:t>
      </w:r>
      <w:r w:rsidR="0061640C">
        <w:rPr>
          <w:rFonts w:hAnsi="Arial" w:cs="Arial"/>
          <w:lang w:val="en-US"/>
        </w:rPr>
        <w:t xml:space="preserve"> </w:t>
      </w:r>
      <w:r w:rsidR="00E7372F">
        <w:rPr>
          <w:rFonts w:hAnsi="Arial" w:cs="Arial"/>
          <w:lang w:val="en-US"/>
        </w:rPr>
        <w:t xml:space="preserve">meeting is scheduled for </w:t>
      </w:r>
      <w:r w:rsidR="003542E6">
        <w:rPr>
          <w:rFonts w:hAnsi="Arial" w:cs="Arial"/>
          <w:lang w:val="en-US"/>
        </w:rPr>
        <w:t>12 August 2025</w:t>
      </w:r>
      <w:r w:rsidR="00793A83">
        <w:rPr>
          <w:rFonts w:hAnsi="Arial" w:cs="Arial"/>
          <w:lang w:val="en-US"/>
        </w:rPr>
        <w:t>.</w:t>
      </w:r>
    </w:p>
    <w:p w14:paraId="01FE0243" w14:textId="77777777" w:rsidR="004404AE" w:rsidRDefault="004404AE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08A96ADB" w14:textId="77777777" w:rsidR="00DB021C" w:rsidRDefault="00DB021C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667514F9" w14:textId="77777777" w:rsidR="007E133D" w:rsidRPr="003D757C" w:rsidRDefault="00A02830" w:rsidP="003D757C">
      <w:pPr>
        <w:pStyle w:val="Heading2"/>
      </w:pPr>
      <w:r>
        <w:lastRenderedPageBreak/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14:paraId="34B274E2" w14:textId="77777777" w:rsidR="007E133D" w:rsidRDefault="007E133D" w:rsidP="007E133D">
      <w:pPr>
        <w:ind w:right="183"/>
        <w:rPr>
          <w:rFonts w:cs="Arial"/>
          <w:szCs w:val="24"/>
        </w:rPr>
      </w:pPr>
    </w:p>
    <w:p w14:paraId="3D3AC3E4" w14:textId="279C06D0" w:rsidR="003D757C" w:rsidRDefault="003D757C" w:rsidP="00A355BD">
      <w:pPr>
        <w:ind w:left="720" w:right="183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7E3338">
        <w:rPr>
          <w:rFonts w:cs="Arial"/>
        </w:rPr>
        <w:t xml:space="preserve">Staff Governance and </w:t>
      </w:r>
      <w:r w:rsidR="001E68C7">
        <w:rPr>
          <w:rFonts w:cs="Arial"/>
        </w:rPr>
        <w:t>Person-Centred</w:t>
      </w:r>
      <w:r w:rsidR="007E3338">
        <w:rPr>
          <w:rFonts w:cs="Arial"/>
        </w:rPr>
        <w:t xml:space="preserve"> Committee</w:t>
      </w:r>
      <w:r w:rsidR="0061640C">
        <w:rPr>
          <w:rFonts w:cs="Arial"/>
        </w:rPr>
        <w:t xml:space="preserve"> </w:t>
      </w:r>
      <w:r w:rsidR="007E133D">
        <w:rPr>
          <w:rFonts w:cs="Arial"/>
        </w:rPr>
        <w:t>Update.</w:t>
      </w:r>
    </w:p>
    <w:p w14:paraId="1279C7BD" w14:textId="77777777" w:rsidR="005738FA" w:rsidRDefault="005738FA" w:rsidP="007E133D">
      <w:pPr>
        <w:ind w:right="183"/>
        <w:rPr>
          <w:rFonts w:cs="Arial"/>
        </w:rPr>
      </w:pPr>
    </w:p>
    <w:p w14:paraId="64F06331" w14:textId="77777777" w:rsidR="00DB021C" w:rsidRDefault="00DB021C" w:rsidP="007E133D">
      <w:pPr>
        <w:ind w:right="183"/>
        <w:rPr>
          <w:rFonts w:cs="Arial"/>
        </w:rPr>
      </w:pPr>
    </w:p>
    <w:p w14:paraId="43938CF3" w14:textId="77777777" w:rsidR="001E68C7" w:rsidRDefault="001E68C7" w:rsidP="007E133D">
      <w:pPr>
        <w:ind w:right="183"/>
        <w:rPr>
          <w:rFonts w:cs="Arial"/>
        </w:rPr>
      </w:pPr>
    </w:p>
    <w:p w14:paraId="751A3E37" w14:textId="77777777" w:rsidR="00DB021C" w:rsidRDefault="00DB021C" w:rsidP="007E133D">
      <w:pPr>
        <w:ind w:right="183"/>
        <w:rPr>
          <w:rFonts w:cs="Arial"/>
        </w:rPr>
      </w:pPr>
    </w:p>
    <w:p w14:paraId="0AD1C802" w14:textId="77777777" w:rsidR="003D757C" w:rsidRDefault="003D757C" w:rsidP="007E133D">
      <w:pPr>
        <w:ind w:right="183"/>
        <w:rPr>
          <w:rFonts w:cs="Arial"/>
        </w:rPr>
      </w:pPr>
    </w:p>
    <w:p w14:paraId="2CF2AA4D" w14:textId="77777777" w:rsidR="007E133D" w:rsidRDefault="00804F05" w:rsidP="007E133D">
      <w:pPr>
        <w:ind w:left="-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>Marcella Boyle</w:t>
      </w:r>
    </w:p>
    <w:p w14:paraId="747C20F0" w14:textId="3AFC6AD3" w:rsidR="007E133D" w:rsidRDefault="00804F05" w:rsidP="007E133D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>Chair</w:t>
      </w:r>
      <w:r w:rsidR="007E133D">
        <w:rPr>
          <w:rFonts w:cs="Arial"/>
          <w:b/>
          <w:bCs/>
        </w:rPr>
        <w:t xml:space="preserve"> – </w:t>
      </w:r>
      <w:r w:rsidR="003542E6">
        <w:rPr>
          <w:rFonts w:cs="Arial"/>
          <w:b/>
          <w:bCs/>
        </w:rPr>
        <w:t xml:space="preserve">Staff Governance and </w:t>
      </w:r>
      <w:r w:rsidR="001E68C7">
        <w:rPr>
          <w:rFonts w:cs="Arial"/>
          <w:b/>
          <w:bCs/>
        </w:rPr>
        <w:t>Person-Centred</w:t>
      </w:r>
      <w:r w:rsidR="003542E6">
        <w:rPr>
          <w:rFonts w:cs="Arial"/>
          <w:b/>
          <w:bCs/>
        </w:rPr>
        <w:t xml:space="preserve"> Committee</w:t>
      </w:r>
    </w:p>
    <w:p w14:paraId="590896A4" w14:textId="77777777" w:rsidR="007E133D" w:rsidRPr="005F1768" w:rsidRDefault="003542E6" w:rsidP="005F1768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>May</w:t>
      </w:r>
      <w:r w:rsidR="00262D6A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2025</w:t>
      </w:r>
    </w:p>
    <w:sectPr w:rsidR="007E133D" w:rsidRPr="005F1768" w:rsidSect="00B00FF3">
      <w:headerReference w:type="default" r:id="rId8"/>
      <w:footerReference w:type="default" r:id="rId9"/>
      <w:pgSz w:w="11906" w:h="16838"/>
      <w:pgMar w:top="828" w:right="851" w:bottom="851" w:left="992" w:header="573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10FBD" w14:textId="77777777" w:rsidR="002D014B" w:rsidRDefault="002D014B">
      <w:r>
        <w:separator/>
      </w:r>
    </w:p>
  </w:endnote>
  <w:endnote w:type="continuationSeparator" w:id="0">
    <w:p w14:paraId="547DD4C2" w14:textId="77777777" w:rsidR="002D014B" w:rsidRDefault="002D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F133B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1AB186BF" w14:textId="0FD06212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C47C86">
      <w:rPr>
        <w:rFonts w:cs="Arial"/>
        <w:noProof/>
        <w:sz w:val="16"/>
        <w:szCs w:val="16"/>
      </w:rPr>
      <w:t>1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C47C86">
      <w:rPr>
        <w:rFonts w:cs="Arial"/>
        <w:noProof/>
        <w:sz w:val="16"/>
        <w:szCs w:val="16"/>
      </w:rPr>
      <w:t>3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D8373" w14:textId="77777777" w:rsidR="002D014B" w:rsidRDefault="002D014B">
      <w:r>
        <w:separator/>
      </w:r>
    </w:p>
  </w:footnote>
  <w:footnote w:type="continuationSeparator" w:id="0">
    <w:p w14:paraId="783AA813" w14:textId="77777777" w:rsidR="002D014B" w:rsidRDefault="002D0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ABD87" w14:textId="0271E41F" w:rsidR="00610728" w:rsidRPr="00125A9E" w:rsidRDefault="00311DF5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 xml:space="preserve">Board </w:t>
    </w:r>
    <w:r w:rsidR="00125A9E" w:rsidRPr="00125A9E">
      <w:rPr>
        <w:rFonts w:cs="Arial"/>
        <w:b/>
        <w:color w:val="2E74B5" w:themeColor="accent1" w:themeShade="BF"/>
        <w:sz w:val="20"/>
      </w:rPr>
      <w:t xml:space="preserve">Item </w:t>
    </w:r>
    <w:r w:rsidR="00C47C86">
      <w:rPr>
        <w:rFonts w:cs="Arial"/>
        <w:b/>
        <w:color w:val="2E74B5" w:themeColor="accent1" w:themeShade="BF"/>
        <w:sz w:val="20"/>
      </w:rPr>
      <w:t>4.2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969DE"/>
    <w:multiLevelType w:val="hybridMultilevel"/>
    <w:tmpl w:val="54024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E2CCC"/>
    <w:multiLevelType w:val="hybridMultilevel"/>
    <w:tmpl w:val="B3A44808"/>
    <w:lvl w:ilvl="0" w:tplc="F18C49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1C82EC3"/>
    <w:multiLevelType w:val="hybridMultilevel"/>
    <w:tmpl w:val="554CA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EB1704"/>
    <w:multiLevelType w:val="hybridMultilevel"/>
    <w:tmpl w:val="C9567F6A"/>
    <w:lvl w:ilvl="0" w:tplc="8B6074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AD1693"/>
    <w:multiLevelType w:val="hybridMultilevel"/>
    <w:tmpl w:val="8FFAF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73CFC"/>
    <w:multiLevelType w:val="hybridMultilevel"/>
    <w:tmpl w:val="C61A8D34"/>
    <w:lvl w:ilvl="0" w:tplc="E93E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8E7D84"/>
    <w:multiLevelType w:val="hybridMultilevel"/>
    <w:tmpl w:val="09AC5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C644C3"/>
    <w:multiLevelType w:val="hybridMultilevel"/>
    <w:tmpl w:val="BE14A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1F34FD"/>
    <w:multiLevelType w:val="hybridMultilevel"/>
    <w:tmpl w:val="4F46C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4" w15:restartNumberingAfterBreak="0">
    <w:nsid w:val="49A204EC"/>
    <w:multiLevelType w:val="hybridMultilevel"/>
    <w:tmpl w:val="05947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8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18"/>
  </w:num>
  <w:num w:numId="4">
    <w:abstractNumId w:val="28"/>
  </w:num>
  <w:num w:numId="5">
    <w:abstractNumId w:val="13"/>
  </w:num>
  <w:num w:numId="6">
    <w:abstractNumId w:val="10"/>
  </w:num>
  <w:num w:numId="7">
    <w:abstractNumId w:val="20"/>
  </w:num>
  <w:num w:numId="8">
    <w:abstractNumId w:val="9"/>
  </w:num>
  <w:num w:numId="9">
    <w:abstractNumId w:val="25"/>
  </w:num>
  <w:num w:numId="10">
    <w:abstractNumId w:val="5"/>
  </w:num>
  <w:num w:numId="11">
    <w:abstractNumId w:val="26"/>
  </w:num>
  <w:num w:numId="12">
    <w:abstractNumId w:val="4"/>
  </w:num>
  <w:num w:numId="13">
    <w:abstractNumId w:val="7"/>
  </w:num>
  <w:num w:numId="14">
    <w:abstractNumId w:val="11"/>
  </w:num>
  <w:num w:numId="15">
    <w:abstractNumId w:val="14"/>
  </w:num>
  <w:num w:numId="16">
    <w:abstractNumId w:val="12"/>
  </w:num>
  <w:num w:numId="17">
    <w:abstractNumId w:val="23"/>
  </w:num>
  <w:num w:numId="18">
    <w:abstractNumId w:val="22"/>
  </w:num>
  <w:num w:numId="19">
    <w:abstractNumId w:val="8"/>
  </w:num>
  <w:num w:numId="20">
    <w:abstractNumId w:val="21"/>
  </w:num>
  <w:num w:numId="21">
    <w:abstractNumId w:val="3"/>
  </w:num>
  <w:num w:numId="22">
    <w:abstractNumId w:val="16"/>
  </w:num>
  <w:num w:numId="23">
    <w:abstractNumId w:val="2"/>
  </w:num>
  <w:num w:numId="24">
    <w:abstractNumId w:val="24"/>
  </w:num>
  <w:num w:numId="25">
    <w:abstractNumId w:val="15"/>
  </w:num>
  <w:num w:numId="26">
    <w:abstractNumId w:val="6"/>
  </w:num>
  <w:num w:numId="27">
    <w:abstractNumId w:val="19"/>
  </w:num>
  <w:num w:numId="28">
    <w:abstractNumId w:val="1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00C0F"/>
    <w:rsid w:val="000052E6"/>
    <w:rsid w:val="00017DBD"/>
    <w:rsid w:val="0003098A"/>
    <w:rsid w:val="0004246B"/>
    <w:rsid w:val="00047714"/>
    <w:rsid w:val="00050D76"/>
    <w:rsid w:val="0006530B"/>
    <w:rsid w:val="00072A23"/>
    <w:rsid w:val="00075289"/>
    <w:rsid w:val="0008228F"/>
    <w:rsid w:val="000879DD"/>
    <w:rsid w:val="00090340"/>
    <w:rsid w:val="00091974"/>
    <w:rsid w:val="000945DB"/>
    <w:rsid w:val="000A2C62"/>
    <w:rsid w:val="000C1A96"/>
    <w:rsid w:val="000F0454"/>
    <w:rsid w:val="000F44C6"/>
    <w:rsid w:val="000F7706"/>
    <w:rsid w:val="00100233"/>
    <w:rsid w:val="00111469"/>
    <w:rsid w:val="00112CC1"/>
    <w:rsid w:val="00115D50"/>
    <w:rsid w:val="00116EFD"/>
    <w:rsid w:val="00125A9E"/>
    <w:rsid w:val="00140DB3"/>
    <w:rsid w:val="00156B76"/>
    <w:rsid w:val="00162FD2"/>
    <w:rsid w:val="001831F6"/>
    <w:rsid w:val="0018377D"/>
    <w:rsid w:val="00192A22"/>
    <w:rsid w:val="001930DF"/>
    <w:rsid w:val="001D250F"/>
    <w:rsid w:val="001E68C7"/>
    <w:rsid w:val="001E6915"/>
    <w:rsid w:val="001F1F8D"/>
    <w:rsid w:val="001F7C44"/>
    <w:rsid w:val="00217C9B"/>
    <w:rsid w:val="00221CC2"/>
    <w:rsid w:val="002236A4"/>
    <w:rsid w:val="0023473B"/>
    <w:rsid w:val="00241E41"/>
    <w:rsid w:val="00244F6F"/>
    <w:rsid w:val="00245140"/>
    <w:rsid w:val="002459C1"/>
    <w:rsid w:val="00262D6A"/>
    <w:rsid w:val="002858CD"/>
    <w:rsid w:val="00287DCE"/>
    <w:rsid w:val="002A0B5F"/>
    <w:rsid w:val="002D014B"/>
    <w:rsid w:val="002E28E4"/>
    <w:rsid w:val="0030362F"/>
    <w:rsid w:val="0030733C"/>
    <w:rsid w:val="00311DF5"/>
    <w:rsid w:val="003175D5"/>
    <w:rsid w:val="0033790B"/>
    <w:rsid w:val="00340262"/>
    <w:rsid w:val="00340810"/>
    <w:rsid w:val="00346269"/>
    <w:rsid w:val="00346655"/>
    <w:rsid w:val="003542E6"/>
    <w:rsid w:val="003635FA"/>
    <w:rsid w:val="00377F9B"/>
    <w:rsid w:val="00395844"/>
    <w:rsid w:val="003B54F5"/>
    <w:rsid w:val="003B7BD0"/>
    <w:rsid w:val="003D757C"/>
    <w:rsid w:val="003E0691"/>
    <w:rsid w:val="003F0AB1"/>
    <w:rsid w:val="003F1696"/>
    <w:rsid w:val="003F5742"/>
    <w:rsid w:val="003F7F61"/>
    <w:rsid w:val="00430C09"/>
    <w:rsid w:val="004404AE"/>
    <w:rsid w:val="00446219"/>
    <w:rsid w:val="00466281"/>
    <w:rsid w:val="00493CEF"/>
    <w:rsid w:val="00495B36"/>
    <w:rsid w:val="004C24DE"/>
    <w:rsid w:val="004C29B3"/>
    <w:rsid w:val="004C564E"/>
    <w:rsid w:val="004E775A"/>
    <w:rsid w:val="004E7A32"/>
    <w:rsid w:val="004F25C0"/>
    <w:rsid w:val="00500825"/>
    <w:rsid w:val="00504C16"/>
    <w:rsid w:val="005540A1"/>
    <w:rsid w:val="00563B5B"/>
    <w:rsid w:val="00566EE1"/>
    <w:rsid w:val="005738FA"/>
    <w:rsid w:val="00591C18"/>
    <w:rsid w:val="005A24EA"/>
    <w:rsid w:val="005A2E47"/>
    <w:rsid w:val="005B1021"/>
    <w:rsid w:val="005B31BE"/>
    <w:rsid w:val="005B5ED3"/>
    <w:rsid w:val="005C0495"/>
    <w:rsid w:val="005C3D64"/>
    <w:rsid w:val="005D6B29"/>
    <w:rsid w:val="005D7A85"/>
    <w:rsid w:val="005E6C98"/>
    <w:rsid w:val="005F1768"/>
    <w:rsid w:val="005F7CD2"/>
    <w:rsid w:val="00603CAF"/>
    <w:rsid w:val="00610728"/>
    <w:rsid w:val="0061306B"/>
    <w:rsid w:val="0061640C"/>
    <w:rsid w:val="006173A9"/>
    <w:rsid w:val="00646DAF"/>
    <w:rsid w:val="006572F1"/>
    <w:rsid w:val="00674B5E"/>
    <w:rsid w:val="00677133"/>
    <w:rsid w:val="006829F0"/>
    <w:rsid w:val="00686465"/>
    <w:rsid w:val="00694868"/>
    <w:rsid w:val="006D1343"/>
    <w:rsid w:val="007015C0"/>
    <w:rsid w:val="00706ABE"/>
    <w:rsid w:val="00724B6A"/>
    <w:rsid w:val="00731CA9"/>
    <w:rsid w:val="00732C86"/>
    <w:rsid w:val="007337CC"/>
    <w:rsid w:val="00733D1F"/>
    <w:rsid w:val="007407D8"/>
    <w:rsid w:val="0075080D"/>
    <w:rsid w:val="00755EB8"/>
    <w:rsid w:val="00767BCA"/>
    <w:rsid w:val="00767C5F"/>
    <w:rsid w:val="00793A83"/>
    <w:rsid w:val="007B75D3"/>
    <w:rsid w:val="007D427A"/>
    <w:rsid w:val="007E133D"/>
    <w:rsid w:val="007E3338"/>
    <w:rsid w:val="007F031D"/>
    <w:rsid w:val="007F32CF"/>
    <w:rsid w:val="00804F05"/>
    <w:rsid w:val="00811E7D"/>
    <w:rsid w:val="00816E22"/>
    <w:rsid w:val="00836178"/>
    <w:rsid w:val="008856AC"/>
    <w:rsid w:val="00891956"/>
    <w:rsid w:val="008A0019"/>
    <w:rsid w:val="008A527A"/>
    <w:rsid w:val="008C3814"/>
    <w:rsid w:val="008C7F7E"/>
    <w:rsid w:val="008E1DD5"/>
    <w:rsid w:val="00904A21"/>
    <w:rsid w:val="00927C6C"/>
    <w:rsid w:val="00930CED"/>
    <w:rsid w:val="00931E82"/>
    <w:rsid w:val="00934D7A"/>
    <w:rsid w:val="00937A80"/>
    <w:rsid w:val="0095106C"/>
    <w:rsid w:val="00955505"/>
    <w:rsid w:val="00961989"/>
    <w:rsid w:val="0097177E"/>
    <w:rsid w:val="009807B4"/>
    <w:rsid w:val="0098581E"/>
    <w:rsid w:val="00987280"/>
    <w:rsid w:val="009A503C"/>
    <w:rsid w:val="009C5992"/>
    <w:rsid w:val="009F3570"/>
    <w:rsid w:val="009F4BF0"/>
    <w:rsid w:val="009F74AE"/>
    <w:rsid w:val="00A02830"/>
    <w:rsid w:val="00A029A1"/>
    <w:rsid w:val="00A11FD2"/>
    <w:rsid w:val="00A128CD"/>
    <w:rsid w:val="00A13988"/>
    <w:rsid w:val="00A2680C"/>
    <w:rsid w:val="00A27D8F"/>
    <w:rsid w:val="00A355BD"/>
    <w:rsid w:val="00A41666"/>
    <w:rsid w:val="00A43514"/>
    <w:rsid w:val="00A43898"/>
    <w:rsid w:val="00A4610C"/>
    <w:rsid w:val="00A62B58"/>
    <w:rsid w:val="00A84C97"/>
    <w:rsid w:val="00A93BD8"/>
    <w:rsid w:val="00AA77F7"/>
    <w:rsid w:val="00AE522B"/>
    <w:rsid w:val="00AF0530"/>
    <w:rsid w:val="00AF2D41"/>
    <w:rsid w:val="00AF356A"/>
    <w:rsid w:val="00AF47A3"/>
    <w:rsid w:val="00B0075A"/>
    <w:rsid w:val="00B00FF3"/>
    <w:rsid w:val="00B178D4"/>
    <w:rsid w:val="00B20ED9"/>
    <w:rsid w:val="00B404A2"/>
    <w:rsid w:val="00B40F04"/>
    <w:rsid w:val="00B53C07"/>
    <w:rsid w:val="00B546C8"/>
    <w:rsid w:val="00B562FA"/>
    <w:rsid w:val="00B6178B"/>
    <w:rsid w:val="00B72382"/>
    <w:rsid w:val="00B7445F"/>
    <w:rsid w:val="00B77902"/>
    <w:rsid w:val="00B851FC"/>
    <w:rsid w:val="00B8749F"/>
    <w:rsid w:val="00BB1692"/>
    <w:rsid w:val="00BB31B9"/>
    <w:rsid w:val="00BD5F51"/>
    <w:rsid w:val="00BE793D"/>
    <w:rsid w:val="00BF3AF0"/>
    <w:rsid w:val="00C1128C"/>
    <w:rsid w:val="00C133F3"/>
    <w:rsid w:val="00C31980"/>
    <w:rsid w:val="00C33F1F"/>
    <w:rsid w:val="00C408D4"/>
    <w:rsid w:val="00C4455B"/>
    <w:rsid w:val="00C45F03"/>
    <w:rsid w:val="00C47C86"/>
    <w:rsid w:val="00C5371C"/>
    <w:rsid w:val="00C63EE1"/>
    <w:rsid w:val="00C84CF1"/>
    <w:rsid w:val="00C87B62"/>
    <w:rsid w:val="00C94BF7"/>
    <w:rsid w:val="00CB0D87"/>
    <w:rsid w:val="00CB5C26"/>
    <w:rsid w:val="00CC77B3"/>
    <w:rsid w:val="00CD420D"/>
    <w:rsid w:val="00CE6872"/>
    <w:rsid w:val="00CF3A82"/>
    <w:rsid w:val="00D1022D"/>
    <w:rsid w:val="00D1108D"/>
    <w:rsid w:val="00D1415F"/>
    <w:rsid w:val="00D238B4"/>
    <w:rsid w:val="00D372DD"/>
    <w:rsid w:val="00D40B26"/>
    <w:rsid w:val="00D40FCD"/>
    <w:rsid w:val="00D43DFF"/>
    <w:rsid w:val="00D65364"/>
    <w:rsid w:val="00D73876"/>
    <w:rsid w:val="00DB021C"/>
    <w:rsid w:val="00DB46A0"/>
    <w:rsid w:val="00DB781A"/>
    <w:rsid w:val="00DC5564"/>
    <w:rsid w:val="00DC5886"/>
    <w:rsid w:val="00DC7A0F"/>
    <w:rsid w:val="00DC7C53"/>
    <w:rsid w:val="00DD2D3D"/>
    <w:rsid w:val="00DD4EAE"/>
    <w:rsid w:val="00DD6252"/>
    <w:rsid w:val="00DE00C6"/>
    <w:rsid w:val="00DF1BE0"/>
    <w:rsid w:val="00E41943"/>
    <w:rsid w:val="00E4590E"/>
    <w:rsid w:val="00E61120"/>
    <w:rsid w:val="00E71CD2"/>
    <w:rsid w:val="00E7372F"/>
    <w:rsid w:val="00E762CF"/>
    <w:rsid w:val="00E906A9"/>
    <w:rsid w:val="00E92930"/>
    <w:rsid w:val="00E979D1"/>
    <w:rsid w:val="00EB5480"/>
    <w:rsid w:val="00EC596E"/>
    <w:rsid w:val="00ED2CF9"/>
    <w:rsid w:val="00ED38F7"/>
    <w:rsid w:val="00EE2992"/>
    <w:rsid w:val="00EE712B"/>
    <w:rsid w:val="00EF4B68"/>
    <w:rsid w:val="00F05FA1"/>
    <w:rsid w:val="00F109DE"/>
    <w:rsid w:val="00F3337D"/>
    <w:rsid w:val="00F360BE"/>
    <w:rsid w:val="00F42A7C"/>
    <w:rsid w:val="00F57E40"/>
    <w:rsid w:val="00F66B09"/>
    <w:rsid w:val="00F87828"/>
    <w:rsid w:val="00F90519"/>
    <w:rsid w:val="00F9163B"/>
    <w:rsid w:val="00F95D11"/>
    <w:rsid w:val="00FA1EBE"/>
    <w:rsid w:val="00FA2C11"/>
    <w:rsid w:val="00FA7B9C"/>
    <w:rsid w:val="00FD1CDB"/>
    <w:rsid w:val="00FD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C5F38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  <w:style w:type="paragraph" w:styleId="Revision">
    <w:name w:val="Revision"/>
    <w:hidden/>
    <w:uiPriority w:val="99"/>
    <w:semiHidden/>
    <w:rsid w:val="001E68C7"/>
    <w:pPr>
      <w:spacing w:after="0" w:line="240" w:lineRule="auto"/>
    </w:pPr>
    <w:rPr>
      <w:rFonts w:eastAsia="Times New Roman" w:cs="Times New Roman"/>
      <w:spacing w:val="-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3</cp:revision>
  <cp:lastPrinted>2024-09-10T08:46:00Z</cp:lastPrinted>
  <dcterms:created xsi:type="dcterms:W3CDTF">2025-05-21T15:26:00Z</dcterms:created>
  <dcterms:modified xsi:type="dcterms:W3CDTF">2025-05-22T15:26:00Z</dcterms:modified>
</cp:coreProperties>
</file>