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6358" w14:textId="77777777"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529D5B00" wp14:editId="79B8F43A">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5D30018E" w14:textId="77777777" w:rsidR="00446219" w:rsidRDefault="00446219" w:rsidP="0003098A">
      <w:pPr>
        <w:pStyle w:val="Heading2"/>
        <w:rPr>
          <w:rStyle w:val="Heading3Char"/>
          <w:b/>
          <w:highlight w:val="lightGray"/>
        </w:rPr>
      </w:pPr>
    </w:p>
    <w:p w14:paraId="15B89595" w14:textId="77777777" w:rsidR="009807B4" w:rsidRPr="00FD5A48" w:rsidRDefault="0023473B" w:rsidP="00B77902">
      <w:pPr>
        <w:pStyle w:val="Heading3"/>
        <w:spacing w:line="360" w:lineRule="auto"/>
        <w:ind w:left="4536" w:hanging="4536"/>
      </w:pPr>
      <w:r w:rsidRPr="00FD5A48">
        <w:rPr>
          <w:rStyle w:val="Heading3Char"/>
          <w:b/>
        </w:rPr>
        <w:t>Meeting:</w:t>
      </w:r>
      <w:r w:rsidR="00B77902" w:rsidRPr="00FD5A48">
        <w:rPr>
          <w:rStyle w:val="Heading3Char"/>
          <w:b/>
        </w:rPr>
        <w:tab/>
      </w:r>
      <w:r w:rsidR="004B5BB8">
        <w:rPr>
          <w:rStyle w:val="Heading3Char"/>
          <w:b/>
        </w:rPr>
        <w:t xml:space="preserve">NHS Golden Jubilee Board </w:t>
      </w:r>
    </w:p>
    <w:p w14:paraId="654F254E" w14:textId="36DEBFA8" w:rsidR="00430C09" w:rsidRPr="00FD5A48" w:rsidRDefault="00430C09" w:rsidP="00B77902">
      <w:pPr>
        <w:pStyle w:val="Heading3"/>
        <w:spacing w:line="360" w:lineRule="auto"/>
        <w:ind w:left="4536" w:hanging="4536"/>
      </w:pPr>
      <w:r w:rsidRPr="00FD5A48">
        <w:rPr>
          <w:rStyle w:val="Heading3Char"/>
          <w:b/>
        </w:rPr>
        <w:t>Meeting dat</w:t>
      </w:r>
      <w:r w:rsidR="0023473B" w:rsidRPr="00FD5A48">
        <w:rPr>
          <w:rStyle w:val="Heading3Char"/>
          <w:b/>
        </w:rPr>
        <w:t>e:</w:t>
      </w:r>
      <w:r w:rsidR="00B77902" w:rsidRPr="00FD5A48">
        <w:rPr>
          <w:rStyle w:val="Heading3Char"/>
          <w:b/>
        </w:rPr>
        <w:tab/>
      </w:r>
      <w:r w:rsidR="00E931F9">
        <w:rPr>
          <w:rStyle w:val="Heading3Char"/>
          <w:b/>
        </w:rPr>
        <w:t>29</w:t>
      </w:r>
      <w:r w:rsidR="00A83177">
        <w:rPr>
          <w:rStyle w:val="Heading3Char"/>
          <w:b/>
        </w:rPr>
        <w:t xml:space="preserve"> May</w:t>
      </w:r>
      <w:r w:rsidR="00B442AF">
        <w:rPr>
          <w:rStyle w:val="Heading3Char"/>
          <w:b/>
        </w:rPr>
        <w:t xml:space="preserve"> 202</w:t>
      </w:r>
      <w:r w:rsidR="00E931F9">
        <w:rPr>
          <w:rStyle w:val="Heading3Char"/>
          <w:b/>
        </w:rPr>
        <w:t>5</w:t>
      </w:r>
    </w:p>
    <w:p w14:paraId="285719AC" w14:textId="77777777" w:rsidR="00B77902" w:rsidRPr="00FD5A48" w:rsidRDefault="00430C09" w:rsidP="00B77902">
      <w:pPr>
        <w:pStyle w:val="Heading3"/>
        <w:spacing w:line="360" w:lineRule="auto"/>
        <w:ind w:left="4536" w:hanging="4536"/>
      </w:pPr>
      <w:r w:rsidRPr="00FD5A48">
        <w:rPr>
          <w:rStyle w:val="Heading3Char"/>
          <w:b/>
        </w:rPr>
        <w:t>Title</w:t>
      </w:r>
      <w:r w:rsidR="00AA77F7" w:rsidRPr="00FD5A48">
        <w:rPr>
          <w:rStyle w:val="Heading3Char"/>
          <w:b/>
        </w:rPr>
        <w:t>:</w:t>
      </w:r>
      <w:r w:rsidR="00B77902" w:rsidRPr="00FD5A48">
        <w:rPr>
          <w:rStyle w:val="Heading3Char"/>
          <w:b/>
        </w:rPr>
        <w:tab/>
      </w:r>
      <w:r w:rsidR="00A83177">
        <w:rPr>
          <w:rStyle w:val="Heading3Char"/>
          <w:b/>
        </w:rPr>
        <w:t>NHS Golden Jubilee Code of Conduct</w:t>
      </w:r>
    </w:p>
    <w:p w14:paraId="3080AA63" w14:textId="77777777" w:rsidR="0003098A" w:rsidRDefault="0003098A" w:rsidP="00F3256A">
      <w:pPr>
        <w:pStyle w:val="Heading3"/>
        <w:ind w:left="4536" w:hanging="4536"/>
        <w:rPr>
          <w:rStyle w:val="Heading3Char"/>
          <w:b/>
        </w:rPr>
      </w:pPr>
      <w:r w:rsidRPr="00FD5A48">
        <w:rPr>
          <w:rStyle w:val="Heading3Char"/>
          <w:b/>
        </w:rPr>
        <w:t>R</w:t>
      </w:r>
      <w:r w:rsidR="00430C09" w:rsidRPr="00FD5A48">
        <w:rPr>
          <w:rStyle w:val="Heading3Char"/>
          <w:b/>
        </w:rPr>
        <w:t>esponsible Executive/Non-Executive</w:t>
      </w:r>
      <w:r w:rsidRPr="00FD5A48">
        <w:rPr>
          <w:rStyle w:val="Heading3Char"/>
          <w:b/>
        </w:rPr>
        <w:t xml:space="preserve">: </w:t>
      </w:r>
      <w:r w:rsidR="00B77902" w:rsidRPr="00FD5A48">
        <w:rPr>
          <w:rStyle w:val="Heading3Char"/>
          <w:b/>
        </w:rPr>
        <w:tab/>
      </w:r>
      <w:r w:rsidR="00A83177">
        <w:rPr>
          <w:rStyle w:val="Heading3Char"/>
          <w:b/>
        </w:rPr>
        <w:t>Gordon James, Chief Executive</w:t>
      </w:r>
    </w:p>
    <w:p w14:paraId="531555B4" w14:textId="77777777" w:rsidR="00B442AF" w:rsidRPr="00B442AF" w:rsidRDefault="00B442AF" w:rsidP="00B442AF">
      <w:pPr>
        <w:rPr>
          <w:rFonts w:eastAsiaTheme="majorEastAsia"/>
          <w:b/>
        </w:rPr>
      </w:pP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t xml:space="preserve">    </w:t>
      </w:r>
      <w:r>
        <w:rPr>
          <w:rFonts w:eastAsiaTheme="majorEastAsia"/>
          <w:b/>
        </w:rPr>
        <w:t>Susan Douglas-Scott, Board Chair</w:t>
      </w:r>
    </w:p>
    <w:p w14:paraId="7485CE01" w14:textId="77777777" w:rsidR="00F3256A" w:rsidRPr="00F3256A" w:rsidRDefault="00F3256A" w:rsidP="00F3256A">
      <w:pPr>
        <w:rPr>
          <w:rFonts w:eastAsiaTheme="majorEastAsia"/>
        </w:rPr>
      </w:pPr>
    </w:p>
    <w:p w14:paraId="4C3CE09E" w14:textId="77777777" w:rsidR="00430C09" w:rsidRDefault="00430C09" w:rsidP="00A83177">
      <w:pPr>
        <w:pStyle w:val="Heading3"/>
        <w:spacing w:before="0"/>
        <w:ind w:left="4536" w:hanging="4536"/>
        <w:rPr>
          <w:rStyle w:val="Heading3Char"/>
          <w:b/>
        </w:rPr>
      </w:pPr>
      <w:r w:rsidRPr="00FD5A48">
        <w:rPr>
          <w:rStyle w:val="Heading3Char"/>
          <w:b/>
        </w:rPr>
        <w:t>Report Author</w:t>
      </w:r>
      <w:r w:rsidR="0003098A" w:rsidRPr="00FD5A48">
        <w:rPr>
          <w:rStyle w:val="Heading3Char"/>
          <w:b/>
        </w:rPr>
        <w:t>:</w:t>
      </w:r>
      <w:r w:rsidR="00B77902" w:rsidRPr="00FD5A48">
        <w:rPr>
          <w:rStyle w:val="Heading3Char"/>
          <w:b/>
        </w:rPr>
        <w:tab/>
      </w:r>
      <w:r w:rsidR="00FD5A48">
        <w:rPr>
          <w:rStyle w:val="Heading3Char"/>
          <w:b/>
        </w:rPr>
        <w:t>Nicki Hamer, Head of Corporate Governance and Board Secretary</w:t>
      </w:r>
    </w:p>
    <w:p w14:paraId="5681E8BC" w14:textId="77777777" w:rsidR="00B77902" w:rsidRDefault="00B77902" w:rsidP="00B77902"/>
    <w:p w14:paraId="50CA5E3F" w14:textId="77777777" w:rsidR="00A83177" w:rsidRPr="00B77902" w:rsidRDefault="00A83177" w:rsidP="00B77902"/>
    <w:p w14:paraId="7E8E6A94" w14:textId="77777777" w:rsidR="00430C09" w:rsidRPr="00912CBC" w:rsidRDefault="00BF3AF0" w:rsidP="00430C09">
      <w:pPr>
        <w:pStyle w:val="Heading2"/>
        <w:spacing w:line="276" w:lineRule="auto"/>
      </w:pPr>
      <w:r w:rsidRPr="00912CBC">
        <w:t>1</w:t>
      </w:r>
      <w:r w:rsidRPr="00912CBC">
        <w:tab/>
      </w:r>
      <w:r w:rsidR="00430C09" w:rsidRPr="00912CBC">
        <w:t>Purpose</w:t>
      </w:r>
    </w:p>
    <w:p w14:paraId="389BABD9" w14:textId="77777777" w:rsidR="009807B4" w:rsidRPr="00912CBC" w:rsidRDefault="00430C09" w:rsidP="00BF3AF0">
      <w:pPr>
        <w:pStyle w:val="Heading3"/>
        <w:spacing w:line="276" w:lineRule="auto"/>
        <w:ind w:left="720"/>
        <w:rPr>
          <w:lang w:eastAsia="en-GB"/>
        </w:rPr>
      </w:pPr>
      <w:r w:rsidRPr="00912CBC">
        <w:rPr>
          <w:lang w:eastAsia="en-GB"/>
        </w:rPr>
        <w:t>This</w:t>
      </w:r>
      <w:r w:rsidR="00F3256A">
        <w:rPr>
          <w:lang w:eastAsia="en-GB"/>
        </w:rPr>
        <w:t xml:space="preserve"> is presented to NHS Golden Jubilee Board</w:t>
      </w:r>
      <w:r w:rsidR="00446219" w:rsidRPr="00912CBC">
        <w:rPr>
          <w:lang w:eastAsia="en-GB"/>
        </w:rPr>
        <w:t xml:space="preserve"> for: </w:t>
      </w:r>
    </w:p>
    <w:p w14:paraId="29E30E9C" w14:textId="77777777" w:rsidR="009807B4" w:rsidRPr="00912CBC" w:rsidRDefault="009807B4" w:rsidP="00BF3AF0">
      <w:pPr>
        <w:pStyle w:val="Heading3"/>
        <w:numPr>
          <w:ilvl w:val="0"/>
          <w:numId w:val="9"/>
        </w:numPr>
        <w:spacing w:line="276" w:lineRule="auto"/>
        <w:ind w:left="1080"/>
        <w:rPr>
          <w:b w:val="0"/>
          <w:lang w:eastAsia="en-GB"/>
        </w:rPr>
      </w:pPr>
      <w:r w:rsidRPr="00912CBC">
        <w:rPr>
          <w:b w:val="0"/>
          <w:lang w:eastAsia="en-GB"/>
        </w:rPr>
        <w:t>Decision</w:t>
      </w:r>
    </w:p>
    <w:p w14:paraId="06B4304C" w14:textId="77777777" w:rsidR="00430C09" w:rsidRPr="00912CBC" w:rsidRDefault="00430C09" w:rsidP="00BF3AF0">
      <w:pPr>
        <w:autoSpaceDE w:val="0"/>
        <w:autoSpaceDN w:val="0"/>
        <w:adjustRightInd w:val="0"/>
        <w:spacing w:before="40" w:after="40" w:line="276" w:lineRule="auto"/>
        <w:ind w:left="720"/>
        <w:rPr>
          <w:rFonts w:cs="Arial"/>
          <w:color w:val="000000"/>
          <w:szCs w:val="24"/>
          <w:lang w:eastAsia="en-GB"/>
        </w:rPr>
      </w:pPr>
    </w:p>
    <w:p w14:paraId="49AD7ADF" w14:textId="77777777" w:rsidR="00430C09" w:rsidRPr="00912CBC" w:rsidRDefault="00430C09" w:rsidP="00BF3AF0">
      <w:pPr>
        <w:pStyle w:val="Heading3"/>
        <w:ind w:left="720"/>
        <w:rPr>
          <w:lang w:eastAsia="en-GB"/>
        </w:rPr>
      </w:pPr>
      <w:r w:rsidRPr="00912CBC">
        <w:rPr>
          <w:lang w:eastAsia="en-GB"/>
        </w:rPr>
        <w:t>This report relates to</w:t>
      </w:r>
      <w:r w:rsidR="00AA77F7" w:rsidRPr="00912CBC">
        <w:rPr>
          <w:lang w:eastAsia="en-GB"/>
        </w:rPr>
        <w:t xml:space="preserve"> a</w:t>
      </w:r>
      <w:r w:rsidRPr="00912CBC">
        <w:rPr>
          <w:lang w:eastAsia="en-GB"/>
        </w:rPr>
        <w:t>:</w:t>
      </w:r>
    </w:p>
    <w:p w14:paraId="1F4F9DBF" w14:textId="77777777" w:rsidR="009807B4"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912CBC">
        <w:rPr>
          <w:rFonts w:ascii="Arial" w:hAnsi="Arial" w:cs="Arial"/>
          <w:color w:val="000000"/>
          <w:sz w:val="24"/>
          <w:szCs w:val="24"/>
        </w:rPr>
        <w:t>Government policy/directive</w:t>
      </w:r>
    </w:p>
    <w:p w14:paraId="4C636EF8" w14:textId="77777777" w:rsidR="00BD4F63" w:rsidRPr="00912CBC" w:rsidRDefault="00BD4F63"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Local Policy</w:t>
      </w:r>
    </w:p>
    <w:p w14:paraId="1DA4FDFB" w14:textId="77777777" w:rsidR="00430C09" w:rsidRPr="00912CBC" w:rsidRDefault="00430C09" w:rsidP="00BF3AF0">
      <w:pPr>
        <w:autoSpaceDE w:val="0"/>
        <w:autoSpaceDN w:val="0"/>
        <w:adjustRightInd w:val="0"/>
        <w:spacing w:before="40" w:after="40" w:line="276" w:lineRule="auto"/>
        <w:ind w:left="720"/>
        <w:rPr>
          <w:rFonts w:cs="Arial"/>
          <w:color w:val="000000"/>
          <w:szCs w:val="24"/>
          <w:lang w:eastAsia="en-GB"/>
        </w:rPr>
      </w:pPr>
    </w:p>
    <w:p w14:paraId="5DB05083" w14:textId="77777777" w:rsidR="00430C09" w:rsidRDefault="00430C09" w:rsidP="00BF3AF0">
      <w:pPr>
        <w:pStyle w:val="Heading3"/>
        <w:ind w:left="720"/>
        <w:rPr>
          <w:lang w:eastAsia="en-GB"/>
        </w:rPr>
      </w:pPr>
      <w:r w:rsidRPr="00912CBC">
        <w:rPr>
          <w:lang w:eastAsia="en-GB"/>
        </w:rPr>
        <w:t>This aligns to the following</w:t>
      </w:r>
      <w:r w:rsidR="00047714" w:rsidRPr="00912CBC">
        <w:rPr>
          <w:lang w:eastAsia="en-GB"/>
        </w:rPr>
        <w:t xml:space="preserve"> NHS</w:t>
      </w:r>
      <w:r w:rsidR="00B442AF">
        <w:rPr>
          <w:lang w:eastAsia="en-GB"/>
        </w:rPr>
        <w:t xml:space="preserve"> </w:t>
      </w:r>
      <w:r w:rsidR="00047714" w:rsidRPr="00912CBC">
        <w:rPr>
          <w:lang w:eastAsia="en-GB"/>
        </w:rPr>
        <w:t>Scotland</w:t>
      </w:r>
      <w:r w:rsidRPr="00912CBC">
        <w:rPr>
          <w:lang w:eastAsia="en-GB"/>
        </w:rPr>
        <w:t xml:space="preserve"> quality </w:t>
      </w:r>
      <w:r w:rsidR="009807B4" w:rsidRPr="00912CBC">
        <w:rPr>
          <w:lang w:eastAsia="en-GB"/>
        </w:rPr>
        <w:t>ambition(s)</w:t>
      </w:r>
      <w:r w:rsidRPr="00912CBC">
        <w:rPr>
          <w:lang w:eastAsia="en-GB"/>
        </w:rPr>
        <w:t>:</w:t>
      </w:r>
    </w:p>
    <w:p w14:paraId="500D929F" w14:textId="77777777" w:rsidR="00A83177" w:rsidRDefault="00A83177"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Safe</w:t>
      </w:r>
    </w:p>
    <w:p w14:paraId="33BEC038" w14:textId="77777777" w:rsidR="009807B4" w:rsidRDefault="00912CBC"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3C3FE6">
        <w:rPr>
          <w:rFonts w:ascii="Arial" w:hAnsi="Arial" w:cs="Arial"/>
          <w:color w:val="000000"/>
          <w:sz w:val="24"/>
          <w:szCs w:val="24"/>
        </w:rPr>
        <w:t>Effective</w:t>
      </w:r>
    </w:p>
    <w:p w14:paraId="37E0F1BF" w14:textId="77777777" w:rsidR="00A83177" w:rsidRPr="003C3FE6" w:rsidRDefault="00A83177"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Person Centred</w:t>
      </w:r>
    </w:p>
    <w:p w14:paraId="4BA6F837" w14:textId="77777777"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5F8D28ED" w14:textId="77777777" w:rsidR="00B546C8" w:rsidRPr="00B546C8" w:rsidRDefault="00B442AF" w:rsidP="00B546C8">
      <w:pPr>
        <w:autoSpaceDE w:val="0"/>
        <w:autoSpaceDN w:val="0"/>
        <w:adjustRightInd w:val="0"/>
        <w:spacing w:before="40" w:after="40" w:line="276" w:lineRule="auto"/>
        <w:ind w:left="720"/>
        <w:rPr>
          <w:rFonts w:cs="Arial"/>
          <w:b/>
          <w:color w:val="000000"/>
          <w:szCs w:val="24"/>
        </w:rPr>
      </w:pPr>
      <w:r>
        <w:rPr>
          <w:rFonts w:cs="Arial"/>
          <w:b/>
          <w:color w:val="000000"/>
          <w:szCs w:val="24"/>
        </w:rPr>
        <w:t xml:space="preserve">This aligns to all of </w:t>
      </w:r>
      <w:r w:rsidR="00B546C8" w:rsidRPr="00B546C8">
        <w:rPr>
          <w:rFonts w:cs="Arial"/>
          <w:b/>
          <w:color w:val="000000"/>
          <w:szCs w:val="24"/>
        </w:rPr>
        <w:t>NHSGJ Corporate Objectives</w:t>
      </w:r>
    </w:p>
    <w:p w14:paraId="4567E8DC" w14:textId="77777777" w:rsidR="00B546C8" w:rsidRP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3E5D14D1" w14:textId="77777777" w:rsidR="00430C09" w:rsidRDefault="00430C09" w:rsidP="009807B4">
      <w:pPr>
        <w:spacing w:line="276" w:lineRule="auto"/>
      </w:pPr>
    </w:p>
    <w:p w14:paraId="13F4680D" w14:textId="77777777" w:rsidR="00430C09" w:rsidRDefault="00C94BF7" w:rsidP="00430C09">
      <w:pPr>
        <w:pStyle w:val="Heading2"/>
        <w:spacing w:line="276" w:lineRule="auto"/>
      </w:pPr>
      <w:r>
        <w:t>2</w:t>
      </w:r>
      <w:r w:rsidR="00BF3AF0">
        <w:tab/>
      </w:r>
      <w:r w:rsidR="00430C09">
        <w:t>Report summary</w:t>
      </w:r>
      <w:r w:rsidR="00430C09">
        <w:tab/>
      </w:r>
    </w:p>
    <w:p w14:paraId="22487133" w14:textId="77777777" w:rsidR="0003098A" w:rsidRDefault="0003098A" w:rsidP="00430C09">
      <w:pPr>
        <w:pStyle w:val="Heading3"/>
        <w:spacing w:line="276" w:lineRule="auto"/>
      </w:pPr>
    </w:p>
    <w:p w14:paraId="502B6707" w14:textId="77777777" w:rsidR="00430C09" w:rsidRDefault="00C94BF7" w:rsidP="00BF3AF0">
      <w:pPr>
        <w:pStyle w:val="Heading2"/>
      </w:pPr>
      <w:r>
        <w:t>2</w:t>
      </w:r>
      <w:r w:rsidR="00BF3AF0">
        <w:t>.1</w:t>
      </w:r>
      <w:r w:rsidR="00BF3AF0">
        <w:tab/>
      </w:r>
      <w:r w:rsidR="00430C09" w:rsidRPr="00DA354A">
        <w:t>Situation</w:t>
      </w:r>
    </w:p>
    <w:p w14:paraId="2C1C458B" w14:textId="4738DF40" w:rsidR="00430C09" w:rsidRDefault="00BD4F63" w:rsidP="003D16AA">
      <w:pPr>
        <w:spacing w:before="40" w:after="40" w:line="276" w:lineRule="auto"/>
        <w:ind w:left="720"/>
        <w:rPr>
          <w:rFonts w:cs="Arial"/>
          <w:color w:val="000000"/>
          <w:szCs w:val="24"/>
        </w:rPr>
      </w:pPr>
      <w:r>
        <w:rPr>
          <w:rFonts w:cs="Arial"/>
          <w:color w:val="000000"/>
          <w:szCs w:val="24"/>
        </w:rPr>
        <w:t xml:space="preserve">This paper has been developed to provide NHS Golden Jubilee Board with </w:t>
      </w:r>
      <w:r w:rsidR="00282022">
        <w:rPr>
          <w:rFonts w:cs="Arial"/>
          <w:color w:val="000000"/>
          <w:szCs w:val="24"/>
        </w:rPr>
        <w:t xml:space="preserve">the </w:t>
      </w:r>
      <w:r w:rsidR="00B442AF">
        <w:rPr>
          <w:rFonts w:cs="Arial"/>
          <w:color w:val="000000"/>
          <w:szCs w:val="24"/>
        </w:rPr>
        <w:t xml:space="preserve">annual review of the </w:t>
      </w:r>
      <w:r w:rsidR="00282022">
        <w:rPr>
          <w:rFonts w:cs="Arial"/>
          <w:color w:val="000000"/>
          <w:szCs w:val="24"/>
        </w:rPr>
        <w:t>Code of Conduct for approval.</w:t>
      </w:r>
      <w:r w:rsidR="003D16AA">
        <w:rPr>
          <w:rFonts w:cs="Arial"/>
          <w:color w:val="000000"/>
          <w:szCs w:val="24"/>
        </w:rPr>
        <w:t xml:space="preserve">  There has been </w:t>
      </w:r>
      <w:r w:rsidR="00E931F9">
        <w:rPr>
          <w:rFonts w:cs="Arial"/>
          <w:color w:val="000000"/>
          <w:szCs w:val="24"/>
        </w:rPr>
        <w:t xml:space="preserve">no further </w:t>
      </w:r>
      <w:r w:rsidR="003D16AA">
        <w:rPr>
          <w:rFonts w:cs="Arial"/>
          <w:color w:val="000000"/>
          <w:szCs w:val="24"/>
        </w:rPr>
        <w:t xml:space="preserve">Revised Guidance issued from the Standards Commission for Scotland </w:t>
      </w:r>
      <w:r w:rsidR="00E931F9">
        <w:rPr>
          <w:rFonts w:cs="Arial"/>
          <w:color w:val="000000"/>
          <w:szCs w:val="24"/>
        </w:rPr>
        <w:t>since May 2024</w:t>
      </w:r>
      <w:r w:rsidR="003D16AA">
        <w:rPr>
          <w:rFonts w:cs="Arial"/>
          <w:color w:val="000000"/>
          <w:szCs w:val="24"/>
        </w:rPr>
        <w:t xml:space="preserve">. </w:t>
      </w:r>
    </w:p>
    <w:p w14:paraId="53A4C2B5" w14:textId="77777777" w:rsidR="00430C09" w:rsidRDefault="00430C09" w:rsidP="00BF3AF0">
      <w:pPr>
        <w:spacing w:before="40" w:after="40" w:line="276" w:lineRule="auto"/>
        <w:rPr>
          <w:rFonts w:cs="Arial"/>
          <w:color w:val="000000"/>
          <w:szCs w:val="24"/>
        </w:rPr>
      </w:pPr>
    </w:p>
    <w:p w14:paraId="72CE7217" w14:textId="77777777" w:rsidR="00430C09" w:rsidRDefault="00C87B62" w:rsidP="00BF3AF0">
      <w:pPr>
        <w:pStyle w:val="Heading2"/>
        <w:ind w:left="686" w:hanging="686"/>
      </w:pPr>
      <w:r>
        <w:lastRenderedPageBreak/>
        <w:t>2</w:t>
      </w:r>
      <w:r w:rsidR="00BF3AF0">
        <w:t>.2</w:t>
      </w:r>
      <w:r w:rsidR="00BF3AF0">
        <w:tab/>
      </w:r>
      <w:r w:rsidR="00430C09">
        <w:t>Background</w:t>
      </w:r>
    </w:p>
    <w:p w14:paraId="74FBE279" w14:textId="77777777" w:rsidR="00282022" w:rsidRDefault="00282022" w:rsidP="00282022">
      <w:pPr>
        <w:ind w:left="709"/>
        <w:rPr>
          <w:rFonts w:cs="Arial"/>
          <w:spacing w:val="0"/>
        </w:rPr>
      </w:pPr>
      <w:r>
        <w:rPr>
          <w:rFonts w:cs="Arial"/>
        </w:rPr>
        <w:t>Board Members were circulated a copy of the Model Code of Conduct for devolved Public Bodies, subsequent to approval of the Model Code by the Scottish Parliament in December 2021.</w:t>
      </w:r>
    </w:p>
    <w:p w14:paraId="7E2C418D" w14:textId="77777777" w:rsidR="00282022" w:rsidRDefault="00282022" w:rsidP="00282022">
      <w:pPr>
        <w:ind w:left="709"/>
        <w:rPr>
          <w:rFonts w:cs="Arial"/>
        </w:rPr>
      </w:pPr>
    </w:p>
    <w:p w14:paraId="02DBB955" w14:textId="77777777" w:rsidR="00282022" w:rsidRDefault="00282022" w:rsidP="00282022">
      <w:pPr>
        <w:ind w:left="709"/>
        <w:rPr>
          <w:rFonts w:cs="Arial"/>
        </w:rPr>
      </w:pPr>
      <w:r>
        <w:rPr>
          <w:rFonts w:cs="Arial"/>
        </w:rPr>
        <w:t>Following the approval of the Model Code, the Board Secretaries Group, together with The Corporate Governance Steering Committee within NHS Scotland and the Standards Commission, worked on production of a “Once for Scotland” Code for each NHS Board.</w:t>
      </w:r>
    </w:p>
    <w:p w14:paraId="4261B624" w14:textId="77777777" w:rsidR="00282022" w:rsidRDefault="00282022" w:rsidP="00282022">
      <w:pPr>
        <w:ind w:left="709"/>
        <w:rPr>
          <w:rFonts w:cs="Arial"/>
        </w:rPr>
      </w:pPr>
    </w:p>
    <w:p w14:paraId="399548C4" w14:textId="77777777" w:rsidR="00282022" w:rsidRDefault="00282022" w:rsidP="00282022">
      <w:pPr>
        <w:ind w:left="709"/>
        <w:rPr>
          <w:rFonts w:cs="Arial"/>
        </w:rPr>
      </w:pPr>
      <w:r>
        <w:rPr>
          <w:rFonts w:cs="Arial"/>
        </w:rPr>
        <w:t>All NHS Boards were asked to approve a Code of Conduct on the basis of the “Once for Scotland” approach. The proposed NHS Golden Jubilee Code of Conduct forms Appendix 1 to this Report.</w:t>
      </w:r>
    </w:p>
    <w:p w14:paraId="2F154ED6" w14:textId="77777777" w:rsidR="003D16AA" w:rsidRDefault="003D16AA" w:rsidP="00282022">
      <w:pPr>
        <w:ind w:left="709"/>
        <w:rPr>
          <w:rFonts w:cs="Arial"/>
        </w:rPr>
      </w:pPr>
    </w:p>
    <w:p w14:paraId="5F7E3418" w14:textId="77777777" w:rsidR="003D16AA" w:rsidRDefault="003D16AA" w:rsidP="00282022">
      <w:pPr>
        <w:ind w:left="709"/>
        <w:rPr>
          <w:rFonts w:cs="Arial"/>
        </w:rPr>
      </w:pPr>
      <w:r>
        <w:rPr>
          <w:rFonts w:cs="Arial"/>
        </w:rPr>
        <w:t xml:space="preserve">The Model Code Guidance was revised in light of feedback and issues arising during the Ethical Standards Commissioner’s investigations and Hearings workshop in March 2024.  </w:t>
      </w:r>
    </w:p>
    <w:p w14:paraId="07A15A15" w14:textId="77777777" w:rsidR="00282022" w:rsidRDefault="00282022" w:rsidP="00282022">
      <w:pPr>
        <w:ind w:left="709"/>
        <w:rPr>
          <w:rFonts w:cs="Arial"/>
        </w:rPr>
      </w:pPr>
    </w:p>
    <w:p w14:paraId="5409978B" w14:textId="77777777" w:rsidR="00282022" w:rsidRDefault="00282022" w:rsidP="00282022">
      <w:pPr>
        <w:ind w:left="709"/>
        <w:rPr>
          <w:rFonts w:cs="Arial"/>
        </w:rPr>
      </w:pPr>
    </w:p>
    <w:p w14:paraId="0F078704" w14:textId="77777777" w:rsidR="00F3337D" w:rsidRDefault="00C87B62" w:rsidP="00BF3AF0">
      <w:pPr>
        <w:pStyle w:val="Heading2"/>
      </w:pPr>
      <w:r>
        <w:t>2</w:t>
      </w:r>
      <w:r w:rsidR="00BF3AF0">
        <w:t>.3</w:t>
      </w:r>
      <w:r w:rsidR="00BF3AF0">
        <w:tab/>
      </w:r>
      <w:r w:rsidR="00F3337D">
        <w:t>Assessment</w:t>
      </w:r>
    </w:p>
    <w:p w14:paraId="2ED35DED" w14:textId="77777777" w:rsidR="00282022" w:rsidRDefault="00282022" w:rsidP="00282022">
      <w:pPr>
        <w:ind w:left="709"/>
        <w:rPr>
          <w:rFonts w:cs="Arial"/>
          <w:spacing w:val="0"/>
        </w:rPr>
      </w:pPr>
      <w:r>
        <w:rPr>
          <w:rFonts w:cs="Arial"/>
        </w:rPr>
        <w:t>Sections 3 and 4 of the Ethical Standards in Public Life (Scotland) Act 2000 requires devolved public bodies, such as NHS Boards, to adopt a Code of Conduct for members which accords with the Model Code of Conduct promoted by the Standards Commission for Scotland.</w:t>
      </w:r>
    </w:p>
    <w:p w14:paraId="7DC70CC9" w14:textId="77777777" w:rsidR="00282022" w:rsidRDefault="00282022" w:rsidP="00282022">
      <w:pPr>
        <w:ind w:left="709"/>
        <w:rPr>
          <w:rFonts w:cs="Arial"/>
        </w:rPr>
      </w:pPr>
    </w:p>
    <w:p w14:paraId="584263FE" w14:textId="77777777" w:rsidR="00810E75" w:rsidRDefault="00282022" w:rsidP="00810E75">
      <w:pPr>
        <w:ind w:left="709"/>
        <w:rPr>
          <w:rFonts w:cs="Arial"/>
        </w:rPr>
      </w:pPr>
      <w:r>
        <w:rPr>
          <w:rFonts w:cs="Arial"/>
        </w:rPr>
        <w:t>The Standards Commission for Scotland having worked with relevant national groups to produce a “Once for Scotland” approach suitable for NHS Boards, it is in the Board’s interests to approve the attached Code for use within NHS Golden Jubilee in discharge of this statutory duty.</w:t>
      </w:r>
    </w:p>
    <w:p w14:paraId="0602F38C" w14:textId="77777777" w:rsidR="003D16AA" w:rsidRDefault="003D16AA" w:rsidP="00810E75">
      <w:pPr>
        <w:ind w:left="709"/>
        <w:rPr>
          <w:rFonts w:cs="Arial"/>
        </w:rPr>
      </w:pPr>
    </w:p>
    <w:p w14:paraId="7DFEDDFF" w14:textId="77777777" w:rsidR="00AC5742" w:rsidRDefault="00AC5742" w:rsidP="00AC5742">
      <w:pPr>
        <w:tabs>
          <w:tab w:val="left" w:pos="3504"/>
        </w:tabs>
        <w:spacing w:line="276" w:lineRule="auto"/>
        <w:ind w:left="709"/>
        <w:rPr>
          <w:rFonts w:eastAsiaTheme="minorHAnsi" w:cs="Arial"/>
          <w:i/>
          <w:iCs/>
          <w:color w:val="000000"/>
          <w:spacing w:val="0"/>
          <w:sz w:val="23"/>
          <w:szCs w:val="23"/>
        </w:rPr>
      </w:pPr>
    </w:p>
    <w:p w14:paraId="35977CFE" w14:textId="77777777" w:rsidR="00F3337D" w:rsidRDefault="00C87B62" w:rsidP="00F3337D">
      <w:pPr>
        <w:pStyle w:val="Heading3"/>
        <w:spacing w:line="276" w:lineRule="auto"/>
      </w:pPr>
      <w:r>
        <w:t>2</w:t>
      </w:r>
      <w:r w:rsidR="00BF3AF0">
        <w:t>.3.1</w:t>
      </w:r>
      <w:r w:rsidR="00BF3AF0">
        <w:tab/>
      </w:r>
      <w:r w:rsidR="00F3337D">
        <w:t>Quality/ Patient Care</w:t>
      </w:r>
    </w:p>
    <w:p w14:paraId="0FA2F1C5" w14:textId="77777777" w:rsidR="00F3337D" w:rsidRDefault="00A40076" w:rsidP="00A40076">
      <w:pPr>
        <w:ind w:left="709"/>
        <w:rPr>
          <w:rFonts w:cs="Arial"/>
          <w:color w:val="000000"/>
          <w:szCs w:val="24"/>
        </w:rPr>
      </w:pPr>
      <w:r>
        <w:rPr>
          <w:rFonts w:cs="Arial"/>
          <w:color w:val="000000"/>
          <w:szCs w:val="24"/>
        </w:rPr>
        <w:t>Ensuring that members of Board Committees have the right skills and experience to sc</w:t>
      </w:r>
      <w:r w:rsidR="00CB4BE9">
        <w:rPr>
          <w:rFonts w:cs="Arial"/>
          <w:color w:val="000000"/>
          <w:szCs w:val="24"/>
        </w:rPr>
        <w:t>ru</w:t>
      </w:r>
      <w:r>
        <w:rPr>
          <w:rFonts w:cs="Arial"/>
          <w:color w:val="000000"/>
          <w:szCs w:val="24"/>
        </w:rPr>
        <w:t>tinise and challenge will ensure that decisions</w:t>
      </w:r>
      <w:r w:rsidR="00CB4BE9">
        <w:rPr>
          <w:rFonts w:cs="Arial"/>
          <w:color w:val="000000"/>
          <w:szCs w:val="24"/>
        </w:rPr>
        <w:t>,</w:t>
      </w:r>
      <w:r>
        <w:rPr>
          <w:rFonts w:cs="Arial"/>
          <w:color w:val="000000"/>
          <w:szCs w:val="24"/>
        </w:rPr>
        <w:t xml:space="preserve"> which may impact on quality of patient care</w:t>
      </w:r>
      <w:r w:rsidR="00CB4BE9">
        <w:rPr>
          <w:rFonts w:cs="Arial"/>
          <w:color w:val="000000"/>
          <w:szCs w:val="24"/>
        </w:rPr>
        <w:t>,</w:t>
      </w:r>
      <w:r>
        <w:rPr>
          <w:rFonts w:cs="Arial"/>
          <w:color w:val="000000"/>
          <w:szCs w:val="24"/>
        </w:rPr>
        <w:t xml:space="preserve"> are made in line with good governance practice.</w:t>
      </w:r>
    </w:p>
    <w:p w14:paraId="7921CFB4" w14:textId="77777777" w:rsidR="00A40076" w:rsidRPr="00A40076" w:rsidRDefault="00A40076" w:rsidP="00A40076">
      <w:pPr>
        <w:ind w:left="709"/>
        <w:rPr>
          <w:rFonts w:cs="Arial"/>
          <w:color w:val="000000"/>
          <w:szCs w:val="24"/>
        </w:rPr>
      </w:pPr>
    </w:p>
    <w:p w14:paraId="212A34FD" w14:textId="77777777" w:rsidR="00AA77F7" w:rsidRDefault="00C87B62" w:rsidP="00AA77F7">
      <w:pPr>
        <w:pStyle w:val="Heading3"/>
        <w:spacing w:line="276" w:lineRule="auto"/>
      </w:pPr>
      <w:r>
        <w:t>2</w:t>
      </w:r>
      <w:r w:rsidR="00BF3AF0">
        <w:t>.3.2</w:t>
      </w:r>
      <w:r w:rsidR="00BF3AF0">
        <w:tab/>
      </w:r>
      <w:r w:rsidR="00AA77F7">
        <w:t>Workforce</w:t>
      </w:r>
    </w:p>
    <w:p w14:paraId="6B3F867B" w14:textId="77777777" w:rsidR="00AA77F7" w:rsidRDefault="00A40076" w:rsidP="00BF3AF0">
      <w:pPr>
        <w:spacing w:before="40" w:after="40" w:line="276" w:lineRule="auto"/>
        <w:ind w:left="720"/>
        <w:rPr>
          <w:rFonts w:cs="Arial"/>
          <w:color w:val="000000"/>
          <w:szCs w:val="24"/>
        </w:rPr>
      </w:pPr>
      <w:r>
        <w:rPr>
          <w:rFonts w:cs="Arial"/>
          <w:color w:val="000000"/>
          <w:szCs w:val="24"/>
        </w:rPr>
        <w:t>There are no workforce implications.</w:t>
      </w:r>
    </w:p>
    <w:p w14:paraId="7F16FBD7" w14:textId="77777777" w:rsidR="00F3337D" w:rsidRPr="00AA77F7" w:rsidRDefault="00F3337D" w:rsidP="00AA77F7">
      <w:pPr>
        <w:rPr>
          <w:rFonts w:cs="Arial"/>
          <w:color w:val="000000"/>
          <w:szCs w:val="24"/>
        </w:rPr>
      </w:pPr>
    </w:p>
    <w:p w14:paraId="2FC85B52" w14:textId="77777777" w:rsidR="00F3337D" w:rsidRDefault="00C87B62" w:rsidP="00F3337D">
      <w:pPr>
        <w:pStyle w:val="Heading3"/>
        <w:spacing w:line="276" w:lineRule="auto"/>
      </w:pPr>
      <w:r>
        <w:t>2</w:t>
      </w:r>
      <w:r w:rsidR="00BF3AF0">
        <w:t>.3.3</w:t>
      </w:r>
      <w:r w:rsidR="00BF3AF0">
        <w:tab/>
      </w:r>
      <w:r w:rsidR="00F3337D">
        <w:t>Financial</w:t>
      </w:r>
    </w:p>
    <w:p w14:paraId="34642824" w14:textId="77777777" w:rsidR="00F3337D" w:rsidRDefault="00A40076" w:rsidP="00BF3AF0">
      <w:pPr>
        <w:pStyle w:val="ListParagraph"/>
        <w:spacing w:before="40" w:after="40" w:line="276" w:lineRule="auto"/>
        <w:ind w:left="394"/>
        <w:rPr>
          <w:rFonts w:ascii="Arial" w:hAnsi="Arial" w:cs="Arial"/>
          <w:color w:val="000000"/>
          <w:sz w:val="24"/>
          <w:szCs w:val="24"/>
        </w:rPr>
      </w:pPr>
      <w:r>
        <w:rPr>
          <w:rFonts w:ascii="Arial" w:hAnsi="Arial" w:cs="Arial"/>
          <w:color w:val="000000"/>
          <w:sz w:val="24"/>
          <w:szCs w:val="24"/>
        </w:rPr>
        <w:tab/>
        <w:t xml:space="preserve">There </w:t>
      </w:r>
      <w:r w:rsidR="00DA409D">
        <w:rPr>
          <w:rFonts w:ascii="Arial" w:hAnsi="Arial" w:cs="Arial"/>
          <w:color w:val="000000"/>
          <w:sz w:val="24"/>
          <w:szCs w:val="24"/>
        </w:rPr>
        <w:t>is</w:t>
      </w:r>
      <w:r>
        <w:rPr>
          <w:rFonts w:ascii="Arial" w:hAnsi="Arial" w:cs="Arial"/>
          <w:color w:val="000000"/>
          <w:sz w:val="24"/>
          <w:szCs w:val="24"/>
        </w:rPr>
        <w:t xml:space="preserve"> no financial impact.</w:t>
      </w:r>
    </w:p>
    <w:p w14:paraId="0164AE45" w14:textId="77777777" w:rsidR="00DA409D" w:rsidRDefault="00DA409D" w:rsidP="00BF3AF0">
      <w:pPr>
        <w:pStyle w:val="ListParagraph"/>
        <w:spacing w:before="40" w:after="40" w:line="276" w:lineRule="auto"/>
        <w:ind w:left="394"/>
        <w:rPr>
          <w:rFonts w:ascii="Arial" w:hAnsi="Arial" w:cs="Arial"/>
          <w:color w:val="000000"/>
          <w:sz w:val="24"/>
          <w:szCs w:val="24"/>
        </w:rPr>
      </w:pPr>
    </w:p>
    <w:p w14:paraId="0E7E4198"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1CA7245C" w14:textId="77777777" w:rsidR="00F3337D" w:rsidRPr="00DA409D" w:rsidRDefault="00810E75" w:rsidP="00DA409D">
      <w:pPr>
        <w:spacing w:before="40" w:after="40" w:line="276" w:lineRule="auto"/>
        <w:ind w:left="709"/>
        <w:rPr>
          <w:szCs w:val="23"/>
        </w:rPr>
      </w:pPr>
      <w:r>
        <w:rPr>
          <w:szCs w:val="23"/>
        </w:rPr>
        <w:t>There are no significant risks associated with the adoption of the Code of Conduct.  However, there would be a significant risk to reputational damage and compliance with legislation should NHS Golden Jubilee not adopt annually the Code of Conduct.</w:t>
      </w:r>
    </w:p>
    <w:p w14:paraId="532AAEFB" w14:textId="77777777" w:rsidR="00DA409D" w:rsidRPr="00BF3AF0" w:rsidRDefault="00DA409D" w:rsidP="00DA409D">
      <w:pPr>
        <w:spacing w:before="40" w:after="40" w:line="276" w:lineRule="auto"/>
        <w:ind w:left="709"/>
        <w:jc w:val="both"/>
        <w:rPr>
          <w:rFonts w:cs="Arial"/>
          <w:color w:val="000000"/>
          <w:szCs w:val="24"/>
        </w:rPr>
      </w:pPr>
    </w:p>
    <w:p w14:paraId="2787B54E"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1C433287" w14:textId="77777777" w:rsidR="00F3337D" w:rsidRPr="00A40076" w:rsidRDefault="00A40076" w:rsidP="00BF3AF0">
      <w:pPr>
        <w:spacing w:before="40" w:after="40" w:line="276" w:lineRule="auto"/>
        <w:ind w:left="720"/>
        <w:rPr>
          <w:rFonts w:cs="Arial"/>
          <w:color w:val="000000"/>
          <w:szCs w:val="24"/>
        </w:rPr>
      </w:pPr>
      <w:r w:rsidRPr="00A40076">
        <w:rPr>
          <w:rFonts w:cs="Arial"/>
          <w:color w:val="000000"/>
          <w:szCs w:val="24"/>
        </w:rPr>
        <w:t>An impact assessment has not been completed as there is no impact in relation to inequalities or protected characteristics.</w:t>
      </w:r>
    </w:p>
    <w:p w14:paraId="58F61991" w14:textId="77777777" w:rsidR="00BF3AF0" w:rsidRPr="00BF3AF0" w:rsidRDefault="00BF3AF0" w:rsidP="00BF3AF0">
      <w:pPr>
        <w:spacing w:before="40" w:after="40" w:line="276" w:lineRule="auto"/>
        <w:ind w:left="720"/>
        <w:rPr>
          <w:rFonts w:cs="Arial"/>
          <w:color w:val="000000"/>
          <w:szCs w:val="24"/>
          <w:highlight w:val="lightGray"/>
        </w:rPr>
      </w:pPr>
    </w:p>
    <w:p w14:paraId="743FB62D" w14:textId="77777777" w:rsidR="00446219" w:rsidRPr="00DA354A" w:rsidRDefault="00C87B62" w:rsidP="00446219">
      <w:pPr>
        <w:pStyle w:val="Heading3"/>
      </w:pPr>
      <w:r>
        <w:t>2</w:t>
      </w:r>
      <w:r w:rsidR="00BF3AF0">
        <w:t>.3.6</w:t>
      </w:r>
      <w:r w:rsidR="00BF3AF0">
        <w:tab/>
      </w:r>
      <w:r w:rsidR="00446219" w:rsidRPr="00DA354A">
        <w:t>Other</w:t>
      </w:r>
      <w:r w:rsidR="00BF3AF0">
        <w:t xml:space="preserve"> impacts</w:t>
      </w:r>
    </w:p>
    <w:p w14:paraId="4B3CC8C5" w14:textId="77777777" w:rsidR="00DA409D" w:rsidRPr="00C31C8F" w:rsidRDefault="00DA409D" w:rsidP="00DA409D">
      <w:pPr>
        <w:autoSpaceDE w:val="0"/>
        <w:autoSpaceDN w:val="0"/>
        <w:adjustRightInd w:val="0"/>
        <w:ind w:firstLine="720"/>
        <w:rPr>
          <w:rFonts w:eastAsiaTheme="minorHAnsi" w:cs="Arial"/>
          <w:color w:val="000000"/>
          <w:spacing w:val="0"/>
          <w:szCs w:val="23"/>
        </w:rPr>
      </w:pPr>
      <w:r w:rsidRPr="00C31C8F">
        <w:rPr>
          <w:rFonts w:eastAsiaTheme="minorHAnsi" w:cs="Arial"/>
          <w:b/>
          <w:bCs/>
          <w:color w:val="000000"/>
          <w:spacing w:val="0"/>
          <w:szCs w:val="23"/>
        </w:rPr>
        <w:t xml:space="preserve">Climate Emergency and Sustainability </w:t>
      </w:r>
    </w:p>
    <w:p w14:paraId="75EF011C" w14:textId="77777777" w:rsidR="00AA77F7" w:rsidRPr="00C31C8F" w:rsidRDefault="00DA409D" w:rsidP="00DA409D">
      <w:pPr>
        <w:pStyle w:val="ListParagraph"/>
        <w:rPr>
          <w:rFonts w:ascii="Arial" w:eastAsiaTheme="minorHAnsi" w:hAnsi="Arial" w:cs="Arial"/>
          <w:color w:val="000000"/>
          <w:sz w:val="24"/>
          <w:szCs w:val="23"/>
          <w:lang w:eastAsia="en-US"/>
        </w:rPr>
      </w:pPr>
      <w:r w:rsidRPr="00C31C8F">
        <w:rPr>
          <w:rFonts w:ascii="Arial" w:eastAsiaTheme="minorHAnsi" w:hAnsi="Arial" w:cs="Arial"/>
          <w:color w:val="000000"/>
          <w:sz w:val="24"/>
          <w:szCs w:val="23"/>
          <w:lang w:eastAsia="en-US"/>
        </w:rPr>
        <w:t>No impacts were identified in relation to climate emergency and sustainability when preparing this paper. The Board committee template has been updated to include this section for all future papers.</w:t>
      </w:r>
    </w:p>
    <w:p w14:paraId="6D0A7D50" w14:textId="77777777" w:rsidR="00DA409D" w:rsidRPr="00F3337D" w:rsidRDefault="00DA409D" w:rsidP="00DA409D">
      <w:pPr>
        <w:pStyle w:val="ListParagraph"/>
        <w:rPr>
          <w:rFonts w:ascii="Arial" w:hAnsi="Arial" w:cs="Arial"/>
          <w:color w:val="000000"/>
          <w:sz w:val="24"/>
          <w:szCs w:val="24"/>
        </w:rPr>
      </w:pPr>
    </w:p>
    <w:p w14:paraId="467666DD" w14:textId="77777777"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14:paraId="47550F6A" w14:textId="77777777" w:rsidR="00B851FC" w:rsidRDefault="00DA409D" w:rsidP="00DA409D">
      <w:pPr>
        <w:pStyle w:val="ListParagraph"/>
        <w:spacing w:line="276" w:lineRule="auto"/>
        <w:ind w:left="709"/>
        <w:rPr>
          <w:rFonts w:ascii="Arial" w:hAnsi="Arial" w:cs="Arial"/>
          <w:sz w:val="24"/>
          <w:szCs w:val="24"/>
        </w:rPr>
      </w:pPr>
      <w:r w:rsidRPr="00DA409D">
        <w:rPr>
          <w:rFonts w:ascii="Arial" w:hAnsi="Arial" w:cs="Arial"/>
          <w:sz w:val="24"/>
          <w:szCs w:val="24"/>
        </w:rPr>
        <w:t>This paper has been prepared as an update on corporate governance activity to give assurance on the existing and planned good governance arrangements, therefore, no external consultation is required.</w:t>
      </w:r>
    </w:p>
    <w:p w14:paraId="253D3B43" w14:textId="77777777" w:rsidR="00DA409D" w:rsidRPr="00DA409D" w:rsidRDefault="00DA409D" w:rsidP="00DA409D">
      <w:pPr>
        <w:pStyle w:val="ListParagraph"/>
        <w:spacing w:line="276" w:lineRule="auto"/>
        <w:ind w:left="709"/>
        <w:rPr>
          <w:rFonts w:ascii="Arial" w:hAnsi="Arial" w:cs="Arial"/>
          <w:sz w:val="24"/>
          <w:szCs w:val="24"/>
          <w:highlight w:val="lightGray"/>
        </w:rPr>
      </w:pPr>
    </w:p>
    <w:p w14:paraId="39174671" w14:textId="77777777" w:rsidR="00446219" w:rsidRDefault="00446219" w:rsidP="00C87B62">
      <w:pPr>
        <w:pStyle w:val="Heading3"/>
        <w:numPr>
          <w:ilvl w:val="2"/>
          <w:numId w:val="16"/>
        </w:numPr>
      </w:pPr>
      <w:r>
        <w:t>Route to the Meeting</w:t>
      </w:r>
    </w:p>
    <w:p w14:paraId="4CF6335E" w14:textId="77777777" w:rsidR="00810E75" w:rsidRPr="00BD6F89" w:rsidRDefault="00CB5AE7" w:rsidP="00BD6F89">
      <w:pPr>
        <w:pStyle w:val="ListParagraph"/>
        <w:autoSpaceDE w:val="0"/>
        <w:autoSpaceDN w:val="0"/>
        <w:adjustRightInd w:val="0"/>
        <w:ind w:left="709"/>
        <w:rPr>
          <w:rFonts w:ascii="Arial" w:eastAsiaTheme="minorHAnsi" w:hAnsi="Arial" w:cs="Arial"/>
          <w:color w:val="000000"/>
          <w:sz w:val="24"/>
          <w:szCs w:val="23"/>
        </w:rPr>
      </w:pPr>
      <w:r w:rsidRPr="00CB5AE7">
        <w:rPr>
          <w:rFonts w:ascii="Arial" w:eastAsiaTheme="minorHAnsi" w:hAnsi="Arial" w:cs="Arial"/>
          <w:color w:val="000000"/>
          <w:sz w:val="24"/>
          <w:szCs w:val="23"/>
        </w:rPr>
        <w:t xml:space="preserve">This paper has not been taken to any groups or committees prior to being presented to NHS </w:t>
      </w:r>
      <w:r>
        <w:rPr>
          <w:rFonts w:ascii="Arial" w:eastAsiaTheme="minorHAnsi" w:hAnsi="Arial" w:cs="Arial"/>
          <w:color w:val="000000"/>
          <w:sz w:val="24"/>
          <w:szCs w:val="23"/>
        </w:rPr>
        <w:t xml:space="preserve">GJ </w:t>
      </w:r>
      <w:r w:rsidRPr="00CB5AE7">
        <w:rPr>
          <w:rFonts w:ascii="Arial" w:eastAsiaTheme="minorHAnsi" w:hAnsi="Arial" w:cs="Arial"/>
          <w:color w:val="000000"/>
          <w:sz w:val="24"/>
          <w:szCs w:val="23"/>
        </w:rPr>
        <w:t>Board</w:t>
      </w:r>
      <w:r>
        <w:rPr>
          <w:rFonts w:ascii="Arial" w:eastAsiaTheme="minorHAnsi" w:hAnsi="Arial" w:cs="Arial"/>
          <w:color w:val="000000"/>
          <w:sz w:val="24"/>
          <w:szCs w:val="23"/>
        </w:rPr>
        <w:t xml:space="preserve">.  </w:t>
      </w:r>
    </w:p>
    <w:p w14:paraId="1C1D8095" w14:textId="77777777" w:rsidR="00430C09" w:rsidRPr="00DB4216" w:rsidRDefault="00430C09" w:rsidP="00446219">
      <w:pPr>
        <w:pStyle w:val="ListParagraph"/>
        <w:spacing w:before="40" w:after="40" w:line="276" w:lineRule="auto"/>
        <w:ind w:left="394"/>
        <w:rPr>
          <w:rFonts w:ascii="Arial" w:hAnsi="Arial" w:cs="Arial"/>
          <w:color w:val="000000"/>
          <w:sz w:val="24"/>
          <w:szCs w:val="24"/>
        </w:rPr>
      </w:pPr>
    </w:p>
    <w:p w14:paraId="32DA8908" w14:textId="77777777" w:rsidR="00CB5AE7" w:rsidRPr="00BD6F89" w:rsidRDefault="00C87B62" w:rsidP="00BD6F89">
      <w:pPr>
        <w:pStyle w:val="Heading2"/>
      </w:pPr>
      <w:r>
        <w:t>2.</w:t>
      </w:r>
      <w:r w:rsidR="00BF3AF0">
        <w:t>4</w:t>
      </w:r>
      <w:r w:rsidR="00BF3AF0">
        <w:tab/>
        <w:t>Recommendation</w:t>
      </w:r>
    </w:p>
    <w:p w14:paraId="04C7B487" w14:textId="77777777" w:rsidR="00F944D9" w:rsidRPr="00BD6F89" w:rsidRDefault="00CB5AE7" w:rsidP="00BD6F89">
      <w:pPr>
        <w:autoSpaceDE w:val="0"/>
        <w:autoSpaceDN w:val="0"/>
        <w:adjustRightInd w:val="0"/>
        <w:ind w:left="709"/>
        <w:rPr>
          <w:rFonts w:eastAsiaTheme="minorHAnsi" w:cs="Arial"/>
          <w:color w:val="000000"/>
          <w:szCs w:val="24"/>
        </w:rPr>
      </w:pPr>
      <w:r w:rsidRPr="003664FB">
        <w:rPr>
          <w:rFonts w:eastAsiaTheme="minorHAnsi" w:cs="Arial"/>
          <w:b/>
          <w:bCs/>
          <w:color w:val="000000"/>
          <w:spacing w:val="0"/>
          <w:szCs w:val="24"/>
        </w:rPr>
        <w:t xml:space="preserve">Decision </w:t>
      </w:r>
      <w:r w:rsidRPr="003664FB">
        <w:rPr>
          <w:rFonts w:eastAsiaTheme="minorHAnsi" w:cs="Arial"/>
          <w:color w:val="000000"/>
          <w:spacing w:val="0"/>
          <w:szCs w:val="24"/>
        </w:rPr>
        <w:t>– NHS G</w:t>
      </w:r>
      <w:r w:rsidR="00B442AF">
        <w:rPr>
          <w:rFonts w:eastAsiaTheme="minorHAnsi" w:cs="Arial"/>
          <w:color w:val="000000"/>
          <w:spacing w:val="0"/>
          <w:szCs w:val="24"/>
        </w:rPr>
        <w:t xml:space="preserve">olden </w:t>
      </w:r>
      <w:r w:rsidRPr="003664FB">
        <w:rPr>
          <w:rFonts w:eastAsiaTheme="minorHAnsi" w:cs="Arial"/>
          <w:color w:val="000000"/>
          <w:spacing w:val="0"/>
          <w:szCs w:val="24"/>
        </w:rPr>
        <w:t>J</w:t>
      </w:r>
      <w:r w:rsidR="00B442AF">
        <w:rPr>
          <w:rFonts w:eastAsiaTheme="minorHAnsi" w:cs="Arial"/>
          <w:color w:val="000000"/>
          <w:spacing w:val="0"/>
          <w:szCs w:val="24"/>
        </w:rPr>
        <w:t>ubilee</w:t>
      </w:r>
      <w:r w:rsidRPr="003664FB">
        <w:rPr>
          <w:rFonts w:eastAsiaTheme="minorHAnsi" w:cs="Arial"/>
          <w:color w:val="000000"/>
          <w:spacing w:val="0"/>
          <w:szCs w:val="24"/>
        </w:rPr>
        <w:t xml:space="preserve"> Board is </w:t>
      </w:r>
      <w:r w:rsidR="003664FB">
        <w:rPr>
          <w:rFonts w:eastAsiaTheme="minorHAnsi" w:cs="Arial"/>
          <w:color w:val="000000"/>
          <w:spacing w:val="0"/>
          <w:szCs w:val="24"/>
        </w:rPr>
        <w:t xml:space="preserve">asked to </w:t>
      </w:r>
      <w:r w:rsidR="004170C7" w:rsidRPr="003664FB">
        <w:rPr>
          <w:rFonts w:eastAsiaTheme="minorHAnsi" w:cs="Arial"/>
          <w:color w:val="000000"/>
          <w:spacing w:val="0"/>
          <w:szCs w:val="24"/>
        </w:rPr>
        <w:t>approve</w:t>
      </w:r>
      <w:r w:rsidRPr="003664FB">
        <w:rPr>
          <w:rFonts w:eastAsiaTheme="minorHAnsi" w:cs="Arial"/>
          <w:color w:val="000000"/>
          <w:szCs w:val="24"/>
        </w:rPr>
        <w:t xml:space="preserve"> the </w:t>
      </w:r>
      <w:r w:rsidR="00810E75">
        <w:rPr>
          <w:rFonts w:eastAsiaTheme="minorHAnsi" w:cs="Arial"/>
          <w:color w:val="000000"/>
          <w:szCs w:val="24"/>
        </w:rPr>
        <w:t>Code of Conduct</w:t>
      </w:r>
      <w:r w:rsidRPr="003664FB">
        <w:rPr>
          <w:rFonts w:eastAsiaTheme="minorHAnsi" w:cs="Arial"/>
          <w:color w:val="000000"/>
          <w:szCs w:val="24"/>
        </w:rPr>
        <w:t xml:space="preserve">. </w:t>
      </w:r>
    </w:p>
    <w:p w14:paraId="7C65507E" w14:textId="77777777" w:rsidR="00810E75" w:rsidRPr="00F05C63" w:rsidRDefault="00810E75" w:rsidP="00F944D9">
      <w:pPr>
        <w:spacing w:before="40" w:after="40" w:line="276" w:lineRule="auto"/>
        <w:ind w:left="972"/>
        <w:rPr>
          <w:rFonts w:cs="Arial"/>
          <w:color w:val="000000"/>
          <w:szCs w:val="24"/>
          <w:highlight w:val="lightGray"/>
        </w:rPr>
      </w:pPr>
    </w:p>
    <w:p w14:paraId="55CDED7B" w14:textId="77777777" w:rsidR="00C87B62" w:rsidRDefault="00C87B62" w:rsidP="00C87B62">
      <w:pPr>
        <w:pStyle w:val="Heading2"/>
        <w:numPr>
          <w:ilvl w:val="0"/>
          <w:numId w:val="16"/>
        </w:numPr>
        <w:spacing w:line="276" w:lineRule="auto"/>
      </w:pPr>
      <w:r>
        <w:t>List of appendices</w:t>
      </w:r>
    </w:p>
    <w:p w14:paraId="581C5D53" w14:textId="77777777" w:rsidR="00C87B62" w:rsidRDefault="00C87B62" w:rsidP="00C87B62">
      <w:pPr>
        <w:spacing w:before="40" w:after="40" w:line="276" w:lineRule="auto"/>
        <w:rPr>
          <w:rFonts w:cs="Arial"/>
          <w:color w:val="000000" w:themeColor="text1"/>
          <w:szCs w:val="24"/>
        </w:rPr>
      </w:pPr>
    </w:p>
    <w:p w14:paraId="53352A98" w14:textId="77777777"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39AFE335" w14:textId="77777777" w:rsidR="00C87B62" w:rsidRDefault="00C87B62" w:rsidP="00F3256A">
      <w:pPr>
        <w:pStyle w:val="ListParagraph"/>
        <w:ind w:left="1253"/>
        <w:rPr>
          <w:rFonts w:ascii="Arial" w:hAnsi="Arial" w:cs="Arial"/>
          <w:color w:val="000000" w:themeColor="text1"/>
          <w:sz w:val="24"/>
          <w:szCs w:val="24"/>
        </w:rPr>
      </w:pPr>
    </w:p>
    <w:p w14:paraId="2BAC47DD" w14:textId="77777777" w:rsidR="00C87B62" w:rsidRDefault="00C87B62" w:rsidP="00C87B62">
      <w:pPr>
        <w:pStyle w:val="ListParagraph"/>
        <w:numPr>
          <w:ilvl w:val="0"/>
          <w:numId w:val="17"/>
        </w:numPr>
        <w:spacing w:before="40" w:after="40" w:line="276" w:lineRule="auto"/>
        <w:ind w:left="993" w:hanging="284"/>
        <w:rPr>
          <w:rFonts w:ascii="Arial" w:hAnsi="Arial" w:cs="Arial"/>
          <w:color w:val="000000"/>
          <w:sz w:val="24"/>
          <w:szCs w:val="24"/>
        </w:rPr>
      </w:pPr>
      <w:r w:rsidRPr="00F944D9">
        <w:rPr>
          <w:rFonts w:ascii="Arial" w:hAnsi="Arial" w:cs="Arial"/>
          <w:color w:val="000000"/>
          <w:sz w:val="24"/>
          <w:szCs w:val="24"/>
        </w:rPr>
        <w:t>Appendix No</w:t>
      </w:r>
      <w:r w:rsidR="00F944D9" w:rsidRPr="00F944D9">
        <w:rPr>
          <w:rFonts w:ascii="Arial" w:hAnsi="Arial" w:cs="Arial"/>
          <w:color w:val="000000"/>
          <w:sz w:val="24"/>
          <w:szCs w:val="24"/>
        </w:rPr>
        <w:t xml:space="preserve"> 1</w:t>
      </w:r>
      <w:r w:rsidRPr="00F944D9">
        <w:rPr>
          <w:rFonts w:ascii="Arial" w:hAnsi="Arial" w:cs="Arial"/>
          <w:color w:val="000000"/>
          <w:sz w:val="24"/>
          <w:szCs w:val="24"/>
        </w:rPr>
        <w:t xml:space="preserve">, </w:t>
      </w:r>
      <w:r w:rsidR="00DF70AC">
        <w:rPr>
          <w:rFonts w:ascii="Arial" w:hAnsi="Arial" w:cs="Arial"/>
          <w:color w:val="000000"/>
          <w:sz w:val="24"/>
          <w:szCs w:val="24"/>
        </w:rPr>
        <w:t xml:space="preserve">NHS GJ </w:t>
      </w:r>
      <w:r w:rsidR="00810E75">
        <w:rPr>
          <w:rFonts w:ascii="Arial" w:hAnsi="Arial" w:cs="Arial"/>
          <w:color w:val="000000"/>
          <w:sz w:val="24"/>
          <w:szCs w:val="24"/>
        </w:rPr>
        <w:t>Code of Conduct</w:t>
      </w:r>
    </w:p>
    <w:p w14:paraId="0B4DBA70" w14:textId="77777777" w:rsidR="00C87B62" w:rsidRDefault="00C87B62" w:rsidP="00C87B62">
      <w:pPr>
        <w:spacing w:before="40" w:after="40" w:line="276" w:lineRule="auto"/>
        <w:rPr>
          <w:rFonts w:cs="Arial"/>
          <w:color w:val="000000"/>
          <w:szCs w:val="24"/>
          <w:highlight w:val="lightGray"/>
        </w:rPr>
      </w:pPr>
    </w:p>
    <w:p w14:paraId="3FF6034D" w14:textId="77777777" w:rsidR="00837891" w:rsidRDefault="00837891" w:rsidP="00C87B62">
      <w:pPr>
        <w:spacing w:before="40" w:after="40" w:line="276" w:lineRule="auto"/>
        <w:rPr>
          <w:rFonts w:cs="Arial"/>
          <w:color w:val="000000"/>
          <w:szCs w:val="24"/>
          <w:highlight w:val="lightGray"/>
        </w:rPr>
      </w:pPr>
    </w:p>
    <w:p w14:paraId="5BE965AE" w14:textId="77777777" w:rsidR="00837891" w:rsidRDefault="00837891" w:rsidP="00C87B62">
      <w:pPr>
        <w:spacing w:before="40" w:after="40" w:line="276" w:lineRule="auto"/>
        <w:rPr>
          <w:rFonts w:cs="Arial"/>
          <w:color w:val="000000"/>
          <w:szCs w:val="24"/>
          <w:highlight w:val="lightGray"/>
        </w:rPr>
      </w:pPr>
    </w:p>
    <w:p w14:paraId="23EEB3B5" w14:textId="77777777" w:rsidR="00837891" w:rsidRDefault="00837891" w:rsidP="00C87B62">
      <w:pPr>
        <w:spacing w:before="40" w:after="40" w:line="276" w:lineRule="auto"/>
        <w:rPr>
          <w:rFonts w:cs="Arial"/>
          <w:color w:val="000000"/>
          <w:szCs w:val="24"/>
          <w:highlight w:val="lightGray"/>
        </w:rPr>
      </w:pPr>
    </w:p>
    <w:p w14:paraId="1770E506" w14:textId="77777777" w:rsidR="00837891" w:rsidRDefault="00837891" w:rsidP="00C87B62">
      <w:pPr>
        <w:spacing w:before="40" w:after="40" w:line="276" w:lineRule="auto"/>
        <w:rPr>
          <w:rFonts w:cs="Arial"/>
          <w:color w:val="000000"/>
          <w:szCs w:val="24"/>
          <w:highlight w:val="lightGray"/>
        </w:rPr>
      </w:pPr>
    </w:p>
    <w:p w14:paraId="610EC87B" w14:textId="77777777" w:rsidR="00837891" w:rsidRDefault="00837891" w:rsidP="00C87B62">
      <w:pPr>
        <w:spacing w:before="40" w:after="40" w:line="276" w:lineRule="auto"/>
        <w:rPr>
          <w:rFonts w:cs="Arial"/>
          <w:color w:val="000000"/>
          <w:szCs w:val="24"/>
          <w:highlight w:val="lightGray"/>
        </w:rPr>
      </w:pPr>
    </w:p>
    <w:p w14:paraId="0F2E0475" w14:textId="77777777" w:rsidR="00837891" w:rsidRDefault="00837891" w:rsidP="00C87B62">
      <w:pPr>
        <w:spacing w:before="40" w:after="40" w:line="276" w:lineRule="auto"/>
        <w:rPr>
          <w:rFonts w:cs="Arial"/>
          <w:color w:val="000000"/>
          <w:szCs w:val="24"/>
          <w:highlight w:val="lightGray"/>
        </w:rPr>
      </w:pPr>
    </w:p>
    <w:p w14:paraId="736DB3F3" w14:textId="77777777" w:rsidR="00073441" w:rsidRDefault="00073441" w:rsidP="00C87B62">
      <w:pPr>
        <w:spacing w:before="40" w:after="40" w:line="276" w:lineRule="auto"/>
        <w:rPr>
          <w:rFonts w:cs="Arial"/>
          <w:color w:val="000000"/>
          <w:szCs w:val="24"/>
          <w:highlight w:val="lightGray"/>
        </w:rPr>
      </w:pPr>
    </w:p>
    <w:sectPr w:rsidR="00073441" w:rsidSect="003F7F61">
      <w:headerReference w:type="even" r:id="rId8"/>
      <w:headerReference w:type="default" r:id="rId9"/>
      <w:footerReference w:type="even" r:id="rId10"/>
      <w:footerReference w:type="default" r:id="rId11"/>
      <w:headerReference w:type="first" r:id="rId12"/>
      <w:footerReference w:type="first" r:id="rId13"/>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73B75" w14:textId="77777777" w:rsidR="00886D18" w:rsidRDefault="00886D18">
      <w:r>
        <w:separator/>
      </w:r>
    </w:p>
  </w:endnote>
  <w:endnote w:type="continuationSeparator" w:id="0">
    <w:p w14:paraId="68DB8D37" w14:textId="77777777" w:rsidR="00886D18" w:rsidRDefault="0088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1BF5" w14:textId="77777777" w:rsidR="00F229C9" w:rsidRDefault="00F22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3B8A" w14:textId="77777777" w:rsidR="00610728" w:rsidRDefault="00610728" w:rsidP="003F7F61">
    <w:pPr>
      <w:pStyle w:val="Footer"/>
      <w:jc w:val="center"/>
      <w:rPr>
        <w:rFonts w:cs="Arial"/>
        <w:sz w:val="16"/>
        <w:szCs w:val="16"/>
      </w:rPr>
    </w:pPr>
  </w:p>
  <w:p w14:paraId="1E17EFC8" w14:textId="77777777"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DF70AC">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DF70AC">
      <w:rPr>
        <w:rFonts w:cs="Arial"/>
        <w:noProof/>
        <w:sz w:val="16"/>
        <w:szCs w:val="16"/>
      </w:rPr>
      <w:t>3</w:t>
    </w:r>
    <w:r w:rsidRPr="00C35168">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505F" w14:textId="77777777" w:rsidR="00F229C9" w:rsidRDefault="00F22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F836" w14:textId="77777777" w:rsidR="00886D18" w:rsidRDefault="00886D18">
      <w:r>
        <w:separator/>
      </w:r>
    </w:p>
  </w:footnote>
  <w:footnote w:type="continuationSeparator" w:id="0">
    <w:p w14:paraId="60659B18" w14:textId="77777777" w:rsidR="00886D18" w:rsidRDefault="00886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012A" w14:textId="77777777" w:rsidR="00F229C9" w:rsidRDefault="00F22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848D" w14:textId="27BCED86" w:rsidR="009F652B" w:rsidRPr="00125A9E" w:rsidRDefault="00BD6F89" w:rsidP="009F652B">
    <w:pPr>
      <w:pStyle w:val="Header"/>
      <w:tabs>
        <w:tab w:val="clear" w:pos="9026"/>
        <w:tab w:val="right" w:pos="9781"/>
      </w:tabs>
      <w:spacing w:after="120"/>
      <w:ind w:right="-1"/>
      <w:jc w:val="right"/>
      <w:rPr>
        <w:rFonts w:cs="Arial"/>
        <w:b/>
        <w:color w:val="2E74B5" w:themeColor="accent1" w:themeShade="BF"/>
        <w:sz w:val="20"/>
      </w:rPr>
    </w:pPr>
    <w:r>
      <w:tab/>
    </w:r>
    <w:r>
      <w:tab/>
    </w:r>
    <w:r w:rsidR="009F652B">
      <w:rPr>
        <w:rFonts w:cs="Arial"/>
        <w:b/>
        <w:color w:val="2E74B5" w:themeColor="accent1" w:themeShade="BF"/>
        <w:sz w:val="20"/>
      </w:rPr>
      <w:t xml:space="preserve">Board Public </w:t>
    </w:r>
    <w:r w:rsidR="009F652B" w:rsidRPr="00125A9E">
      <w:rPr>
        <w:rFonts w:cs="Arial"/>
        <w:b/>
        <w:color w:val="2E74B5" w:themeColor="accent1" w:themeShade="BF"/>
        <w:sz w:val="20"/>
      </w:rPr>
      <w:t xml:space="preserve">Item </w:t>
    </w:r>
    <w:r w:rsidR="00F229C9">
      <w:rPr>
        <w:rFonts w:cs="Arial"/>
        <w:b/>
        <w:color w:val="2E74B5" w:themeColor="accent1" w:themeShade="BF"/>
        <w:sz w:val="20"/>
      </w:rPr>
      <w:t>2.7</w:t>
    </w:r>
  </w:p>
  <w:p w14:paraId="3CB2E09A" w14:textId="77777777" w:rsidR="00BD6F89" w:rsidRDefault="00BD6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A6C8" w14:textId="77777777" w:rsidR="00F229C9" w:rsidRDefault="00F22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B9FEE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7E70BCC"/>
    <w:multiLevelType w:val="hybridMultilevel"/>
    <w:tmpl w:val="7568968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311097A6"/>
    <w:lvl w:ilvl="0" w:tplc="08090001">
      <w:start w:val="1"/>
      <w:numFmt w:val="bullet"/>
      <w:lvlText w:val=""/>
      <w:lvlJc w:val="left"/>
      <w:pPr>
        <w:ind w:left="360" w:hanging="360"/>
      </w:pPr>
      <w:rPr>
        <w:rFonts w:ascii="Symbol" w:hAnsi="Symbol" w:hint="default"/>
      </w:rPr>
    </w:lvl>
    <w:lvl w:ilvl="1" w:tplc="403C9EE6">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4D0D41A5"/>
    <w:multiLevelType w:val="hybridMultilevel"/>
    <w:tmpl w:val="1D7CA8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69564160">
    <w:abstractNumId w:val="17"/>
  </w:num>
  <w:num w:numId="2" w16cid:durableId="505554346">
    <w:abstractNumId w:val="0"/>
  </w:num>
  <w:num w:numId="3" w16cid:durableId="1221670060">
    <w:abstractNumId w:val="11"/>
  </w:num>
  <w:num w:numId="4" w16cid:durableId="51394750">
    <w:abstractNumId w:val="18"/>
  </w:num>
  <w:num w:numId="5" w16cid:durableId="1077168603">
    <w:abstractNumId w:val="9"/>
  </w:num>
  <w:num w:numId="6" w16cid:durableId="1375885130">
    <w:abstractNumId w:val="5"/>
  </w:num>
  <w:num w:numId="7" w16cid:durableId="975404894">
    <w:abstractNumId w:val="12"/>
  </w:num>
  <w:num w:numId="8" w16cid:durableId="916400678">
    <w:abstractNumId w:val="4"/>
  </w:num>
  <w:num w:numId="9" w16cid:durableId="291448681">
    <w:abstractNumId w:val="15"/>
  </w:num>
  <w:num w:numId="10" w16cid:durableId="1881480249">
    <w:abstractNumId w:val="2"/>
  </w:num>
  <w:num w:numId="11" w16cid:durableId="1455370381">
    <w:abstractNumId w:val="16"/>
  </w:num>
  <w:num w:numId="12" w16cid:durableId="1625575545">
    <w:abstractNumId w:val="1"/>
  </w:num>
  <w:num w:numId="13" w16cid:durableId="1720468374">
    <w:abstractNumId w:val="3"/>
  </w:num>
  <w:num w:numId="14" w16cid:durableId="975261242">
    <w:abstractNumId w:val="7"/>
  </w:num>
  <w:num w:numId="15" w16cid:durableId="78986538">
    <w:abstractNumId w:val="10"/>
  </w:num>
  <w:num w:numId="16" w16cid:durableId="1905482576">
    <w:abstractNumId w:val="8"/>
  </w:num>
  <w:num w:numId="17" w16cid:durableId="1905288513">
    <w:abstractNumId w:val="13"/>
  </w:num>
  <w:num w:numId="18" w16cid:durableId="1174999746">
    <w:abstractNumId w:val="6"/>
  </w:num>
  <w:num w:numId="19" w16cid:durableId="7051068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C09"/>
    <w:rsid w:val="0003098A"/>
    <w:rsid w:val="00047714"/>
    <w:rsid w:val="00073441"/>
    <w:rsid w:val="00091974"/>
    <w:rsid w:val="000945DB"/>
    <w:rsid w:val="000F7706"/>
    <w:rsid w:val="00125A9E"/>
    <w:rsid w:val="00140DB3"/>
    <w:rsid w:val="0023473B"/>
    <w:rsid w:val="00266503"/>
    <w:rsid w:val="0027517F"/>
    <w:rsid w:val="00282022"/>
    <w:rsid w:val="0033790B"/>
    <w:rsid w:val="003664FB"/>
    <w:rsid w:val="003C3FE6"/>
    <w:rsid w:val="003D16AA"/>
    <w:rsid w:val="003F7F61"/>
    <w:rsid w:val="004170C7"/>
    <w:rsid w:val="00430C09"/>
    <w:rsid w:val="00446219"/>
    <w:rsid w:val="00455A39"/>
    <w:rsid w:val="00486989"/>
    <w:rsid w:val="00495B36"/>
    <w:rsid w:val="004A39D0"/>
    <w:rsid w:val="004B5BB8"/>
    <w:rsid w:val="004C24DE"/>
    <w:rsid w:val="00591C18"/>
    <w:rsid w:val="005A5DF2"/>
    <w:rsid w:val="00610728"/>
    <w:rsid w:val="006173A9"/>
    <w:rsid w:val="00630CF1"/>
    <w:rsid w:val="0063723C"/>
    <w:rsid w:val="006D1343"/>
    <w:rsid w:val="007F32CF"/>
    <w:rsid w:val="00810E75"/>
    <w:rsid w:val="00816E22"/>
    <w:rsid w:val="00837891"/>
    <w:rsid w:val="00883828"/>
    <w:rsid w:val="00886D18"/>
    <w:rsid w:val="00912CBC"/>
    <w:rsid w:val="00927C6C"/>
    <w:rsid w:val="009807B4"/>
    <w:rsid w:val="009F2E44"/>
    <w:rsid w:val="009F652B"/>
    <w:rsid w:val="00A13C6D"/>
    <w:rsid w:val="00A2680C"/>
    <w:rsid w:val="00A40076"/>
    <w:rsid w:val="00A43501"/>
    <w:rsid w:val="00A62B58"/>
    <w:rsid w:val="00A83177"/>
    <w:rsid w:val="00A84C97"/>
    <w:rsid w:val="00A854FD"/>
    <w:rsid w:val="00AA77F7"/>
    <w:rsid w:val="00AC5742"/>
    <w:rsid w:val="00AE522B"/>
    <w:rsid w:val="00AE7869"/>
    <w:rsid w:val="00AF0530"/>
    <w:rsid w:val="00AF356A"/>
    <w:rsid w:val="00B178D4"/>
    <w:rsid w:val="00B442AF"/>
    <w:rsid w:val="00B546C8"/>
    <w:rsid w:val="00B562FA"/>
    <w:rsid w:val="00B7445F"/>
    <w:rsid w:val="00B77902"/>
    <w:rsid w:val="00B851FC"/>
    <w:rsid w:val="00BA30B1"/>
    <w:rsid w:val="00BD4F63"/>
    <w:rsid w:val="00BD6F89"/>
    <w:rsid w:val="00BF3AF0"/>
    <w:rsid w:val="00C31C8F"/>
    <w:rsid w:val="00C87B62"/>
    <w:rsid w:val="00C94BF7"/>
    <w:rsid w:val="00CA0C3A"/>
    <w:rsid w:val="00CB4BE9"/>
    <w:rsid w:val="00CB5AE7"/>
    <w:rsid w:val="00CC6308"/>
    <w:rsid w:val="00CE1F80"/>
    <w:rsid w:val="00DA409D"/>
    <w:rsid w:val="00DD2D3D"/>
    <w:rsid w:val="00DD6252"/>
    <w:rsid w:val="00DF1BE0"/>
    <w:rsid w:val="00DF70AC"/>
    <w:rsid w:val="00E16D19"/>
    <w:rsid w:val="00E53A1E"/>
    <w:rsid w:val="00E616EB"/>
    <w:rsid w:val="00E71596"/>
    <w:rsid w:val="00E71CD2"/>
    <w:rsid w:val="00E931F9"/>
    <w:rsid w:val="00F13B10"/>
    <w:rsid w:val="00F229C9"/>
    <w:rsid w:val="00F3256A"/>
    <w:rsid w:val="00F3337D"/>
    <w:rsid w:val="00F944D9"/>
    <w:rsid w:val="00FD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5B90"/>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Default">
    <w:name w:val="Default"/>
    <w:rsid w:val="00BD4F63"/>
    <w:pPr>
      <w:autoSpaceDE w:val="0"/>
      <w:autoSpaceDN w:val="0"/>
      <w:adjustRightInd w:val="0"/>
      <w:spacing w:after="0" w:line="240" w:lineRule="auto"/>
    </w:pPr>
    <w:rPr>
      <w:color w:val="000000"/>
    </w:rPr>
  </w:style>
  <w:style w:type="table" w:styleId="TableGrid">
    <w:name w:val="Table Grid"/>
    <w:basedOn w:val="TableNormal"/>
    <w:uiPriority w:val="39"/>
    <w:rsid w:val="00F13B1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13B10"/>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11439">
      <w:bodyDiv w:val="1"/>
      <w:marLeft w:val="0"/>
      <w:marRight w:val="0"/>
      <w:marTop w:val="0"/>
      <w:marBottom w:val="0"/>
      <w:divBdr>
        <w:top w:val="none" w:sz="0" w:space="0" w:color="auto"/>
        <w:left w:val="none" w:sz="0" w:space="0" w:color="auto"/>
        <w:bottom w:val="none" w:sz="0" w:space="0" w:color="auto"/>
        <w:right w:val="none" w:sz="0" w:space="0" w:color="auto"/>
      </w:divBdr>
    </w:div>
    <w:div w:id="147163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3</cp:revision>
  <cp:lastPrinted>2019-10-07T12:25:00Z</cp:lastPrinted>
  <dcterms:created xsi:type="dcterms:W3CDTF">2025-05-18T19:36:00Z</dcterms:created>
  <dcterms:modified xsi:type="dcterms:W3CDTF">2025-05-18T19:39:00Z</dcterms:modified>
</cp:coreProperties>
</file>