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07DE7D94" wp14:editId="7D845B8C">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5813FC">
        <w:rPr>
          <w:bCs w:val="0"/>
          <w:lang w:val="en-GB"/>
        </w:rPr>
        <w:t>Una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7A16A3" w:rsidRDefault="001A1687" w:rsidP="00B268B1">
      <w:pPr>
        <w:rPr>
          <w:b/>
        </w:rPr>
      </w:pPr>
      <w:r>
        <w:rPr>
          <w:b/>
        </w:rPr>
        <w:t xml:space="preserve">Thursday </w:t>
      </w:r>
      <w:r w:rsidR="009F1061">
        <w:rPr>
          <w:b/>
        </w:rPr>
        <w:t>13 March</w:t>
      </w:r>
      <w:r w:rsidR="005813FC">
        <w:rPr>
          <w:b/>
        </w:rPr>
        <w:t xml:space="preserve"> </w:t>
      </w:r>
      <w:r w:rsidR="009F1061">
        <w:rPr>
          <w:b/>
        </w:rPr>
        <w:t>2025, 10</w:t>
      </w:r>
      <w:r>
        <w:rPr>
          <w:b/>
        </w:rPr>
        <w:t>:</w:t>
      </w:r>
      <w:r w:rsidR="009F1061">
        <w:rPr>
          <w:b/>
        </w:rPr>
        <w:t>0</w:t>
      </w:r>
      <w:r w:rsidR="005813FC">
        <w:rPr>
          <w:b/>
        </w:rPr>
        <w:t>0</w:t>
      </w:r>
      <w:r w:rsidR="00F0524F">
        <w:rPr>
          <w:b/>
        </w:rPr>
        <w:t xml:space="preserve"> </w:t>
      </w:r>
    </w:p>
    <w:p w:rsidR="00D0582D" w:rsidRDefault="00D0582D" w:rsidP="00B268B1">
      <w:pPr>
        <w:rPr>
          <w:b/>
        </w:rPr>
      </w:pPr>
    </w:p>
    <w:p w:rsidR="006C1D0F" w:rsidRPr="002F2272" w:rsidRDefault="006C1D0F" w:rsidP="00B268B1">
      <w:pPr>
        <w:rPr>
          <w:b/>
        </w:rPr>
      </w:pPr>
    </w:p>
    <w:p w:rsidR="00726A73" w:rsidRDefault="00686D17" w:rsidP="00483E05">
      <w:pPr>
        <w:pStyle w:val="Heading3"/>
        <w:spacing w:before="0" w:after="0"/>
        <w:ind w:left="709" w:hanging="720"/>
        <w:rPr>
          <w:sz w:val="24"/>
          <w:szCs w:val="24"/>
        </w:rPr>
      </w:pPr>
      <w:r>
        <w:rPr>
          <w:sz w:val="24"/>
          <w:szCs w:val="24"/>
        </w:rPr>
        <w:t>Members</w:t>
      </w:r>
    </w:p>
    <w:p w:rsidR="00C86F7B" w:rsidRPr="00622E69" w:rsidRDefault="00873C44" w:rsidP="00483E05">
      <w:pPr>
        <w:keepLines/>
        <w:widowControl w:val="0"/>
        <w:ind w:left="709" w:hanging="720"/>
        <w:rPr>
          <w:bCs/>
        </w:rPr>
      </w:pPr>
      <w:r w:rsidRPr="00622E69">
        <w:rPr>
          <w:bCs/>
        </w:rPr>
        <w:t>Lindsay Mac</w:t>
      </w:r>
      <w:r w:rsidR="001C690A">
        <w:rPr>
          <w:bCs/>
        </w:rPr>
        <w:t>d</w:t>
      </w:r>
      <w:r w:rsidRPr="00622E69">
        <w:rPr>
          <w:bCs/>
        </w:rPr>
        <w:t>onald</w:t>
      </w:r>
      <w:r w:rsidR="00C86F7B" w:rsidRPr="00622E69">
        <w:rPr>
          <w:bCs/>
        </w:rPr>
        <w:tab/>
      </w:r>
      <w:r w:rsidR="00584FA3">
        <w:rPr>
          <w:bCs/>
        </w:rPr>
        <w:tab/>
      </w:r>
      <w:r w:rsidR="00C86F7B" w:rsidRPr="00622E69">
        <w:rPr>
          <w:bCs/>
        </w:rPr>
        <w:t>Non-Executive Director (Chair)</w:t>
      </w:r>
    </w:p>
    <w:p w:rsidR="007520FD" w:rsidRPr="00622E69" w:rsidRDefault="007520FD" w:rsidP="0076630E">
      <w:pPr>
        <w:keepLines/>
        <w:widowControl w:val="0"/>
        <w:tabs>
          <w:tab w:val="left" w:pos="567"/>
        </w:tabs>
      </w:pPr>
      <w:r w:rsidRPr="00622E69">
        <w:t>Jane Christie-Flight</w:t>
      </w:r>
      <w:r w:rsidRPr="00622E69">
        <w:tab/>
      </w:r>
      <w:r w:rsidRPr="00622E69">
        <w:tab/>
        <w:t>Employee Director</w:t>
      </w:r>
    </w:p>
    <w:p w:rsidR="007520FD" w:rsidRDefault="007520FD" w:rsidP="00483E05">
      <w:pPr>
        <w:keepLines/>
        <w:widowControl w:val="0"/>
        <w:tabs>
          <w:tab w:val="left" w:pos="567"/>
        </w:tabs>
      </w:pPr>
      <w:r w:rsidRPr="00622E69">
        <w:t>Morag Brown</w:t>
      </w:r>
      <w:r w:rsidRPr="00622E69">
        <w:tab/>
      </w:r>
      <w:r w:rsidRPr="00622E69">
        <w:tab/>
      </w:r>
      <w:r w:rsidRPr="00622E69">
        <w:tab/>
        <w:t>Non-Executive Director</w:t>
      </w:r>
    </w:p>
    <w:p w:rsidR="000B6DB1" w:rsidRPr="00622E69" w:rsidRDefault="000B6DB1" w:rsidP="000B6DB1">
      <w:pPr>
        <w:keepLines/>
        <w:widowControl w:val="0"/>
        <w:tabs>
          <w:tab w:val="left" w:pos="567"/>
        </w:tabs>
      </w:pPr>
      <w:r w:rsidRPr="00622E69">
        <w:t>Rebecca Maxwell</w:t>
      </w:r>
      <w:r w:rsidRPr="00622E69">
        <w:tab/>
      </w:r>
      <w:r w:rsidRPr="00622E69">
        <w:tab/>
        <w:t>Non-Executive Director</w:t>
      </w:r>
    </w:p>
    <w:p w:rsidR="007520FD" w:rsidRPr="00622E69" w:rsidRDefault="007520FD" w:rsidP="00483E05">
      <w:pPr>
        <w:keepLines/>
        <w:widowControl w:val="0"/>
        <w:tabs>
          <w:tab w:val="left" w:pos="567"/>
        </w:tabs>
      </w:pPr>
      <w:r w:rsidRPr="00622E69">
        <w:t>Stephen McAllister</w:t>
      </w:r>
      <w:r w:rsidRPr="00622E69">
        <w:tab/>
      </w:r>
      <w:r w:rsidRPr="00622E69">
        <w:tab/>
        <w:t>Non-Executive Director</w:t>
      </w:r>
      <w:r w:rsidRPr="00622E69">
        <w:tab/>
      </w:r>
      <w:r w:rsidRPr="00622E69">
        <w:tab/>
      </w:r>
    </w:p>
    <w:p w:rsidR="0097668D" w:rsidRPr="00622E69" w:rsidRDefault="0097668D" w:rsidP="00483E05">
      <w:pPr>
        <w:pStyle w:val="ListParagraph"/>
        <w:keepLines/>
        <w:widowControl w:val="0"/>
        <w:tabs>
          <w:tab w:val="left" w:pos="567"/>
        </w:tabs>
        <w:ind w:left="709" w:hanging="720"/>
      </w:pPr>
    </w:p>
    <w:p w:rsidR="003665B5" w:rsidRPr="00622E69" w:rsidRDefault="002C53B1" w:rsidP="00483E05">
      <w:pPr>
        <w:ind w:left="709" w:hanging="720"/>
        <w:rPr>
          <w:b/>
        </w:rPr>
      </w:pPr>
      <w:r w:rsidRPr="00622E69">
        <w:rPr>
          <w:b/>
        </w:rPr>
        <w:t xml:space="preserve">Core </w:t>
      </w:r>
      <w:r w:rsidR="00E53905" w:rsidRPr="00622E69">
        <w:rPr>
          <w:b/>
        </w:rPr>
        <w:t>Attendees</w:t>
      </w:r>
      <w:r w:rsidRPr="00622E69">
        <w:rPr>
          <w:b/>
        </w:rPr>
        <w:t xml:space="preserve"> </w:t>
      </w:r>
    </w:p>
    <w:p w:rsidR="000B6DB1" w:rsidRPr="00622E69" w:rsidRDefault="000B6DB1" w:rsidP="00483E05">
      <w:pPr>
        <w:ind w:left="709" w:hanging="720"/>
        <w:rPr>
          <w:color w:val="000000" w:themeColor="text1"/>
        </w:rPr>
      </w:pPr>
      <w:r w:rsidRPr="00622E69">
        <w:rPr>
          <w:color w:val="000000" w:themeColor="text1"/>
        </w:rPr>
        <w:t>Carolynne O’Connor</w:t>
      </w:r>
      <w:r w:rsidRPr="00622E69">
        <w:rPr>
          <w:color w:val="000000" w:themeColor="text1"/>
        </w:rPr>
        <w:tab/>
        <w:t>Deputy Chief Executive/Director of Operations</w:t>
      </w:r>
    </w:p>
    <w:p w:rsidR="000B6DB1" w:rsidRDefault="000B6DB1" w:rsidP="00483E05">
      <w:pPr>
        <w:keepLines/>
        <w:widowControl w:val="0"/>
        <w:tabs>
          <w:tab w:val="left" w:pos="567"/>
        </w:tabs>
      </w:pPr>
      <w:r>
        <w:t>Gordon James</w:t>
      </w:r>
      <w:r>
        <w:tab/>
      </w:r>
      <w:r>
        <w:tab/>
        <w:t>Chief Executive</w:t>
      </w:r>
      <w:r w:rsidRPr="00622E69">
        <w:t xml:space="preserve"> </w:t>
      </w:r>
    </w:p>
    <w:p w:rsidR="000B6DB1" w:rsidRDefault="000B6DB1" w:rsidP="00483E05">
      <w:pPr>
        <w:keepLines/>
        <w:widowControl w:val="0"/>
        <w:tabs>
          <w:tab w:val="left" w:pos="567"/>
        </w:tabs>
      </w:pPr>
      <w:r w:rsidRPr="00622E69">
        <w:t>Jonny Gamble</w:t>
      </w:r>
      <w:r w:rsidRPr="00622E69">
        <w:tab/>
      </w:r>
      <w:r w:rsidRPr="00622E69">
        <w:tab/>
        <w:t>Director of Finance</w:t>
      </w:r>
    </w:p>
    <w:p w:rsidR="002C53B1" w:rsidRPr="00622E69" w:rsidRDefault="002C53B1" w:rsidP="00483E05">
      <w:pPr>
        <w:tabs>
          <w:tab w:val="left" w:pos="8490"/>
        </w:tabs>
        <w:ind w:left="709" w:right="-177" w:hanging="720"/>
      </w:pPr>
    </w:p>
    <w:p w:rsidR="00D46AD8" w:rsidRPr="00622E69" w:rsidRDefault="002C53B1" w:rsidP="00483E05">
      <w:pPr>
        <w:ind w:left="709" w:right="-177" w:hanging="720"/>
        <w:rPr>
          <w:b/>
        </w:rPr>
      </w:pPr>
      <w:r w:rsidRPr="00622E69">
        <w:rPr>
          <w:b/>
        </w:rPr>
        <w:t>In attendance</w:t>
      </w:r>
    </w:p>
    <w:p w:rsidR="000B6DB1" w:rsidRDefault="000B6DB1" w:rsidP="00483E05">
      <w:pPr>
        <w:ind w:left="2880" w:hanging="2891"/>
        <w:rPr>
          <w:color w:val="000000" w:themeColor="text1"/>
        </w:rPr>
      </w:pPr>
      <w:r w:rsidRPr="00734A37">
        <w:rPr>
          <w:color w:val="000000" w:themeColor="text1"/>
        </w:rPr>
        <w:t>Carole Anderson</w:t>
      </w:r>
      <w:r w:rsidRPr="00734A37">
        <w:rPr>
          <w:color w:val="000000" w:themeColor="text1"/>
        </w:rPr>
        <w:tab/>
        <w:t>Director of Quality, Performance,</w:t>
      </w:r>
      <w:r>
        <w:rPr>
          <w:color w:val="000000" w:themeColor="text1"/>
        </w:rPr>
        <w:t xml:space="preserve"> Planning and Programmes (Item 7</w:t>
      </w:r>
      <w:r w:rsidRPr="00734A37">
        <w:rPr>
          <w:color w:val="000000" w:themeColor="text1"/>
        </w:rPr>
        <w:t>.2)</w:t>
      </w:r>
    </w:p>
    <w:p w:rsidR="000B6DB1" w:rsidRDefault="000B6DB1" w:rsidP="00483E05">
      <w:pPr>
        <w:ind w:left="709" w:hanging="720"/>
        <w:rPr>
          <w:color w:val="000000" w:themeColor="text1"/>
        </w:rPr>
      </w:pPr>
      <w:r>
        <w:rPr>
          <w:color w:val="000000" w:themeColor="text1"/>
        </w:rPr>
        <w:t>Christine Nelson</w:t>
      </w:r>
      <w:r>
        <w:rPr>
          <w:color w:val="000000" w:themeColor="text1"/>
        </w:rPr>
        <w:tab/>
      </w:r>
      <w:r>
        <w:rPr>
          <w:color w:val="000000" w:themeColor="text1"/>
        </w:rPr>
        <w:tab/>
        <w:t>Deputy Head of Corporate Governance</w:t>
      </w:r>
    </w:p>
    <w:p w:rsidR="000B6DB1" w:rsidRDefault="000B6DB1" w:rsidP="00CB6C3B">
      <w:pPr>
        <w:rPr>
          <w:color w:val="000000" w:themeColor="text1"/>
        </w:rPr>
      </w:pPr>
      <w:r w:rsidRPr="00622E69">
        <w:t>David Eardley</w:t>
      </w:r>
      <w:r w:rsidRPr="00622E69">
        <w:tab/>
      </w:r>
      <w:r w:rsidRPr="00622E69">
        <w:tab/>
      </w:r>
      <w:r w:rsidRPr="00622E69">
        <w:rPr>
          <w:color w:val="000000" w:themeColor="text1"/>
        </w:rPr>
        <w:t>Azets, Internal Auditor</w:t>
      </w:r>
      <w:r>
        <w:rPr>
          <w:color w:val="000000" w:themeColor="text1"/>
        </w:rPr>
        <w:t xml:space="preserve"> </w:t>
      </w:r>
    </w:p>
    <w:p w:rsidR="000B6DB1" w:rsidRDefault="000B6DB1" w:rsidP="00483E05">
      <w:pPr>
        <w:ind w:left="709" w:hanging="720"/>
        <w:rPr>
          <w:color w:val="000000" w:themeColor="text1"/>
        </w:rPr>
      </w:pPr>
      <w:r>
        <w:rPr>
          <w:color w:val="000000" w:themeColor="text1"/>
        </w:rPr>
        <w:t>Francesca Shaw</w:t>
      </w:r>
      <w:r>
        <w:rPr>
          <w:color w:val="000000" w:themeColor="text1"/>
        </w:rPr>
        <w:tab/>
      </w:r>
      <w:r>
        <w:rPr>
          <w:color w:val="000000" w:themeColor="text1"/>
        </w:rPr>
        <w:tab/>
        <w:t>External Auditor, KPMG</w:t>
      </w:r>
    </w:p>
    <w:p w:rsidR="000B6DB1" w:rsidRPr="00622E69" w:rsidRDefault="000B6DB1" w:rsidP="000B6DB1">
      <w:pPr>
        <w:keepLines/>
        <w:widowControl w:val="0"/>
        <w:tabs>
          <w:tab w:val="left" w:pos="567"/>
        </w:tabs>
      </w:pPr>
      <w:r>
        <w:t>Kevin Daly</w:t>
      </w:r>
      <w:r>
        <w:tab/>
      </w:r>
      <w:r>
        <w:tab/>
      </w:r>
      <w:r>
        <w:tab/>
        <w:t>Head of Finance</w:t>
      </w:r>
    </w:p>
    <w:p w:rsidR="000B6DB1" w:rsidRDefault="000B6DB1" w:rsidP="00C11903">
      <w:pPr>
        <w:ind w:left="709" w:hanging="720"/>
        <w:rPr>
          <w:color w:val="000000" w:themeColor="text1"/>
        </w:rPr>
      </w:pPr>
      <w:r>
        <w:rPr>
          <w:color w:val="000000" w:themeColor="text1"/>
        </w:rPr>
        <w:t>Rashpal Khangura</w:t>
      </w:r>
      <w:r>
        <w:rPr>
          <w:color w:val="000000" w:themeColor="text1"/>
        </w:rPr>
        <w:tab/>
      </w:r>
      <w:r>
        <w:rPr>
          <w:color w:val="000000" w:themeColor="text1"/>
        </w:rPr>
        <w:tab/>
        <w:t>External Auditor, KPMG</w:t>
      </w:r>
    </w:p>
    <w:p w:rsidR="000B6DB1" w:rsidRDefault="000B6DB1" w:rsidP="00483E05">
      <w:pPr>
        <w:ind w:left="709"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Digital Governance and Data Protection Officer (Item 4.3)</w:t>
      </w:r>
    </w:p>
    <w:p w:rsidR="000B6DB1" w:rsidRDefault="000B6DB1" w:rsidP="00483E05">
      <w:pPr>
        <w:ind w:left="709" w:hanging="720"/>
        <w:rPr>
          <w:color w:val="000000" w:themeColor="text1"/>
        </w:rPr>
      </w:pPr>
      <w:r>
        <w:rPr>
          <w:color w:val="000000" w:themeColor="text1"/>
        </w:rPr>
        <w:t>Susan Douglas-</w:t>
      </w:r>
      <w:r w:rsidDel="000B6DB1">
        <w:rPr>
          <w:color w:val="000000" w:themeColor="text1"/>
        </w:rPr>
        <w:t xml:space="preserve"> </w:t>
      </w:r>
      <w:r>
        <w:rPr>
          <w:color w:val="000000" w:themeColor="text1"/>
        </w:rPr>
        <w:t>Scott</w:t>
      </w:r>
      <w:r>
        <w:rPr>
          <w:color w:val="000000" w:themeColor="text1"/>
        </w:rPr>
        <w:tab/>
        <w:t>Board Chair</w:t>
      </w:r>
    </w:p>
    <w:p w:rsidR="0000533F" w:rsidRDefault="0000533F" w:rsidP="0000533F">
      <w:pPr>
        <w:rPr>
          <w:color w:val="000000" w:themeColor="text1"/>
        </w:rPr>
      </w:pPr>
    </w:p>
    <w:p w:rsidR="00726A73" w:rsidRPr="00622E69" w:rsidRDefault="00726A73" w:rsidP="00483E05">
      <w:pPr>
        <w:ind w:left="709" w:hanging="720"/>
        <w:rPr>
          <w:b/>
        </w:rPr>
      </w:pPr>
      <w:r w:rsidRPr="00622E69">
        <w:rPr>
          <w:b/>
        </w:rPr>
        <w:t>Minutes</w:t>
      </w:r>
    </w:p>
    <w:p w:rsidR="00726A73" w:rsidRPr="005813FC" w:rsidRDefault="003C1166" w:rsidP="00483E05">
      <w:pPr>
        <w:rPr>
          <w:bCs/>
        </w:rPr>
      </w:pPr>
      <w:r>
        <w:rPr>
          <w:bCs/>
          <w:iCs/>
        </w:rPr>
        <w:t>Liam Hanlon</w:t>
      </w:r>
      <w:r>
        <w:rPr>
          <w:bCs/>
          <w:iCs/>
        </w:rPr>
        <w:tab/>
      </w:r>
      <w:r w:rsidR="00622E69" w:rsidRPr="00622E69">
        <w:rPr>
          <w:bCs/>
          <w:iCs/>
        </w:rPr>
        <w:tab/>
      </w:r>
      <w:r w:rsidR="00622E69" w:rsidRPr="00622E69">
        <w:rPr>
          <w:bCs/>
          <w:iCs/>
        </w:rPr>
        <w:tab/>
      </w:r>
      <w:r w:rsidR="001A5CE0">
        <w:rPr>
          <w:bCs/>
          <w:iCs/>
        </w:rPr>
        <w:t>Senior Corporate Administrator</w:t>
      </w:r>
    </w:p>
    <w:p w:rsidR="005657AB" w:rsidRPr="005813FC" w:rsidRDefault="005657AB" w:rsidP="00483E05">
      <w:pPr>
        <w:rPr>
          <w:bCs/>
        </w:rPr>
      </w:pPr>
    </w:p>
    <w:p w:rsidR="001F34CC" w:rsidRDefault="001F34CC" w:rsidP="00483E05">
      <w:pPr>
        <w:rPr>
          <w:bCs/>
        </w:rPr>
      </w:pPr>
    </w:p>
    <w:p w:rsidR="00064A6F" w:rsidRPr="00622E69" w:rsidRDefault="00064A6F" w:rsidP="00483E05">
      <w:pPr>
        <w:pStyle w:val="Title"/>
        <w:numPr>
          <w:ilvl w:val="0"/>
          <w:numId w:val="1"/>
        </w:numPr>
        <w:jc w:val="left"/>
        <w:rPr>
          <w:rFonts w:ascii="Arial" w:hAnsi="Arial" w:cs="Arial"/>
          <w:color w:val="0070C0"/>
          <w:sz w:val="24"/>
          <w:szCs w:val="24"/>
        </w:rPr>
      </w:pPr>
      <w:r w:rsidRPr="00622E69">
        <w:rPr>
          <w:rFonts w:ascii="Arial" w:hAnsi="Arial" w:cs="Arial"/>
          <w:color w:val="0070C0"/>
          <w:sz w:val="24"/>
          <w:szCs w:val="24"/>
        </w:rPr>
        <w:t>Opening Remarks</w:t>
      </w:r>
    </w:p>
    <w:p w:rsidR="00064A6F" w:rsidRPr="00064A6F" w:rsidRDefault="00064A6F" w:rsidP="00483E05">
      <w:pPr>
        <w:pStyle w:val="Title"/>
        <w:ind w:left="720"/>
        <w:jc w:val="left"/>
        <w:rPr>
          <w:rFonts w:ascii="Arial" w:hAnsi="Arial" w:cs="Arial"/>
          <w:color w:val="00B0F0"/>
          <w:sz w:val="24"/>
          <w:szCs w:val="24"/>
        </w:rPr>
      </w:pPr>
    </w:p>
    <w:p w:rsidR="00712AEA" w:rsidRDefault="006C1D0F" w:rsidP="006C1D0F">
      <w:pPr>
        <w:pStyle w:val="Title"/>
        <w:jc w:val="left"/>
        <w:rPr>
          <w:rFonts w:ascii="Arial" w:hAnsi="Arial" w:cs="Arial"/>
          <w:b w:val="0"/>
          <w:bCs/>
          <w:sz w:val="24"/>
          <w:szCs w:val="24"/>
        </w:rPr>
      </w:pPr>
      <w:r w:rsidRPr="006C1D0F">
        <w:rPr>
          <w:rFonts w:ascii="Arial" w:hAnsi="Arial" w:cs="Arial"/>
          <w:sz w:val="24"/>
          <w:szCs w:val="24"/>
        </w:rPr>
        <w:t>1.1</w:t>
      </w:r>
      <w:r>
        <w:tab/>
      </w:r>
      <w:r w:rsidR="009F1061">
        <w:rPr>
          <w:rFonts w:ascii="Arial" w:hAnsi="Arial" w:cs="Arial"/>
          <w:sz w:val="24"/>
          <w:szCs w:val="24"/>
        </w:rPr>
        <w:t>Wellbeing Pause and</w:t>
      </w:r>
      <w:r w:rsidR="009F1061" w:rsidRPr="004D28F0">
        <w:rPr>
          <w:rFonts w:ascii="Arial" w:hAnsi="Arial" w:cs="Arial"/>
          <w:sz w:val="24"/>
          <w:szCs w:val="24"/>
        </w:rPr>
        <w:t xml:space="preserve"> </w:t>
      </w:r>
      <w:r w:rsidR="00E904D2" w:rsidRPr="004D28F0">
        <w:rPr>
          <w:rFonts w:ascii="Arial" w:hAnsi="Arial" w:cs="Arial"/>
          <w:sz w:val="24"/>
          <w:szCs w:val="24"/>
        </w:rPr>
        <w:t>Chair’s Introductory Remarks</w:t>
      </w:r>
      <w:r w:rsidR="009F1061">
        <w:rPr>
          <w:rFonts w:ascii="Arial" w:hAnsi="Arial" w:cs="Arial"/>
          <w:sz w:val="24"/>
          <w:szCs w:val="24"/>
        </w:rPr>
        <w:t xml:space="preserve"> </w:t>
      </w:r>
      <w:r w:rsidR="00E904D2" w:rsidRPr="004D28F0">
        <w:rPr>
          <w:rFonts w:ascii="Arial" w:hAnsi="Arial" w:cs="Arial"/>
          <w:b w:val="0"/>
          <w:sz w:val="24"/>
          <w:szCs w:val="24"/>
        </w:rPr>
        <w:br/>
      </w:r>
    </w:p>
    <w:p w:rsidR="004C5126" w:rsidRDefault="00EE68AC" w:rsidP="00483E05">
      <w:pPr>
        <w:ind w:left="720"/>
      </w:pPr>
      <w:r>
        <w:t>The Chair</w:t>
      </w:r>
      <w:r w:rsidR="008C0C4E" w:rsidRPr="000F7BEA">
        <w:t xml:space="preserve"> </w:t>
      </w:r>
      <w:r w:rsidR="00F5543A">
        <w:t>welcomed</w:t>
      </w:r>
      <w:r w:rsidR="00D7385E">
        <w:t xml:space="preserve"> </w:t>
      </w:r>
      <w:r w:rsidR="00F5543A">
        <w:t xml:space="preserve">everyone </w:t>
      </w:r>
      <w:r w:rsidR="00D7385E">
        <w:t xml:space="preserve">to the </w:t>
      </w:r>
      <w:r w:rsidR="008C0C4E" w:rsidRPr="000F7BEA">
        <w:t xml:space="preserve">meeting </w:t>
      </w:r>
      <w:r w:rsidR="00D7385E">
        <w:t xml:space="preserve">and invited </w:t>
      </w:r>
      <w:r w:rsidR="008C0C4E" w:rsidRPr="000F7BEA">
        <w:t>everyone</w:t>
      </w:r>
      <w:r w:rsidR="00D7385E">
        <w:t xml:space="preserve"> to participate in a short wellbeing discussion. </w:t>
      </w:r>
    </w:p>
    <w:p w:rsidR="00064A6F" w:rsidRDefault="00006EB7" w:rsidP="00483E05">
      <w:pPr>
        <w:rPr>
          <w:b/>
        </w:rPr>
      </w:pPr>
      <w:r>
        <w:tab/>
      </w:r>
    </w:p>
    <w:p w:rsidR="0077274D" w:rsidRPr="002F0281" w:rsidRDefault="006C1D0F" w:rsidP="006C1D0F">
      <w:pPr>
        <w:pStyle w:val="Title"/>
        <w:jc w:val="left"/>
        <w:rPr>
          <w:rFonts w:ascii="Arial" w:hAnsi="Arial" w:cs="Arial"/>
          <w:sz w:val="24"/>
          <w:szCs w:val="24"/>
        </w:rPr>
      </w:pPr>
      <w:r w:rsidRPr="006C1D0F">
        <w:rPr>
          <w:rFonts w:ascii="Arial" w:hAnsi="Arial" w:cs="Arial"/>
          <w:sz w:val="24"/>
          <w:szCs w:val="24"/>
        </w:rPr>
        <w:t>1.</w:t>
      </w:r>
      <w:r>
        <w:rPr>
          <w:rFonts w:ascii="Arial" w:hAnsi="Arial" w:cs="Arial"/>
          <w:sz w:val="24"/>
          <w:szCs w:val="24"/>
        </w:rPr>
        <w:t xml:space="preserve">2 </w:t>
      </w:r>
      <w:r>
        <w:rPr>
          <w:rFonts w:ascii="Arial" w:hAnsi="Arial" w:cs="Arial"/>
          <w:sz w:val="24"/>
          <w:szCs w:val="24"/>
        </w:rPr>
        <w:tab/>
      </w:r>
      <w:r w:rsidR="00064A6F">
        <w:rPr>
          <w:rFonts w:ascii="Arial" w:hAnsi="Arial" w:cs="Arial"/>
          <w:sz w:val="24"/>
          <w:szCs w:val="24"/>
        </w:rPr>
        <w:t>Apologies</w:t>
      </w:r>
    </w:p>
    <w:p w:rsidR="002F0281" w:rsidRPr="00926F4A" w:rsidRDefault="002F0281" w:rsidP="00483E05">
      <w:pPr>
        <w:pStyle w:val="Title"/>
        <w:jc w:val="left"/>
        <w:rPr>
          <w:rFonts w:ascii="Arial" w:hAnsi="Arial" w:cs="Arial"/>
          <w:sz w:val="24"/>
          <w:szCs w:val="24"/>
        </w:rPr>
      </w:pPr>
    </w:p>
    <w:p w:rsidR="0021557B" w:rsidRDefault="00006EB7" w:rsidP="00483E05">
      <w:r>
        <w:tab/>
      </w:r>
      <w:r w:rsidR="000B6DB1">
        <w:t>There were no a</w:t>
      </w:r>
      <w:r w:rsidR="005657AB">
        <w:t xml:space="preserve">pologies </w:t>
      </w:r>
      <w:r w:rsidR="000B6DB1">
        <w:t>received</w:t>
      </w:r>
      <w:r w:rsidR="005657AB">
        <w:t>.</w:t>
      </w:r>
    </w:p>
    <w:p w:rsidR="004C5126" w:rsidRDefault="004C5126" w:rsidP="00483E05">
      <w:pPr>
        <w:rPr>
          <w:b/>
        </w:rPr>
      </w:pPr>
    </w:p>
    <w:p w:rsidR="00712AEA" w:rsidRPr="00064A6F" w:rsidRDefault="00064A6F" w:rsidP="00483E05">
      <w:pPr>
        <w:rPr>
          <w:bCs/>
        </w:rPr>
      </w:pPr>
      <w:r w:rsidRPr="00064A6F">
        <w:rPr>
          <w:b/>
        </w:rPr>
        <w:t>1.</w:t>
      </w:r>
      <w:r>
        <w:rPr>
          <w:b/>
        </w:rPr>
        <w:t>3</w:t>
      </w:r>
      <w:r w:rsidRPr="00064A6F">
        <w:rPr>
          <w:b/>
        </w:rPr>
        <w:tab/>
      </w:r>
      <w:r>
        <w:rPr>
          <w:b/>
        </w:rPr>
        <w:t xml:space="preserve">Declaration </w:t>
      </w:r>
      <w:r w:rsidR="00047273" w:rsidRPr="00064A6F">
        <w:rPr>
          <w:b/>
        </w:rPr>
        <w:t>of Interest</w:t>
      </w:r>
      <w:r w:rsidR="0076630E">
        <w:rPr>
          <w:b/>
        </w:rPr>
        <w:t>s</w:t>
      </w:r>
      <w:r w:rsidR="00A92400" w:rsidRPr="00064A6F">
        <w:rPr>
          <w:b/>
        </w:rPr>
        <w:br/>
      </w:r>
    </w:p>
    <w:p w:rsidR="00BD3C8E" w:rsidRDefault="00A92400" w:rsidP="00483E05">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083B87" w:rsidRPr="003A0275" w:rsidRDefault="00083B87" w:rsidP="003A0275">
      <w:pPr>
        <w:rPr>
          <w:b/>
          <w:bCs/>
          <w:highlight w:val="yellow"/>
        </w:rPr>
      </w:pPr>
    </w:p>
    <w:p w:rsidR="00D02021" w:rsidRPr="00083B87" w:rsidRDefault="009F1061" w:rsidP="006C1D0F">
      <w:pPr>
        <w:pStyle w:val="Title"/>
        <w:numPr>
          <w:ilvl w:val="0"/>
          <w:numId w:val="1"/>
        </w:numPr>
        <w:shd w:val="clear" w:color="auto" w:fill="FFFFFF" w:themeFill="background1"/>
        <w:jc w:val="left"/>
        <w:rPr>
          <w:rFonts w:ascii="Arial" w:hAnsi="Arial" w:cs="Arial"/>
          <w:color w:val="00B0F0"/>
          <w:sz w:val="24"/>
          <w:szCs w:val="24"/>
        </w:rPr>
      </w:pPr>
      <w:r>
        <w:rPr>
          <w:rFonts w:ascii="Arial" w:hAnsi="Arial" w:cs="Arial"/>
          <w:color w:val="0070C0"/>
          <w:sz w:val="24"/>
          <w:szCs w:val="24"/>
        </w:rPr>
        <w:t>Consent Agenda Items</w:t>
      </w:r>
      <w:r w:rsidR="00E33E59">
        <w:rPr>
          <w:rFonts w:ascii="Arial" w:hAnsi="Arial" w:cs="Arial"/>
          <w:color w:val="0070C0"/>
          <w:sz w:val="24"/>
          <w:szCs w:val="24"/>
        </w:rPr>
        <w:t xml:space="preserve"> – Approval Only</w:t>
      </w:r>
    </w:p>
    <w:p w:rsidR="00083B87" w:rsidRPr="00083B87" w:rsidRDefault="00083B87" w:rsidP="00483E05">
      <w:pPr>
        <w:pStyle w:val="Title"/>
        <w:shd w:val="clear" w:color="auto" w:fill="FFFFFF" w:themeFill="background1"/>
        <w:ind w:left="720"/>
        <w:jc w:val="left"/>
        <w:rPr>
          <w:rFonts w:ascii="Arial" w:hAnsi="Arial" w:cs="Arial"/>
          <w:color w:val="00B0F0"/>
          <w:sz w:val="24"/>
          <w:szCs w:val="24"/>
        </w:rPr>
      </w:pPr>
    </w:p>
    <w:p w:rsidR="00794A4A" w:rsidRDefault="00064A6F" w:rsidP="00483E05">
      <w:pPr>
        <w:pStyle w:val="ListParagraph"/>
        <w:shd w:val="clear" w:color="auto" w:fill="FFFFFF" w:themeFill="background1"/>
        <w:ind w:left="0"/>
        <w:rPr>
          <w:b/>
        </w:rPr>
      </w:pPr>
      <w:r w:rsidRPr="00083B87">
        <w:rPr>
          <w:b/>
          <w:bCs/>
        </w:rPr>
        <w:t>2.1</w:t>
      </w:r>
      <w:r w:rsidRPr="00083B87">
        <w:rPr>
          <w:b/>
          <w:bCs/>
        </w:rPr>
        <w:tab/>
      </w:r>
      <w:r w:rsidR="009F1061">
        <w:rPr>
          <w:b/>
        </w:rPr>
        <w:t>Managing Conflicts of Interest Policy</w:t>
      </w:r>
    </w:p>
    <w:p w:rsidR="00083B87" w:rsidRDefault="0005464A" w:rsidP="00483E05">
      <w:pPr>
        <w:pStyle w:val="ListParagraph"/>
        <w:shd w:val="clear" w:color="auto" w:fill="FFFFFF" w:themeFill="background1"/>
        <w:ind w:left="0"/>
        <w:rPr>
          <w:b/>
        </w:rPr>
      </w:pPr>
      <w:r>
        <w:rPr>
          <w:b/>
        </w:rPr>
        <w:tab/>
      </w:r>
    </w:p>
    <w:p w:rsidR="000C1811" w:rsidRDefault="000C1811" w:rsidP="00483E05">
      <w:pPr>
        <w:pStyle w:val="ListParagraph"/>
        <w:shd w:val="clear" w:color="auto" w:fill="FFFFFF" w:themeFill="background1"/>
        <w:ind w:left="0"/>
      </w:pPr>
    </w:p>
    <w:p w:rsidR="00584FA3" w:rsidRDefault="000C1811" w:rsidP="000C1811">
      <w:pPr>
        <w:pStyle w:val="ListParagraph"/>
        <w:shd w:val="clear" w:color="auto" w:fill="FFFFFF" w:themeFill="background1"/>
      </w:pPr>
      <w:r>
        <w:t>J</w:t>
      </w:r>
      <w:r w:rsidR="00F36591">
        <w:t xml:space="preserve">ane </w:t>
      </w:r>
      <w:r>
        <w:t>C</w:t>
      </w:r>
      <w:r w:rsidR="00F36591">
        <w:t xml:space="preserve">hristine </w:t>
      </w:r>
      <w:r>
        <w:t>F</w:t>
      </w:r>
      <w:r w:rsidR="00F36591">
        <w:t xml:space="preserve">light </w:t>
      </w:r>
      <w:r w:rsidR="00E33E59">
        <w:t xml:space="preserve">highlighted some required changes within </w:t>
      </w:r>
      <w:r w:rsidR="00F36591">
        <w:t xml:space="preserve"> the </w:t>
      </w:r>
      <w:r w:rsidR="00E33E59">
        <w:t>W</w:t>
      </w:r>
      <w:r>
        <w:t>histleblowing</w:t>
      </w:r>
      <w:r w:rsidR="00E934DB">
        <w:t xml:space="preserve"> </w:t>
      </w:r>
      <w:r w:rsidR="00E33E59">
        <w:t>S</w:t>
      </w:r>
      <w:r w:rsidR="00E934DB">
        <w:t>ection</w:t>
      </w:r>
      <w:r w:rsidR="00E33E59">
        <w:t xml:space="preserve"> which included replacing Scotland with NHS Golden Jubilee (GJ) and a correction of the date</w:t>
      </w:r>
      <w:r w:rsidR="00584FA3">
        <w:t>.</w:t>
      </w:r>
    </w:p>
    <w:p w:rsidR="00E934DB" w:rsidRDefault="00E934DB" w:rsidP="000C1811">
      <w:pPr>
        <w:pStyle w:val="ListParagraph"/>
        <w:shd w:val="clear" w:color="auto" w:fill="FFFFFF" w:themeFill="background1"/>
      </w:pPr>
    </w:p>
    <w:tbl>
      <w:tblPr>
        <w:tblStyle w:val="TableGrid"/>
        <w:tblW w:w="0" w:type="auto"/>
        <w:tblInd w:w="704" w:type="dxa"/>
        <w:tblLook w:val="04A0" w:firstRow="1" w:lastRow="0" w:firstColumn="1" w:lastColumn="0" w:noHBand="0" w:noVBand="1"/>
      </w:tblPr>
      <w:tblGrid>
        <w:gridCol w:w="1884"/>
        <w:gridCol w:w="4460"/>
        <w:gridCol w:w="1559"/>
        <w:gridCol w:w="1418"/>
      </w:tblGrid>
      <w:tr w:rsidR="00E934DB" w:rsidRPr="00722ADE" w:rsidTr="00254BDC">
        <w:tc>
          <w:tcPr>
            <w:tcW w:w="1884" w:type="dxa"/>
          </w:tcPr>
          <w:p w:rsidR="00E934DB" w:rsidRPr="00722ADE" w:rsidRDefault="00E934DB" w:rsidP="00254BDC">
            <w:pPr>
              <w:rPr>
                <w:b/>
              </w:rPr>
            </w:pPr>
            <w:r>
              <w:rPr>
                <w:b/>
              </w:rPr>
              <w:t>Action No.</w:t>
            </w:r>
          </w:p>
        </w:tc>
        <w:tc>
          <w:tcPr>
            <w:tcW w:w="4460" w:type="dxa"/>
          </w:tcPr>
          <w:p w:rsidR="00E934DB" w:rsidRPr="00722ADE" w:rsidRDefault="00E934DB" w:rsidP="00254BDC">
            <w:pPr>
              <w:rPr>
                <w:b/>
              </w:rPr>
            </w:pPr>
            <w:r w:rsidRPr="00722ADE">
              <w:rPr>
                <w:b/>
              </w:rPr>
              <w:t>Action</w:t>
            </w:r>
          </w:p>
        </w:tc>
        <w:tc>
          <w:tcPr>
            <w:tcW w:w="1559" w:type="dxa"/>
          </w:tcPr>
          <w:p w:rsidR="00E934DB" w:rsidRPr="00722ADE" w:rsidRDefault="00E934DB" w:rsidP="00254BDC">
            <w:pPr>
              <w:rPr>
                <w:b/>
              </w:rPr>
            </w:pPr>
            <w:r w:rsidRPr="00722ADE">
              <w:rPr>
                <w:b/>
              </w:rPr>
              <w:t xml:space="preserve">Lead </w:t>
            </w:r>
          </w:p>
        </w:tc>
        <w:tc>
          <w:tcPr>
            <w:tcW w:w="1418" w:type="dxa"/>
          </w:tcPr>
          <w:p w:rsidR="00E934DB" w:rsidRPr="00722ADE" w:rsidRDefault="00E934DB" w:rsidP="00254BDC">
            <w:pPr>
              <w:rPr>
                <w:b/>
              </w:rPr>
            </w:pPr>
            <w:r w:rsidRPr="00722ADE">
              <w:rPr>
                <w:b/>
              </w:rPr>
              <w:t>Deadline</w:t>
            </w:r>
          </w:p>
        </w:tc>
      </w:tr>
      <w:tr w:rsidR="00E934DB" w:rsidRPr="00722ADE" w:rsidTr="00254BDC">
        <w:trPr>
          <w:trHeight w:val="745"/>
        </w:trPr>
        <w:tc>
          <w:tcPr>
            <w:tcW w:w="1884" w:type="dxa"/>
          </w:tcPr>
          <w:p w:rsidR="00E934DB" w:rsidRDefault="00E934DB" w:rsidP="00254BDC">
            <w:r>
              <w:t>ARC250313</w:t>
            </w:r>
            <w:r w:rsidRPr="00722ADE">
              <w:t>/01</w:t>
            </w:r>
          </w:p>
          <w:p w:rsidR="00E934DB" w:rsidRPr="00951E59" w:rsidRDefault="00E934DB" w:rsidP="00254BDC">
            <w:pPr>
              <w:jc w:val="center"/>
            </w:pPr>
          </w:p>
        </w:tc>
        <w:tc>
          <w:tcPr>
            <w:tcW w:w="4460" w:type="dxa"/>
          </w:tcPr>
          <w:p w:rsidR="00E934DB" w:rsidRPr="00E934DB" w:rsidRDefault="00E934DB" w:rsidP="00254BDC">
            <w:pPr>
              <w:ind w:left="135"/>
            </w:pPr>
            <w:r w:rsidRPr="00E934DB">
              <w:rPr>
                <w:b/>
              </w:rPr>
              <w:t>Managing Conflicts of Interest Policy</w:t>
            </w:r>
            <w:r>
              <w:t xml:space="preserve"> – Nicki to update the policy with the suggested amendments.</w:t>
            </w:r>
          </w:p>
        </w:tc>
        <w:tc>
          <w:tcPr>
            <w:tcW w:w="1559" w:type="dxa"/>
          </w:tcPr>
          <w:p w:rsidR="00E934DB" w:rsidRPr="00722ADE" w:rsidRDefault="00E934DB" w:rsidP="00254BDC">
            <w:r>
              <w:t>Nicki Hamer</w:t>
            </w:r>
          </w:p>
        </w:tc>
        <w:tc>
          <w:tcPr>
            <w:tcW w:w="1418" w:type="dxa"/>
          </w:tcPr>
          <w:p w:rsidR="00E934DB" w:rsidRPr="00722ADE" w:rsidRDefault="00E934DB" w:rsidP="00254BDC">
            <w:r>
              <w:t>19/05/25</w:t>
            </w:r>
          </w:p>
        </w:tc>
      </w:tr>
    </w:tbl>
    <w:p w:rsidR="00E934DB" w:rsidRDefault="00E934DB" w:rsidP="000C1811">
      <w:pPr>
        <w:pStyle w:val="ListParagraph"/>
        <w:shd w:val="clear" w:color="auto" w:fill="FFFFFF" w:themeFill="background1"/>
      </w:pPr>
    </w:p>
    <w:p w:rsidR="000C1811" w:rsidRPr="000C1811" w:rsidRDefault="00584FA3" w:rsidP="000C1811">
      <w:pPr>
        <w:pStyle w:val="ListParagraph"/>
        <w:shd w:val="clear" w:color="auto" w:fill="FFFFFF" w:themeFill="background1"/>
      </w:pPr>
      <w:r>
        <w:t>Audit and Risk C</w:t>
      </w:r>
      <w:r w:rsidR="00E934DB">
        <w:t>ommittee</w:t>
      </w:r>
      <w:r w:rsidR="00F36591">
        <w:t xml:space="preserve"> approved</w:t>
      </w:r>
      <w:r w:rsidR="00E934DB">
        <w:t xml:space="preserve"> the Managing Conflicts of Interest Policy</w:t>
      </w:r>
      <w:r w:rsidR="00F36591">
        <w:t xml:space="preserve"> pending the suggested </w:t>
      </w:r>
      <w:r w:rsidR="000C1811">
        <w:t>amendments.</w:t>
      </w:r>
    </w:p>
    <w:p w:rsidR="006C1D0F" w:rsidRDefault="006C1D0F" w:rsidP="00483E05">
      <w:pPr>
        <w:pStyle w:val="ListParagraph"/>
        <w:shd w:val="clear" w:color="auto" w:fill="FFFFFF" w:themeFill="background1"/>
        <w:ind w:left="0"/>
        <w:rPr>
          <w:b/>
        </w:rPr>
      </w:pPr>
    </w:p>
    <w:p w:rsidR="0097668D" w:rsidRDefault="006C1D0F" w:rsidP="00F30583">
      <w:pPr>
        <w:pStyle w:val="ListParagraph"/>
        <w:shd w:val="clear" w:color="auto" w:fill="FFFFFF" w:themeFill="background1"/>
        <w:ind w:left="0"/>
        <w:rPr>
          <w:b/>
        </w:rPr>
      </w:pPr>
      <w:r>
        <w:rPr>
          <w:b/>
          <w:bCs/>
        </w:rPr>
        <w:t>2.2</w:t>
      </w:r>
      <w:r>
        <w:t xml:space="preserve">  </w:t>
      </w:r>
      <w:r>
        <w:tab/>
      </w:r>
      <w:r w:rsidR="009F1061">
        <w:rPr>
          <w:b/>
        </w:rPr>
        <w:t>ARC Terms of Reference Review</w:t>
      </w:r>
      <w:r w:rsidR="00492DB7" w:rsidRPr="0005464A">
        <w:tab/>
      </w:r>
      <w:r w:rsidR="00492DB7" w:rsidRPr="00896568">
        <w:t xml:space="preserve"> </w:t>
      </w:r>
    </w:p>
    <w:p w:rsidR="0005464A" w:rsidRDefault="0005464A" w:rsidP="00483E05">
      <w:pPr>
        <w:pStyle w:val="Title"/>
        <w:shd w:val="clear" w:color="auto" w:fill="FFFFFF" w:themeFill="background1"/>
        <w:jc w:val="left"/>
        <w:rPr>
          <w:rFonts w:ascii="Arial" w:hAnsi="Arial" w:cs="Arial"/>
          <w:b w:val="0"/>
          <w:sz w:val="24"/>
          <w:szCs w:val="24"/>
        </w:rPr>
      </w:pPr>
    </w:p>
    <w:p w:rsidR="00584FA3" w:rsidRDefault="000C1811" w:rsidP="000C1811">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L</w:t>
      </w:r>
      <w:r w:rsidR="007B4821">
        <w:rPr>
          <w:rFonts w:ascii="Arial" w:hAnsi="Arial" w:cs="Arial"/>
          <w:b w:val="0"/>
          <w:sz w:val="24"/>
          <w:szCs w:val="24"/>
        </w:rPr>
        <w:t xml:space="preserve">indsay </w:t>
      </w:r>
      <w:r>
        <w:rPr>
          <w:rFonts w:ascii="Arial" w:hAnsi="Arial" w:cs="Arial"/>
          <w:b w:val="0"/>
          <w:sz w:val="24"/>
          <w:szCs w:val="24"/>
        </w:rPr>
        <w:t>Mac</w:t>
      </w:r>
      <w:r w:rsidR="00863DD8">
        <w:rPr>
          <w:rFonts w:ascii="Arial" w:hAnsi="Arial" w:cs="Arial"/>
          <w:b w:val="0"/>
          <w:sz w:val="24"/>
          <w:szCs w:val="24"/>
        </w:rPr>
        <w:t>d</w:t>
      </w:r>
      <w:r w:rsidR="007B4821">
        <w:rPr>
          <w:rFonts w:ascii="Arial" w:hAnsi="Arial" w:cs="Arial"/>
          <w:b w:val="0"/>
          <w:sz w:val="24"/>
          <w:szCs w:val="24"/>
        </w:rPr>
        <w:t xml:space="preserve">onald </w:t>
      </w:r>
      <w:r w:rsidR="00E33E59">
        <w:rPr>
          <w:rFonts w:ascii="Arial" w:hAnsi="Arial" w:cs="Arial"/>
          <w:b w:val="0"/>
          <w:sz w:val="24"/>
          <w:szCs w:val="24"/>
        </w:rPr>
        <w:t xml:space="preserve">highlighted that </w:t>
      </w:r>
      <w:r w:rsidR="007B4821">
        <w:rPr>
          <w:rFonts w:ascii="Arial" w:hAnsi="Arial" w:cs="Arial"/>
          <w:b w:val="0"/>
          <w:sz w:val="24"/>
          <w:szCs w:val="24"/>
        </w:rPr>
        <w:t>formal declarations of member’s</w:t>
      </w:r>
      <w:r>
        <w:rPr>
          <w:rFonts w:ascii="Arial" w:hAnsi="Arial" w:cs="Arial"/>
          <w:b w:val="0"/>
          <w:sz w:val="24"/>
          <w:szCs w:val="24"/>
        </w:rPr>
        <w:t xml:space="preserve"> responsibilities</w:t>
      </w:r>
      <w:r w:rsidR="00E934DB">
        <w:rPr>
          <w:rFonts w:ascii="Arial" w:hAnsi="Arial" w:cs="Arial"/>
          <w:b w:val="0"/>
          <w:sz w:val="24"/>
          <w:szCs w:val="24"/>
        </w:rPr>
        <w:t xml:space="preserve"> required the signature</w:t>
      </w:r>
      <w:r w:rsidR="007B4821">
        <w:rPr>
          <w:rFonts w:ascii="Arial" w:hAnsi="Arial" w:cs="Arial"/>
          <w:b w:val="0"/>
          <w:sz w:val="24"/>
          <w:szCs w:val="24"/>
        </w:rPr>
        <w:t xml:space="preserve"> of </w:t>
      </w:r>
      <w:r w:rsidR="00E33E59">
        <w:rPr>
          <w:rFonts w:ascii="Arial" w:hAnsi="Arial" w:cs="Arial"/>
          <w:b w:val="0"/>
          <w:sz w:val="24"/>
          <w:szCs w:val="24"/>
        </w:rPr>
        <w:t>C</w:t>
      </w:r>
      <w:r w:rsidR="007B4821">
        <w:rPr>
          <w:rFonts w:ascii="Arial" w:hAnsi="Arial" w:cs="Arial"/>
          <w:b w:val="0"/>
          <w:sz w:val="24"/>
          <w:szCs w:val="24"/>
        </w:rPr>
        <w:t>ommittee members.</w:t>
      </w:r>
      <w:r>
        <w:rPr>
          <w:rFonts w:ascii="Arial" w:hAnsi="Arial" w:cs="Arial"/>
          <w:b w:val="0"/>
          <w:sz w:val="24"/>
          <w:szCs w:val="24"/>
        </w:rPr>
        <w:t xml:space="preserve"> </w:t>
      </w:r>
    </w:p>
    <w:p w:rsidR="000C1811" w:rsidRDefault="000C1811" w:rsidP="000C1811">
      <w:pPr>
        <w:pStyle w:val="Title"/>
        <w:shd w:val="clear" w:color="auto" w:fill="FFFFFF" w:themeFill="background1"/>
        <w:ind w:left="720"/>
        <w:jc w:val="left"/>
        <w:rPr>
          <w:rFonts w:ascii="Arial" w:hAnsi="Arial" w:cs="Arial"/>
          <w:b w:val="0"/>
          <w:sz w:val="24"/>
          <w:szCs w:val="24"/>
        </w:rPr>
      </w:pPr>
    </w:p>
    <w:p w:rsidR="00584FA3" w:rsidRDefault="000C1811" w:rsidP="000C1811">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G</w:t>
      </w:r>
      <w:r w:rsidR="007B4821">
        <w:rPr>
          <w:rFonts w:ascii="Arial" w:hAnsi="Arial" w:cs="Arial"/>
          <w:b w:val="0"/>
          <w:sz w:val="24"/>
          <w:szCs w:val="24"/>
        </w:rPr>
        <w:t xml:space="preserve">ordon </w:t>
      </w:r>
      <w:r>
        <w:rPr>
          <w:rFonts w:ascii="Arial" w:hAnsi="Arial" w:cs="Arial"/>
          <w:b w:val="0"/>
          <w:sz w:val="24"/>
          <w:szCs w:val="24"/>
        </w:rPr>
        <w:t>J</w:t>
      </w:r>
      <w:r w:rsidR="007B4821">
        <w:rPr>
          <w:rFonts w:ascii="Arial" w:hAnsi="Arial" w:cs="Arial"/>
          <w:b w:val="0"/>
          <w:sz w:val="24"/>
          <w:szCs w:val="24"/>
        </w:rPr>
        <w:t>ames noted tha</w:t>
      </w:r>
      <w:r w:rsidR="00E934DB">
        <w:rPr>
          <w:rFonts w:ascii="Arial" w:hAnsi="Arial" w:cs="Arial"/>
          <w:b w:val="0"/>
          <w:sz w:val="24"/>
          <w:szCs w:val="24"/>
        </w:rPr>
        <w:t xml:space="preserve">t section was more to do with </w:t>
      </w:r>
      <w:r w:rsidR="00E479F7">
        <w:rPr>
          <w:rFonts w:ascii="Arial" w:hAnsi="Arial" w:cs="Arial"/>
          <w:b w:val="0"/>
          <w:sz w:val="24"/>
          <w:szCs w:val="24"/>
        </w:rPr>
        <w:t>whether</w:t>
      </w:r>
      <w:r w:rsidR="007B4821">
        <w:rPr>
          <w:rFonts w:ascii="Arial" w:hAnsi="Arial" w:cs="Arial"/>
          <w:b w:val="0"/>
          <w:sz w:val="24"/>
          <w:szCs w:val="24"/>
        </w:rPr>
        <w:t xml:space="preserve"> </w:t>
      </w:r>
      <w:r w:rsidR="00E479F7">
        <w:rPr>
          <w:rFonts w:ascii="Arial" w:hAnsi="Arial" w:cs="Arial"/>
          <w:b w:val="0"/>
          <w:sz w:val="24"/>
          <w:szCs w:val="24"/>
        </w:rPr>
        <w:t>C</w:t>
      </w:r>
      <w:r w:rsidR="007B4821">
        <w:rPr>
          <w:rFonts w:ascii="Arial" w:hAnsi="Arial" w:cs="Arial"/>
          <w:b w:val="0"/>
          <w:sz w:val="24"/>
          <w:szCs w:val="24"/>
        </w:rPr>
        <w:t xml:space="preserve">ommittee members </w:t>
      </w:r>
      <w:r w:rsidR="00E479F7">
        <w:rPr>
          <w:rFonts w:ascii="Arial" w:hAnsi="Arial" w:cs="Arial"/>
          <w:b w:val="0"/>
          <w:sz w:val="24"/>
          <w:szCs w:val="24"/>
        </w:rPr>
        <w:t>ha</w:t>
      </w:r>
      <w:r w:rsidR="00584FA3">
        <w:rPr>
          <w:rFonts w:ascii="Arial" w:hAnsi="Arial" w:cs="Arial"/>
          <w:b w:val="0"/>
          <w:sz w:val="24"/>
          <w:szCs w:val="24"/>
        </w:rPr>
        <w:t>d</w:t>
      </w:r>
      <w:r w:rsidR="00E934DB">
        <w:rPr>
          <w:rFonts w:ascii="Arial" w:hAnsi="Arial" w:cs="Arial"/>
          <w:b w:val="0"/>
          <w:sz w:val="24"/>
          <w:szCs w:val="24"/>
        </w:rPr>
        <w:t xml:space="preserve"> an outside interest they</w:t>
      </w:r>
      <w:r w:rsidR="007B4821">
        <w:rPr>
          <w:rFonts w:ascii="Arial" w:hAnsi="Arial" w:cs="Arial"/>
          <w:b w:val="0"/>
          <w:sz w:val="24"/>
          <w:szCs w:val="24"/>
        </w:rPr>
        <w:t xml:space="preserve"> would r</w:t>
      </w:r>
      <w:r w:rsidR="00E934DB">
        <w:rPr>
          <w:rFonts w:ascii="Arial" w:hAnsi="Arial" w:cs="Arial"/>
          <w:b w:val="0"/>
          <w:sz w:val="24"/>
          <w:szCs w:val="24"/>
        </w:rPr>
        <w:t xml:space="preserve">equire to highlight to the </w:t>
      </w:r>
      <w:r w:rsidR="00E479F7">
        <w:rPr>
          <w:rFonts w:ascii="Arial" w:hAnsi="Arial" w:cs="Arial"/>
          <w:b w:val="0"/>
          <w:sz w:val="24"/>
          <w:szCs w:val="24"/>
        </w:rPr>
        <w:t>C</w:t>
      </w:r>
      <w:r w:rsidR="00E934DB">
        <w:rPr>
          <w:rFonts w:ascii="Arial" w:hAnsi="Arial" w:cs="Arial"/>
          <w:b w:val="0"/>
          <w:sz w:val="24"/>
          <w:szCs w:val="24"/>
        </w:rPr>
        <w:t xml:space="preserve">ommittee. </w:t>
      </w:r>
    </w:p>
    <w:p w:rsidR="00B84F60" w:rsidRDefault="00B84F60" w:rsidP="000C1811">
      <w:pPr>
        <w:pStyle w:val="Title"/>
        <w:shd w:val="clear" w:color="auto" w:fill="FFFFFF" w:themeFill="background1"/>
        <w:ind w:left="720"/>
        <w:jc w:val="left"/>
        <w:rPr>
          <w:rFonts w:ascii="Arial" w:hAnsi="Arial" w:cs="Arial"/>
          <w:b w:val="0"/>
          <w:sz w:val="24"/>
          <w:szCs w:val="24"/>
        </w:rPr>
      </w:pPr>
    </w:p>
    <w:p w:rsidR="00B84F60" w:rsidRDefault="00B84F60" w:rsidP="000C1811">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R</w:t>
      </w:r>
      <w:r w:rsidR="00E934DB">
        <w:rPr>
          <w:rFonts w:ascii="Arial" w:hAnsi="Arial" w:cs="Arial"/>
          <w:b w:val="0"/>
          <w:sz w:val="24"/>
          <w:szCs w:val="24"/>
        </w:rPr>
        <w:t xml:space="preserve">ashpal Khangura </w:t>
      </w:r>
      <w:r>
        <w:rPr>
          <w:rFonts w:ascii="Arial" w:hAnsi="Arial" w:cs="Arial"/>
          <w:b w:val="0"/>
          <w:sz w:val="24"/>
          <w:szCs w:val="24"/>
        </w:rPr>
        <w:t>agreed that related party transactions was an important factor and it</w:t>
      </w:r>
      <w:r w:rsidR="00E934DB">
        <w:rPr>
          <w:rFonts w:ascii="Arial" w:hAnsi="Arial" w:cs="Arial"/>
          <w:b w:val="0"/>
          <w:sz w:val="24"/>
          <w:szCs w:val="24"/>
        </w:rPr>
        <w:t xml:space="preserve"> </w:t>
      </w:r>
      <w:r w:rsidR="00E479F7">
        <w:rPr>
          <w:rFonts w:ascii="Arial" w:hAnsi="Arial" w:cs="Arial"/>
          <w:b w:val="0"/>
          <w:sz w:val="24"/>
          <w:szCs w:val="24"/>
        </w:rPr>
        <w:t>wa</w:t>
      </w:r>
      <w:r w:rsidR="00E934DB">
        <w:rPr>
          <w:rFonts w:ascii="Arial" w:hAnsi="Arial" w:cs="Arial"/>
          <w:b w:val="0"/>
          <w:sz w:val="24"/>
          <w:szCs w:val="24"/>
        </w:rPr>
        <w:t>s something which auditors could</w:t>
      </w:r>
      <w:r>
        <w:rPr>
          <w:rFonts w:ascii="Arial" w:hAnsi="Arial" w:cs="Arial"/>
          <w:b w:val="0"/>
          <w:sz w:val="24"/>
          <w:szCs w:val="24"/>
        </w:rPr>
        <w:t xml:space="preserve"> check</w:t>
      </w:r>
      <w:r w:rsidR="00E934DB">
        <w:rPr>
          <w:rFonts w:ascii="Arial" w:hAnsi="Arial" w:cs="Arial"/>
          <w:b w:val="0"/>
          <w:sz w:val="24"/>
          <w:szCs w:val="24"/>
        </w:rPr>
        <w:t xml:space="preserve"> and had</w:t>
      </w:r>
      <w:r>
        <w:rPr>
          <w:rFonts w:ascii="Arial" w:hAnsi="Arial" w:cs="Arial"/>
          <w:b w:val="0"/>
          <w:sz w:val="24"/>
          <w:szCs w:val="24"/>
        </w:rPr>
        <w:t xml:space="preserve"> started to focus on.</w:t>
      </w:r>
    </w:p>
    <w:p w:rsidR="000C1811" w:rsidRDefault="000C1811" w:rsidP="000C1811">
      <w:pPr>
        <w:pStyle w:val="Title"/>
        <w:shd w:val="clear" w:color="auto" w:fill="FFFFFF" w:themeFill="background1"/>
        <w:ind w:left="720"/>
        <w:jc w:val="left"/>
        <w:rPr>
          <w:rFonts w:ascii="Arial" w:hAnsi="Arial" w:cs="Arial"/>
          <w:b w:val="0"/>
          <w:sz w:val="24"/>
          <w:szCs w:val="24"/>
        </w:rPr>
      </w:pPr>
    </w:p>
    <w:p w:rsidR="000C1811" w:rsidRDefault="000C1811" w:rsidP="00E934DB">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L</w:t>
      </w:r>
      <w:r w:rsidR="007B4821">
        <w:rPr>
          <w:rFonts w:ascii="Arial" w:hAnsi="Arial" w:cs="Arial"/>
          <w:b w:val="0"/>
          <w:sz w:val="24"/>
          <w:szCs w:val="24"/>
        </w:rPr>
        <w:t xml:space="preserve">indsay </w:t>
      </w:r>
      <w:r>
        <w:rPr>
          <w:rFonts w:ascii="Arial" w:hAnsi="Arial" w:cs="Arial"/>
          <w:b w:val="0"/>
          <w:sz w:val="24"/>
          <w:szCs w:val="24"/>
        </w:rPr>
        <w:t>Mac</w:t>
      </w:r>
      <w:r w:rsidR="00863DD8">
        <w:rPr>
          <w:rFonts w:ascii="Arial" w:hAnsi="Arial" w:cs="Arial"/>
          <w:b w:val="0"/>
          <w:sz w:val="24"/>
          <w:szCs w:val="24"/>
        </w:rPr>
        <w:t>d</w:t>
      </w:r>
      <w:r w:rsidR="007B4821">
        <w:rPr>
          <w:rFonts w:ascii="Arial" w:hAnsi="Arial" w:cs="Arial"/>
          <w:b w:val="0"/>
          <w:sz w:val="24"/>
          <w:szCs w:val="24"/>
        </w:rPr>
        <w:t xml:space="preserve">onald added he felt it was only in reference to the ARC </w:t>
      </w:r>
      <w:r>
        <w:rPr>
          <w:rFonts w:ascii="Arial" w:hAnsi="Arial" w:cs="Arial"/>
          <w:b w:val="0"/>
          <w:sz w:val="24"/>
          <w:szCs w:val="24"/>
        </w:rPr>
        <w:t>declaration.</w:t>
      </w:r>
    </w:p>
    <w:p w:rsidR="003A0275" w:rsidRDefault="003A0275" w:rsidP="00B84F60">
      <w:pPr>
        <w:pStyle w:val="Title"/>
        <w:shd w:val="clear" w:color="auto" w:fill="FFFFFF" w:themeFill="background1"/>
        <w:ind w:left="720"/>
        <w:jc w:val="left"/>
        <w:rPr>
          <w:rFonts w:ascii="Arial" w:hAnsi="Arial" w:cs="Arial"/>
          <w:b w:val="0"/>
          <w:sz w:val="24"/>
          <w:szCs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3A0275" w:rsidRPr="00722ADE" w:rsidTr="00254BDC">
        <w:tc>
          <w:tcPr>
            <w:tcW w:w="1884" w:type="dxa"/>
          </w:tcPr>
          <w:p w:rsidR="003A0275" w:rsidRPr="00722ADE" w:rsidRDefault="003A0275" w:rsidP="00254BDC">
            <w:pPr>
              <w:rPr>
                <w:b/>
              </w:rPr>
            </w:pPr>
            <w:r>
              <w:rPr>
                <w:b/>
              </w:rPr>
              <w:t>Action No.</w:t>
            </w:r>
          </w:p>
        </w:tc>
        <w:tc>
          <w:tcPr>
            <w:tcW w:w="4460" w:type="dxa"/>
          </w:tcPr>
          <w:p w:rsidR="003A0275" w:rsidRPr="00722ADE" w:rsidRDefault="003A0275" w:rsidP="00254BDC">
            <w:pPr>
              <w:rPr>
                <w:b/>
              </w:rPr>
            </w:pPr>
            <w:r w:rsidRPr="00722ADE">
              <w:rPr>
                <w:b/>
              </w:rPr>
              <w:t>Action</w:t>
            </w:r>
          </w:p>
        </w:tc>
        <w:tc>
          <w:tcPr>
            <w:tcW w:w="1559" w:type="dxa"/>
          </w:tcPr>
          <w:p w:rsidR="003A0275" w:rsidRPr="00722ADE" w:rsidRDefault="003A0275" w:rsidP="00254BDC">
            <w:pPr>
              <w:rPr>
                <w:b/>
              </w:rPr>
            </w:pPr>
            <w:r w:rsidRPr="00722ADE">
              <w:rPr>
                <w:b/>
              </w:rPr>
              <w:t xml:space="preserve">Lead </w:t>
            </w:r>
          </w:p>
        </w:tc>
        <w:tc>
          <w:tcPr>
            <w:tcW w:w="1418" w:type="dxa"/>
          </w:tcPr>
          <w:p w:rsidR="003A0275" w:rsidRPr="00722ADE" w:rsidRDefault="003A0275" w:rsidP="00254BDC">
            <w:pPr>
              <w:rPr>
                <w:b/>
              </w:rPr>
            </w:pPr>
            <w:r w:rsidRPr="00722ADE">
              <w:rPr>
                <w:b/>
              </w:rPr>
              <w:t>Deadline</w:t>
            </w:r>
          </w:p>
        </w:tc>
      </w:tr>
      <w:tr w:rsidR="003A0275" w:rsidRPr="00722ADE" w:rsidTr="00254BDC">
        <w:trPr>
          <w:trHeight w:val="745"/>
        </w:trPr>
        <w:tc>
          <w:tcPr>
            <w:tcW w:w="1884" w:type="dxa"/>
          </w:tcPr>
          <w:p w:rsidR="003A0275" w:rsidRDefault="003A0275" w:rsidP="00254BDC">
            <w:r>
              <w:t>ARC250313</w:t>
            </w:r>
            <w:r w:rsidR="00E934DB">
              <w:t>/02</w:t>
            </w:r>
          </w:p>
          <w:p w:rsidR="003A0275" w:rsidRPr="00951E59" w:rsidRDefault="003A0275" w:rsidP="00254BDC">
            <w:pPr>
              <w:jc w:val="center"/>
            </w:pPr>
          </w:p>
        </w:tc>
        <w:tc>
          <w:tcPr>
            <w:tcW w:w="4460" w:type="dxa"/>
          </w:tcPr>
          <w:p w:rsidR="003A0275" w:rsidRPr="0087451F" w:rsidRDefault="00E934DB" w:rsidP="00254BDC">
            <w:pPr>
              <w:ind w:left="135"/>
            </w:pPr>
            <w:r w:rsidRPr="00E934DB">
              <w:rPr>
                <w:b/>
              </w:rPr>
              <w:t>ARC Terms of Reference Review</w:t>
            </w:r>
            <w:r>
              <w:t xml:space="preserve"> – The members formal declarations to be resubmitted and formally signed off.</w:t>
            </w:r>
          </w:p>
        </w:tc>
        <w:tc>
          <w:tcPr>
            <w:tcW w:w="1559" w:type="dxa"/>
          </w:tcPr>
          <w:p w:rsidR="003A0275" w:rsidRPr="00722ADE" w:rsidRDefault="00E934DB" w:rsidP="00254BDC">
            <w:r>
              <w:t>Nicki Hamer</w:t>
            </w:r>
          </w:p>
        </w:tc>
        <w:tc>
          <w:tcPr>
            <w:tcW w:w="1418" w:type="dxa"/>
          </w:tcPr>
          <w:p w:rsidR="003A0275" w:rsidRPr="00722ADE" w:rsidRDefault="00E934DB" w:rsidP="00254BDC">
            <w:r>
              <w:t>19/05/35</w:t>
            </w:r>
          </w:p>
        </w:tc>
      </w:tr>
    </w:tbl>
    <w:p w:rsidR="003A0275" w:rsidRDefault="003A0275" w:rsidP="00B84F60">
      <w:pPr>
        <w:pStyle w:val="Title"/>
        <w:shd w:val="clear" w:color="auto" w:fill="FFFFFF" w:themeFill="background1"/>
        <w:ind w:left="720"/>
        <w:jc w:val="left"/>
        <w:rPr>
          <w:rFonts w:ascii="Arial" w:hAnsi="Arial" w:cs="Arial"/>
          <w:b w:val="0"/>
          <w:sz w:val="24"/>
          <w:szCs w:val="24"/>
        </w:rPr>
      </w:pPr>
    </w:p>
    <w:p w:rsidR="000C1811" w:rsidRDefault="00584FA3" w:rsidP="000C1811">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Audit and Risk</w:t>
      </w:r>
      <w:r w:rsidR="00B84F60">
        <w:rPr>
          <w:rFonts w:ascii="Arial" w:hAnsi="Arial" w:cs="Arial"/>
          <w:b w:val="0"/>
          <w:sz w:val="24"/>
          <w:szCs w:val="24"/>
        </w:rPr>
        <w:t xml:space="preserve"> </w:t>
      </w:r>
      <w:r w:rsidR="000C1811">
        <w:rPr>
          <w:rFonts w:ascii="Arial" w:hAnsi="Arial" w:cs="Arial"/>
          <w:b w:val="0"/>
          <w:sz w:val="24"/>
          <w:szCs w:val="24"/>
        </w:rPr>
        <w:t>Committee approved</w:t>
      </w:r>
      <w:r w:rsidR="00E934DB">
        <w:rPr>
          <w:rFonts w:ascii="Arial" w:hAnsi="Arial" w:cs="Arial"/>
          <w:b w:val="0"/>
          <w:sz w:val="24"/>
          <w:szCs w:val="24"/>
        </w:rPr>
        <w:t xml:space="preserve"> the A</w:t>
      </w:r>
      <w:r w:rsidR="00E479F7">
        <w:rPr>
          <w:rFonts w:ascii="Arial" w:hAnsi="Arial" w:cs="Arial"/>
          <w:b w:val="0"/>
          <w:sz w:val="24"/>
          <w:szCs w:val="24"/>
        </w:rPr>
        <w:t xml:space="preserve">udit and </w:t>
      </w:r>
      <w:r w:rsidR="00E934DB">
        <w:rPr>
          <w:rFonts w:ascii="Arial" w:hAnsi="Arial" w:cs="Arial"/>
          <w:b w:val="0"/>
          <w:sz w:val="24"/>
          <w:szCs w:val="24"/>
        </w:rPr>
        <w:t>R</w:t>
      </w:r>
      <w:r w:rsidR="00E479F7">
        <w:rPr>
          <w:rFonts w:ascii="Arial" w:hAnsi="Arial" w:cs="Arial"/>
          <w:b w:val="0"/>
          <w:sz w:val="24"/>
          <w:szCs w:val="24"/>
        </w:rPr>
        <w:t xml:space="preserve">isk </w:t>
      </w:r>
      <w:r w:rsidR="00E934DB">
        <w:rPr>
          <w:rFonts w:ascii="Arial" w:hAnsi="Arial" w:cs="Arial"/>
          <w:b w:val="0"/>
          <w:sz w:val="24"/>
          <w:szCs w:val="24"/>
        </w:rPr>
        <w:t>C</w:t>
      </w:r>
      <w:r w:rsidR="00E479F7">
        <w:rPr>
          <w:rFonts w:ascii="Arial" w:hAnsi="Arial" w:cs="Arial"/>
          <w:b w:val="0"/>
          <w:sz w:val="24"/>
          <w:szCs w:val="24"/>
        </w:rPr>
        <w:t>ommittee</w:t>
      </w:r>
      <w:r w:rsidR="00E934DB">
        <w:rPr>
          <w:rFonts w:ascii="Arial" w:hAnsi="Arial" w:cs="Arial"/>
          <w:b w:val="0"/>
          <w:sz w:val="24"/>
          <w:szCs w:val="24"/>
        </w:rPr>
        <w:t xml:space="preserve"> Terms of Reference</w:t>
      </w:r>
      <w:r w:rsidR="00E33E59">
        <w:rPr>
          <w:rFonts w:ascii="Arial" w:hAnsi="Arial" w:cs="Arial"/>
          <w:b w:val="0"/>
          <w:sz w:val="24"/>
          <w:szCs w:val="24"/>
        </w:rPr>
        <w:t>,</w:t>
      </w:r>
      <w:r w:rsidR="00E934DB">
        <w:rPr>
          <w:rFonts w:ascii="Arial" w:hAnsi="Arial" w:cs="Arial"/>
          <w:b w:val="0"/>
          <w:sz w:val="24"/>
          <w:szCs w:val="24"/>
        </w:rPr>
        <w:t xml:space="preserve"> pending the formal declarations sign off</w:t>
      </w:r>
      <w:r w:rsidR="000C1811">
        <w:rPr>
          <w:rFonts w:ascii="Arial" w:hAnsi="Arial" w:cs="Arial"/>
          <w:b w:val="0"/>
          <w:sz w:val="24"/>
          <w:szCs w:val="24"/>
        </w:rPr>
        <w:t>.</w:t>
      </w:r>
    </w:p>
    <w:p w:rsidR="006D681D" w:rsidRPr="00DC0ACE" w:rsidRDefault="006D681D" w:rsidP="00483E05">
      <w:pPr>
        <w:pStyle w:val="Title"/>
        <w:shd w:val="clear" w:color="auto" w:fill="FFFFFF" w:themeFill="background1"/>
        <w:jc w:val="left"/>
        <w:rPr>
          <w:rFonts w:ascii="Arial" w:hAnsi="Arial" w:cs="Arial"/>
          <w:b w:val="0"/>
          <w:sz w:val="24"/>
          <w:szCs w:val="24"/>
        </w:rPr>
      </w:pPr>
    </w:p>
    <w:p w:rsidR="00DC0ACE" w:rsidRPr="00622E69" w:rsidRDefault="009F1061" w:rsidP="006C1D0F">
      <w:pPr>
        <w:pStyle w:val="Title"/>
        <w:numPr>
          <w:ilvl w:val="0"/>
          <w:numId w:val="1"/>
        </w:numPr>
        <w:shd w:val="clear" w:color="auto" w:fill="FFFFFF" w:themeFill="background1"/>
        <w:jc w:val="left"/>
        <w:rPr>
          <w:rFonts w:ascii="Arial" w:hAnsi="Arial" w:cs="Arial"/>
          <w:b w:val="0"/>
          <w:color w:val="0070C0"/>
          <w:sz w:val="24"/>
          <w:szCs w:val="24"/>
        </w:rPr>
      </w:pPr>
      <w:r>
        <w:rPr>
          <w:rFonts w:ascii="Arial" w:hAnsi="Arial" w:cs="Arial"/>
          <w:color w:val="0070C0"/>
          <w:sz w:val="24"/>
          <w:szCs w:val="24"/>
        </w:rPr>
        <w:t>Updates from last meeting 28 November 2024</w:t>
      </w:r>
      <w:r w:rsidR="00DC0ACE" w:rsidRPr="00622E69">
        <w:rPr>
          <w:rFonts w:ascii="Arial" w:hAnsi="Arial" w:cs="Arial"/>
          <w:color w:val="0070C0"/>
          <w:sz w:val="24"/>
          <w:szCs w:val="24"/>
        </w:rPr>
        <w:t xml:space="preserve"> </w:t>
      </w:r>
    </w:p>
    <w:p w:rsidR="00DC0ACE" w:rsidRDefault="00DC0ACE" w:rsidP="00483E05">
      <w:pPr>
        <w:pStyle w:val="Title"/>
        <w:shd w:val="clear" w:color="auto" w:fill="FFFFFF" w:themeFill="background1"/>
        <w:jc w:val="left"/>
        <w:rPr>
          <w:rFonts w:ascii="Arial" w:hAnsi="Arial" w:cs="Arial"/>
          <w:bCs/>
          <w:sz w:val="24"/>
          <w:szCs w:val="24"/>
        </w:rPr>
      </w:pPr>
    </w:p>
    <w:p w:rsidR="006D164A" w:rsidRDefault="00CC37C0" w:rsidP="00483E05">
      <w:pPr>
        <w:shd w:val="clear" w:color="auto" w:fill="FFFFFF" w:themeFill="background1"/>
        <w:rPr>
          <w:b/>
        </w:rPr>
      </w:pPr>
      <w:r>
        <w:rPr>
          <w:b/>
          <w:bCs/>
        </w:rPr>
        <w:t>3</w:t>
      </w:r>
      <w:r w:rsidR="00272D19" w:rsidRPr="00A622BC">
        <w:rPr>
          <w:b/>
          <w:bCs/>
        </w:rPr>
        <w:t>.1</w:t>
      </w:r>
      <w:r w:rsidR="00272D19" w:rsidRPr="00A622BC">
        <w:t xml:space="preserve"> </w:t>
      </w:r>
      <w:r w:rsidR="00376E84" w:rsidRPr="00A622BC">
        <w:rPr>
          <w:b/>
        </w:rPr>
        <w:tab/>
      </w:r>
      <w:r w:rsidR="009F1061">
        <w:rPr>
          <w:b/>
        </w:rPr>
        <w:t>Unapproved Minutes</w:t>
      </w:r>
      <w:r w:rsidR="00621F1A" w:rsidRPr="00A622BC">
        <w:rPr>
          <w:b/>
        </w:rPr>
        <w:t xml:space="preserve"> </w:t>
      </w:r>
    </w:p>
    <w:p w:rsidR="006D164A" w:rsidRDefault="006D164A" w:rsidP="00483E05">
      <w:pPr>
        <w:shd w:val="clear" w:color="auto" w:fill="FFFFFF" w:themeFill="background1"/>
        <w:rPr>
          <w:b/>
        </w:rPr>
      </w:pPr>
    </w:p>
    <w:p w:rsidR="00EF7058" w:rsidRDefault="00EF7058" w:rsidP="00DB58EF">
      <w:pPr>
        <w:pStyle w:val="ListParagraph"/>
        <w:shd w:val="clear" w:color="auto" w:fill="FFFFFF" w:themeFill="background1"/>
      </w:pPr>
      <w:r w:rsidRPr="0005464A">
        <w:t xml:space="preserve">Minutes from </w:t>
      </w:r>
      <w:r>
        <w:t>the meeting held 28 November 2024 were approved as an accurate record.</w:t>
      </w:r>
    </w:p>
    <w:p w:rsidR="007124C4" w:rsidRDefault="007124C4" w:rsidP="00483E05">
      <w:pPr>
        <w:shd w:val="clear" w:color="auto" w:fill="FFFFFF" w:themeFill="background1"/>
        <w:ind w:left="720"/>
      </w:pPr>
    </w:p>
    <w:p w:rsidR="00BB7384" w:rsidRPr="006C1D0F" w:rsidRDefault="006C1D0F" w:rsidP="006C1D0F">
      <w:pPr>
        <w:rPr>
          <w:b/>
        </w:rPr>
      </w:pPr>
      <w:r>
        <w:rPr>
          <w:b/>
        </w:rPr>
        <w:t xml:space="preserve">3.2 </w:t>
      </w:r>
      <w:r w:rsidRPr="006C1D0F">
        <w:rPr>
          <w:b/>
        </w:rPr>
        <w:t xml:space="preserve">     </w:t>
      </w:r>
      <w:r w:rsidR="009F1061">
        <w:rPr>
          <w:b/>
        </w:rPr>
        <w:t>Action Log – no live actions</w:t>
      </w:r>
    </w:p>
    <w:p w:rsidR="00BB7384" w:rsidRDefault="00BB7384" w:rsidP="00483E05">
      <w:pPr>
        <w:contextualSpacing/>
      </w:pPr>
    </w:p>
    <w:p w:rsidR="00F30583" w:rsidRPr="0005464A" w:rsidRDefault="00F30583" w:rsidP="00F30583">
      <w:pPr>
        <w:pStyle w:val="Title"/>
        <w:shd w:val="clear" w:color="auto" w:fill="FFFFFF" w:themeFill="background1"/>
        <w:ind w:left="720"/>
        <w:jc w:val="left"/>
        <w:rPr>
          <w:rFonts w:ascii="Arial" w:hAnsi="Arial" w:cs="Arial"/>
          <w:b w:val="0"/>
          <w:sz w:val="24"/>
          <w:szCs w:val="24"/>
        </w:rPr>
      </w:pPr>
      <w:r w:rsidRPr="00F30583">
        <w:rPr>
          <w:rFonts w:ascii="Arial" w:hAnsi="Arial" w:cs="Arial"/>
          <w:b w:val="0"/>
        </w:rPr>
        <w:t>T</w:t>
      </w:r>
      <w:r>
        <w:rPr>
          <w:rFonts w:ascii="Arial" w:hAnsi="Arial" w:cs="Arial"/>
          <w:b w:val="0"/>
          <w:sz w:val="24"/>
          <w:szCs w:val="24"/>
        </w:rPr>
        <w:t>here were no live actions.</w:t>
      </w:r>
    </w:p>
    <w:p w:rsidR="001F34CC" w:rsidRDefault="001F34CC" w:rsidP="00483E05">
      <w:pPr>
        <w:contextualSpacing/>
      </w:pPr>
    </w:p>
    <w:p w:rsidR="00BB7384" w:rsidRPr="007E7B50" w:rsidRDefault="001F34CC" w:rsidP="00483E05">
      <w:pPr>
        <w:contextualSpacing/>
        <w:rPr>
          <w:b/>
        </w:rPr>
      </w:pPr>
      <w:r>
        <w:rPr>
          <w:b/>
        </w:rPr>
        <w:t>3.</w:t>
      </w:r>
      <w:r w:rsidR="007E7B50">
        <w:rPr>
          <w:b/>
        </w:rPr>
        <w:t>3</w:t>
      </w:r>
      <w:r w:rsidR="00BB7384" w:rsidRPr="00A622BC">
        <w:t xml:space="preserve"> </w:t>
      </w:r>
      <w:r w:rsidR="00BB7384" w:rsidRPr="00A622BC">
        <w:rPr>
          <w:b/>
        </w:rPr>
        <w:tab/>
      </w:r>
      <w:r w:rsidR="009F1061">
        <w:rPr>
          <w:b/>
        </w:rPr>
        <w:t>Matters Arising</w:t>
      </w:r>
    </w:p>
    <w:p w:rsidR="00BB7384" w:rsidRPr="007E7B50" w:rsidRDefault="00BB7384" w:rsidP="00483E05">
      <w:pPr>
        <w:rPr>
          <w:b/>
        </w:rPr>
      </w:pPr>
    </w:p>
    <w:p w:rsidR="00613654" w:rsidRDefault="00F30583" w:rsidP="00483E05">
      <w:r>
        <w:tab/>
      </w:r>
      <w:r w:rsidRPr="0005464A">
        <w:t>There were no matters arising.</w:t>
      </w:r>
    </w:p>
    <w:p w:rsidR="00CC37C0" w:rsidRPr="00622E69" w:rsidRDefault="009F1061" w:rsidP="006C1D0F">
      <w:pPr>
        <w:pStyle w:val="ListParagraph"/>
        <w:numPr>
          <w:ilvl w:val="0"/>
          <w:numId w:val="1"/>
        </w:numPr>
        <w:contextualSpacing/>
        <w:rPr>
          <w:b/>
          <w:color w:val="0070C0"/>
        </w:rPr>
      </w:pPr>
      <w:r>
        <w:rPr>
          <w:b/>
          <w:color w:val="0070C0"/>
        </w:rPr>
        <w:t>Effective</w:t>
      </w:r>
      <w:r w:rsidR="005E3A20" w:rsidRPr="00622E69">
        <w:rPr>
          <w:b/>
          <w:color w:val="0070C0"/>
        </w:rPr>
        <w:br/>
      </w:r>
    </w:p>
    <w:p w:rsidR="009D5339" w:rsidRDefault="00F15295" w:rsidP="009F1061">
      <w:pPr>
        <w:pStyle w:val="ListParagraph"/>
        <w:numPr>
          <w:ilvl w:val="1"/>
          <w:numId w:val="17"/>
        </w:numPr>
        <w:contextualSpacing/>
        <w:rPr>
          <w:b/>
        </w:rPr>
      </w:pPr>
      <w:r>
        <w:rPr>
          <w:b/>
        </w:rPr>
        <w:t xml:space="preserve">     </w:t>
      </w:r>
      <w:r w:rsidR="009F1061">
        <w:rPr>
          <w:b/>
        </w:rPr>
        <w:t>Counter Fraud Quarterly Report</w:t>
      </w:r>
    </w:p>
    <w:p w:rsidR="000C1811" w:rsidRDefault="000C1811" w:rsidP="000C1811">
      <w:pPr>
        <w:contextualSpacing/>
        <w:rPr>
          <w:b/>
        </w:rPr>
      </w:pPr>
    </w:p>
    <w:p w:rsidR="00E479F7" w:rsidRDefault="000C1811" w:rsidP="00622C3D">
      <w:pPr>
        <w:ind w:left="720"/>
        <w:contextualSpacing/>
      </w:pPr>
      <w:r w:rsidRPr="000C1811">
        <w:t>J</w:t>
      </w:r>
      <w:r w:rsidR="009E28E6">
        <w:t xml:space="preserve">onny </w:t>
      </w:r>
      <w:r w:rsidRPr="000C1811">
        <w:t>G</w:t>
      </w:r>
      <w:r w:rsidR="009E28E6">
        <w:t xml:space="preserve">amble </w:t>
      </w:r>
      <w:r w:rsidR="00E479F7">
        <w:t xml:space="preserve">provided an overview of </w:t>
      </w:r>
      <w:r w:rsidR="009E28E6">
        <w:t xml:space="preserve">the </w:t>
      </w:r>
      <w:r w:rsidR="00E479F7">
        <w:t>Counter Fraud Services (CFS) Quarter Three R</w:t>
      </w:r>
      <w:r w:rsidR="009E28E6">
        <w:t>eport</w:t>
      </w:r>
      <w:r w:rsidR="00DB1043">
        <w:t xml:space="preserve">. There </w:t>
      </w:r>
      <w:r w:rsidR="00E479F7">
        <w:t>had been</w:t>
      </w:r>
      <w:r w:rsidR="00DB1043">
        <w:t xml:space="preserve"> 127 referrals </w:t>
      </w:r>
      <w:r w:rsidR="00E479F7">
        <w:t xml:space="preserve">made </w:t>
      </w:r>
      <w:r w:rsidR="00DB1043">
        <w:t xml:space="preserve">in </w:t>
      </w:r>
      <w:r w:rsidR="00584FA3">
        <w:t>Q</w:t>
      </w:r>
      <w:r w:rsidR="00DB1043">
        <w:t>uarter three</w:t>
      </w:r>
      <w:r w:rsidR="00E479F7">
        <w:t>, which were</w:t>
      </w:r>
      <w:r w:rsidR="00DB1043">
        <w:t xml:space="preserve"> consistent with the number of referrals from previous </w:t>
      </w:r>
      <w:r>
        <w:t xml:space="preserve">months. </w:t>
      </w:r>
      <w:r w:rsidR="00622C3D">
        <w:t>The type of referrals were incidents around unsolicited approach</w:t>
      </w:r>
      <w:r w:rsidR="00E934DB">
        <w:t>es and drug theft</w:t>
      </w:r>
      <w:r>
        <w:t>.</w:t>
      </w:r>
      <w:r w:rsidR="00E934DB">
        <w:t xml:space="preserve"> </w:t>
      </w:r>
    </w:p>
    <w:p w:rsidR="00E479F7" w:rsidRDefault="00E479F7" w:rsidP="00622C3D">
      <w:pPr>
        <w:ind w:left="720"/>
        <w:contextualSpacing/>
      </w:pPr>
    </w:p>
    <w:p w:rsidR="001551D3" w:rsidRDefault="00E479F7" w:rsidP="00622C3D">
      <w:pPr>
        <w:ind w:left="720"/>
        <w:contextualSpacing/>
      </w:pPr>
      <w:r>
        <w:t>Jonny Gamble reported that c</w:t>
      </w:r>
      <w:r w:rsidR="00E934DB">
        <w:t>urrently there were</w:t>
      </w:r>
      <w:r w:rsidR="001551D3">
        <w:t xml:space="preserve"> three open cases with </w:t>
      </w:r>
      <w:r>
        <w:t>CFS</w:t>
      </w:r>
      <w:r w:rsidR="001551D3">
        <w:t xml:space="preserve"> for NHS Golden Jubilee</w:t>
      </w:r>
      <w:r>
        <w:t xml:space="preserve"> (</w:t>
      </w:r>
      <w:r w:rsidR="00584FA3">
        <w:t xml:space="preserve">NHS </w:t>
      </w:r>
      <w:r>
        <w:t>GJ)</w:t>
      </w:r>
      <w:r w:rsidR="00254BDC">
        <w:t xml:space="preserve">, </w:t>
      </w:r>
      <w:r w:rsidR="00E934DB">
        <w:t>not</w:t>
      </w:r>
      <w:r w:rsidR="00254BDC">
        <w:t>ing</w:t>
      </w:r>
      <w:r w:rsidR="00E934DB">
        <w:t xml:space="preserve"> </w:t>
      </w:r>
      <w:r w:rsidR="00622C3D">
        <w:t xml:space="preserve">it </w:t>
      </w:r>
      <w:r w:rsidR="00254BDC">
        <w:t>wa</w:t>
      </w:r>
      <w:r w:rsidR="00622C3D">
        <w:t>s p</w:t>
      </w:r>
      <w:r w:rsidR="000C1811">
        <w:t>ositive that staff fe</w:t>
      </w:r>
      <w:r w:rsidR="00254BDC">
        <w:t>lt</w:t>
      </w:r>
      <w:r w:rsidR="000C1811">
        <w:t xml:space="preserve"> </w:t>
      </w:r>
      <w:r w:rsidR="00254BDC">
        <w:t>able</w:t>
      </w:r>
      <w:r w:rsidR="00622C3D">
        <w:t xml:space="preserve"> </w:t>
      </w:r>
      <w:r w:rsidR="000C1811">
        <w:t>to refer</w:t>
      </w:r>
      <w:r w:rsidR="00254BDC">
        <w:t xml:space="preserve"> any</w:t>
      </w:r>
      <w:r w:rsidR="00622C3D">
        <w:t xml:space="preserve"> incidents they witness</w:t>
      </w:r>
      <w:r w:rsidR="00254BDC">
        <w:t>ed</w:t>
      </w:r>
      <w:r w:rsidR="00622C3D">
        <w:t xml:space="preserve">. </w:t>
      </w:r>
      <w:r w:rsidR="00254BDC">
        <w:t>The Committee noted that CFS</w:t>
      </w:r>
      <w:r w:rsidR="000C1811">
        <w:t xml:space="preserve"> issue </w:t>
      </w:r>
      <w:r w:rsidR="00622C3D">
        <w:t xml:space="preserve">regular </w:t>
      </w:r>
      <w:r w:rsidR="000C1811">
        <w:t>national alerts and</w:t>
      </w:r>
      <w:r w:rsidR="00622C3D">
        <w:t xml:space="preserve"> the </w:t>
      </w:r>
      <w:r w:rsidR="00254BDC">
        <w:t>F</w:t>
      </w:r>
      <w:r w:rsidR="00622C3D">
        <w:t xml:space="preserve">inance </w:t>
      </w:r>
      <w:r w:rsidR="00254BDC">
        <w:t>T</w:t>
      </w:r>
      <w:r w:rsidR="00622C3D">
        <w:t>eam remain</w:t>
      </w:r>
      <w:r w:rsidR="00254BDC">
        <w:t>ed</w:t>
      </w:r>
      <w:r w:rsidR="00622C3D">
        <w:t xml:space="preserve"> in regular contact with them</w:t>
      </w:r>
      <w:r w:rsidR="000C1811">
        <w:t>.</w:t>
      </w:r>
      <w:r w:rsidR="00622C3D">
        <w:t xml:space="preserve"> </w:t>
      </w:r>
      <w:r w:rsidR="001551D3">
        <w:t xml:space="preserve">In addition there </w:t>
      </w:r>
      <w:r w:rsidR="00254BDC">
        <w:t>wa</w:t>
      </w:r>
      <w:r w:rsidR="001551D3">
        <w:t xml:space="preserve">s the </w:t>
      </w:r>
      <w:r w:rsidR="00254BDC">
        <w:t>CFS</w:t>
      </w:r>
      <w:r w:rsidR="001551D3">
        <w:t xml:space="preserve"> </w:t>
      </w:r>
      <w:r w:rsidR="00254BDC">
        <w:t xml:space="preserve">training </w:t>
      </w:r>
      <w:r w:rsidR="001551D3">
        <w:t>module which ha</w:t>
      </w:r>
      <w:r w:rsidR="00254BDC">
        <w:t>d</w:t>
      </w:r>
      <w:r w:rsidR="001551D3">
        <w:t xml:space="preserve"> helped with visibili</w:t>
      </w:r>
      <w:r w:rsidR="00B46430">
        <w:t>ty of issues amongst staff</w:t>
      </w:r>
      <w:r w:rsidR="00254BDC">
        <w:t>.  This module</w:t>
      </w:r>
      <w:r w:rsidR="00B46430">
        <w:t xml:space="preserve"> wa</w:t>
      </w:r>
      <w:r w:rsidR="001551D3">
        <w:t>s due to become mandatory</w:t>
      </w:r>
      <w:r w:rsidR="00584FA3">
        <w:t xml:space="preserve"> for staff under the Protected Learning Time outcomes</w:t>
      </w:r>
      <w:r w:rsidR="001551D3">
        <w:t>.</w:t>
      </w:r>
    </w:p>
    <w:p w:rsidR="001551D3" w:rsidRDefault="001551D3" w:rsidP="00622C3D">
      <w:pPr>
        <w:ind w:left="720"/>
        <w:contextualSpacing/>
      </w:pPr>
    </w:p>
    <w:p w:rsidR="000C1811" w:rsidRDefault="00254BDC" w:rsidP="001551D3">
      <w:pPr>
        <w:ind w:left="720"/>
        <w:contextualSpacing/>
      </w:pPr>
      <w:r>
        <w:t>Jonny Gamble reported that t</w:t>
      </w:r>
      <w:r w:rsidR="000C1811">
        <w:t>he</w:t>
      </w:r>
      <w:r w:rsidR="00622C3D">
        <w:t xml:space="preserve"> recent </w:t>
      </w:r>
      <w:r>
        <w:t>work</w:t>
      </w:r>
      <w:r w:rsidR="001551D3">
        <w:t xml:space="preserve"> </w:t>
      </w:r>
      <w:r>
        <w:t>promoting Fraud Awareness</w:t>
      </w:r>
      <w:r w:rsidR="001551D3">
        <w:t xml:space="preserve"> </w:t>
      </w:r>
      <w:r>
        <w:t>had been positively received.</w:t>
      </w:r>
    </w:p>
    <w:p w:rsidR="000C1811" w:rsidRDefault="000C1811" w:rsidP="000C1811">
      <w:pPr>
        <w:ind w:left="720"/>
        <w:contextualSpacing/>
      </w:pPr>
    </w:p>
    <w:p w:rsidR="000C1811" w:rsidRDefault="000C1811" w:rsidP="000C1811">
      <w:pPr>
        <w:ind w:left="720"/>
        <w:contextualSpacing/>
      </w:pPr>
      <w:r>
        <w:t>G</w:t>
      </w:r>
      <w:r w:rsidR="001551D3">
        <w:t xml:space="preserve">ordon </w:t>
      </w:r>
      <w:r>
        <w:t>J</w:t>
      </w:r>
      <w:r w:rsidR="001551D3">
        <w:t>ames added that at the most recent Board Seminar meeting</w:t>
      </w:r>
      <w:r w:rsidR="00B46430">
        <w:t>,</w:t>
      </w:r>
      <w:r w:rsidR="001551D3">
        <w:t xml:space="preserve"> Gordon Young had conducted a </w:t>
      </w:r>
      <w:r w:rsidR="00B46430">
        <w:t>comprehensive presentation and</w:t>
      </w:r>
      <w:r w:rsidR="001551D3">
        <w:t xml:space="preserve"> overview of fraud issues which could impact </w:t>
      </w:r>
      <w:r w:rsidR="00254BDC">
        <w:t>NHS GJ</w:t>
      </w:r>
      <w:r w:rsidR="001551D3">
        <w:t xml:space="preserve">. </w:t>
      </w:r>
      <w:r w:rsidR="00254BDC">
        <w:t>Positive feedback had been</w:t>
      </w:r>
      <w:r w:rsidR="001551D3">
        <w:t xml:space="preserve"> r</w:t>
      </w:r>
      <w:r w:rsidR="00B46430">
        <w:t xml:space="preserve">eceived and </w:t>
      </w:r>
      <w:r w:rsidR="00584FA3">
        <w:t>the Board</w:t>
      </w:r>
      <w:r w:rsidR="00B46430">
        <w:t xml:space="preserve"> </w:t>
      </w:r>
      <w:r w:rsidR="001551D3">
        <w:t>fe</w:t>
      </w:r>
      <w:r w:rsidR="00254BDC">
        <w:t>lt</w:t>
      </w:r>
      <w:r w:rsidR="001551D3">
        <w:t xml:space="preserve"> well informed on fraud issues.</w:t>
      </w:r>
    </w:p>
    <w:p w:rsidR="00B46430" w:rsidRDefault="00B46430" w:rsidP="000C1811">
      <w:pPr>
        <w:ind w:left="720"/>
        <w:contextualSpacing/>
      </w:pPr>
    </w:p>
    <w:p w:rsidR="00B46430" w:rsidRPr="000C1811" w:rsidRDefault="00584FA3" w:rsidP="000C1811">
      <w:pPr>
        <w:ind w:left="720"/>
        <w:contextualSpacing/>
      </w:pPr>
      <w:r>
        <w:t>Audit and Risk</w:t>
      </w:r>
      <w:r w:rsidR="00B46430">
        <w:t xml:space="preserve"> </w:t>
      </w:r>
      <w:r w:rsidR="00254BDC">
        <w:t>C</w:t>
      </w:r>
      <w:r w:rsidR="00B46430">
        <w:t>ommittee approved the Counter Fraud Quarter</w:t>
      </w:r>
      <w:r w:rsidR="00254BDC">
        <w:t xml:space="preserve"> Three</w:t>
      </w:r>
      <w:r w:rsidR="00B46430">
        <w:t xml:space="preserve"> Report.</w:t>
      </w:r>
    </w:p>
    <w:p w:rsidR="0000533F" w:rsidRDefault="0000533F" w:rsidP="00483E05">
      <w:pPr>
        <w:ind w:left="720"/>
        <w:contextualSpacing/>
      </w:pPr>
    </w:p>
    <w:p w:rsidR="00993977" w:rsidRDefault="00F268D2" w:rsidP="00F268D2">
      <w:pPr>
        <w:pStyle w:val="ListParagraph"/>
        <w:numPr>
          <w:ilvl w:val="1"/>
          <w:numId w:val="17"/>
        </w:numPr>
        <w:rPr>
          <w:b/>
        </w:rPr>
      </w:pPr>
      <w:r>
        <w:rPr>
          <w:b/>
        </w:rPr>
        <w:t xml:space="preserve">     </w:t>
      </w:r>
      <w:r w:rsidR="00905813">
        <w:rPr>
          <w:b/>
        </w:rPr>
        <w:t xml:space="preserve">National Fraud </w:t>
      </w:r>
      <w:r w:rsidR="00B46430">
        <w:rPr>
          <w:b/>
        </w:rPr>
        <w:t>Initiative</w:t>
      </w:r>
      <w:r w:rsidR="009F1061">
        <w:rPr>
          <w:b/>
        </w:rPr>
        <w:t xml:space="preserve"> Update</w:t>
      </w:r>
    </w:p>
    <w:p w:rsidR="00EE69D0" w:rsidRDefault="00EE69D0" w:rsidP="00EE69D0">
      <w:pPr>
        <w:rPr>
          <w:b/>
        </w:rPr>
      </w:pPr>
    </w:p>
    <w:p w:rsidR="001C690A" w:rsidRDefault="00EE69D0" w:rsidP="00EE69D0">
      <w:pPr>
        <w:ind w:left="709"/>
      </w:pPr>
      <w:r>
        <w:t>J</w:t>
      </w:r>
      <w:r w:rsidR="0060152D">
        <w:t xml:space="preserve">onny </w:t>
      </w:r>
      <w:r>
        <w:t>G</w:t>
      </w:r>
      <w:r w:rsidR="0060152D">
        <w:t xml:space="preserve">amble </w:t>
      </w:r>
      <w:r w:rsidR="001C690A">
        <w:t xml:space="preserve">presented the National Fraud Initiative (NFI) Update which included </w:t>
      </w:r>
      <w:r w:rsidR="00B46430">
        <w:t xml:space="preserve">a </w:t>
      </w:r>
      <w:r w:rsidR="0060152D">
        <w:t xml:space="preserve">summary of work </w:t>
      </w:r>
      <w:r w:rsidR="001C690A">
        <w:t>undertaken</w:t>
      </w:r>
      <w:r w:rsidR="00584FA3">
        <w:t>.</w:t>
      </w:r>
      <w:r w:rsidR="001C690A">
        <w:t xml:space="preserve"> </w:t>
      </w:r>
      <w:r w:rsidR="0060152D">
        <w:t xml:space="preserve"> </w:t>
      </w:r>
    </w:p>
    <w:p w:rsidR="001C690A" w:rsidRDefault="001C690A" w:rsidP="00EE69D0">
      <w:pPr>
        <w:ind w:left="709"/>
      </w:pPr>
    </w:p>
    <w:p w:rsidR="00EE69D0" w:rsidRDefault="001C690A" w:rsidP="00EE69D0">
      <w:pPr>
        <w:ind w:left="709"/>
      </w:pPr>
      <w:r>
        <w:t>Jonny Gamble provided an overview of the work underway regarding employees with</w:t>
      </w:r>
      <w:r w:rsidR="00B46430">
        <w:t xml:space="preserve"> </w:t>
      </w:r>
      <w:r w:rsidR="0060152D">
        <w:t>alternative methods of income</w:t>
      </w:r>
      <w:r w:rsidR="00584FA3">
        <w:t xml:space="preserve"> when</w:t>
      </w:r>
      <w:r>
        <w:t xml:space="preserve"> this income was not being earned</w:t>
      </w:r>
      <w:r w:rsidR="00CB75A4">
        <w:t xml:space="preserve"> </w:t>
      </w:r>
      <w:r w:rsidR="0060152D">
        <w:t>fraudulently</w:t>
      </w:r>
      <w:r w:rsidR="00B46430">
        <w:t xml:space="preserve">. The </w:t>
      </w:r>
      <w:r>
        <w:t>F</w:t>
      </w:r>
      <w:r w:rsidR="00B46430">
        <w:t>inance team we</w:t>
      </w:r>
      <w:r w:rsidR="0060152D">
        <w:t xml:space="preserve">re </w:t>
      </w:r>
      <w:r>
        <w:t>working with A</w:t>
      </w:r>
      <w:r w:rsidR="00B46430">
        <w:t xml:space="preserve">udit Scotland </w:t>
      </w:r>
      <w:r>
        <w:t>to</w:t>
      </w:r>
      <w:r w:rsidR="0060152D">
        <w:t xml:space="preserve"> validat</w:t>
      </w:r>
      <w:r w:rsidR="00584FA3">
        <w:t>e</w:t>
      </w:r>
      <w:r w:rsidR="0060152D">
        <w:t xml:space="preserve"> </w:t>
      </w:r>
      <w:r>
        <w:t>any cases identified.</w:t>
      </w:r>
      <w:r w:rsidR="00EE69D0">
        <w:t xml:space="preserve"> Most </w:t>
      </w:r>
      <w:r w:rsidR="0060152D">
        <w:t>people who h</w:t>
      </w:r>
      <w:r w:rsidR="00B46430">
        <w:t>ad</w:t>
      </w:r>
      <w:r w:rsidR="0060152D">
        <w:t xml:space="preserve"> a </w:t>
      </w:r>
      <w:r w:rsidR="00584FA3">
        <w:t>second</w:t>
      </w:r>
      <w:r w:rsidR="0060152D">
        <w:t xml:space="preserve"> income ha</w:t>
      </w:r>
      <w:r w:rsidR="00CB75A4">
        <w:t>d</w:t>
      </w:r>
      <w:r w:rsidR="0060152D">
        <w:t xml:space="preserve"> </w:t>
      </w:r>
      <w:r w:rsidR="00EE69D0">
        <w:t xml:space="preserve">legitimate </w:t>
      </w:r>
      <w:r w:rsidR="0060152D">
        <w:t>reasons for th</w:t>
      </w:r>
      <w:r w:rsidR="00584FA3">
        <w:t>is</w:t>
      </w:r>
      <w:r w:rsidR="0060152D">
        <w:t xml:space="preserve"> but all incide</w:t>
      </w:r>
      <w:r w:rsidR="00B46430">
        <w:t>nts require</w:t>
      </w:r>
      <w:r w:rsidR="00CB75A4">
        <w:t>d</w:t>
      </w:r>
      <w:r w:rsidR="00B46430">
        <w:t xml:space="preserve"> to be checked</w:t>
      </w:r>
      <w:r w:rsidR="0060152D">
        <w:t>.</w:t>
      </w:r>
    </w:p>
    <w:p w:rsidR="00EE69D0" w:rsidRDefault="00EE69D0" w:rsidP="00EE69D0">
      <w:pPr>
        <w:ind w:left="709"/>
      </w:pPr>
    </w:p>
    <w:p w:rsidR="00EE69D0" w:rsidRDefault="00EE69D0" w:rsidP="00EE69D0">
      <w:pPr>
        <w:ind w:left="709"/>
      </w:pPr>
      <w:r>
        <w:t>G</w:t>
      </w:r>
      <w:r w:rsidR="00AC4218">
        <w:t xml:space="preserve">ordon </w:t>
      </w:r>
      <w:r>
        <w:t>J</w:t>
      </w:r>
      <w:r w:rsidR="00AC4218">
        <w:t>ames commented that this work had originated from an external audit which was conducted last year.</w:t>
      </w:r>
    </w:p>
    <w:p w:rsidR="00EE69D0" w:rsidRDefault="00EE69D0" w:rsidP="00EE69D0">
      <w:pPr>
        <w:ind w:left="709"/>
      </w:pPr>
    </w:p>
    <w:p w:rsidR="00EE69D0" w:rsidRDefault="00EE69D0" w:rsidP="00AC4218">
      <w:pPr>
        <w:ind w:left="709"/>
      </w:pPr>
      <w:r>
        <w:t>R</w:t>
      </w:r>
      <w:r w:rsidR="00AC4218">
        <w:t xml:space="preserve">ashpal </w:t>
      </w:r>
      <w:r>
        <w:t>K</w:t>
      </w:r>
      <w:r w:rsidR="00AC4218">
        <w:t>hangura advised that the reporting process for NHS GJ had now been streamlined to have a more consistent approach throughout the year. This was to avoid a reporting process which was weighted at the end of the year</w:t>
      </w:r>
      <w:r w:rsidR="001C690A">
        <w:t>, a particularly</w:t>
      </w:r>
      <w:r w:rsidR="00AC4218">
        <w:t xml:space="preserve"> busy time for </w:t>
      </w:r>
      <w:r w:rsidR="001C690A">
        <w:t>the F</w:t>
      </w:r>
      <w:r w:rsidR="00AC4218">
        <w:t>inance</w:t>
      </w:r>
      <w:r w:rsidR="001C690A">
        <w:t xml:space="preserve"> Team</w:t>
      </w:r>
      <w:r w:rsidR="00AC4218">
        <w:t>.</w:t>
      </w:r>
    </w:p>
    <w:p w:rsidR="00EE69D0" w:rsidRDefault="00EE69D0" w:rsidP="00EE69D0">
      <w:pPr>
        <w:ind w:left="709"/>
      </w:pPr>
    </w:p>
    <w:p w:rsidR="00EE69D0" w:rsidRDefault="00EE69D0" w:rsidP="00EE69D0">
      <w:pPr>
        <w:ind w:left="709"/>
      </w:pPr>
      <w:r>
        <w:t>L</w:t>
      </w:r>
      <w:r w:rsidR="00AC4218">
        <w:t xml:space="preserve">indsay </w:t>
      </w:r>
      <w:r>
        <w:t>Mac</w:t>
      </w:r>
      <w:r w:rsidR="001C690A">
        <w:t>d</w:t>
      </w:r>
      <w:r w:rsidR="00AC4218">
        <w:t>onald stated that he had noticed some things happen</w:t>
      </w:r>
      <w:r w:rsidR="00584FA3">
        <w:t>ed</w:t>
      </w:r>
      <w:r w:rsidR="00AC4218">
        <w:t xml:space="preserve"> earlier in the year and that should help to provide a more streamlined process.</w:t>
      </w:r>
    </w:p>
    <w:p w:rsidR="00B46430" w:rsidRDefault="00B46430" w:rsidP="00EE69D0">
      <w:pPr>
        <w:ind w:left="709"/>
      </w:pPr>
    </w:p>
    <w:p w:rsidR="00B46430" w:rsidRPr="00EE69D0" w:rsidRDefault="00584FA3" w:rsidP="00EE69D0">
      <w:pPr>
        <w:ind w:left="709"/>
      </w:pPr>
      <w:r>
        <w:t>Audit and Risk</w:t>
      </w:r>
      <w:r w:rsidR="00B46430">
        <w:t xml:space="preserve"> </w:t>
      </w:r>
      <w:r w:rsidR="001C690A">
        <w:t>C</w:t>
      </w:r>
      <w:r w:rsidR="00B46430">
        <w:t xml:space="preserve">ommittee </w:t>
      </w:r>
      <w:r w:rsidR="001C690A">
        <w:t>noted</w:t>
      </w:r>
      <w:r w:rsidR="00B46430">
        <w:t xml:space="preserve"> the National Fraud Initiative Update</w:t>
      </w:r>
      <w:r w:rsidR="001C690A">
        <w:t>.</w:t>
      </w:r>
      <w:r w:rsidR="00B46430">
        <w:t xml:space="preserve"> </w:t>
      </w:r>
    </w:p>
    <w:p w:rsidR="009F1061" w:rsidRDefault="009F1061" w:rsidP="009F1061">
      <w:pPr>
        <w:pStyle w:val="ListParagraph"/>
        <w:ind w:left="360"/>
        <w:rPr>
          <w:b/>
        </w:rPr>
      </w:pPr>
    </w:p>
    <w:p w:rsidR="009F1061" w:rsidRDefault="009F1061" w:rsidP="009F1061">
      <w:pPr>
        <w:pStyle w:val="ListParagraph"/>
        <w:numPr>
          <w:ilvl w:val="1"/>
          <w:numId w:val="17"/>
        </w:numPr>
        <w:ind w:left="709" w:hanging="709"/>
        <w:rPr>
          <w:b/>
        </w:rPr>
      </w:pPr>
      <w:r w:rsidRPr="009F1061">
        <w:rPr>
          <w:b/>
        </w:rPr>
        <w:t>N</w:t>
      </w:r>
      <w:r w:rsidR="00DD5B83">
        <w:rPr>
          <w:b/>
        </w:rPr>
        <w:t>etwork and Information Systems (N</w:t>
      </w:r>
      <w:r w:rsidRPr="009F1061">
        <w:rPr>
          <w:b/>
        </w:rPr>
        <w:t>IS</w:t>
      </w:r>
      <w:r w:rsidR="00DD5B83">
        <w:rPr>
          <w:b/>
        </w:rPr>
        <w:t>)</w:t>
      </w:r>
      <w:r>
        <w:rPr>
          <w:b/>
        </w:rPr>
        <w:t xml:space="preserve"> Audit Update</w:t>
      </w:r>
    </w:p>
    <w:p w:rsidR="0087487A" w:rsidRDefault="0087487A" w:rsidP="0087487A">
      <w:pPr>
        <w:pStyle w:val="ListParagraph"/>
        <w:ind w:left="709"/>
        <w:rPr>
          <w:b/>
        </w:rPr>
      </w:pPr>
    </w:p>
    <w:p w:rsidR="0087487A" w:rsidRDefault="0087487A" w:rsidP="0087487A">
      <w:pPr>
        <w:pStyle w:val="ListParagraph"/>
        <w:ind w:left="709"/>
      </w:pPr>
      <w:r>
        <w:t>L</w:t>
      </w:r>
      <w:r w:rsidR="005460A2">
        <w:t xml:space="preserve">indsay </w:t>
      </w:r>
      <w:r>
        <w:t>Mac</w:t>
      </w:r>
      <w:r w:rsidR="001C690A">
        <w:t>d</w:t>
      </w:r>
      <w:r w:rsidR="005460A2">
        <w:t xml:space="preserve">onald commented that </w:t>
      </w:r>
      <w:r w:rsidR="00B46430">
        <w:t>the</w:t>
      </w:r>
      <w:r w:rsidR="005460A2">
        <w:t xml:space="preserve"> </w:t>
      </w:r>
      <w:r w:rsidR="00DD5B83">
        <w:t xml:space="preserve">NIS Audit </w:t>
      </w:r>
      <w:r w:rsidR="005460A2">
        <w:t>was an example of o</w:t>
      </w:r>
      <w:r>
        <w:t>utstandin</w:t>
      </w:r>
      <w:r w:rsidR="005460A2">
        <w:t>g work conducted by NHS</w:t>
      </w:r>
      <w:r w:rsidR="00DD5B83">
        <w:t xml:space="preserve"> </w:t>
      </w:r>
      <w:r w:rsidR="005460A2">
        <w:t xml:space="preserve">GJ. </w:t>
      </w:r>
    </w:p>
    <w:p w:rsidR="0087487A" w:rsidRDefault="0087487A" w:rsidP="0087487A">
      <w:pPr>
        <w:pStyle w:val="ListParagraph"/>
        <w:ind w:left="709"/>
      </w:pPr>
    </w:p>
    <w:p w:rsidR="0087487A" w:rsidRDefault="0087487A" w:rsidP="0087487A">
      <w:pPr>
        <w:pStyle w:val="ListParagraph"/>
        <w:ind w:left="709"/>
      </w:pPr>
      <w:r>
        <w:t>S</w:t>
      </w:r>
      <w:r w:rsidR="00DC7924">
        <w:t xml:space="preserve">haron </w:t>
      </w:r>
      <w:r>
        <w:t>S</w:t>
      </w:r>
      <w:r w:rsidR="00DC7924">
        <w:t>tott</w:t>
      </w:r>
      <w:r w:rsidR="00B821E1">
        <w:t xml:space="preserve"> </w:t>
      </w:r>
      <w:r w:rsidR="00DD5B83">
        <w:t>presented the</w:t>
      </w:r>
      <w:r w:rsidR="00B821E1">
        <w:t xml:space="preserve"> </w:t>
      </w:r>
      <w:r w:rsidR="00DD5B83">
        <w:t>R</w:t>
      </w:r>
      <w:r w:rsidR="00B821E1">
        <w:t>eport</w:t>
      </w:r>
      <w:r>
        <w:t xml:space="preserve"> and </w:t>
      </w:r>
      <w:r w:rsidR="00DD5B83">
        <w:t>E</w:t>
      </w:r>
      <w:r>
        <w:t>xec</w:t>
      </w:r>
      <w:r w:rsidR="00B821E1">
        <w:t>utive</w:t>
      </w:r>
      <w:r>
        <w:t xml:space="preserve"> </w:t>
      </w:r>
      <w:r w:rsidR="00DD5B83">
        <w:t>S</w:t>
      </w:r>
      <w:r>
        <w:t xml:space="preserve">ummary. </w:t>
      </w:r>
      <w:r w:rsidR="00584FA3">
        <w:t xml:space="preserve"> </w:t>
      </w:r>
      <w:r w:rsidR="00B821E1">
        <w:t>A meeting ha</w:t>
      </w:r>
      <w:r w:rsidR="00DD5B83">
        <w:t>d</w:t>
      </w:r>
      <w:r w:rsidR="00B821E1">
        <w:t xml:space="preserve"> now taken place</w:t>
      </w:r>
      <w:r w:rsidR="00DD5B83">
        <w:t xml:space="preserve"> with NIS</w:t>
      </w:r>
      <w:r w:rsidR="00B821E1">
        <w:t xml:space="preserve"> around the i</w:t>
      </w:r>
      <w:r>
        <w:t>nterim repo</w:t>
      </w:r>
      <w:r w:rsidR="00B821E1">
        <w:t>rt</w:t>
      </w:r>
      <w:r w:rsidR="00DD5B83">
        <w:t xml:space="preserve"> and t</w:t>
      </w:r>
      <w:r w:rsidR="00B821E1">
        <w:t>he f</w:t>
      </w:r>
      <w:r>
        <w:t xml:space="preserve">inal </w:t>
      </w:r>
      <w:r w:rsidR="00B46430">
        <w:t>approved report w</w:t>
      </w:r>
      <w:r w:rsidR="008C51FC">
        <w:t>as expected</w:t>
      </w:r>
      <w:r>
        <w:t>.</w:t>
      </w:r>
    </w:p>
    <w:p w:rsidR="0087487A" w:rsidRDefault="0087487A" w:rsidP="0087487A">
      <w:pPr>
        <w:pStyle w:val="ListParagraph"/>
        <w:ind w:left="709"/>
      </w:pPr>
    </w:p>
    <w:p w:rsidR="0087487A" w:rsidRDefault="0099388B" w:rsidP="00410AE9">
      <w:pPr>
        <w:pStyle w:val="ListParagraph"/>
        <w:ind w:left="709"/>
      </w:pPr>
      <w:r>
        <w:t xml:space="preserve">Sharon Stott provided an overview of the </w:t>
      </w:r>
      <w:r w:rsidR="0012432C">
        <w:t xml:space="preserve">three year </w:t>
      </w:r>
      <w:r>
        <w:t>NIS auditing process</w:t>
      </w:r>
      <w:r w:rsidR="0012432C">
        <w:t>, set by the Scottish Health Competent Authority, which began in 2023</w:t>
      </w:r>
      <w:r>
        <w:t>/24</w:t>
      </w:r>
      <w:r w:rsidR="0012432C">
        <w:t>.</w:t>
      </w:r>
      <w:r>
        <w:t xml:space="preserve"> </w:t>
      </w:r>
      <w:r w:rsidR="00B46430">
        <w:t xml:space="preserve"> </w:t>
      </w:r>
    </w:p>
    <w:p w:rsidR="0012432C" w:rsidRDefault="0012432C" w:rsidP="00410AE9">
      <w:pPr>
        <w:pStyle w:val="ListParagraph"/>
        <w:ind w:left="709"/>
      </w:pPr>
    </w:p>
    <w:p w:rsidR="0012432C" w:rsidRDefault="0012432C" w:rsidP="00410AE9">
      <w:pPr>
        <w:pStyle w:val="ListParagraph"/>
        <w:ind w:left="709"/>
      </w:pPr>
      <w:r>
        <w:t>Sharon Stott provided an update on the outcome of year one and two reports which had resulted in an overall compliance of 91%, 100% of the 17 categories received (&gt;80% compliance) and no sub-categories received a compliance of less than 30%.  This meant NHS GJ had achieved the advanced 80-80-0 Key Performance Indicators (KPIs).</w:t>
      </w:r>
    </w:p>
    <w:p w:rsidR="0012432C" w:rsidRDefault="0012432C" w:rsidP="00410AE9">
      <w:pPr>
        <w:pStyle w:val="ListParagraph"/>
        <w:ind w:left="709"/>
      </w:pPr>
    </w:p>
    <w:p w:rsidR="0012432C" w:rsidRDefault="0012432C" w:rsidP="00410AE9">
      <w:pPr>
        <w:pStyle w:val="ListParagraph"/>
        <w:ind w:left="709"/>
      </w:pPr>
      <w:r>
        <w:t>The Committee noted that the Auditors had recognised NHS GJ</w:t>
      </w:r>
      <w:r w:rsidR="008C51FC">
        <w:t>’</w:t>
      </w:r>
      <w:r w:rsidR="005417B1">
        <w:t>s strength and good practice in</w:t>
      </w:r>
      <w:r>
        <w:t xml:space="preserve"> business continuity and disaster recovery testing</w:t>
      </w:r>
      <w:r w:rsidR="005417B1">
        <w:t xml:space="preserve">.  Strong senior Executive </w:t>
      </w:r>
      <w:r w:rsidR="008C51FC">
        <w:t>s</w:t>
      </w:r>
      <w:r w:rsidR="005417B1">
        <w:t>upport and engagement within the organisation were also recognised.</w:t>
      </w:r>
    </w:p>
    <w:p w:rsidR="00410AE9" w:rsidRDefault="00410AE9" w:rsidP="00410AE9">
      <w:pPr>
        <w:pStyle w:val="ListParagraph"/>
        <w:ind w:left="709"/>
      </w:pPr>
    </w:p>
    <w:p w:rsidR="006F7B5F" w:rsidRDefault="005417B1" w:rsidP="00F67886">
      <w:pPr>
        <w:pStyle w:val="ListParagraph"/>
        <w:ind w:left="709"/>
      </w:pPr>
      <w:r>
        <w:t>Sharon Stott outlined the requirements for Year Three of the audit which included two sub-categories to be prioritised which were Application Security and Internal Segregation as these had been identified as less than 60% compliant in Year Two.</w:t>
      </w:r>
    </w:p>
    <w:p w:rsidR="006F7B5F" w:rsidRDefault="006F7B5F" w:rsidP="0087487A">
      <w:pPr>
        <w:pStyle w:val="ListParagraph"/>
        <w:ind w:left="709"/>
      </w:pPr>
    </w:p>
    <w:p w:rsidR="007326DB" w:rsidRDefault="006F7B5F" w:rsidP="00354E94">
      <w:pPr>
        <w:pStyle w:val="ListParagraph"/>
        <w:ind w:left="709"/>
      </w:pPr>
      <w:r>
        <w:t>J</w:t>
      </w:r>
      <w:r w:rsidR="00F67886">
        <w:t xml:space="preserve">onny </w:t>
      </w:r>
      <w:r>
        <w:t>G</w:t>
      </w:r>
      <w:r w:rsidR="00F67886">
        <w:t xml:space="preserve">amble </w:t>
      </w:r>
      <w:r w:rsidR="005417B1">
        <w:t xml:space="preserve">highlighted </w:t>
      </w:r>
      <w:r w:rsidR="00F67886">
        <w:t xml:space="preserve">that </w:t>
      </w:r>
      <w:r w:rsidR="005417B1">
        <w:t>NHS GJ governance process had been commended</w:t>
      </w:r>
      <w:r w:rsidR="008C51FC">
        <w:t xml:space="preserve"> and</w:t>
      </w:r>
      <w:r w:rsidR="00F67886">
        <w:t xml:space="preserve"> highlighted that </w:t>
      </w:r>
      <w:r w:rsidR="00863DD8">
        <w:t xml:space="preserve">NHS GJ </w:t>
      </w:r>
      <w:r w:rsidR="00F67886">
        <w:t>are particu</w:t>
      </w:r>
      <w:r w:rsidR="007F6D88">
        <w:t>larly good on governance</w:t>
      </w:r>
      <w:r w:rsidR="005417B1">
        <w:t xml:space="preserve"> and thanked</w:t>
      </w:r>
      <w:r w:rsidR="00F67886">
        <w:t xml:space="preserve"> the eHealth team for progressing this work and securing a </w:t>
      </w:r>
      <w:r w:rsidR="0055321B">
        <w:t xml:space="preserve">successful outcome. </w:t>
      </w:r>
    </w:p>
    <w:p w:rsidR="007326DB" w:rsidRDefault="007326DB" w:rsidP="0087487A">
      <w:pPr>
        <w:pStyle w:val="ListParagraph"/>
        <w:ind w:left="709"/>
      </w:pPr>
    </w:p>
    <w:p w:rsidR="007F6D88" w:rsidRDefault="00354E94" w:rsidP="00354E94">
      <w:pPr>
        <w:pStyle w:val="ListParagraph"/>
        <w:ind w:left="709"/>
      </w:pPr>
      <w:r>
        <w:t>Lindsay</w:t>
      </w:r>
      <w:r w:rsidR="007F6D88">
        <w:t xml:space="preserve"> Mac</w:t>
      </w:r>
      <w:r w:rsidR="00863DD8">
        <w:t>d</w:t>
      </w:r>
      <w:r w:rsidR="007F6D88">
        <w:t xml:space="preserve">onald </w:t>
      </w:r>
      <w:r w:rsidR="005417B1">
        <w:t>requested</w:t>
      </w:r>
      <w:r w:rsidR="007F6D88">
        <w:t xml:space="preserve"> Sharon </w:t>
      </w:r>
      <w:r w:rsidR="005417B1">
        <w:t xml:space="preserve">Stott </w:t>
      </w:r>
      <w:r w:rsidR="00863DD8">
        <w:t xml:space="preserve">to </w:t>
      </w:r>
      <w:r>
        <w:t>bring an update on next year</w:t>
      </w:r>
      <w:r w:rsidR="007F6D88">
        <w:t>’</w:t>
      </w:r>
      <w:r>
        <w:t>s audit to the next meeting.</w:t>
      </w:r>
    </w:p>
    <w:p w:rsidR="007F6D88" w:rsidRDefault="007F6D88" w:rsidP="00354E94">
      <w:pPr>
        <w:pStyle w:val="ListParagraph"/>
        <w:ind w:left="709"/>
      </w:pPr>
    </w:p>
    <w:tbl>
      <w:tblPr>
        <w:tblStyle w:val="TableGrid"/>
        <w:tblW w:w="0" w:type="auto"/>
        <w:tblInd w:w="704" w:type="dxa"/>
        <w:tblLook w:val="04A0" w:firstRow="1" w:lastRow="0" w:firstColumn="1" w:lastColumn="0" w:noHBand="0" w:noVBand="1"/>
      </w:tblPr>
      <w:tblGrid>
        <w:gridCol w:w="1884"/>
        <w:gridCol w:w="4460"/>
        <w:gridCol w:w="1559"/>
        <w:gridCol w:w="1418"/>
      </w:tblGrid>
      <w:tr w:rsidR="007F6D88" w:rsidRPr="00722ADE" w:rsidTr="00254BDC">
        <w:tc>
          <w:tcPr>
            <w:tcW w:w="1884" w:type="dxa"/>
          </w:tcPr>
          <w:p w:rsidR="007F6D88" w:rsidRPr="00722ADE" w:rsidRDefault="007F6D88" w:rsidP="00254BDC">
            <w:pPr>
              <w:rPr>
                <w:b/>
              </w:rPr>
            </w:pPr>
            <w:r>
              <w:rPr>
                <w:b/>
              </w:rPr>
              <w:t>Action No.</w:t>
            </w:r>
          </w:p>
        </w:tc>
        <w:tc>
          <w:tcPr>
            <w:tcW w:w="4460" w:type="dxa"/>
          </w:tcPr>
          <w:p w:rsidR="007F6D88" w:rsidRPr="00722ADE" w:rsidRDefault="007F6D88" w:rsidP="00254BDC">
            <w:pPr>
              <w:rPr>
                <w:b/>
              </w:rPr>
            </w:pPr>
            <w:r w:rsidRPr="00722ADE">
              <w:rPr>
                <w:b/>
              </w:rPr>
              <w:t>Action</w:t>
            </w:r>
          </w:p>
        </w:tc>
        <w:tc>
          <w:tcPr>
            <w:tcW w:w="1559" w:type="dxa"/>
          </w:tcPr>
          <w:p w:rsidR="007F6D88" w:rsidRPr="00722ADE" w:rsidRDefault="007F6D88" w:rsidP="00254BDC">
            <w:pPr>
              <w:rPr>
                <w:b/>
              </w:rPr>
            </w:pPr>
            <w:r w:rsidRPr="00722ADE">
              <w:rPr>
                <w:b/>
              </w:rPr>
              <w:t xml:space="preserve">Lead </w:t>
            </w:r>
          </w:p>
        </w:tc>
        <w:tc>
          <w:tcPr>
            <w:tcW w:w="1418" w:type="dxa"/>
          </w:tcPr>
          <w:p w:rsidR="007F6D88" w:rsidRPr="00722ADE" w:rsidRDefault="007F6D88" w:rsidP="00254BDC">
            <w:pPr>
              <w:rPr>
                <w:b/>
              </w:rPr>
            </w:pPr>
            <w:r w:rsidRPr="00722ADE">
              <w:rPr>
                <w:b/>
              </w:rPr>
              <w:t>Deadline</w:t>
            </w:r>
          </w:p>
        </w:tc>
      </w:tr>
      <w:tr w:rsidR="007F6D88" w:rsidRPr="00722ADE" w:rsidTr="00DB58EF">
        <w:trPr>
          <w:trHeight w:val="274"/>
        </w:trPr>
        <w:tc>
          <w:tcPr>
            <w:tcW w:w="1884" w:type="dxa"/>
          </w:tcPr>
          <w:p w:rsidR="007F6D88" w:rsidRDefault="007F6D88" w:rsidP="00254BDC">
            <w:r>
              <w:t>ARC250313/03</w:t>
            </w:r>
          </w:p>
          <w:p w:rsidR="007F6D88" w:rsidRPr="00951E59" w:rsidRDefault="007F6D88" w:rsidP="00254BDC">
            <w:pPr>
              <w:jc w:val="center"/>
            </w:pPr>
          </w:p>
        </w:tc>
        <w:tc>
          <w:tcPr>
            <w:tcW w:w="4460" w:type="dxa"/>
          </w:tcPr>
          <w:p w:rsidR="007F6D88" w:rsidRPr="0087451F" w:rsidRDefault="007F6D88" w:rsidP="00DB58EF">
            <w:r>
              <w:rPr>
                <w:b/>
              </w:rPr>
              <w:t>NIS Audit Update</w:t>
            </w:r>
            <w:r>
              <w:t xml:space="preserve"> – An update on </w:t>
            </w:r>
            <w:r w:rsidR="005417B1">
              <w:t xml:space="preserve">2024/24 </w:t>
            </w:r>
            <w:r>
              <w:t xml:space="preserve">audit to be </w:t>
            </w:r>
            <w:r w:rsidR="0067307F">
              <w:t>provided at the 19 May 2025 meeting.</w:t>
            </w:r>
          </w:p>
        </w:tc>
        <w:tc>
          <w:tcPr>
            <w:tcW w:w="1559" w:type="dxa"/>
          </w:tcPr>
          <w:p w:rsidR="007F6D88" w:rsidRPr="00722ADE" w:rsidRDefault="007F6D88" w:rsidP="00254BDC">
            <w:r>
              <w:t>Sharon Stott</w:t>
            </w:r>
          </w:p>
        </w:tc>
        <w:tc>
          <w:tcPr>
            <w:tcW w:w="1418" w:type="dxa"/>
          </w:tcPr>
          <w:p w:rsidR="007F6D88" w:rsidRPr="00722ADE" w:rsidRDefault="007F6D88" w:rsidP="00254BDC">
            <w:r>
              <w:t>19/05/35</w:t>
            </w:r>
          </w:p>
        </w:tc>
      </w:tr>
    </w:tbl>
    <w:p w:rsidR="00F10F6E" w:rsidRDefault="00354E94" w:rsidP="00354E94">
      <w:pPr>
        <w:pStyle w:val="ListParagraph"/>
        <w:ind w:left="709"/>
      </w:pPr>
      <w:r>
        <w:t xml:space="preserve"> </w:t>
      </w:r>
    </w:p>
    <w:p w:rsidR="007F6D88" w:rsidRPr="00EE69D0" w:rsidRDefault="00863DD8" w:rsidP="007F6D88">
      <w:pPr>
        <w:ind w:left="709"/>
      </w:pPr>
      <w:r>
        <w:t>Audit and Risk</w:t>
      </w:r>
      <w:r w:rsidR="007F6D88">
        <w:t xml:space="preserve"> </w:t>
      </w:r>
      <w:r w:rsidR="0067307F">
        <w:t>C</w:t>
      </w:r>
      <w:r w:rsidR="007F6D88">
        <w:t xml:space="preserve">ommittee </w:t>
      </w:r>
      <w:r w:rsidR="0067307F">
        <w:t>noted</w:t>
      </w:r>
      <w:r w:rsidR="007F6D88">
        <w:t xml:space="preserve"> the </w:t>
      </w:r>
      <w:r>
        <w:t>Network and Information Systems (</w:t>
      </w:r>
      <w:r w:rsidR="007F6D88">
        <w:t>NIS</w:t>
      </w:r>
      <w:r>
        <w:t>)</w:t>
      </w:r>
      <w:r w:rsidR="007F6D88">
        <w:t xml:space="preserve"> Audit Update.</w:t>
      </w:r>
    </w:p>
    <w:p w:rsidR="006F7B5F" w:rsidRPr="0087487A" w:rsidRDefault="006F7B5F" w:rsidP="007F6D88"/>
    <w:p w:rsidR="009F1061" w:rsidRDefault="009F1061" w:rsidP="009F1061">
      <w:pPr>
        <w:pStyle w:val="ListParagraph"/>
        <w:numPr>
          <w:ilvl w:val="1"/>
          <w:numId w:val="17"/>
        </w:numPr>
        <w:ind w:left="709" w:hanging="709"/>
        <w:rPr>
          <w:b/>
        </w:rPr>
      </w:pPr>
      <w:r>
        <w:rPr>
          <w:b/>
        </w:rPr>
        <w:t xml:space="preserve">Year-End </w:t>
      </w:r>
      <w:r w:rsidR="0067307F">
        <w:rPr>
          <w:b/>
        </w:rPr>
        <w:t>T</w:t>
      </w:r>
      <w:r>
        <w:rPr>
          <w:b/>
        </w:rPr>
        <w:t>imetable 2024/25</w:t>
      </w:r>
    </w:p>
    <w:p w:rsidR="00DD4463" w:rsidRDefault="00DD4463" w:rsidP="00DD4463">
      <w:pPr>
        <w:rPr>
          <w:b/>
        </w:rPr>
      </w:pPr>
    </w:p>
    <w:p w:rsidR="00863DD8" w:rsidRDefault="00DD4463" w:rsidP="00DD4463">
      <w:pPr>
        <w:ind w:left="709"/>
      </w:pPr>
      <w:r>
        <w:t>J</w:t>
      </w:r>
      <w:r w:rsidR="00EB2752">
        <w:t xml:space="preserve">onny </w:t>
      </w:r>
      <w:r>
        <w:t>G</w:t>
      </w:r>
      <w:r w:rsidR="00EB2752">
        <w:t xml:space="preserve">amble </w:t>
      </w:r>
      <w:r w:rsidR="0067307F">
        <w:t xml:space="preserve">presented the Year-End Timetable for 2024/25 and </w:t>
      </w:r>
      <w:r w:rsidR="00863DD8">
        <w:t>provided</w:t>
      </w:r>
      <w:r w:rsidR="0067307F">
        <w:t xml:space="preserve"> assurance that there were no concerns with the timeline</w:t>
      </w:r>
      <w:r w:rsidR="00262940">
        <w:t xml:space="preserve"> for NHS GJ Board Accounts for 2024/25 to be submitted to Scottish Government by 30 June 2025</w:t>
      </w:r>
      <w:r w:rsidR="0067307F">
        <w:t>.</w:t>
      </w:r>
    </w:p>
    <w:p w:rsidR="00A2221C" w:rsidRDefault="00A2221C" w:rsidP="00DD4463">
      <w:pPr>
        <w:ind w:left="709"/>
      </w:pPr>
    </w:p>
    <w:p w:rsidR="00A2221C" w:rsidRPr="00DD4463" w:rsidRDefault="00863DD8" w:rsidP="00EB2752">
      <w:pPr>
        <w:ind w:firstLine="709"/>
      </w:pPr>
      <w:r>
        <w:t>Audit and Risk</w:t>
      </w:r>
      <w:r w:rsidR="007F6D88">
        <w:t xml:space="preserve"> </w:t>
      </w:r>
      <w:r w:rsidR="00262940">
        <w:t>C</w:t>
      </w:r>
      <w:r w:rsidR="007F6D88">
        <w:t>ommittee</w:t>
      </w:r>
      <w:r w:rsidR="00EB2752">
        <w:t xml:space="preserve"> a</w:t>
      </w:r>
      <w:r w:rsidR="00A2221C">
        <w:t>pproved</w:t>
      </w:r>
      <w:r w:rsidR="007F6D88">
        <w:t xml:space="preserve"> the Year-End Timetable 2024/25</w:t>
      </w:r>
      <w:r w:rsidR="00A2221C">
        <w:t>.</w:t>
      </w:r>
    </w:p>
    <w:p w:rsidR="009F1061" w:rsidRPr="009F1061" w:rsidRDefault="009F1061" w:rsidP="009F1061">
      <w:pPr>
        <w:pStyle w:val="ListParagraph"/>
        <w:rPr>
          <w:b/>
        </w:rPr>
      </w:pPr>
    </w:p>
    <w:p w:rsidR="009F1061" w:rsidRDefault="009F1061" w:rsidP="009F1061">
      <w:pPr>
        <w:pStyle w:val="ListParagraph"/>
        <w:numPr>
          <w:ilvl w:val="1"/>
          <w:numId w:val="17"/>
        </w:numPr>
        <w:ind w:left="709" w:hanging="709"/>
        <w:rPr>
          <w:b/>
        </w:rPr>
      </w:pPr>
      <w:r>
        <w:rPr>
          <w:b/>
        </w:rPr>
        <w:t>Accounting Policies 2024/25</w:t>
      </w:r>
    </w:p>
    <w:p w:rsidR="006A2FF6" w:rsidRDefault="006A2FF6" w:rsidP="00F62687"/>
    <w:p w:rsidR="00863DD8" w:rsidRDefault="006A2FF6" w:rsidP="006A2FF6">
      <w:pPr>
        <w:pStyle w:val="ListParagraph"/>
        <w:ind w:left="709"/>
      </w:pPr>
      <w:r>
        <w:t>J</w:t>
      </w:r>
      <w:r w:rsidR="00F62687">
        <w:t xml:space="preserve">onny </w:t>
      </w:r>
      <w:r>
        <w:t>G</w:t>
      </w:r>
      <w:r w:rsidR="007F6D88">
        <w:t xml:space="preserve">amble </w:t>
      </w:r>
      <w:r w:rsidR="00262940">
        <w:t xml:space="preserve">presented the Accounting Policies for 2024/25 including an overview of </w:t>
      </w:r>
      <w:r w:rsidR="00863DD8">
        <w:t>a</w:t>
      </w:r>
      <w:r w:rsidR="00262940">
        <w:t xml:space="preserve">reas of Significant Estimates and Judgements.  Jonny Gamble highlighted that within the Non-Current Assets – Valuation of Land and Buildings </w:t>
      </w:r>
      <w:r w:rsidR="008203E3">
        <w:t>a valuation expert had been commissioned to evaluate NHS GJ land and buildings as at 31 March 2025.  Early engagement with the valuation expert indicated a significant impairment relating to Phase 2 building and this had been highlighted to Scottish Government.</w:t>
      </w:r>
      <w:r w:rsidR="008203E3" w:rsidDel="008203E3">
        <w:t xml:space="preserve"> </w:t>
      </w:r>
    </w:p>
    <w:p w:rsidR="006A2FF6" w:rsidRDefault="006A2FF6" w:rsidP="006A2FF6">
      <w:pPr>
        <w:pStyle w:val="ListParagraph"/>
        <w:ind w:left="709"/>
      </w:pPr>
    </w:p>
    <w:p w:rsidR="006A2FF6" w:rsidRDefault="006A2FF6" w:rsidP="006A2FF6">
      <w:pPr>
        <w:pStyle w:val="ListParagraph"/>
        <w:ind w:left="709"/>
      </w:pPr>
      <w:r>
        <w:t>L</w:t>
      </w:r>
      <w:r w:rsidR="001032E8">
        <w:t xml:space="preserve">indsay </w:t>
      </w:r>
      <w:r>
        <w:t>Mac</w:t>
      </w:r>
      <w:r w:rsidR="00863DD8">
        <w:t>d</w:t>
      </w:r>
      <w:r w:rsidR="001032E8">
        <w:t xml:space="preserve">onald queried the amount for </w:t>
      </w:r>
      <w:r>
        <w:t>medical claims</w:t>
      </w:r>
      <w:r w:rsidR="001032E8">
        <w:t xml:space="preserve"> in </w:t>
      </w:r>
      <w:r w:rsidR="008203E3">
        <w:t>20</w:t>
      </w:r>
      <w:r w:rsidR="001032E8">
        <w:t>24/25</w:t>
      </w:r>
      <w:r w:rsidR="008203E3">
        <w:t xml:space="preserve"> and if an estimated figure had been provided</w:t>
      </w:r>
      <w:r w:rsidR="001032E8">
        <w:t xml:space="preserve"> for the expected impairment on land and buildings value.</w:t>
      </w:r>
    </w:p>
    <w:p w:rsidR="006A2FF6" w:rsidRDefault="006A2FF6" w:rsidP="006A2FF6">
      <w:pPr>
        <w:pStyle w:val="ListParagraph"/>
        <w:ind w:left="709"/>
      </w:pPr>
    </w:p>
    <w:p w:rsidR="006A2FF6" w:rsidRDefault="006A2FF6" w:rsidP="001032E8">
      <w:pPr>
        <w:pStyle w:val="ListParagraph"/>
        <w:ind w:left="709"/>
      </w:pPr>
      <w:r>
        <w:t>J</w:t>
      </w:r>
      <w:r w:rsidR="001032E8">
        <w:t xml:space="preserve">onny </w:t>
      </w:r>
      <w:r>
        <w:t>G</w:t>
      </w:r>
      <w:r w:rsidR="001032E8">
        <w:t xml:space="preserve">amble </w:t>
      </w:r>
      <w:r w:rsidR="008203E3">
        <w:t>agreed to source this information and send it to Lindsay Macdonald, stating that i</w:t>
      </w:r>
      <w:r w:rsidR="001032E8">
        <w:t xml:space="preserve">t would have been a figure in the tens of thousands. The land and </w:t>
      </w:r>
      <w:r w:rsidR="007F6D88">
        <w:t xml:space="preserve">buildings </w:t>
      </w:r>
      <w:r w:rsidR="008203E3">
        <w:t xml:space="preserve">value </w:t>
      </w:r>
      <w:r w:rsidR="007F6D88">
        <w:t>wa</w:t>
      </w:r>
      <w:r w:rsidR="001032E8">
        <w:t xml:space="preserve">s likely to be </w:t>
      </w:r>
      <w:r w:rsidR="008203E3">
        <w:t>reduc</w:t>
      </w:r>
      <w:r w:rsidR="007F6D88">
        <w:t>ed by 25</w:t>
      </w:r>
      <w:r w:rsidR="00863DD8">
        <w:t>%</w:t>
      </w:r>
      <w:r w:rsidR="007F6D88">
        <w:t>-30%</w:t>
      </w:r>
      <w:r w:rsidR="008203E3">
        <w:t>,</w:t>
      </w:r>
      <w:r w:rsidR="007F6D88">
        <w:t xml:space="preserve"> although this would</w:t>
      </w:r>
      <w:r w:rsidR="001032E8">
        <w:t xml:space="preserve"> be </w:t>
      </w:r>
      <w:r w:rsidR="008203E3">
        <w:t>in line with all NHS Scotland sites</w:t>
      </w:r>
      <w:r w:rsidR="001032E8">
        <w:t>.</w:t>
      </w:r>
    </w:p>
    <w:p w:rsidR="007F6D88" w:rsidRDefault="007F6D88" w:rsidP="001032E8">
      <w:pPr>
        <w:pStyle w:val="ListParagraph"/>
        <w:ind w:left="709"/>
      </w:pPr>
    </w:p>
    <w:p w:rsidR="00DB6DB5" w:rsidRDefault="00863DD8" w:rsidP="002D58DE">
      <w:pPr>
        <w:ind w:left="720"/>
      </w:pPr>
      <w:r>
        <w:t>Audit and Risk</w:t>
      </w:r>
      <w:r w:rsidR="007F6D88">
        <w:t xml:space="preserve"> </w:t>
      </w:r>
      <w:r w:rsidR="008203E3">
        <w:t>C</w:t>
      </w:r>
      <w:r w:rsidR="007F6D88">
        <w:t>ommittee approved the Accounting Policies 2024/25.</w:t>
      </w:r>
    </w:p>
    <w:p w:rsidR="000F0627" w:rsidRDefault="000F0627" w:rsidP="000F0627">
      <w:pPr>
        <w:pStyle w:val="ListParagraph"/>
        <w:ind w:left="709"/>
      </w:pPr>
    </w:p>
    <w:p w:rsidR="00DB24E6" w:rsidRPr="00622E69" w:rsidRDefault="00DB24E6" w:rsidP="00483E05">
      <w:pPr>
        <w:pStyle w:val="ListParagraph"/>
        <w:rPr>
          <w:color w:val="0070C0"/>
        </w:rPr>
      </w:pPr>
    </w:p>
    <w:p w:rsidR="001564A8" w:rsidRPr="00F374D2" w:rsidRDefault="009F1061" w:rsidP="00483E05">
      <w:pPr>
        <w:contextualSpacing/>
        <w:rPr>
          <w:b/>
          <w:color w:val="000000" w:themeColor="text1"/>
        </w:rPr>
      </w:pPr>
      <w:r>
        <w:rPr>
          <w:b/>
          <w:color w:val="0070C0"/>
        </w:rPr>
        <w:t xml:space="preserve">5. </w:t>
      </w:r>
      <w:r>
        <w:rPr>
          <w:b/>
          <w:color w:val="0070C0"/>
        </w:rPr>
        <w:tab/>
        <w:t>Internal Audit</w:t>
      </w:r>
      <w:r w:rsidR="002153A8" w:rsidRPr="00F374D2">
        <w:rPr>
          <w:b/>
          <w:color w:val="00B0F0"/>
        </w:rPr>
        <w:br/>
      </w:r>
      <w:r w:rsidR="003C6B70" w:rsidRPr="00F374D2">
        <w:rPr>
          <w:b/>
        </w:rPr>
        <w:t xml:space="preserve">   </w:t>
      </w:r>
    </w:p>
    <w:p w:rsidR="00731155" w:rsidRDefault="009F1061" w:rsidP="00483E05">
      <w:pPr>
        <w:ind w:left="720" w:hanging="720"/>
        <w:contextualSpacing/>
        <w:rPr>
          <w:b/>
        </w:rPr>
      </w:pPr>
      <w:r>
        <w:rPr>
          <w:b/>
        </w:rPr>
        <w:t>5.1</w:t>
      </w:r>
      <w:r w:rsidR="0019340C">
        <w:rPr>
          <w:b/>
        </w:rPr>
        <w:t>a</w:t>
      </w:r>
      <w:r>
        <w:rPr>
          <w:b/>
        </w:rPr>
        <w:t xml:space="preserve"> </w:t>
      </w:r>
      <w:r>
        <w:rPr>
          <w:b/>
        </w:rPr>
        <w:tab/>
        <w:t>2024/25 Progress Report</w:t>
      </w:r>
      <w:r w:rsidR="001564A8">
        <w:rPr>
          <w:b/>
        </w:rPr>
        <w:t xml:space="preserve"> </w:t>
      </w:r>
    </w:p>
    <w:p w:rsidR="00F374D2" w:rsidRDefault="00F374D2" w:rsidP="00483E05">
      <w:pPr>
        <w:ind w:left="720" w:hanging="720"/>
        <w:contextualSpacing/>
        <w:rPr>
          <w:b/>
        </w:rPr>
      </w:pPr>
    </w:p>
    <w:p w:rsidR="00863DD8" w:rsidRDefault="00F374D2" w:rsidP="00483E05">
      <w:pPr>
        <w:ind w:left="720" w:hanging="720"/>
        <w:contextualSpacing/>
      </w:pPr>
      <w:r>
        <w:rPr>
          <w:b/>
        </w:rPr>
        <w:tab/>
      </w:r>
      <w:r w:rsidR="00693A7A" w:rsidRPr="00693A7A">
        <w:t>D</w:t>
      </w:r>
      <w:r w:rsidR="000F0627">
        <w:t xml:space="preserve">avid </w:t>
      </w:r>
      <w:r w:rsidR="00693A7A" w:rsidRPr="00693A7A">
        <w:t>E</w:t>
      </w:r>
      <w:r w:rsidR="000F0627">
        <w:t xml:space="preserve">ardley </w:t>
      </w:r>
      <w:r w:rsidR="002E2FA1">
        <w:t>report</w:t>
      </w:r>
      <w:r w:rsidR="000F0627">
        <w:t xml:space="preserve">ed that </w:t>
      </w:r>
      <w:r w:rsidR="002E2FA1">
        <w:t>NHS GJ</w:t>
      </w:r>
      <w:r w:rsidR="000F0627">
        <w:t xml:space="preserve"> </w:t>
      </w:r>
      <w:r w:rsidR="002E2FA1">
        <w:t>remained</w:t>
      </w:r>
      <w:r w:rsidR="000F0627">
        <w:t xml:space="preserve"> on track to deliver the 2024/25 Progress Report</w:t>
      </w:r>
      <w:r w:rsidR="00693A7A">
        <w:t xml:space="preserve">. </w:t>
      </w:r>
      <w:r w:rsidR="007F6D88">
        <w:t>Two main challenges had been flagged and the appropriate teams we</w:t>
      </w:r>
      <w:r w:rsidR="000F0627">
        <w:t>re</w:t>
      </w:r>
      <w:r w:rsidR="002E2FA1">
        <w:t xml:space="preserve"> addressing these issues.</w:t>
      </w:r>
    </w:p>
    <w:p w:rsidR="002D58DE" w:rsidRDefault="002D58DE" w:rsidP="00483E05">
      <w:pPr>
        <w:ind w:left="720" w:hanging="720"/>
        <w:contextualSpacing/>
      </w:pPr>
    </w:p>
    <w:p w:rsidR="00F374D2" w:rsidRDefault="002D58DE" w:rsidP="00DB58EF">
      <w:pPr>
        <w:ind w:left="709"/>
        <w:rPr>
          <w:b/>
        </w:rPr>
      </w:pPr>
      <w:r>
        <w:tab/>
      </w:r>
      <w:r w:rsidR="00863DD8">
        <w:t>Audit and Risk</w:t>
      </w:r>
      <w:r>
        <w:t xml:space="preserve"> </w:t>
      </w:r>
      <w:r w:rsidR="002E2FA1">
        <w:t>C</w:t>
      </w:r>
      <w:r>
        <w:t xml:space="preserve">ommittee </w:t>
      </w:r>
      <w:r w:rsidR="002E2FA1">
        <w:t>noted</w:t>
      </w:r>
      <w:r>
        <w:t xml:space="preserve"> the 2024/25 Progress Report</w:t>
      </w:r>
      <w:r w:rsidR="002E2FA1">
        <w:t>.</w:t>
      </w:r>
    </w:p>
    <w:p w:rsidR="00CA7B1C" w:rsidRDefault="00CA7B1C" w:rsidP="00483E05">
      <w:pPr>
        <w:contextualSpacing/>
      </w:pPr>
    </w:p>
    <w:p w:rsidR="0019340C" w:rsidRDefault="0019340C" w:rsidP="00483E05">
      <w:pPr>
        <w:contextualSpacing/>
        <w:rPr>
          <w:b/>
        </w:rPr>
      </w:pPr>
      <w:r>
        <w:rPr>
          <w:b/>
        </w:rPr>
        <w:t>5.1b</w:t>
      </w:r>
      <w:r w:rsidR="00731155">
        <w:rPr>
          <w:b/>
        </w:rPr>
        <w:t xml:space="preserve"> </w:t>
      </w:r>
      <w:r w:rsidR="00731155">
        <w:rPr>
          <w:b/>
        </w:rPr>
        <w:tab/>
      </w:r>
      <w:r w:rsidR="009F1061">
        <w:rPr>
          <w:b/>
        </w:rPr>
        <w:t>2024/25 Programme Reports</w:t>
      </w:r>
    </w:p>
    <w:p w:rsidR="00693A7A" w:rsidRDefault="00693A7A" w:rsidP="00483E05">
      <w:pPr>
        <w:contextualSpacing/>
        <w:rPr>
          <w:b/>
        </w:rPr>
      </w:pPr>
    </w:p>
    <w:p w:rsidR="00693A7A" w:rsidRDefault="00693A7A" w:rsidP="005773DC">
      <w:pPr>
        <w:ind w:left="720"/>
        <w:contextualSpacing/>
      </w:pPr>
      <w:r w:rsidRPr="00693A7A">
        <w:t>D</w:t>
      </w:r>
      <w:r w:rsidR="000F0627">
        <w:t xml:space="preserve">avid </w:t>
      </w:r>
      <w:r w:rsidRPr="00693A7A">
        <w:t>E</w:t>
      </w:r>
      <w:r w:rsidR="000F0627">
        <w:t>ardley</w:t>
      </w:r>
      <w:r w:rsidR="005773DC">
        <w:t xml:space="preserve"> </w:t>
      </w:r>
      <w:r w:rsidR="002E2FA1">
        <w:t xml:space="preserve">presented the 2024/25 Programme Report, </w:t>
      </w:r>
      <w:r w:rsidR="005773DC">
        <w:t>explain</w:t>
      </w:r>
      <w:r w:rsidR="002E2FA1">
        <w:t>ing</w:t>
      </w:r>
      <w:r w:rsidR="005773DC">
        <w:t xml:space="preserve"> that the data and innovation aspe</w:t>
      </w:r>
      <w:r w:rsidR="000C2090">
        <w:t xml:space="preserve">cts of the reports had not </w:t>
      </w:r>
      <w:r w:rsidR="002E2FA1">
        <w:t>been progressed</w:t>
      </w:r>
      <w:r w:rsidR="005773DC">
        <w:t xml:space="preserve"> as quickly as the Clinical Governance </w:t>
      </w:r>
      <w:r w:rsidR="004E5694">
        <w:t>a</w:t>
      </w:r>
      <w:r w:rsidR="005773DC">
        <w:t>udit.</w:t>
      </w:r>
    </w:p>
    <w:p w:rsidR="00693A7A" w:rsidRDefault="00693A7A" w:rsidP="00483E05">
      <w:pPr>
        <w:contextualSpacing/>
      </w:pPr>
    </w:p>
    <w:p w:rsidR="00693A7A" w:rsidRDefault="00693A7A" w:rsidP="00693A7A">
      <w:pPr>
        <w:ind w:left="720"/>
        <w:contextualSpacing/>
      </w:pPr>
      <w:r>
        <w:t>G</w:t>
      </w:r>
      <w:r w:rsidR="005773DC">
        <w:t xml:space="preserve">ordon </w:t>
      </w:r>
      <w:r>
        <w:t>J</w:t>
      </w:r>
      <w:r w:rsidR="000C2090">
        <w:t xml:space="preserve">ames </w:t>
      </w:r>
      <w:r w:rsidR="002E2FA1">
        <w:t>advised</w:t>
      </w:r>
      <w:r w:rsidR="000C2090">
        <w:t xml:space="preserve"> that </w:t>
      </w:r>
      <w:r w:rsidR="005773DC">
        <w:t>Kevin McMahon</w:t>
      </w:r>
      <w:r w:rsidR="002E2FA1">
        <w:t>,</w:t>
      </w:r>
      <w:r w:rsidR="005773DC">
        <w:t xml:space="preserve"> the n</w:t>
      </w:r>
      <w:r>
        <w:t xml:space="preserve">ew </w:t>
      </w:r>
      <w:r w:rsidR="002E2FA1">
        <w:t>H</w:t>
      </w:r>
      <w:r>
        <w:t xml:space="preserve">ead of </w:t>
      </w:r>
      <w:r w:rsidR="002E2FA1">
        <w:t>R</w:t>
      </w:r>
      <w:r>
        <w:t xml:space="preserve">isk and </w:t>
      </w:r>
      <w:r w:rsidR="002E2FA1">
        <w:t>C</w:t>
      </w:r>
      <w:r w:rsidR="005773DC">
        <w:t xml:space="preserve">linical </w:t>
      </w:r>
      <w:r w:rsidR="002E2FA1">
        <w:t>G</w:t>
      </w:r>
      <w:r>
        <w:t>ov</w:t>
      </w:r>
      <w:r w:rsidR="005773DC">
        <w:t>ernance</w:t>
      </w:r>
      <w:r w:rsidR="002E2FA1">
        <w:t>,</w:t>
      </w:r>
      <w:r w:rsidR="005773DC">
        <w:t xml:space="preserve"> </w:t>
      </w:r>
      <w:r w:rsidR="002E2FA1">
        <w:t>w</w:t>
      </w:r>
      <w:r w:rsidR="005773DC">
        <w:t xml:space="preserve">ould </w:t>
      </w:r>
      <w:r w:rsidR="002E2FA1">
        <w:t>work to address</w:t>
      </w:r>
      <w:r w:rsidR="005773DC">
        <w:t xml:space="preserve"> the outstanding </w:t>
      </w:r>
      <w:r>
        <w:t>risk</w:t>
      </w:r>
      <w:r w:rsidR="005773DC">
        <w:t xml:space="preserve"> actions</w:t>
      </w:r>
      <w:r>
        <w:t xml:space="preserve">. </w:t>
      </w:r>
      <w:r w:rsidR="005773DC">
        <w:t xml:space="preserve">The </w:t>
      </w:r>
      <w:r w:rsidR="002E2FA1">
        <w:t>E</w:t>
      </w:r>
      <w:r w:rsidR="005773DC">
        <w:t xml:space="preserve">xecutive </w:t>
      </w:r>
      <w:r w:rsidR="002E2FA1">
        <w:t>Leadership T</w:t>
      </w:r>
      <w:r w:rsidR="005773DC">
        <w:t>eam</w:t>
      </w:r>
      <w:r w:rsidR="002E2FA1">
        <w:t xml:space="preserve"> (ELT)</w:t>
      </w:r>
      <w:r w:rsidR="005773DC">
        <w:t xml:space="preserve"> </w:t>
      </w:r>
      <w:r w:rsidR="000C2090">
        <w:t>wer</w:t>
      </w:r>
      <w:r>
        <w:t>e aware</w:t>
      </w:r>
      <w:r w:rsidR="005773DC">
        <w:t xml:space="preserve"> of the back</w:t>
      </w:r>
      <w:r w:rsidR="000C2090">
        <w:t xml:space="preserve">log within risk actions and </w:t>
      </w:r>
      <w:r w:rsidR="002E2FA1">
        <w:t>a plan was in place to support improvement within the Clinical Governance Team</w:t>
      </w:r>
      <w:r>
        <w:t>.</w:t>
      </w:r>
    </w:p>
    <w:p w:rsidR="00693A7A" w:rsidRDefault="00693A7A" w:rsidP="00693A7A">
      <w:pPr>
        <w:ind w:left="720"/>
        <w:contextualSpacing/>
      </w:pPr>
    </w:p>
    <w:p w:rsidR="00863DD8" w:rsidRDefault="00693A7A" w:rsidP="00693A7A">
      <w:pPr>
        <w:ind w:left="720"/>
        <w:contextualSpacing/>
      </w:pPr>
      <w:r>
        <w:t>J</w:t>
      </w:r>
      <w:r w:rsidR="005773DC">
        <w:t xml:space="preserve">onny </w:t>
      </w:r>
      <w:r>
        <w:t>G</w:t>
      </w:r>
      <w:r w:rsidR="000C2090">
        <w:t xml:space="preserve">amble </w:t>
      </w:r>
      <w:r w:rsidR="002E2FA1">
        <w:t xml:space="preserve">provided assurance that </w:t>
      </w:r>
      <w:r w:rsidR="008956B2">
        <w:t xml:space="preserve">a monthly </w:t>
      </w:r>
      <w:r w:rsidR="002E2FA1">
        <w:t xml:space="preserve">audit </w:t>
      </w:r>
      <w:r w:rsidR="008956B2">
        <w:t xml:space="preserve">report </w:t>
      </w:r>
      <w:r w:rsidR="002E2FA1">
        <w:t xml:space="preserve">was being provided </w:t>
      </w:r>
      <w:r w:rsidR="008956B2">
        <w:t>to ELT</w:t>
      </w:r>
      <w:r w:rsidR="000C2090">
        <w:t xml:space="preserve">. </w:t>
      </w:r>
      <w:r w:rsidR="00863DD8">
        <w:t xml:space="preserve"> </w:t>
      </w:r>
      <w:r w:rsidR="000C2090">
        <w:t>However</w:t>
      </w:r>
      <w:r w:rsidR="002E2FA1">
        <w:t>,</w:t>
      </w:r>
      <w:r w:rsidR="000C2090">
        <w:t xml:space="preserve"> it wa</w:t>
      </w:r>
      <w:r w:rsidR="008956B2">
        <w:t>s hope</w:t>
      </w:r>
      <w:r w:rsidR="000C2090">
        <w:t>d that more qualitative data could</w:t>
      </w:r>
      <w:r w:rsidR="008956B2">
        <w:t xml:space="preserve"> be provided to </w:t>
      </w:r>
      <w:r w:rsidR="00863DD8">
        <w:t>strengthen</w:t>
      </w:r>
      <w:r w:rsidR="000C2090">
        <w:t xml:space="preserve"> this. </w:t>
      </w:r>
    </w:p>
    <w:p w:rsidR="00693A7A" w:rsidRDefault="00693A7A" w:rsidP="00693A7A">
      <w:pPr>
        <w:ind w:left="720"/>
        <w:contextualSpacing/>
      </w:pPr>
    </w:p>
    <w:p w:rsidR="00693A7A" w:rsidRDefault="00693A7A" w:rsidP="00693A7A">
      <w:pPr>
        <w:ind w:left="720"/>
        <w:contextualSpacing/>
      </w:pPr>
      <w:r>
        <w:t>L</w:t>
      </w:r>
      <w:r w:rsidR="008956B2">
        <w:t xml:space="preserve">indsay </w:t>
      </w:r>
      <w:r>
        <w:t>Mac</w:t>
      </w:r>
      <w:r w:rsidR="002E2FA1">
        <w:t>d</w:t>
      </w:r>
      <w:r w:rsidR="000C2090">
        <w:t>o</w:t>
      </w:r>
      <w:r w:rsidR="008956B2">
        <w:t>n</w:t>
      </w:r>
      <w:r w:rsidR="000C2090">
        <w:t>a</w:t>
      </w:r>
      <w:r w:rsidR="008956B2">
        <w:t>ld queried if the audit would be complete</w:t>
      </w:r>
      <w:r w:rsidR="00863DD8">
        <w:t>d</w:t>
      </w:r>
      <w:r w:rsidR="008956B2">
        <w:t xml:space="preserve"> by </w:t>
      </w:r>
      <w:r w:rsidR="00B328B9">
        <w:t>31 March 2025 as this was</w:t>
      </w:r>
      <w:r w:rsidR="008956B2">
        <w:t xml:space="preserve"> the submission date for the </w:t>
      </w:r>
      <w:r>
        <w:t xml:space="preserve">Data </w:t>
      </w:r>
      <w:r w:rsidR="00B328B9">
        <w:t>I</w:t>
      </w:r>
      <w:r>
        <w:t xml:space="preserve">nnovation and </w:t>
      </w:r>
      <w:r w:rsidR="00B328B9">
        <w:t>A</w:t>
      </w:r>
      <w:r>
        <w:t xml:space="preserve">ssurance </w:t>
      </w:r>
      <w:r w:rsidR="00B328B9">
        <w:t>R</w:t>
      </w:r>
      <w:r>
        <w:t>eview.</w:t>
      </w:r>
    </w:p>
    <w:p w:rsidR="00693A7A" w:rsidRDefault="00693A7A" w:rsidP="00693A7A">
      <w:pPr>
        <w:ind w:left="720"/>
        <w:contextualSpacing/>
      </w:pPr>
    </w:p>
    <w:p w:rsidR="00693A7A" w:rsidRDefault="00693A7A" w:rsidP="00693A7A">
      <w:pPr>
        <w:ind w:left="720"/>
        <w:contextualSpacing/>
      </w:pPr>
      <w:r>
        <w:t>D</w:t>
      </w:r>
      <w:r w:rsidR="008956B2">
        <w:t xml:space="preserve">avid </w:t>
      </w:r>
      <w:r>
        <w:t>E</w:t>
      </w:r>
      <w:r w:rsidR="000C2090">
        <w:t xml:space="preserve">ardley </w:t>
      </w:r>
      <w:r w:rsidR="00B328B9">
        <w:t>advised</w:t>
      </w:r>
      <w:r w:rsidR="000C2090">
        <w:t xml:space="preserve"> that it was</w:t>
      </w:r>
      <w:r w:rsidR="008956B2">
        <w:t xml:space="preserve"> not</w:t>
      </w:r>
      <w:r>
        <w:t xml:space="preserve"> unusual </w:t>
      </w:r>
      <w:r w:rsidR="008956B2">
        <w:t xml:space="preserve">for such audits to </w:t>
      </w:r>
      <w:r>
        <w:t xml:space="preserve">go beyond </w:t>
      </w:r>
      <w:r w:rsidR="008956B2">
        <w:t>the submission date</w:t>
      </w:r>
      <w:r w:rsidR="00B328B9">
        <w:t>.</w:t>
      </w:r>
      <w:r w:rsidR="004E5694">
        <w:t xml:space="preserve"> </w:t>
      </w:r>
      <w:r>
        <w:t xml:space="preserve"> </w:t>
      </w:r>
      <w:r w:rsidR="000C2090">
        <w:t xml:space="preserve">The </w:t>
      </w:r>
      <w:r w:rsidR="00B328B9">
        <w:t>F</w:t>
      </w:r>
      <w:r w:rsidR="000C2090">
        <w:t xml:space="preserve">inance </w:t>
      </w:r>
      <w:r w:rsidR="00B328B9">
        <w:t>T</w:t>
      </w:r>
      <w:r w:rsidR="000C2090">
        <w:t>eam would</w:t>
      </w:r>
      <w:r w:rsidR="008956B2">
        <w:t xml:space="preserve"> be in a position to </w:t>
      </w:r>
      <w:r w:rsidR="000C2090">
        <w:t xml:space="preserve">submit a </w:t>
      </w:r>
      <w:r w:rsidR="00B328B9">
        <w:t>high level</w:t>
      </w:r>
      <w:r w:rsidR="000C2090">
        <w:t xml:space="preserve"> report</w:t>
      </w:r>
      <w:r w:rsidR="00B328B9">
        <w:t>,</w:t>
      </w:r>
      <w:r w:rsidR="000C2090">
        <w:t xml:space="preserve"> which would</w:t>
      </w:r>
      <w:r w:rsidR="008956B2">
        <w:t xml:space="preserve"> </w:t>
      </w:r>
      <w:r w:rsidR="000C2090">
        <w:t>explain the true picture</w:t>
      </w:r>
      <w:r w:rsidR="008956B2">
        <w:t>.</w:t>
      </w:r>
    </w:p>
    <w:p w:rsidR="00693A7A" w:rsidRDefault="00693A7A" w:rsidP="00693A7A">
      <w:pPr>
        <w:ind w:left="720"/>
        <w:contextualSpacing/>
      </w:pPr>
    </w:p>
    <w:p w:rsidR="00693A7A" w:rsidRPr="00693A7A" w:rsidRDefault="000C2090" w:rsidP="000C2090">
      <w:pPr>
        <w:ind w:left="709"/>
      </w:pPr>
      <w:r>
        <w:tab/>
      </w:r>
      <w:r w:rsidR="004E5694">
        <w:t>Audit and Risk</w:t>
      </w:r>
      <w:r>
        <w:t xml:space="preserve"> </w:t>
      </w:r>
      <w:r w:rsidR="00B328B9">
        <w:t>C</w:t>
      </w:r>
      <w:r>
        <w:t xml:space="preserve">ommittee </w:t>
      </w:r>
      <w:r w:rsidR="00B328B9">
        <w:t>note</w:t>
      </w:r>
      <w:r>
        <w:t>d the 2024/25 Programme Reports.</w:t>
      </w:r>
    </w:p>
    <w:p w:rsidR="0019340C" w:rsidRDefault="0019340C" w:rsidP="00483E05">
      <w:pPr>
        <w:contextualSpacing/>
        <w:rPr>
          <w:b/>
        </w:rPr>
      </w:pPr>
    </w:p>
    <w:p w:rsidR="00DB6DB5" w:rsidRDefault="0019340C" w:rsidP="00483E05">
      <w:pPr>
        <w:contextualSpacing/>
        <w:rPr>
          <w:b/>
        </w:rPr>
      </w:pPr>
      <w:r>
        <w:rPr>
          <w:b/>
        </w:rPr>
        <w:t>5.1c</w:t>
      </w:r>
      <w:r>
        <w:rPr>
          <w:b/>
        </w:rPr>
        <w:tab/>
        <w:t>2025/26 Annual Plan</w:t>
      </w:r>
    </w:p>
    <w:p w:rsidR="00DF4467" w:rsidRDefault="00DF4467" w:rsidP="00483E05">
      <w:pPr>
        <w:contextualSpacing/>
        <w:rPr>
          <w:b/>
        </w:rPr>
      </w:pPr>
    </w:p>
    <w:p w:rsidR="00DF4467" w:rsidRDefault="00DF4467" w:rsidP="00DF4467">
      <w:pPr>
        <w:ind w:left="720"/>
        <w:contextualSpacing/>
      </w:pPr>
      <w:r w:rsidRPr="00DF4467">
        <w:t>D</w:t>
      </w:r>
      <w:r w:rsidR="00243A26">
        <w:t xml:space="preserve">avid </w:t>
      </w:r>
      <w:r w:rsidRPr="00DF4467">
        <w:t>E</w:t>
      </w:r>
      <w:r w:rsidR="00243A26">
        <w:t>ardley summarised the 2025/26 Annual Plan was to offer</w:t>
      </w:r>
      <w:r w:rsidR="000C2090">
        <w:t xml:space="preserve"> assurance on </w:t>
      </w:r>
      <w:r w:rsidR="00B328B9">
        <w:t>priority areas with</w:t>
      </w:r>
      <w:r>
        <w:t xml:space="preserve"> </w:t>
      </w:r>
      <w:r w:rsidR="00B328B9">
        <w:t>t</w:t>
      </w:r>
      <w:r w:rsidR="00243A26">
        <w:t>he m</w:t>
      </w:r>
      <w:r>
        <w:t xml:space="preserve">ain outstanding </w:t>
      </w:r>
      <w:r w:rsidR="00243A26">
        <w:t xml:space="preserve">issue </w:t>
      </w:r>
      <w:r w:rsidR="00B328B9">
        <w:t>being</w:t>
      </w:r>
      <w:r w:rsidR="00243A26">
        <w:t xml:space="preserve"> </w:t>
      </w:r>
      <w:r w:rsidR="00B328B9">
        <w:t>R</w:t>
      </w:r>
      <w:r w:rsidR="00243A26">
        <w:t xml:space="preserve">isk and </w:t>
      </w:r>
      <w:r w:rsidR="00B328B9">
        <w:t>C</w:t>
      </w:r>
      <w:r w:rsidR="00243A26">
        <w:t xml:space="preserve">linical </w:t>
      </w:r>
      <w:r w:rsidR="00B328B9">
        <w:t>G</w:t>
      </w:r>
      <w:r w:rsidR="00243A26">
        <w:t>overnance.</w:t>
      </w:r>
    </w:p>
    <w:p w:rsidR="00DF4467" w:rsidRDefault="00DF4467" w:rsidP="00DF4467">
      <w:pPr>
        <w:ind w:left="720"/>
        <w:contextualSpacing/>
      </w:pPr>
    </w:p>
    <w:p w:rsidR="00DF4467" w:rsidRDefault="00243A26" w:rsidP="00DF4467">
      <w:pPr>
        <w:ind w:left="720"/>
        <w:contextualSpacing/>
      </w:pPr>
      <w:r>
        <w:t xml:space="preserve">Jonny Gamble </w:t>
      </w:r>
      <w:r w:rsidR="00B328B9">
        <w:t>advised</w:t>
      </w:r>
      <w:r>
        <w:t xml:space="preserve"> that although risk and clinical governance remain</w:t>
      </w:r>
      <w:r w:rsidR="00B328B9">
        <w:t>ed</w:t>
      </w:r>
      <w:r>
        <w:t xml:space="preserve"> a risk</w:t>
      </w:r>
      <w:r w:rsidR="00B328B9">
        <w:t>,</w:t>
      </w:r>
      <w:r w:rsidR="000C2090">
        <w:t xml:space="preserve"> s</w:t>
      </w:r>
      <w:r w:rsidR="00B328B9">
        <w:t>ignificant</w:t>
      </w:r>
      <w:r w:rsidR="000C2090">
        <w:t xml:space="preserve"> progress had</w:t>
      </w:r>
      <w:r w:rsidR="002D3BD7">
        <w:t xml:space="preserve"> been made on clearing old actions</w:t>
      </w:r>
      <w:r w:rsidR="000C2090">
        <w:t>,</w:t>
      </w:r>
      <w:r w:rsidR="00DF4467">
        <w:t xml:space="preserve"> including</w:t>
      </w:r>
      <w:r w:rsidR="002D3BD7">
        <w:t xml:space="preserve"> an</w:t>
      </w:r>
      <w:r w:rsidR="000C2090">
        <w:t xml:space="preserve"> action from 2020 regarding </w:t>
      </w:r>
      <w:r w:rsidR="002D3BD7">
        <w:t>proper</w:t>
      </w:r>
      <w:r w:rsidR="00DF4467">
        <w:t xml:space="preserve"> documenting </w:t>
      </w:r>
      <w:r w:rsidR="002D3BD7">
        <w:t>of financial</w:t>
      </w:r>
      <w:r w:rsidR="00DF4467">
        <w:t xml:space="preserve"> controls. </w:t>
      </w:r>
      <w:r w:rsidR="002D3BD7">
        <w:t>In addition</w:t>
      </w:r>
      <w:r w:rsidR="00B328B9">
        <w:t>,</w:t>
      </w:r>
      <w:r w:rsidR="002D3BD7">
        <w:t xml:space="preserve"> </w:t>
      </w:r>
      <w:r w:rsidR="00B328B9">
        <w:t>C</w:t>
      </w:r>
      <w:r w:rsidR="00DF4467">
        <w:t xml:space="preserve">apital </w:t>
      </w:r>
      <w:r w:rsidR="00B328B9">
        <w:t>P</w:t>
      </w:r>
      <w:r w:rsidR="00DF4467">
        <w:t>lanning</w:t>
      </w:r>
      <w:r w:rsidR="000C2090">
        <w:t xml:space="preserve"> work had</w:t>
      </w:r>
      <w:r w:rsidR="002D3BD7">
        <w:t xml:space="preserve"> been assured and regular </w:t>
      </w:r>
      <w:r w:rsidR="00B328B9">
        <w:t>C</w:t>
      </w:r>
      <w:r w:rsidR="00DF4467">
        <w:t xml:space="preserve">apital </w:t>
      </w:r>
      <w:r w:rsidR="00B328B9">
        <w:t>P</w:t>
      </w:r>
      <w:r w:rsidR="00DF4467">
        <w:t xml:space="preserve">lanning </w:t>
      </w:r>
      <w:r w:rsidR="00B328B9">
        <w:t>G</w:t>
      </w:r>
      <w:r w:rsidR="00DF4467">
        <w:t>roup</w:t>
      </w:r>
      <w:r w:rsidR="000C2090">
        <w:t xml:space="preserve"> meetings </w:t>
      </w:r>
      <w:r w:rsidR="00B328B9">
        <w:t>had been scheduled</w:t>
      </w:r>
      <w:r w:rsidR="000C2090">
        <w:t>.</w:t>
      </w:r>
    </w:p>
    <w:p w:rsidR="00DF4467" w:rsidRDefault="00DF4467" w:rsidP="00DF4467">
      <w:pPr>
        <w:ind w:left="720"/>
        <w:contextualSpacing/>
      </w:pPr>
    </w:p>
    <w:p w:rsidR="00DF4467" w:rsidRDefault="008956B2" w:rsidP="00DF4467">
      <w:pPr>
        <w:ind w:left="720"/>
        <w:contextualSpacing/>
      </w:pPr>
      <w:r>
        <w:t>L</w:t>
      </w:r>
      <w:r w:rsidR="002D3BD7">
        <w:t xml:space="preserve">indsay </w:t>
      </w:r>
      <w:r>
        <w:t>Mac</w:t>
      </w:r>
      <w:r w:rsidR="004E5694">
        <w:t>d</w:t>
      </w:r>
      <w:r w:rsidR="002D3BD7">
        <w:t xml:space="preserve">onald </w:t>
      </w:r>
      <w:r w:rsidR="00B328B9">
        <w:t>asked if a report on</w:t>
      </w:r>
      <w:r w:rsidR="00A555D3">
        <w:t xml:space="preserve"> </w:t>
      </w:r>
      <w:r w:rsidR="00DF4467">
        <w:t xml:space="preserve">outstanding </w:t>
      </w:r>
      <w:r w:rsidR="00A555D3">
        <w:t xml:space="preserve">risk actions </w:t>
      </w:r>
      <w:r w:rsidR="00B328B9">
        <w:t xml:space="preserve">could be provided </w:t>
      </w:r>
      <w:r w:rsidR="004E5694">
        <w:t>to the next</w:t>
      </w:r>
      <w:r w:rsidR="00A555D3">
        <w:t xml:space="preserve"> meeting.</w:t>
      </w:r>
      <w:r w:rsidR="00B328B9">
        <w:t xml:space="preserve">  </w:t>
      </w:r>
      <w:r w:rsidR="00DF4467">
        <w:t>J</w:t>
      </w:r>
      <w:r w:rsidR="00A555D3">
        <w:t xml:space="preserve">onny </w:t>
      </w:r>
      <w:r w:rsidR="00DF4467">
        <w:t>G</w:t>
      </w:r>
      <w:r w:rsidR="00A555D3">
        <w:t>amble a</w:t>
      </w:r>
      <w:r w:rsidR="00B328B9">
        <w:t>dvis</w:t>
      </w:r>
      <w:r w:rsidR="00A555D3">
        <w:t xml:space="preserve">ed this would be available after the upcoming </w:t>
      </w:r>
      <w:r w:rsidR="00B328B9">
        <w:t>Board</w:t>
      </w:r>
      <w:r w:rsidR="00DF4467">
        <w:t xml:space="preserve"> </w:t>
      </w:r>
      <w:r w:rsidR="00B328B9">
        <w:t>W</w:t>
      </w:r>
      <w:r w:rsidR="00DF4467">
        <w:t>orkshop</w:t>
      </w:r>
      <w:r w:rsidR="00A555D3">
        <w:t>.</w:t>
      </w:r>
    </w:p>
    <w:p w:rsidR="000C2090" w:rsidRDefault="000C2090" w:rsidP="00DF4467">
      <w:pPr>
        <w:ind w:left="720"/>
        <w:contextualSpacing/>
      </w:pPr>
    </w:p>
    <w:tbl>
      <w:tblPr>
        <w:tblStyle w:val="TableGrid"/>
        <w:tblW w:w="0" w:type="auto"/>
        <w:tblInd w:w="704" w:type="dxa"/>
        <w:tblLook w:val="04A0" w:firstRow="1" w:lastRow="0" w:firstColumn="1" w:lastColumn="0" w:noHBand="0" w:noVBand="1"/>
      </w:tblPr>
      <w:tblGrid>
        <w:gridCol w:w="1884"/>
        <w:gridCol w:w="4460"/>
        <w:gridCol w:w="1559"/>
        <w:gridCol w:w="1418"/>
      </w:tblGrid>
      <w:tr w:rsidR="000C2090" w:rsidRPr="00722ADE" w:rsidTr="00254BDC">
        <w:tc>
          <w:tcPr>
            <w:tcW w:w="1884" w:type="dxa"/>
          </w:tcPr>
          <w:p w:rsidR="000C2090" w:rsidRPr="00722ADE" w:rsidRDefault="000C2090" w:rsidP="00254BDC">
            <w:pPr>
              <w:rPr>
                <w:b/>
              </w:rPr>
            </w:pPr>
            <w:r>
              <w:rPr>
                <w:b/>
              </w:rPr>
              <w:t>Action No.</w:t>
            </w:r>
          </w:p>
        </w:tc>
        <w:tc>
          <w:tcPr>
            <w:tcW w:w="4460" w:type="dxa"/>
          </w:tcPr>
          <w:p w:rsidR="000C2090" w:rsidRPr="00722ADE" w:rsidRDefault="000C2090" w:rsidP="00254BDC">
            <w:pPr>
              <w:rPr>
                <w:b/>
              </w:rPr>
            </w:pPr>
            <w:r w:rsidRPr="00722ADE">
              <w:rPr>
                <w:b/>
              </w:rPr>
              <w:t>Action</w:t>
            </w:r>
          </w:p>
        </w:tc>
        <w:tc>
          <w:tcPr>
            <w:tcW w:w="1559" w:type="dxa"/>
          </w:tcPr>
          <w:p w:rsidR="000C2090" w:rsidRPr="00722ADE" w:rsidRDefault="000C2090" w:rsidP="00254BDC">
            <w:pPr>
              <w:rPr>
                <w:b/>
              </w:rPr>
            </w:pPr>
            <w:r w:rsidRPr="00722ADE">
              <w:rPr>
                <w:b/>
              </w:rPr>
              <w:t xml:space="preserve">Lead </w:t>
            </w:r>
          </w:p>
        </w:tc>
        <w:tc>
          <w:tcPr>
            <w:tcW w:w="1418" w:type="dxa"/>
          </w:tcPr>
          <w:p w:rsidR="000C2090" w:rsidRPr="00722ADE" w:rsidRDefault="000C2090" w:rsidP="00254BDC">
            <w:pPr>
              <w:rPr>
                <w:b/>
              </w:rPr>
            </w:pPr>
            <w:r w:rsidRPr="00722ADE">
              <w:rPr>
                <w:b/>
              </w:rPr>
              <w:t>Deadline</w:t>
            </w:r>
          </w:p>
        </w:tc>
      </w:tr>
      <w:tr w:rsidR="000C2090" w:rsidRPr="00722ADE" w:rsidTr="00254BDC">
        <w:trPr>
          <w:trHeight w:val="745"/>
        </w:trPr>
        <w:tc>
          <w:tcPr>
            <w:tcW w:w="1884" w:type="dxa"/>
          </w:tcPr>
          <w:p w:rsidR="000C2090" w:rsidRDefault="000C2090" w:rsidP="00254BDC">
            <w:r>
              <w:t>ARC250313/05</w:t>
            </w:r>
          </w:p>
          <w:p w:rsidR="000C2090" w:rsidRPr="00951E59" w:rsidRDefault="000C2090" w:rsidP="00254BDC">
            <w:pPr>
              <w:jc w:val="center"/>
            </w:pPr>
          </w:p>
        </w:tc>
        <w:tc>
          <w:tcPr>
            <w:tcW w:w="4460" w:type="dxa"/>
          </w:tcPr>
          <w:p w:rsidR="000C2090" w:rsidRPr="0087451F" w:rsidRDefault="000C2090" w:rsidP="00254BDC">
            <w:r>
              <w:rPr>
                <w:b/>
              </w:rPr>
              <w:t>2025/26 Annual Plan</w:t>
            </w:r>
            <w:r>
              <w:t xml:space="preserve"> – Outstanding risks paper to be </w:t>
            </w:r>
            <w:r w:rsidR="00D7163E">
              <w:t xml:space="preserve">provided following the Risk </w:t>
            </w:r>
            <w:r w:rsidR="004E5694">
              <w:t>W</w:t>
            </w:r>
            <w:r w:rsidR="00D7163E">
              <w:t>orkshop at the Board Seminar</w:t>
            </w:r>
          </w:p>
        </w:tc>
        <w:tc>
          <w:tcPr>
            <w:tcW w:w="1559" w:type="dxa"/>
          </w:tcPr>
          <w:p w:rsidR="000C2090" w:rsidRPr="00722ADE" w:rsidRDefault="000C2090" w:rsidP="00254BDC">
            <w:r>
              <w:t>Jonny Gamble</w:t>
            </w:r>
          </w:p>
        </w:tc>
        <w:tc>
          <w:tcPr>
            <w:tcW w:w="1418" w:type="dxa"/>
          </w:tcPr>
          <w:p w:rsidR="000C2090" w:rsidRPr="00722ADE" w:rsidRDefault="000C2090" w:rsidP="00254BDC">
            <w:r>
              <w:t>19/05/35</w:t>
            </w:r>
          </w:p>
        </w:tc>
      </w:tr>
    </w:tbl>
    <w:p w:rsidR="00DF4467" w:rsidRDefault="00DF4467" w:rsidP="000C2090">
      <w:pPr>
        <w:contextualSpacing/>
      </w:pPr>
    </w:p>
    <w:p w:rsidR="000C2090" w:rsidRPr="00693A7A" w:rsidRDefault="004E5694" w:rsidP="000C2090">
      <w:pPr>
        <w:ind w:left="709"/>
      </w:pPr>
      <w:r>
        <w:t>Audit and Risk</w:t>
      </w:r>
      <w:r w:rsidR="000C2090">
        <w:t xml:space="preserve"> </w:t>
      </w:r>
      <w:r w:rsidR="00D7163E">
        <w:t>C</w:t>
      </w:r>
      <w:r w:rsidR="000C2090">
        <w:t xml:space="preserve">ommittee </w:t>
      </w:r>
      <w:r w:rsidR="00D7163E">
        <w:t>not</w:t>
      </w:r>
      <w:r w:rsidR="000C2090">
        <w:t>ed the 2025/26 Annual Plan.</w:t>
      </w:r>
    </w:p>
    <w:p w:rsidR="000C2090" w:rsidRPr="00DF4467" w:rsidRDefault="000C2090" w:rsidP="000C2090">
      <w:pPr>
        <w:contextualSpacing/>
      </w:pPr>
    </w:p>
    <w:p w:rsidR="0019340C" w:rsidRDefault="0019340C" w:rsidP="00483E05">
      <w:pPr>
        <w:contextualSpacing/>
        <w:rPr>
          <w:b/>
        </w:rPr>
      </w:pPr>
      <w:r>
        <w:rPr>
          <w:b/>
        </w:rPr>
        <w:t>5.1d</w:t>
      </w:r>
      <w:r>
        <w:rPr>
          <w:b/>
        </w:rPr>
        <w:tab/>
        <w:t>2024/25 Internal Audit Report – Staff Training &amp; Development</w:t>
      </w:r>
    </w:p>
    <w:p w:rsidR="0080078E" w:rsidRDefault="0080078E" w:rsidP="00483E05">
      <w:pPr>
        <w:contextualSpacing/>
        <w:rPr>
          <w:b/>
        </w:rPr>
      </w:pPr>
    </w:p>
    <w:p w:rsidR="00D7163E" w:rsidRDefault="0058434E" w:rsidP="0080078E">
      <w:pPr>
        <w:ind w:left="720"/>
        <w:contextualSpacing/>
      </w:pPr>
      <w:r>
        <w:t xml:space="preserve">David Eardley </w:t>
      </w:r>
      <w:r w:rsidR="00D7163E">
        <w:t xml:space="preserve">presented the 2024/25 Internal Audit Report </w:t>
      </w:r>
      <w:r w:rsidR="004E5694">
        <w:t>on</w:t>
      </w:r>
      <w:r w:rsidR="00D7163E">
        <w:t xml:space="preserve"> Staff Training and Development which </w:t>
      </w:r>
      <w:r w:rsidR="009D47C0">
        <w:t>would</w:t>
      </w:r>
      <w:r w:rsidR="006B19B0">
        <w:t xml:space="preserve"> </w:t>
      </w:r>
      <w:r w:rsidR="00D7163E">
        <w:t xml:space="preserve">support </w:t>
      </w:r>
      <w:r w:rsidR="004E5694">
        <w:t xml:space="preserve">an </w:t>
      </w:r>
      <w:r w:rsidR="00D7163E">
        <w:t>understanding o</w:t>
      </w:r>
      <w:r w:rsidR="004E5694">
        <w:t>n</w:t>
      </w:r>
      <w:r w:rsidR="0080078E">
        <w:t xml:space="preserve"> the landscape of risk which </w:t>
      </w:r>
      <w:r w:rsidR="00D7163E">
        <w:t>NHS GJ</w:t>
      </w:r>
      <w:r w:rsidR="0080078E">
        <w:t xml:space="preserve"> face</w:t>
      </w:r>
      <w:r w:rsidR="00D7163E">
        <w:t>d</w:t>
      </w:r>
      <w:r w:rsidR="006B19B0">
        <w:t xml:space="preserve"> around staff training and d</w:t>
      </w:r>
      <w:r w:rsidR="009D47C0">
        <w:t xml:space="preserve">evelopment. </w:t>
      </w:r>
    </w:p>
    <w:p w:rsidR="00D7163E" w:rsidRDefault="00D7163E" w:rsidP="0080078E">
      <w:pPr>
        <w:ind w:left="720"/>
        <w:contextualSpacing/>
      </w:pPr>
    </w:p>
    <w:p w:rsidR="00D7163E" w:rsidRDefault="009D47C0" w:rsidP="0080078E">
      <w:pPr>
        <w:ind w:left="720"/>
        <w:contextualSpacing/>
      </w:pPr>
      <w:r>
        <w:t xml:space="preserve">It had been </w:t>
      </w:r>
      <w:r w:rsidR="00D7163E">
        <w:t>agreed</w:t>
      </w:r>
      <w:r>
        <w:t xml:space="preserve"> that</w:t>
      </w:r>
      <w:r w:rsidR="006B19B0">
        <w:t xml:space="preserve"> staff wellbeing plans should b</w:t>
      </w:r>
      <w:r>
        <w:t xml:space="preserve">e deferred to </w:t>
      </w:r>
      <w:r w:rsidR="00D7163E">
        <w:t>20</w:t>
      </w:r>
      <w:r>
        <w:t>26/27 as th</w:t>
      </w:r>
      <w:r w:rsidR="00D7163E">
        <w:t xml:space="preserve">is would provide </w:t>
      </w:r>
      <w:r w:rsidR="006B19B0">
        <w:t>more time</w:t>
      </w:r>
      <w:r>
        <w:t xml:space="preserve"> to allow for progress. </w:t>
      </w:r>
    </w:p>
    <w:p w:rsidR="00D7163E" w:rsidRDefault="00D7163E" w:rsidP="0080078E">
      <w:pPr>
        <w:ind w:left="720"/>
        <w:contextualSpacing/>
      </w:pPr>
    </w:p>
    <w:p w:rsidR="0080078E" w:rsidRDefault="00D7163E" w:rsidP="0080078E">
      <w:pPr>
        <w:ind w:left="720"/>
        <w:contextualSpacing/>
      </w:pPr>
      <w:r>
        <w:t>David Eardl</w:t>
      </w:r>
      <w:r w:rsidR="004E5694">
        <w:t>e</w:t>
      </w:r>
      <w:r>
        <w:t>y sought approval of the plan, noting some flexibility</w:t>
      </w:r>
      <w:r w:rsidR="006B19B0">
        <w:t xml:space="preserve"> if priorities</w:t>
      </w:r>
      <w:r w:rsidR="009D47C0">
        <w:t xml:space="preserve"> were to</w:t>
      </w:r>
      <w:r w:rsidR="006B19B0">
        <w:t xml:space="preserve"> change.</w:t>
      </w:r>
    </w:p>
    <w:p w:rsidR="0080078E" w:rsidRDefault="0080078E" w:rsidP="0080078E">
      <w:pPr>
        <w:ind w:left="720"/>
        <w:contextualSpacing/>
      </w:pPr>
    </w:p>
    <w:p w:rsidR="00E93C4D" w:rsidRDefault="00D7163E" w:rsidP="00042A3B">
      <w:pPr>
        <w:ind w:left="720"/>
        <w:contextualSpacing/>
      </w:pPr>
      <w:r>
        <w:t>Dav</w:t>
      </w:r>
      <w:r w:rsidR="004E5694">
        <w:t>i</w:t>
      </w:r>
      <w:r>
        <w:t>d Eardl</w:t>
      </w:r>
      <w:r w:rsidR="004E5694">
        <w:t>e</w:t>
      </w:r>
      <w:r>
        <w:t xml:space="preserve">y </w:t>
      </w:r>
      <w:r w:rsidR="004E5694">
        <w:t xml:space="preserve">also </w:t>
      </w:r>
      <w:r>
        <w:t>provided an overview of the planned audit on Clinical Coding</w:t>
      </w:r>
      <w:r w:rsidR="004E5694">
        <w:t>.  The</w:t>
      </w:r>
      <w:r w:rsidR="00C7065A">
        <w:t xml:space="preserve"> Finance Team would </w:t>
      </w:r>
      <w:r w:rsidR="00042A3B">
        <w:t xml:space="preserve">offer support to </w:t>
      </w:r>
      <w:r w:rsidR="00E93C4D">
        <w:t>areas</w:t>
      </w:r>
      <w:r w:rsidR="00042A3B">
        <w:t xml:space="preserve"> where </w:t>
      </w:r>
      <w:r w:rsidR="00C7065A">
        <w:t>required</w:t>
      </w:r>
      <w:r w:rsidR="00E93C4D">
        <w:t xml:space="preserve">. </w:t>
      </w:r>
    </w:p>
    <w:p w:rsidR="00E93C4D" w:rsidRDefault="00E93C4D" w:rsidP="0080078E">
      <w:pPr>
        <w:ind w:left="720"/>
        <w:contextualSpacing/>
      </w:pPr>
    </w:p>
    <w:p w:rsidR="00E93C4D" w:rsidRDefault="00E93C4D" w:rsidP="0080078E">
      <w:pPr>
        <w:ind w:left="720"/>
        <w:contextualSpacing/>
      </w:pPr>
      <w:r>
        <w:t>G</w:t>
      </w:r>
      <w:r w:rsidR="00042A3B">
        <w:t xml:space="preserve">ordon </w:t>
      </w:r>
      <w:r>
        <w:t>J</w:t>
      </w:r>
      <w:r w:rsidR="00042A3B">
        <w:t xml:space="preserve">ames </w:t>
      </w:r>
      <w:r w:rsidR="00C7065A">
        <w:t xml:space="preserve">highlighted that NHS Scotland Academy (NHSSA) was </w:t>
      </w:r>
      <w:r w:rsidR="004C3E01">
        <w:t>co-commission</w:t>
      </w:r>
      <w:r w:rsidR="00C7065A">
        <w:t>ed</w:t>
      </w:r>
      <w:r w:rsidR="004C3E01">
        <w:t xml:space="preserve"> with N</w:t>
      </w:r>
      <w:r w:rsidR="004E5694">
        <w:t>HS</w:t>
      </w:r>
      <w:r w:rsidR="00C7065A">
        <w:t xml:space="preserve"> Education </w:t>
      </w:r>
      <w:r w:rsidR="004E5694">
        <w:t>for</w:t>
      </w:r>
      <w:r w:rsidR="004C3E01">
        <w:t xml:space="preserve"> Scotland </w:t>
      </w:r>
      <w:r w:rsidR="00C7065A">
        <w:t>(NES) and whether this s</w:t>
      </w:r>
      <w:r w:rsidR="00042A3B">
        <w:t>hould this be reflected in the report</w:t>
      </w:r>
      <w:r w:rsidR="00C7065A">
        <w:t xml:space="preserve"> and if NES Auditors should be made aware of this matter</w:t>
      </w:r>
      <w:r w:rsidR="002F085D">
        <w:t>.</w:t>
      </w:r>
    </w:p>
    <w:p w:rsidR="004C3E01" w:rsidRDefault="004C3E01" w:rsidP="0080078E">
      <w:pPr>
        <w:ind w:left="720"/>
        <w:contextualSpacing/>
      </w:pPr>
    </w:p>
    <w:p w:rsidR="004C3E01" w:rsidRDefault="004C3E01" w:rsidP="0080078E">
      <w:pPr>
        <w:ind w:left="720"/>
        <w:contextualSpacing/>
      </w:pPr>
      <w:r>
        <w:t>D</w:t>
      </w:r>
      <w:r w:rsidR="00042A3B">
        <w:t xml:space="preserve">avid </w:t>
      </w:r>
      <w:r>
        <w:t>E</w:t>
      </w:r>
      <w:r w:rsidR="003A0614">
        <w:t>ard</w:t>
      </w:r>
      <w:r w:rsidR="00042A3B">
        <w:t>l</w:t>
      </w:r>
      <w:r w:rsidR="003A0614">
        <w:t>e</w:t>
      </w:r>
      <w:r w:rsidR="00042A3B">
        <w:t xml:space="preserve">y </w:t>
      </w:r>
      <w:r w:rsidR="00C7065A">
        <w:t xml:space="preserve">advised that until recently Azets had been </w:t>
      </w:r>
      <w:r w:rsidR="00042A3B">
        <w:t>the auditors of NES</w:t>
      </w:r>
      <w:r>
        <w:t xml:space="preserve">. </w:t>
      </w:r>
      <w:r w:rsidR="003A0614">
        <w:t>The report could reflect the</w:t>
      </w:r>
      <w:r w:rsidR="00042A3B">
        <w:t xml:space="preserve"> wider scope</w:t>
      </w:r>
      <w:r w:rsidR="003A0614">
        <w:t xml:space="preserve"> as suggested or it could focus </w:t>
      </w:r>
      <w:r w:rsidR="00042A3B">
        <w:t>on NHS</w:t>
      </w:r>
      <w:r w:rsidR="00C7065A">
        <w:t xml:space="preserve"> </w:t>
      </w:r>
      <w:r w:rsidR="00042A3B">
        <w:t xml:space="preserve">GJ internal process only. David Eardley </w:t>
      </w:r>
      <w:r w:rsidR="002F085D">
        <w:t>suggested</w:t>
      </w:r>
      <w:r w:rsidR="00C7065A">
        <w:t xml:space="preserve"> that he and</w:t>
      </w:r>
      <w:r w:rsidR="00042A3B">
        <w:t xml:space="preserve"> Jonny Gamble</w:t>
      </w:r>
      <w:r w:rsidR="00C7065A">
        <w:t xml:space="preserve"> discuss this further and </w:t>
      </w:r>
      <w:r w:rsidR="002F085D">
        <w:t xml:space="preserve">would </w:t>
      </w:r>
      <w:r w:rsidR="00C7065A">
        <w:t>update the report accordingly.</w:t>
      </w:r>
      <w:r w:rsidR="00042A3B">
        <w:t xml:space="preserve"> </w:t>
      </w:r>
    </w:p>
    <w:p w:rsidR="003A0614" w:rsidRDefault="003A0614" w:rsidP="0080078E">
      <w:pPr>
        <w:ind w:left="720"/>
        <w:contextualSpacing/>
      </w:pPr>
    </w:p>
    <w:p w:rsidR="004C3E01" w:rsidRDefault="004C3E01" w:rsidP="003A0614">
      <w:pPr>
        <w:contextualSpacing/>
      </w:pPr>
    </w:p>
    <w:p w:rsidR="00D16456" w:rsidRDefault="004C3E01" w:rsidP="0080078E">
      <w:pPr>
        <w:ind w:left="720"/>
        <w:contextualSpacing/>
      </w:pPr>
      <w:r>
        <w:t>L</w:t>
      </w:r>
      <w:r w:rsidR="00B85E71">
        <w:t xml:space="preserve">indsay </w:t>
      </w:r>
      <w:r>
        <w:t>Mac</w:t>
      </w:r>
      <w:r w:rsidR="002F085D">
        <w:t>d</w:t>
      </w:r>
      <w:r w:rsidR="00B85E71">
        <w:t xml:space="preserve">onald </w:t>
      </w:r>
      <w:r w:rsidR="00C7065A">
        <w:t xml:space="preserve">acknowledged the report </w:t>
      </w:r>
      <w:r w:rsidR="00B85E71">
        <w:t xml:space="preserve">had been approved by ELT </w:t>
      </w:r>
      <w:r w:rsidR="00A57A99">
        <w:t>but requested whether it would be pertinent to seek</w:t>
      </w:r>
      <w:r w:rsidR="00D2584E">
        <w:t xml:space="preserve"> more formal sign off by </w:t>
      </w:r>
      <w:r>
        <w:t xml:space="preserve">the </w:t>
      </w:r>
      <w:r w:rsidR="00A57A99">
        <w:t>C</w:t>
      </w:r>
      <w:r>
        <w:t>hairs of</w:t>
      </w:r>
      <w:r w:rsidR="003A0614">
        <w:t xml:space="preserve"> the</w:t>
      </w:r>
      <w:r>
        <w:t xml:space="preserve"> </w:t>
      </w:r>
      <w:r w:rsidR="00A57A99">
        <w:t>G</w:t>
      </w:r>
      <w:r>
        <w:t>ov</w:t>
      </w:r>
      <w:r w:rsidR="00B85E71">
        <w:t>ernance</w:t>
      </w:r>
      <w:r>
        <w:t xml:space="preserve"> </w:t>
      </w:r>
      <w:r w:rsidR="00A57A99">
        <w:t>C</w:t>
      </w:r>
      <w:r w:rsidR="00B85E71">
        <w:t>ommittee</w:t>
      </w:r>
      <w:r w:rsidR="00A57A99">
        <w:t xml:space="preserve">s.  </w:t>
      </w:r>
    </w:p>
    <w:p w:rsidR="00D16456" w:rsidRDefault="00D16456" w:rsidP="0080078E">
      <w:pPr>
        <w:ind w:left="720"/>
        <w:contextualSpacing/>
      </w:pPr>
    </w:p>
    <w:p w:rsidR="00A57A99" w:rsidRDefault="00A57A99" w:rsidP="0080078E">
      <w:pPr>
        <w:ind w:left="720"/>
        <w:contextualSpacing/>
      </w:pPr>
      <w:r>
        <w:t xml:space="preserve">The Committee discussed this further and agreed it would be appropriate for </w:t>
      </w:r>
      <w:r w:rsidR="00D16456">
        <w:t>Staff Governance and Person Centred</w:t>
      </w:r>
      <w:r>
        <w:t xml:space="preserve"> Committee to be cited on the report.</w:t>
      </w:r>
    </w:p>
    <w:p w:rsidR="003A0614" w:rsidRDefault="003A0614" w:rsidP="00856CD0">
      <w:pPr>
        <w:ind w:left="720"/>
        <w:contextualSpacing/>
      </w:pPr>
    </w:p>
    <w:tbl>
      <w:tblPr>
        <w:tblStyle w:val="TableGrid"/>
        <w:tblW w:w="0" w:type="auto"/>
        <w:tblInd w:w="704" w:type="dxa"/>
        <w:tblLook w:val="04A0" w:firstRow="1" w:lastRow="0" w:firstColumn="1" w:lastColumn="0" w:noHBand="0" w:noVBand="1"/>
      </w:tblPr>
      <w:tblGrid>
        <w:gridCol w:w="1884"/>
        <w:gridCol w:w="4460"/>
        <w:gridCol w:w="1559"/>
        <w:gridCol w:w="1418"/>
      </w:tblGrid>
      <w:tr w:rsidR="003A0614" w:rsidRPr="00722ADE" w:rsidTr="00254BDC">
        <w:tc>
          <w:tcPr>
            <w:tcW w:w="1884" w:type="dxa"/>
          </w:tcPr>
          <w:p w:rsidR="003A0614" w:rsidRPr="00722ADE" w:rsidRDefault="003A0614" w:rsidP="00254BDC">
            <w:pPr>
              <w:rPr>
                <w:b/>
              </w:rPr>
            </w:pPr>
            <w:r>
              <w:rPr>
                <w:b/>
              </w:rPr>
              <w:t>Action No.</w:t>
            </w:r>
          </w:p>
        </w:tc>
        <w:tc>
          <w:tcPr>
            <w:tcW w:w="4460" w:type="dxa"/>
          </w:tcPr>
          <w:p w:rsidR="003A0614" w:rsidRPr="00722ADE" w:rsidRDefault="003A0614" w:rsidP="00254BDC">
            <w:pPr>
              <w:rPr>
                <w:b/>
              </w:rPr>
            </w:pPr>
            <w:r w:rsidRPr="00722ADE">
              <w:rPr>
                <w:b/>
              </w:rPr>
              <w:t>Action</w:t>
            </w:r>
          </w:p>
        </w:tc>
        <w:tc>
          <w:tcPr>
            <w:tcW w:w="1559" w:type="dxa"/>
          </w:tcPr>
          <w:p w:rsidR="003A0614" w:rsidRPr="00722ADE" w:rsidRDefault="003A0614" w:rsidP="00254BDC">
            <w:pPr>
              <w:rPr>
                <w:b/>
              </w:rPr>
            </w:pPr>
            <w:r w:rsidRPr="00722ADE">
              <w:rPr>
                <w:b/>
              </w:rPr>
              <w:t xml:space="preserve">Lead </w:t>
            </w:r>
          </w:p>
        </w:tc>
        <w:tc>
          <w:tcPr>
            <w:tcW w:w="1418" w:type="dxa"/>
          </w:tcPr>
          <w:p w:rsidR="003A0614" w:rsidRPr="00722ADE" w:rsidRDefault="003A0614" w:rsidP="00254BDC">
            <w:pPr>
              <w:rPr>
                <w:b/>
              </w:rPr>
            </w:pPr>
            <w:r w:rsidRPr="00722ADE">
              <w:rPr>
                <w:b/>
              </w:rPr>
              <w:t>Deadline</w:t>
            </w:r>
          </w:p>
        </w:tc>
      </w:tr>
      <w:tr w:rsidR="003A0614" w:rsidRPr="00722ADE" w:rsidTr="00254BDC">
        <w:trPr>
          <w:trHeight w:val="745"/>
        </w:trPr>
        <w:tc>
          <w:tcPr>
            <w:tcW w:w="1884" w:type="dxa"/>
          </w:tcPr>
          <w:p w:rsidR="003A0614" w:rsidRDefault="003A0614" w:rsidP="00254BDC">
            <w:r>
              <w:t>ARC250313/07</w:t>
            </w:r>
          </w:p>
          <w:p w:rsidR="003A0614" w:rsidRPr="00951E59" w:rsidRDefault="003A0614" w:rsidP="00254BDC">
            <w:pPr>
              <w:jc w:val="center"/>
            </w:pPr>
          </w:p>
        </w:tc>
        <w:tc>
          <w:tcPr>
            <w:tcW w:w="4460" w:type="dxa"/>
          </w:tcPr>
          <w:p w:rsidR="003A0614" w:rsidRPr="0087451F" w:rsidRDefault="003A0614" w:rsidP="00A95C58">
            <w:r>
              <w:rPr>
                <w:b/>
              </w:rPr>
              <w:t>2024/25 Internal Audit Report</w:t>
            </w:r>
            <w:r>
              <w:t xml:space="preserve"> – </w:t>
            </w:r>
            <w:r w:rsidR="00DD2FF3">
              <w:t xml:space="preserve">To be added to the agenda for </w:t>
            </w:r>
            <w:r w:rsidR="00D16456">
              <w:t xml:space="preserve">Staff </w:t>
            </w:r>
            <w:r>
              <w:t xml:space="preserve">Governance </w:t>
            </w:r>
            <w:r w:rsidR="00D16456">
              <w:t xml:space="preserve">and Person Centred </w:t>
            </w:r>
            <w:r>
              <w:t xml:space="preserve">Committee </w:t>
            </w:r>
            <w:r w:rsidR="00DD2FF3">
              <w:t xml:space="preserve">May </w:t>
            </w:r>
            <w:r>
              <w:t>meeting.</w:t>
            </w:r>
          </w:p>
        </w:tc>
        <w:tc>
          <w:tcPr>
            <w:tcW w:w="1559" w:type="dxa"/>
          </w:tcPr>
          <w:p w:rsidR="003A0614" w:rsidRPr="00722ADE" w:rsidRDefault="003A0614" w:rsidP="00254BDC">
            <w:r>
              <w:t>Nicki Hamer</w:t>
            </w:r>
          </w:p>
        </w:tc>
        <w:tc>
          <w:tcPr>
            <w:tcW w:w="1418" w:type="dxa"/>
          </w:tcPr>
          <w:p w:rsidR="003A0614" w:rsidRPr="00722ADE" w:rsidRDefault="003A0614" w:rsidP="00254BDC">
            <w:r>
              <w:t>19/05/35</w:t>
            </w:r>
          </w:p>
        </w:tc>
      </w:tr>
    </w:tbl>
    <w:p w:rsidR="003A0614" w:rsidRDefault="003A0614" w:rsidP="00856CD0">
      <w:pPr>
        <w:ind w:left="720"/>
        <w:contextualSpacing/>
      </w:pPr>
    </w:p>
    <w:p w:rsidR="00D33B3F" w:rsidRDefault="00D16456" w:rsidP="00856CD0">
      <w:pPr>
        <w:ind w:left="720"/>
        <w:contextualSpacing/>
      </w:pPr>
      <w:r>
        <w:t>Audit and Risk</w:t>
      </w:r>
      <w:r w:rsidR="00D33B3F">
        <w:t xml:space="preserve"> </w:t>
      </w:r>
      <w:r w:rsidR="00DD2FF3">
        <w:t>C</w:t>
      </w:r>
      <w:r w:rsidR="00D33B3F">
        <w:t xml:space="preserve">ommittee </w:t>
      </w:r>
      <w:r w:rsidR="00DD2FF3">
        <w:t>not</w:t>
      </w:r>
      <w:r w:rsidR="00D33B3F">
        <w:t>ed the 2024/25 Internal Audit Report.</w:t>
      </w:r>
    </w:p>
    <w:p w:rsidR="003546AE" w:rsidRPr="003546AE" w:rsidRDefault="003546AE" w:rsidP="00856CD0">
      <w:pPr>
        <w:contextualSpacing/>
      </w:pPr>
    </w:p>
    <w:p w:rsidR="003A37B5" w:rsidRDefault="003A37B5" w:rsidP="00483E05">
      <w:pPr>
        <w:ind w:left="720"/>
        <w:contextualSpacing/>
      </w:pPr>
    </w:p>
    <w:p w:rsidR="00721370" w:rsidRPr="00622E69" w:rsidRDefault="0019340C" w:rsidP="00483E05">
      <w:pPr>
        <w:rPr>
          <w:b/>
          <w:color w:val="0070C0"/>
        </w:rPr>
      </w:pPr>
      <w:r>
        <w:rPr>
          <w:b/>
          <w:color w:val="0070C0"/>
        </w:rPr>
        <w:t>6.</w:t>
      </w:r>
      <w:r>
        <w:rPr>
          <w:b/>
          <w:color w:val="0070C0"/>
        </w:rPr>
        <w:tab/>
        <w:t>External Audit</w:t>
      </w:r>
      <w:r w:rsidR="009F4F4F" w:rsidRPr="00622E69">
        <w:rPr>
          <w:b/>
          <w:color w:val="0070C0"/>
        </w:rPr>
        <w:br/>
      </w:r>
      <w:r w:rsidR="00721370" w:rsidRPr="00622E69">
        <w:rPr>
          <w:b/>
          <w:color w:val="0070C0"/>
        </w:rPr>
        <w:tab/>
      </w:r>
    </w:p>
    <w:p w:rsidR="0059385A" w:rsidRPr="00886D9A" w:rsidRDefault="0019340C" w:rsidP="00483E05">
      <w:pPr>
        <w:rPr>
          <w:b/>
        </w:rPr>
      </w:pPr>
      <w:r>
        <w:rPr>
          <w:b/>
        </w:rPr>
        <w:t>6.1</w:t>
      </w:r>
      <w:r>
        <w:rPr>
          <w:b/>
        </w:rPr>
        <w:tab/>
        <w:t>External Audit Plan Year End</w:t>
      </w:r>
    </w:p>
    <w:p w:rsidR="00717A69" w:rsidRDefault="00BC0784" w:rsidP="00483E05">
      <w:pPr>
        <w:contextualSpacing/>
        <w:rPr>
          <w:rFonts w:eastAsiaTheme="minorHAnsi"/>
          <w:lang w:val="en-US"/>
        </w:rPr>
      </w:pPr>
      <w:r>
        <w:rPr>
          <w:rFonts w:eastAsiaTheme="minorHAnsi"/>
          <w:lang w:val="en-US"/>
        </w:rPr>
        <w:tab/>
      </w:r>
    </w:p>
    <w:p w:rsidR="00DD2FF3" w:rsidRDefault="005830CA" w:rsidP="00586326">
      <w:pPr>
        <w:ind w:left="720"/>
      </w:pPr>
      <w:r w:rsidRPr="005830CA">
        <w:t>R</w:t>
      </w:r>
      <w:r w:rsidR="00840B0B">
        <w:t xml:space="preserve">ashpal </w:t>
      </w:r>
      <w:r w:rsidRPr="005830CA">
        <w:t>K</w:t>
      </w:r>
      <w:r w:rsidR="00840B0B">
        <w:t>hangura</w:t>
      </w:r>
      <w:r w:rsidR="00F458B7">
        <w:t xml:space="preserve"> </w:t>
      </w:r>
      <w:r w:rsidR="00DD2FF3">
        <w:t>presented the</w:t>
      </w:r>
      <w:r w:rsidR="00F458B7">
        <w:t xml:space="preserve"> </w:t>
      </w:r>
      <w:r w:rsidR="00DD2FF3">
        <w:t>E</w:t>
      </w:r>
      <w:r w:rsidR="007E7234">
        <w:t xml:space="preserve">xternal </w:t>
      </w:r>
      <w:r w:rsidR="00DD2FF3">
        <w:t>A</w:t>
      </w:r>
      <w:r w:rsidR="007E7234">
        <w:t xml:space="preserve">udit </w:t>
      </w:r>
      <w:r w:rsidR="00DD2FF3">
        <w:t>P</w:t>
      </w:r>
      <w:r w:rsidR="007E7234">
        <w:t xml:space="preserve">lan </w:t>
      </w:r>
      <w:r w:rsidR="00DD2FF3">
        <w:t>20</w:t>
      </w:r>
      <w:r w:rsidR="007E7234">
        <w:t xml:space="preserve">24/25. </w:t>
      </w:r>
      <w:r w:rsidR="00D33B3F">
        <w:t xml:space="preserve">As part of this there was </w:t>
      </w:r>
      <w:r w:rsidR="00F458B7">
        <w:t>a d</w:t>
      </w:r>
      <w:r w:rsidR="007E7234">
        <w:t>is</w:t>
      </w:r>
      <w:r w:rsidR="00F458B7">
        <w:t xml:space="preserve">charge of responsibilities </w:t>
      </w:r>
      <w:r w:rsidR="00D33B3F">
        <w:t xml:space="preserve">which </w:t>
      </w:r>
      <w:r w:rsidR="00DD2FF3">
        <w:t>we</w:t>
      </w:r>
      <w:r w:rsidR="00D33B3F">
        <w:t xml:space="preserve">re </w:t>
      </w:r>
      <w:r w:rsidR="00F458B7">
        <w:t>observed by</w:t>
      </w:r>
      <w:r w:rsidR="007E7234">
        <w:t xml:space="preserve"> </w:t>
      </w:r>
      <w:r w:rsidR="00DD2FF3">
        <w:t>E</w:t>
      </w:r>
      <w:r w:rsidR="007E7234">
        <w:t xml:space="preserve">thical </w:t>
      </w:r>
      <w:r w:rsidR="00DD2FF3">
        <w:t>A</w:t>
      </w:r>
      <w:r w:rsidR="007E7234">
        <w:t>udi</w:t>
      </w:r>
      <w:r w:rsidR="006405C2">
        <w:t>t</w:t>
      </w:r>
      <w:r w:rsidR="00D33B3F">
        <w:t xml:space="preserve"> Scotland. Some initial work had been scoped on what would</w:t>
      </w:r>
      <w:r w:rsidR="006405C2">
        <w:t xml:space="preserve"> be required </w:t>
      </w:r>
      <w:r w:rsidR="00870D21">
        <w:t>from</w:t>
      </w:r>
      <w:r w:rsidR="006405C2">
        <w:t xml:space="preserve"> </w:t>
      </w:r>
      <w:r w:rsidR="004A29C0">
        <w:t xml:space="preserve">the </w:t>
      </w:r>
      <w:r w:rsidR="00DD2FF3">
        <w:t>P</w:t>
      </w:r>
      <w:r w:rsidR="007E7234">
        <w:t xml:space="preserve">lanning and </w:t>
      </w:r>
      <w:r w:rsidR="00DD2FF3">
        <w:t>R</w:t>
      </w:r>
      <w:r w:rsidR="007E7234">
        <w:t>isk</w:t>
      </w:r>
      <w:r w:rsidR="006405C2">
        <w:t xml:space="preserve"> </w:t>
      </w:r>
      <w:r w:rsidR="00DD2FF3">
        <w:t>A</w:t>
      </w:r>
      <w:r w:rsidR="006405C2">
        <w:t>ssessment</w:t>
      </w:r>
      <w:r w:rsidR="004A29C0">
        <w:t xml:space="preserve"> teams</w:t>
      </w:r>
      <w:r w:rsidR="00870D21">
        <w:t xml:space="preserve">, which </w:t>
      </w:r>
      <w:r w:rsidR="00D33B3F">
        <w:t>required a</w:t>
      </w:r>
      <w:r w:rsidR="004A29C0">
        <w:t xml:space="preserve"> detailed look at the systems and process used to complete daily tasks. There ha</w:t>
      </w:r>
      <w:r w:rsidR="00DD2FF3">
        <w:t>d</w:t>
      </w:r>
      <w:r w:rsidR="004A29C0">
        <w:t xml:space="preserve"> been g</w:t>
      </w:r>
      <w:r w:rsidR="00A40DF5">
        <w:t xml:space="preserve">ood cooperation from </w:t>
      </w:r>
      <w:r w:rsidR="00870D21">
        <w:t xml:space="preserve">the </w:t>
      </w:r>
      <w:r w:rsidR="00A40DF5">
        <w:t>teams</w:t>
      </w:r>
      <w:r w:rsidR="00870D21">
        <w:t xml:space="preserve"> involved</w:t>
      </w:r>
      <w:r w:rsidR="00A40DF5">
        <w:t xml:space="preserve">. </w:t>
      </w:r>
    </w:p>
    <w:p w:rsidR="00DD2FF3" w:rsidRDefault="00DD2FF3" w:rsidP="00586326">
      <w:pPr>
        <w:ind w:left="720"/>
      </w:pPr>
    </w:p>
    <w:p w:rsidR="007C7D70" w:rsidRDefault="00DD2FF3" w:rsidP="00586326">
      <w:pPr>
        <w:ind w:left="720"/>
      </w:pPr>
      <w:r>
        <w:t>Rashpal K</w:t>
      </w:r>
      <w:r w:rsidR="00870D21">
        <w:t>h</w:t>
      </w:r>
      <w:r>
        <w:t>angura highlighted</w:t>
      </w:r>
      <w:r w:rsidR="004A29C0">
        <w:t xml:space="preserve"> the requirement for </w:t>
      </w:r>
      <w:r>
        <w:t>NHS GJ</w:t>
      </w:r>
      <w:r w:rsidR="004A29C0">
        <w:t xml:space="preserve"> to set their materiality figure. </w:t>
      </w:r>
      <w:r>
        <w:t>With</w:t>
      </w:r>
      <w:r w:rsidR="004A29C0">
        <w:t xml:space="preserve"> an expenditure of </w:t>
      </w:r>
      <w:r>
        <w:t>£</w:t>
      </w:r>
      <w:r w:rsidR="00D33B3F">
        <w:t>5.3 million</w:t>
      </w:r>
      <w:r>
        <w:t>,</w:t>
      </w:r>
      <w:r w:rsidR="00A40DF5">
        <w:t xml:space="preserve"> </w:t>
      </w:r>
      <w:r w:rsidR="00870D21">
        <w:t>t</w:t>
      </w:r>
      <w:r w:rsidR="00E878E0">
        <w:t>he figure ha</w:t>
      </w:r>
      <w:r>
        <w:t>d</w:t>
      </w:r>
      <w:r w:rsidR="00E878E0">
        <w:t xml:space="preserve"> been set at </w:t>
      </w:r>
      <w:r w:rsidR="00A40DF5">
        <w:t xml:space="preserve">2% </w:t>
      </w:r>
      <w:r w:rsidR="00E878E0">
        <w:t xml:space="preserve">which </w:t>
      </w:r>
      <w:r w:rsidR="007C7D70">
        <w:t>wa</w:t>
      </w:r>
      <w:r w:rsidR="00E878E0">
        <w:t xml:space="preserve">s </w:t>
      </w:r>
      <w:r w:rsidR="00A40DF5">
        <w:t>a conservative figure</w:t>
      </w:r>
      <w:r w:rsidR="00D33B3F">
        <w:t xml:space="preserve"> and</w:t>
      </w:r>
      <w:r w:rsidR="00E878E0">
        <w:t xml:space="preserve"> the same </w:t>
      </w:r>
      <w:r w:rsidR="007C7D70">
        <w:t xml:space="preserve">amount </w:t>
      </w:r>
      <w:r w:rsidR="00E878E0">
        <w:t>as last year</w:t>
      </w:r>
      <w:r w:rsidR="00D33B3F">
        <w:t xml:space="preserve">. </w:t>
      </w:r>
    </w:p>
    <w:p w:rsidR="007C7D70" w:rsidRDefault="007C7D70" w:rsidP="00586326">
      <w:pPr>
        <w:ind w:left="720"/>
      </w:pPr>
    </w:p>
    <w:p w:rsidR="007C7D70" w:rsidRDefault="007C7D70" w:rsidP="00586326">
      <w:pPr>
        <w:ind w:left="720"/>
      </w:pPr>
      <w:r>
        <w:t>The Committee noted that a</w:t>
      </w:r>
      <w:r w:rsidR="00D33B3F">
        <w:t xml:space="preserve">lthough </w:t>
      </w:r>
      <w:r>
        <w:t>NHS GJ</w:t>
      </w:r>
      <w:r w:rsidR="00D33B3F">
        <w:t xml:space="preserve"> had</w:t>
      </w:r>
      <w:r w:rsidR="00E878E0">
        <w:t xml:space="preserve"> grown a</w:t>
      </w:r>
      <w:r w:rsidR="00D33B3F">
        <w:t>s a</w:t>
      </w:r>
      <w:r w:rsidR="00870D21">
        <w:t>n organisation</w:t>
      </w:r>
      <w:r>
        <w:t>, there remained a risk around</w:t>
      </w:r>
      <w:r w:rsidR="00E878E0">
        <w:t xml:space="preserve"> i</w:t>
      </w:r>
      <w:r w:rsidR="003F375C">
        <w:t>nf</w:t>
      </w:r>
      <w:r w:rsidR="00A40DF5">
        <w:t>l</w:t>
      </w:r>
      <w:r w:rsidR="003F375C">
        <w:t>a</w:t>
      </w:r>
      <w:r w:rsidR="00E878E0">
        <w:t>tion</w:t>
      </w:r>
      <w:r>
        <w:t>.</w:t>
      </w:r>
      <w:r w:rsidR="00E878E0">
        <w:t xml:space="preserve"> </w:t>
      </w:r>
    </w:p>
    <w:p w:rsidR="007C7D70" w:rsidRDefault="007C7D70" w:rsidP="00586326">
      <w:pPr>
        <w:ind w:left="720"/>
      </w:pPr>
    </w:p>
    <w:p w:rsidR="00A40DF5" w:rsidRDefault="007C7D70" w:rsidP="007E7234">
      <w:pPr>
        <w:ind w:left="720"/>
      </w:pPr>
      <w:r>
        <w:t xml:space="preserve">Rashpal Khangura advised that </w:t>
      </w:r>
      <w:r w:rsidR="00870D21">
        <w:t>p</w:t>
      </w:r>
      <w:r w:rsidR="00E878E0">
        <w:t xml:space="preserve">erformance </w:t>
      </w:r>
      <w:r w:rsidR="00870D21">
        <w:t>m</w:t>
      </w:r>
      <w:r w:rsidR="00E878E0">
        <w:t>ateriality ha</w:t>
      </w:r>
      <w:r w:rsidR="00870D21">
        <w:t>d</w:t>
      </w:r>
      <w:r w:rsidR="00E878E0">
        <w:t xml:space="preserve"> been set at 65%</w:t>
      </w:r>
      <w:r>
        <w:t>,</w:t>
      </w:r>
      <w:r w:rsidR="00E878E0">
        <w:t xml:space="preserve"> with 75% being the maximum range. In accordance with last </w:t>
      </w:r>
      <w:r w:rsidR="00E81CB5">
        <w:t>year’s</w:t>
      </w:r>
      <w:r w:rsidR="00E878E0">
        <w:t xml:space="preserve"> figures</w:t>
      </w:r>
      <w:r>
        <w:t>,</w:t>
      </w:r>
      <w:r w:rsidR="00E81CB5">
        <w:t xml:space="preserve"> </w:t>
      </w:r>
      <w:r w:rsidR="00D33B3F">
        <w:t>there wa</w:t>
      </w:r>
      <w:r w:rsidR="00A40DF5">
        <w:t xml:space="preserve">s </w:t>
      </w:r>
      <w:r w:rsidR="00E81CB5">
        <w:t xml:space="preserve">now </w:t>
      </w:r>
      <w:r w:rsidR="00A40DF5">
        <w:t>a greater aggregation risk</w:t>
      </w:r>
      <w:r w:rsidR="00870D21">
        <w:t xml:space="preserve"> with a</w:t>
      </w:r>
      <w:r w:rsidR="00E81CB5">
        <w:t xml:space="preserve"> </w:t>
      </w:r>
      <w:r>
        <w:t xml:space="preserve">figure of </w:t>
      </w:r>
      <w:r w:rsidR="00A40DF5">
        <w:t>5%</w:t>
      </w:r>
      <w:r w:rsidR="00D33B3F">
        <w:t xml:space="preserve"> </w:t>
      </w:r>
      <w:r w:rsidR="00870D21">
        <w:t>being</w:t>
      </w:r>
      <w:r w:rsidR="00E81CB5">
        <w:t xml:space="preserve"> set </w:t>
      </w:r>
      <w:r w:rsidR="00A40DF5">
        <w:t>for errors.</w:t>
      </w:r>
      <w:r w:rsidR="00870D21">
        <w:t xml:space="preserve">  </w:t>
      </w:r>
      <w:r>
        <w:t>K</w:t>
      </w:r>
      <w:r w:rsidR="00A40DF5">
        <w:t>ey risks</w:t>
      </w:r>
      <w:r w:rsidR="00D33B3F">
        <w:t xml:space="preserve"> had been</w:t>
      </w:r>
      <w:r w:rsidR="00E81CB5">
        <w:t xml:space="preserve"> set out in the finance statements which the final plan w</w:t>
      </w:r>
      <w:r>
        <w:t>ould</w:t>
      </w:r>
      <w:r w:rsidR="00E81CB5">
        <w:t xml:space="preserve"> maintain a focus on</w:t>
      </w:r>
      <w:r w:rsidR="00A40DF5">
        <w:t>.</w:t>
      </w:r>
    </w:p>
    <w:p w:rsidR="00BA680E" w:rsidRDefault="00BA680E" w:rsidP="007E7234">
      <w:pPr>
        <w:ind w:left="720"/>
      </w:pPr>
    </w:p>
    <w:p w:rsidR="007C7D70" w:rsidRDefault="00BA680E" w:rsidP="00D33B3F">
      <w:pPr>
        <w:ind w:left="720"/>
      </w:pPr>
      <w:r>
        <w:t>F</w:t>
      </w:r>
      <w:r w:rsidR="00483E95">
        <w:t xml:space="preserve">rancesca </w:t>
      </w:r>
      <w:r>
        <w:t>S</w:t>
      </w:r>
      <w:r w:rsidR="00483E95">
        <w:t>haw</w:t>
      </w:r>
      <w:r w:rsidR="00D33B3F">
        <w:t xml:space="preserve"> outlined the three</w:t>
      </w:r>
      <w:r w:rsidR="00270979">
        <w:t xml:space="preserve"> significant risks </w:t>
      </w:r>
      <w:r w:rsidR="007C7D70">
        <w:t>and the planned response for each which included the following:</w:t>
      </w:r>
    </w:p>
    <w:p w:rsidR="007C7D70" w:rsidRDefault="007C7D70" w:rsidP="00D33B3F">
      <w:pPr>
        <w:ind w:left="720"/>
      </w:pPr>
    </w:p>
    <w:p w:rsidR="007C7D70" w:rsidRDefault="007C7D70" w:rsidP="00DB58EF">
      <w:pPr>
        <w:pStyle w:val="ListParagraph"/>
        <w:numPr>
          <w:ilvl w:val="0"/>
          <w:numId w:val="25"/>
        </w:numPr>
        <w:ind w:left="993"/>
      </w:pPr>
      <w:r>
        <w:t>Valuation of Land and Buildings:  T</w:t>
      </w:r>
      <w:r w:rsidR="00270979">
        <w:t xml:space="preserve">he data inputs </w:t>
      </w:r>
      <w:r w:rsidR="00D33B3F">
        <w:t>for the underlying valuation were</w:t>
      </w:r>
      <w:r w:rsidR="00270979">
        <w:t xml:space="preserve"> assumptions and the risk </w:t>
      </w:r>
      <w:r>
        <w:t>wa</w:t>
      </w:r>
      <w:r w:rsidR="00270979">
        <w:t>s pro</w:t>
      </w:r>
      <w:r w:rsidR="00D33B3F">
        <w:t xml:space="preserve">portionate to the degree </w:t>
      </w:r>
      <w:r w:rsidR="00270979">
        <w:t>estimation.</w:t>
      </w:r>
      <w:r w:rsidR="00D33B3F">
        <w:t xml:space="preserve"> </w:t>
      </w:r>
    </w:p>
    <w:p w:rsidR="007C7D70" w:rsidRDefault="007C7D70" w:rsidP="00DB58EF">
      <w:pPr>
        <w:pStyle w:val="ListParagraph"/>
        <w:numPr>
          <w:ilvl w:val="0"/>
          <w:numId w:val="25"/>
        </w:numPr>
        <w:ind w:left="993"/>
      </w:pPr>
      <w:r>
        <w:t>F</w:t>
      </w:r>
      <w:r w:rsidR="00270979">
        <w:t>raud</w:t>
      </w:r>
      <w:r w:rsidR="00870D21">
        <w:t xml:space="preserve"> </w:t>
      </w:r>
      <w:r w:rsidR="00D33B3F">
        <w:t xml:space="preserve">risk </w:t>
      </w:r>
      <w:r w:rsidR="00870D21">
        <w:t xml:space="preserve">from expenditure recognition – </w:t>
      </w:r>
      <w:r w:rsidR="003F375C">
        <w:t>completeness</w:t>
      </w:r>
      <w:r w:rsidR="00870D21">
        <w:t xml:space="preserve">: </w:t>
      </w:r>
      <w:r>
        <w:t>NHS GJ</w:t>
      </w:r>
      <w:r w:rsidR="00270979">
        <w:t xml:space="preserve"> should set a savings target and c</w:t>
      </w:r>
      <w:r w:rsidR="003F375C">
        <w:t>reate a risk to under report</w:t>
      </w:r>
      <w:r w:rsidR="00270979">
        <w:t xml:space="preserve"> </w:t>
      </w:r>
      <w:r w:rsidR="00D33B3F">
        <w:t xml:space="preserve">on </w:t>
      </w:r>
      <w:r w:rsidR="00270979">
        <w:t>savings. Accruals should be inspected regarding the true amount paid.</w:t>
      </w:r>
      <w:r w:rsidR="00D33B3F">
        <w:t xml:space="preserve"> </w:t>
      </w:r>
    </w:p>
    <w:p w:rsidR="0085067D" w:rsidRDefault="007C7D70" w:rsidP="00DB58EF">
      <w:pPr>
        <w:pStyle w:val="ListParagraph"/>
        <w:numPr>
          <w:ilvl w:val="0"/>
          <w:numId w:val="25"/>
        </w:numPr>
        <w:ind w:left="993"/>
      </w:pPr>
      <w:r>
        <w:t>M</w:t>
      </w:r>
      <w:r w:rsidR="00296380">
        <w:t>anage</w:t>
      </w:r>
      <w:r w:rsidR="00D33B3F">
        <w:t>ment</w:t>
      </w:r>
      <w:r w:rsidR="00296380">
        <w:t xml:space="preserve"> </w:t>
      </w:r>
      <w:r>
        <w:t xml:space="preserve">Override of </w:t>
      </w:r>
      <w:r w:rsidR="008A5BC2">
        <w:t>C</w:t>
      </w:r>
      <w:r w:rsidR="00296380">
        <w:t>ontrols</w:t>
      </w:r>
      <w:r>
        <w:t>:</w:t>
      </w:r>
      <w:r w:rsidR="00296380">
        <w:t xml:space="preserve"> management </w:t>
      </w:r>
      <w:r>
        <w:t>we</w:t>
      </w:r>
      <w:r w:rsidR="00296380">
        <w:t xml:space="preserve">re in a unique position to enact fraud. This </w:t>
      </w:r>
      <w:r>
        <w:t>wa</w:t>
      </w:r>
      <w:r w:rsidR="00296380">
        <w:t xml:space="preserve">s the same for every organisation and there </w:t>
      </w:r>
      <w:r w:rsidR="008A5BC2">
        <w:t>wa</w:t>
      </w:r>
      <w:r w:rsidR="00296380">
        <w:t xml:space="preserve">s no perceived risk around this. </w:t>
      </w:r>
      <w:r w:rsidR="007A7868">
        <w:t>However</w:t>
      </w:r>
      <w:r w:rsidR="008A5BC2">
        <w:t>,</w:t>
      </w:r>
      <w:r w:rsidR="007A7868">
        <w:t xml:space="preserve"> the plan </w:t>
      </w:r>
      <w:r w:rsidR="008A5BC2">
        <w:t>wa</w:t>
      </w:r>
      <w:r w:rsidR="007A7868">
        <w:t>s to conduct focus testing on the journal entries of individuals with a higher risk</w:t>
      </w:r>
      <w:r w:rsidR="00596C53">
        <w:t xml:space="preserve"> </w:t>
      </w:r>
      <w:r w:rsidR="008A5BC2">
        <w:t xml:space="preserve">of </w:t>
      </w:r>
      <w:r w:rsidR="00596C53">
        <w:t>exposure</w:t>
      </w:r>
      <w:r w:rsidR="007A7868">
        <w:t>.</w:t>
      </w:r>
    </w:p>
    <w:p w:rsidR="002A5E87" w:rsidRDefault="002A5E87" w:rsidP="007E7234">
      <w:pPr>
        <w:ind w:left="720"/>
      </w:pPr>
    </w:p>
    <w:p w:rsidR="00CD7713" w:rsidRDefault="002A5E87" w:rsidP="00F85B39">
      <w:pPr>
        <w:ind w:left="720"/>
      </w:pPr>
      <w:r>
        <w:t>R</w:t>
      </w:r>
      <w:r w:rsidR="00B77A7B">
        <w:t xml:space="preserve">ashpal </w:t>
      </w:r>
      <w:r>
        <w:t>K</w:t>
      </w:r>
      <w:r w:rsidR="00B77A7B">
        <w:t xml:space="preserve">hangura </w:t>
      </w:r>
      <w:r w:rsidR="008A5BC2">
        <w:t>highlighted the</w:t>
      </w:r>
      <w:r w:rsidR="00B77A7B">
        <w:t xml:space="preserve"> t</w:t>
      </w:r>
      <w:r>
        <w:t xml:space="preserve">imeline </w:t>
      </w:r>
      <w:r w:rsidR="00B77A7B">
        <w:t>of planned work which ha</w:t>
      </w:r>
      <w:r w:rsidR="00CD7713">
        <w:t>d</w:t>
      </w:r>
      <w:r w:rsidR="00B77A7B">
        <w:t xml:space="preserve"> been designed to take </w:t>
      </w:r>
      <w:r>
        <w:t xml:space="preserve">pressure off </w:t>
      </w:r>
      <w:r w:rsidR="00B77A7B">
        <w:t>the number of expectations at</w:t>
      </w:r>
      <w:r w:rsidR="00CD7713">
        <w:t xml:space="preserve"> </w:t>
      </w:r>
      <w:r w:rsidR="00B77A7B">
        <w:t>year end</w:t>
      </w:r>
      <w:r w:rsidR="00F85B39">
        <w:t>. A</w:t>
      </w:r>
      <w:r>
        <w:t xml:space="preserve"> work schedule</w:t>
      </w:r>
      <w:r w:rsidR="00F85B39">
        <w:t xml:space="preserve"> w</w:t>
      </w:r>
      <w:r w:rsidR="00CD7713">
        <w:t>ould</w:t>
      </w:r>
      <w:r w:rsidR="00F85B39">
        <w:t xml:space="preserve"> also be provided. </w:t>
      </w:r>
    </w:p>
    <w:p w:rsidR="00CD7713" w:rsidRDefault="00CD7713" w:rsidP="00F85B39">
      <w:pPr>
        <w:ind w:left="720"/>
      </w:pPr>
    </w:p>
    <w:p w:rsidR="00F85B39" w:rsidRDefault="00CD7713" w:rsidP="00F85B39">
      <w:pPr>
        <w:ind w:left="720"/>
      </w:pPr>
      <w:r>
        <w:t>The Committee noted that</w:t>
      </w:r>
      <w:r w:rsidR="00F85B39">
        <w:t xml:space="preserve"> a risk assessment ha</w:t>
      </w:r>
      <w:r w:rsidR="00870D21">
        <w:t>d</w:t>
      </w:r>
      <w:r w:rsidR="00F85B39">
        <w:t xml:space="preserve"> been conducted</w:t>
      </w:r>
      <w:r>
        <w:t xml:space="preserve"> with o</w:t>
      </w:r>
      <w:r w:rsidR="00F85B39">
        <w:t xml:space="preserve">ne risk of financial sustainability </w:t>
      </w:r>
      <w:r>
        <w:t>identified with measures being put in place to monitor this</w:t>
      </w:r>
      <w:r w:rsidR="00F85B39">
        <w:t xml:space="preserve">. </w:t>
      </w:r>
    </w:p>
    <w:p w:rsidR="00870D21" w:rsidRDefault="00870D21" w:rsidP="00F85B39">
      <w:pPr>
        <w:ind w:left="720"/>
      </w:pPr>
    </w:p>
    <w:p w:rsidR="00F85B39" w:rsidRDefault="00F85B39" w:rsidP="00F85B39">
      <w:pPr>
        <w:ind w:left="720"/>
      </w:pPr>
      <w:r>
        <w:t xml:space="preserve">The </w:t>
      </w:r>
      <w:r w:rsidR="00CD7713">
        <w:t xml:space="preserve">Committee noted </w:t>
      </w:r>
      <w:r w:rsidR="00870D21">
        <w:t>A</w:t>
      </w:r>
      <w:r>
        <w:t xml:space="preserve">ppendix </w:t>
      </w:r>
      <w:r w:rsidR="00CD7713">
        <w:t>A which detailed Internal Audit Fees for 2024/25.</w:t>
      </w:r>
    </w:p>
    <w:p w:rsidR="00A40F15" w:rsidRDefault="00A40F15" w:rsidP="007E7234">
      <w:pPr>
        <w:ind w:left="720"/>
      </w:pPr>
    </w:p>
    <w:p w:rsidR="00D33B3F" w:rsidRDefault="00870D21" w:rsidP="00D33B3F">
      <w:pPr>
        <w:ind w:left="720"/>
        <w:contextualSpacing/>
      </w:pPr>
      <w:r>
        <w:t>Audit and Risk</w:t>
      </w:r>
      <w:r w:rsidR="0086777F">
        <w:t xml:space="preserve"> </w:t>
      </w:r>
      <w:r w:rsidR="00CD7713">
        <w:t>C</w:t>
      </w:r>
      <w:r w:rsidR="0086777F">
        <w:t xml:space="preserve">ommittee </w:t>
      </w:r>
      <w:r w:rsidR="00CD7713">
        <w:t>noted</w:t>
      </w:r>
      <w:r w:rsidR="0086777F">
        <w:t xml:space="preserve"> the External Audit Plan Year</w:t>
      </w:r>
      <w:r>
        <w:t xml:space="preserve"> </w:t>
      </w:r>
      <w:r w:rsidR="0086777F">
        <w:t>End</w:t>
      </w:r>
      <w:r w:rsidR="00D33B3F">
        <w:t>.</w:t>
      </w:r>
    </w:p>
    <w:p w:rsidR="00D33B3F" w:rsidRPr="003546AE" w:rsidRDefault="00D33B3F" w:rsidP="00D33B3F">
      <w:pPr>
        <w:contextualSpacing/>
      </w:pPr>
    </w:p>
    <w:p w:rsidR="00BC0784" w:rsidRDefault="008B2B1E" w:rsidP="00D33B3F">
      <w:pPr>
        <w:rPr>
          <w:rFonts w:eastAsiaTheme="minorHAnsi"/>
          <w:lang w:val="en-US"/>
        </w:rPr>
      </w:pPr>
      <w:r>
        <w:rPr>
          <w:rFonts w:eastAsiaTheme="minorHAnsi"/>
          <w:lang w:val="en-US"/>
        </w:rPr>
        <w:t xml:space="preserve"> </w:t>
      </w:r>
    </w:p>
    <w:p w:rsidR="00323D8B" w:rsidRDefault="0019340C" w:rsidP="00A40F15">
      <w:pPr>
        <w:contextualSpacing/>
        <w:rPr>
          <w:b/>
          <w:color w:val="0070C0"/>
        </w:rPr>
      </w:pPr>
      <w:r>
        <w:rPr>
          <w:b/>
          <w:color w:val="0070C0"/>
        </w:rPr>
        <w:t>7.</w:t>
      </w:r>
      <w:r>
        <w:rPr>
          <w:b/>
          <w:color w:val="0070C0"/>
        </w:rPr>
        <w:tab/>
        <w:t>Corporate Governance</w:t>
      </w:r>
    </w:p>
    <w:p w:rsidR="0019340C" w:rsidRDefault="0019340C" w:rsidP="00483E05">
      <w:pPr>
        <w:ind w:left="720" w:hanging="720"/>
        <w:contextualSpacing/>
        <w:rPr>
          <w:b/>
          <w:color w:val="0070C0"/>
        </w:rPr>
      </w:pPr>
    </w:p>
    <w:p w:rsidR="003A37B5" w:rsidRDefault="0019340C" w:rsidP="0019340C">
      <w:pPr>
        <w:ind w:left="720" w:hanging="720"/>
        <w:contextualSpacing/>
        <w:rPr>
          <w:b/>
        </w:rPr>
      </w:pPr>
      <w:r w:rsidRPr="0019340C">
        <w:rPr>
          <w:b/>
        </w:rPr>
        <w:t>7.1</w:t>
      </w:r>
      <w:r>
        <w:rPr>
          <w:b/>
        </w:rPr>
        <w:tab/>
        <w:t>Strategic Risk Register – March 2025</w:t>
      </w:r>
    </w:p>
    <w:p w:rsidR="0019340C" w:rsidRDefault="00A40F15" w:rsidP="0019340C">
      <w:pPr>
        <w:ind w:left="720" w:hanging="720"/>
        <w:contextualSpacing/>
        <w:rPr>
          <w:b/>
        </w:rPr>
      </w:pPr>
      <w:r>
        <w:rPr>
          <w:b/>
        </w:rPr>
        <w:tab/>
      </w:r>
    </w:p>
    <w:p w:rsidR="000E4774" w:rsidRDefault="00A40F15" w:rsidP="00116F57">
      <w:pPr>
        <w:ind w:left="720" w:hanging="720"/>
        <w:contextualSpacing/>
      </w:pPr>
      <w:r>
        <w:rPr>
          <w:b/>
        </w:rPr>
        <w:tab/>
      </w:r>
      <w:r>
        <w:t>J</w:t>
      </w:r>
      <w:r w:rsidR="00116F57">
        <w:t xml:space="preserve">onny </w:t>
      </w:r>
      <w:r>
        <w:t>G</w:t>
      </w:r>
      <w:r w:rsidR="00116F57">
        <w:t xml:space="preserve">amble </w:t>
      </w:r>
      <w:r w:rsidR="00CD7713">
        <w:t xml:space="preserve">presented </w:t>
      </w:r>
      <w:r w:rsidR="000E4774">
        <w:t xml:space="preserve">the Strategic Risk Register and </w:t>
      </w:r>
      <w:r w:rsidR="00870D21">
        <w:t>provided</w:t>
      </w:r>
      <w:r w:rsidR="000E4774">
        <w:t xml:space="preserve"> assurance</w:t>
      </w:r>
      <w:r w:rsidR="00116F57">
        <w:t xml:space="preserve"> that a</w:t>
      </w:r>
      <w:r>
        <w:t>ll</w:t>
      </w:r>
      <w:r w:rsidR="00116F57">
        <w:t xml:space="preserve"> of the</w:t>
      </w:r>
      <w:r>
        <w:t xml:space="preserve"> risks</w:t>
      </w:r>
      <w:r w:rsidR="00116F57">
        <w:t xml:space="preserve"> reported </w:t>
      </w:r>
      <w:r w:rsidR="000E4774">
        <w:t xml:space="preserve">had been presented to the </w:t>
      </w:r>
      <w:r w:rsidR="00116F57">
        <w:t>relevant</w:t>
      </w:r>
      <w:r>
        <w:t xml:space="preserve"> </w:t>
      </w:r>
      <w:r w:rsidR="000E4774">
        <w:t>Governance C</w:t>
      </w:r>
      <w:r>
        <w:t>ommittees</w:t>
      </w:r>
      <w:r w:rsidR="00116F57">
        <w:t xml:space="preserve">. </w:t>
      </w:r>
    </w:p>
    <w:p w:rsidR="000E4774" w:rsidRDefault="000E4774" w:rsidP="00116F57">
      <w:pPr>
        <w:ind w:left="720" w:hanging="720"/>
        <w:contextualSpacing/>
      </w:pPr>
    </w:p>
    <w:p w:rsidR="00A40F15" w:rsidRDefault="000E4774" w:rsidP="00116F57">
      <w:pPr>
        <w:ind w:left="720" w:hanging="720"/>
        <w:contextualSpacing/>
      </w:pPr>
      <w:r>
        <w:tab/>
        <w:t>Jonny Gamble highlighted r</w:t>
      </w:r>
      <w:r w:rsidR="00116F57">
        <w:t xml:space="preserve">isks </w:t>
      </w:r>
      <w:r>
        <w:t>7, 8 and 9</w:t>
      </w:r>
      <w:r w:rsidR="00116F57">
        <w:t xml:space="preserve"> </w:t>
      </w:r>
      <w:r>
        <w:t xml:space="preserve">as </w:t>
      </w:r>
      <w:r w:rsidR="00870D21">
        <w:t xml:space="preserve">having </w:t>
      </w:r>
      <w:r w:rsidR="00116F57">
        <w:t>the highest priority. Regarding the</w:t>
      </w:r>
      <w:r>
        <w:t xml:space="preserve"> level</w:t>
      </w:r>
      <w:r w:rsidR="00116F57">
        <w:t xml:space="preserve"> of ri</w:t>
      </w:r>
      <w:r w:rsidR="0086777F">
        <w:t>sks</w:t>
      </w:r>
      <w:r>
        <w:t xml:space="preserve"> recorded,</w:t>
      </w:r>
      <w:r w:rsidR="0086777F">
        <w:t xml:space="preserve"> the </w:t>
      </w:r>
      <w:r>
        <w:t>W</w:t>
      </w:r>
      <w:r w:rsidR="0086777F">
        <w:t xml:space="preserve">aiting </w:t>
      </w:r>
      <w:r>
        <w:t>L</w:t>
      </w:r>
      <w:r w:rsidR="0086777F">
        <w:t xml:space="preserve">ists </w:t>
      </w:r>
      <w:r>
        <w:t xml:space="preserve">and Clinical Training </w:t>
      </w:r>
      <w:r w:rsidR="0086777F">
        <w:t>risk</w:t>
      </w:r>
      <w:r>
        <w:t>s</w:t>
      </w:r>
      <w:r w:rsidR="0086777F">
        <w:t xml:space="preserve"> ha</w:t>
      </w:r>
      <w:r>
        <w:t>d</w:t>
      </w:r>
      <w:r w:rsidR="00116F57">
        <w:t xml:space="preserve"> </w:t>
      </w:r>
      <w:r>
        <w:t>been reduc</w:t>
      </w:r>
      <w:r w:rsidR="00116F57">
        <w:t xml:space="preserve">ed. </w:t>
      </w:r>
      <w:r>
        <w:t xml:space="preserve">Jonny Gamble provided assurance that the </w:t>
      </w:r>
      <w:r w:rsidR="00116F57">
        <w:t xml:space="preserve">increased level of governance </w:t>
      </w:r>
      <w:r>
        <w:t xml:space="preserve">now in place </w:t>
      </w:r>
      <w:r w:rsidR="00116F57">
        <w:t xml:space="preserve">would </w:t>
      </w:r>
      <w:r>
        <w:t>support</w:t>
      </w:r>
      <w:r w:rsidR="00116F57">
        <w:t xml:space="preserve"> risk </w:t>
      </w:r>
      <w:r>
        <w:t xml:space="preserve">management </w:t>
      </w:r>
      <w:r w:rsidR="00116F57">
        <w:t>and improve performance.</w:t>
      </w:r>
    </w:p>
    <w:p w:rsidR="00A40F15" w:rsidRDefault="00A40F15" w:rsidP="00116F57">
      <w:pPr>
        <w:contextualSpacing/>
      </w:pPr>
    </w:p>
    <w:p w:rsidR="00A40F15" w:rsidRDefault="00A40F15" w:rsidP="00A40F15">
      <w:pPr>
        <w:ind w:left="720"/>
        <w:contextualSpacing/>
      </w:pPr>
      <w:r>
        <w:t>L</w:t>
      </w:r>
      <w:r w:rsidR="00116F57">
        <w:t xml:space="preserve">indsay </w:t>
      </w:r>
      <w:r>
        <w:t>Mac</w:t>
      </w:r>
      <w:r w:rsidR="00870D21">
        <w:t>d</w:t>
      </w:r>
      <w:r w:rsidR="00116F57">
        <w:t>onald commented that</w:t>
      </w:r>
      <w:r w:rsidR="0086777F">
        <w:t xml:space="preserve"> good progress had been made</w:t>
      </w:r>
      <w:r w:rsidR="00116F57">
        <w:t xml:space="preserve"> </w:t>
      </w:r>
      <w:r w:rsidR="00870D21">
        <w:t>noting</w:t>
      </w:r>
      <w:r w:rsidR="00116F57">
        <w:t xml:space="preserve"> the single point of failure</w:t>
      </w:r>
      <w:r w:rsidR="000E4774">
        <w:t xml:space="preserve"> was positive</w:t>
      </w:r>
      <w:r w:rsidR="00116F57">
        <w:t>.</w:t>
      </w:r>
    </w:p>
    <w:p w:rsidR="00A40F15" w:rsidRDefault="00A40F15" w:rsidP="00A40F15">
      <w:pPr>
        <w:ind w:left="720"/>
        <w:contextualSpacing/>
      </w:pPr>
    </w:p>
    <w:p w:rsidR="0086777F" w:rsidRDefault="00870D21" w:rsidP="0086777F">
      <w:pPr>
        <w:ind w:left="720"/>
      </w:pPr>
      <w:r>
        <w:t>Audit and Risk</w:t>
      </w:r>
      <w:r w:rsidR="0086777F">
        <w:t xml:space="preserve"> </w:t>
      </w:r>
      <w:r w:rsidR="000E4774">
        <w:t>C</w:t>
      </w:r>
      <w:r w:rsidR="0086777F">
        <w:t>ommittee approved the Strategic Risk Register – March 2025.</w:t>
      </w:r>
    </w:p>
    <w:p w:rsidR="00A40F15" w:rsidRPr="00A40F15" w:rsidRDefault="00A40F15" w:rsidP="00A40F15">
      <w:pPr>
        <w:ind w:left="720"/>
        <w:contextualSpacing/>
      </w:pPr>
    </w:p>
    <w:p w:rsidR="0019340C" w:rsidRPr="0019340C" w:rsidRDefault="0019340C" w:rsidP="0019340C">
      <w:pPr>
        <w:ind w:left="720" w:hanging="720"/>
        <w:contextualSpacing/>
        <w:rPr>
          <w:b/>
        </w:rPr>
      </w:pPr>
      <w:r>
        <w:rPr>
          <w:b/>
        </w:rPr>
        <w:t xml:space="preserve">7.2 </w:t>
      </w:r>
      <w:r>
        <w:rPr>
          <w:b/>
        </w:rPr>
        <w:tab/>
        <w:t>Blueprint for Good Governance Implementation Plan</w:t>
      </w:r>
    </w:p>
    <w:p w:rsidR="00DE66ED" w:rsidRDefault="00DE66ED" w:rsidP="00483E05">
      <w:pPr>
        <w:ind w:left="709"/>
      </w:pPr>
    </w:p>
    <w:p w:rsidR="00504013" w:rsidRDefault="00CB4F68" w:rsidP="00005817">
      <w:pPr>
        <w:ind w:left="709"/>
      </w:pPr>
      <w:r>
        <w:t>C</w:t>
      </w:r>
      <w:r w:rsidR="00005817">
        <w:t xml:space="preserve">arole </w:t>
      </w:r>
      <w:r>
        <w:t>A</w:t>
      </w:r>
      <w:r w:rsidR="00005817">
        <w:t xml:space="preserve">nderson </w:t>
      </w:r>
      <w:r w:rsidR="00504013">
        <w:t xml:space="preserve">presented the year end position for the Blueprint for Good Governance Improvement </w:t>
      </w:r>
      <w:r w:rsidR="00870D21">
        <w:t>Plan</w:t>
      </w:r>
      <w:r w:rsidR="00504013">
        <w:t xml:space="preserve"> for 2024/25</w:t>
      </w:r>
      <w:r>
        <w:t xml:space="preserve">. </w:t>
      </w:r>
      <w:r w:rsidR="00005817">
        <w:t>A t</w:t>
      </w:r>
      <w:r>
        <w:t xml:space="preserve">otal of 27 actions </w:t>
      </w:r>
      <w:r w:rsidR="0086777F">
        <w:t xml:space="preserve">had been agreed and </w:t>
      </w:r>
      <w:r w:rsidR="00005817">
        <w:t>ha</w:t>
      </w:r>
      <w:r w:rsidR="00504013">
        <w:t>d</w:t>
      </w:r>
      <w:r w:rsidR="0086777F">
        <w:t xml:space="preserve"> all</w:t>
      </w:r>
      <w:r w:rsidR="00005817">
        <w:t xml:space="preserve"> now been closed</w:t>
      </w:r>
      <w:r>
        <w:t xml:space="preserve">. </w:t>
      </w:r>
      <w:r w:rsidR="00504013">
        <w:t xml:space="preserve">  Assurance was provided that the</w:t>
      </w:r>
      <w:r w:rsidR="00005817">
        <w:t xml:space="preserve"> report ha</w:t>
      </w:r>
      <w:r w:rsidR="00504013">
        <w:t>d</w:t>
      </w:r>
      <w:r w:rsidR="00005817">
        <w:t xml:space="preserve"> been </w:t>
      </w:r>
      <w:r w:rsidR="00504013">
        <w:t xml:space="preserve">presented and approved </w:t>
      </w:r>
      <w:r w:rsidR="00005817">
        <w:t>through the ap</w:t>
      </w:r>
      <w:r w:rsidR="0086777F">
        <w:t xml:space="preserve">propriate </w:t>
      </w:r>
      <w:r w:rsidR="00504013">
        <w:t>G</w:t>
      </w:r>
      <w:r w:rsidR="0086777F">
        <w:t xml:space="preserve">overnance </w:t>
      </w:r>
      <w:r w:rsidR="00A95C58">
        <w:t>Committees</w:t>
      </w:r>
      <w:r w:rsidR="00005817">
        <w:t xml:space="preserve">. </w:t>
      </w:r>
    </w:p>
    <w:p w:rsidR="00504013" w:rsidRDefault="00504013" w:rsidP="00005817">
      <w:pPr>
        <w:ind w:left="709"/>
      </w:pPr>
    </w:p>
    <w:p w:rsidR="00CB4F68" w:rsidRDefault="00504013" w:rsidP="00005817">
      <w:pPr>
        <w:ind w:left="709"/>
      </w:pPr>
      <w:r>
        <w:t>The Committee noted t</w:t>
      </w:r>
      <w:r w:rsidR="00005817">
        <w:t xml:space="preserve">he </w:t>
      </w:r>
      <w:r w:rsidR="00A95C58">
        <w:t>A</w:t>
      </w:r>
      <w:r w:rsidR="00005817">
        <w:t>ppendi</w:t>
      </w:r>
      <w:r>
        <w:t>ces</w:t>
      </w:r>
      <w:r w:rsidR="00005817">
        <w:t xml:space="preserve"> </w:t>
      </w:r>
      <w:r>
        <w:t xml:space="preserve">which demonstrated that </w:t>
      </w:r>
      <w:r w:rsidR="00005817">
        <w:t xml:space="preserve">all </w:t>
      </w:r>
      <w:r w:rsidR="0086777F">
        <w:t xml:space="preserve">of </w:t>
      </w:r>
      <w:r w:rsidR="00005817">
        <w:t>the actions were complete</w:t>
      </w:r>
      <w:r w:rsidR="00A95C58">
        <w:t>d</w:t>
      </w:r>
      <w:r w:rsidR="00005817">
        <w:t xml:space="preserve"> </w:t>
      </w:r>
      <w:r>
        <w:t>which would support</w:t>
      </w:r>
      <w:r w:rsidR="00005817">
        <w:t xml:space="preserve"> a smooth and effective governance plan for </w:t>
      </w:r>
      <w:r>
        <w:t>NHS GJ</w:t>
      </w:r>
      <w:r w:rsidR="00005817">
        <w:t>.</w:t>
      </w:r>
    </w:p>
    <w:p w:rsidR="00CB4F68" w:rsidRDefault="00CB4F68" w:rsidP="00483E05">
      <w:pPr>
        <w:ind w:left="709"/>
      </w:pPr>
    </w:p>
    <w:p w:rsidR="00F130C3" w:rsidRDefault="00A95C58" w:rsidP="00F130C3">
      <w:pPr>
        <w:ind w:left="720"/>
      </w:pPr>
      <w:r>
        <w:t>Audit and Risk</w:t>
      </w:r>
      <w:r w:rsidR="00F130C3">
        <w:t xml:space="preserve"> </w:t>
      </w:r>
      <w:r w:rsidR="00504013">
        <w:t>C</w:t>
      </w:r>
      <w:r w:rsidR="00F130C3">
        <w:t>ommittee approved the Blueprint for Good Governance Implementation Plan.</w:t>
      </w:r>
    </w:p>
    <w:p w:rsidR="00CB4F68" w:rsidRDefault="00CB4F68" w:rsidP="00483E05">
      <w:pPr>
        <w:ind w:left="709"/>
      </w:pPr>
    </w:p>
    <w:p w:rsidR="00F268D2" w:rsidRPr="00483E05" w:rsidRDefault="00F268D2" w:rsidP="00483E05">
      <w:pPr>
        <w:ind w:left="709"/>
      </w:pPr>
    </w:p>
    <w:p w:rsidR="009F4F4F" w:rsidRDefault="0019340C" w:rsidP="00483E05">
      <w:pPr>
        <w:ind w:left="720" w:hanging="720"/>
        <w:contextualSpacing/>
        <w:rPr>
          <w:b/>
          <w:color w:val="0070C0"/>
        </w:rPr>
      </w:pPr>
      <w:r>
        <w:rPr>
          <w:b/>
          <w:color w:val="0070C0"/>
        </w:rPr>
        <w:t>8.</w:t>
      </w:r>
      <w:r>
        <w:rPr>
          <w:b/>
          <w:color w:val="0070C0"/>
        </w:rPr>
        <w:tab/>
        <w:t>Consent Agenda Items</w:t>
      </w:r>
    </w:p>
    <w:p w:rsidR="0019340C" w:rsidRDefault="0019340C" w:rsidP="00483E05">
      <w:pPr>
        <w:ind w:left="720" w:hanging="720"/>
        <w:contextualSpacing/>
        <w:rPr>
          <w:b/>
          <w:color w:val="0070C0"/>
        </w:rPr>
      </w:pPr>
    </w:p>
    <w:p w:rsidR="0019340C" w:rsidRDefault="0019340C" w:rsidP="00483E05">
      <w:pPr>
        <w:ind w:left="720" w:hanging="720"/>
        <w:contextualSpacing/>
      </w:pPr>
      <w:r>
        <w:rPr>
          <w:color w:val="0070C0"/>
        </w:rPr>
        <w:tab/>
      </w:r>
      <w:r w:rsidRPr="0019340C">
        <w:t>None.</w:t>
      </w:r>
    </w:p>
    <w:p w:rsidR="0019340C" w:rsidRDefault="0019340C" w:rsidP="00483E05">
      <w:pPr>
        <w:ind w:left="720" w:hanging="720"/>
        <w:contextualSpacing/>
      </w:pPr>
    </w:p>
    <w:p w:rsidR="0019340C" w:rsidRDefault="0019340C" w:rsidP="00483E05">
      <w:pPr>
        <w:ind w:left="720" w:hanging="720"/>
        <w:contextualSpacing/>
        <w:rPr>
          <w:b/>
          <w:color w:val="0070C0"/>
        </w:rPr>
      </w:pPr>
      <w:r>
        <w:rPr>
          <w:b/>
          <w:color w:val="0070C0"/>
        </w:rPr>
        <w:t xml:space="preserve">9. </w:t>
      </w:r>
      <w:r>
        <w:rPr>
          <w:b/>
          <w:color w:val="0070C0"/>
        </w:rPr>
        <w:tab/>
        <w:t>Update to the Board</w:t>
      </w:r>
    </w:p>
    <w:p w:rsidR="008F3BC4" w:rsidRDefault="008F3BC4" w:rsidP="00483E05">
      <w:pPr>
        <w:ind w:left="720" w:hanging="720"/>
        <w:contextualSpacing/>
        <w:rPr>
          <w:b/>
          <w:color w:val="0070C0"/>
        </w:rPr>
      </w:pPr>
    </w:p>
    <w:p w:rsidR="00F13FD4" w:rsidRDefault="008F3BC4" w:rsidP="00483E05">
      <w:pPr>
        <w:ind w:left="720" w:hanging="720"/>
        <w:contextualSpacing/>
        <w:rPr>
          <w:color w:val="000000" w:themeColor="text1"/>
        </w:rPr>
      </w:pPr>
      <w:r>
        <w:rPr>
          <w:b/>
          <w:color w:val="0070C0"/>
        </w:rPr>
        <w:tab/>
      </w:r>
      <w:r w:rsidRPr="008F3BC4">
        <w:rPr>
          <w:color w:val="000000" w:themeColor="text1"/>
        </w:rPr>
        <w:t>L</w:t>
      </w:r>
      <w:r w:rsidR="00F13FD4">
        <w:rPr>
          <w:color w:val="000000" w:themeColor="text1"/>
        </w:rPr>
        <w:t xml:space="preserve">indsay </w:t>
      </w:r>
      <w:r w:rsidRPr="008F3BC4">
        <w:rPr>
          <w:color w:val="000000" w:themeColor="text1"/>
        </w:rPr>
        <w:t>Mac</w:t>
      </w:r>
      <w:r w:rsidR="00A95C58">
        <w:rPr>
          <w:color w:val="000000" w:themeColor="text1"/>
        </w:rPr>
        <w:t>d</w:t>
      </w:r>
      <w:r w:rsidR="00F13FD4">
        <w:rPr>
          <w:color w:val="000000" w:themeColor="text1"/>
        </w:rPr>
        <w:t xml:space="preserve">onald summarised the main points for the </w:t>
      </w:r>
      <w:r w:rsidR="00A95C58">
        <w:rPr>
          <w:color w:val="000000" w:themeColor="text1"/>
        </w:rPr>
        <w:t>B</w:t>
      </w:r>
      <w:r w:rsidR="00F13FD4">
        <w:rPr>
          <w:color w:val="000000" w:themeColor="text1"/>
        </w:rPr>
        <w:t>oard should be:</w:t>
      </w:r>
    </w:p>
    <w:p w:rsidR="00F13FD4" w:rsidRDefault="00F13FD4" w:rsidP="00483E05">
      <w:pPr>
        <w:ind w:left="720" w:hanging="720"/>
        <w:contextualSpacing/>
        <w:rPr>
          <w:color w:val="000000" w:themeColor="text1"/>
        </w:rPr>
      </w:pPr>
    </w:p>
    <w:p w:rsidR="005628C1" w:rsidRDefault="005628C1" w:rsidP="00DB58EF">
      <w:pPr>
        <w:pStyle w:val="ListParagraph"/>
        <w:numPr>
          <w:ilvl w:val="0"/>
          <w:numId w:val="26"/>
        </w:numPr>
        <w:spacing w:line="259" w:lineRule="auto"/>
        <w:ind w:left="1134"/>
      </w:pPr>
      <w:r>
        <w:t>The Committee approved the Terms Of Reference.</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The Committee approved the Counter Fraud Quarterly Report noting there are currently three open cases with the Counter Fraud Service. The Committee welcomed the news that Counter Fraud is mandatory training for staff which should help with the visibility of fraud issues.</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 xml:space="preserve">The Committee noted the National Fraud initiative Update. </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The Committee noted the NIS Audit Update acknowledging the outstanding rating received from the auditors. NHS Golden Jubilee’s overall compliance was 91% and there were a number of glowing comments about NHS GJ from the auditors within the report.</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The Committee approved the Year End Timetable for 2024/25, noting there were no ongoing risks to highlight.</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 xml:space="preserve">The Committee approved the Accounting Policies for 2024/25. </w:t>
      </w:r>
    </w:p>
    <w:p w:rsidR="005628C1" w:rsidRPr="003975AA" w:rsidRDefault="005628C1" w:rsidP="005628C1">
      <w:pPr>
        <w:spacing w:line="259" w:lineRule="auto"/>
        <w:ind w:left="1134"/>
      </w:pPr>
    </w:p>
    <w:p w:rsidR="005628C1" w:rsidRPr="003975AA" w:rsidRDefault="005628C1" w:rsidP="00DB58EF">
      <w:pPr>
        <w:pStyle w:val="ListParagraph"/>
        <w:numPr>
          <w:ilvl w:val="0"/>
          <w:numId w:val="26"/>
        </w:numPr>
        <w:spacing w:line="256" w:lineRule="auto"/>
        <w:ind w:left="1134"/>
      </w:pPr>
      <w:r w:rsidRPr="003975AA">
        <w:t xml:space="preserve">The Committee was pleased to receive the Internal Audit Report on Staff Training and Development and requested this report be shared with Staff Governance and Person Centred Committee for noting. </w:t>
      </w:r>
    </w:p>
    <w:p w:rsidR="005628C1" w:rsidRPr="003975AA" w:rsidRDefault="005628C1" w:rsidP="005628C1">
      <w:pPr>
        <w:spacing w:line="256" w:lineRule="auto"/>
        <w:ind w:left="1134"/>
      </w:pPr>
    </w:p>
    <w:p w:rsidR="005628C1" w:rsidRPr="003975AA" w:rsidRDefault="005628C1" w:rsidP="00DB58EF">
      <w:pPr>
        <w:pStyle w:val="ListParagraph"/>
        <w:numPr>
          <w:ilvl w:val="0"/>
          <w:numId w:val="26"/>
        </w:numPr>
        <w:ind w:left="1134"/>
      </w:pPr>
      <w:r w:rsidRPr="003975AA">
        <w:t>The Committee received an update on the 2024/25 Internal Audit Progress Report, Programme Reports and approved the Internal Audit Plan for 2025/26, subject to confirmation by relevant Committee Chairs.</w:t>
      </w:r>
    </w:p>
    <w:p w:rsidR="005628C1" w:rsidRDefault="005628C1" w:rsidP="005628C1">
      <w:pPr>
        <w:spacing w:line="259" w:lineRule="auto"/>
        <w:ind w:left="1134"/>
      </w:pPr>
    </w:p>
    <w:p w:rsidR="005628C1" w:rsidRDefault="005628C1" w:rsidP="00DB58EF">
      <w:pPr>
        <w:pStyle w:val="ListParagraph"/>
        <w:numPr>
          <w:ilvl w:val="0"/>
          <w:numId w:val="26"/>
        </w:numPr>
        <w:spacing w:line="259" w:lineRule="auto"/>
        <w:ind w:left="1134"/>
      </w:pPr>
      <w:r>
        <w:t xml:space="preserve">The Committee approved the External Audit Plan Year End pending some minor amendments to add more detailed dates to the audit timeline and to highlight financial sustainability as a potential risk within the wider scope. </w:t>
      </w:r>
    </w:p>
    <w:p w:rsidR="0019340C" w:rsidRDefault="0019340C" w:rsidP="00483E05">
      <w:pPr>
        <w:ind w:left="720" w:hanging="720"/>
        <w:contextualSpacing/>
        <w:rPr>
          <w:b/>
          <w:color w:val="0070C0"/>
        </w:rPr>
      </w:pPr>
    </w:p>
    <w:p w:rsidR="0019340C" w:rsidRDefault="0019340C" w:rsidP="00483E05">
      <w:pPr>
        <w:ind w:left="720" w:hanging="720"/>
        <w:contextualSpacing/>
        <w:rPr>
          <w:b/>
          <w:color w:val="0070C0"/>
        </w:rPr>
      </w:pPr>
    </w:p>
    <w:p w:rsidR="0019340C" w:rsidRDefault="0019340C" w:rsidP="00483E05">
      <w:pPr>
        <w:ind w:left="720" w:hanging="720"/>
        <w:contextualSpacing/>
        <w:rPr>
          <w:b/>
          <w:color w:val="0070C0"/>
        </w:rPr>
      </w:pPr>
      <w:r>
        <w:rPr>
          <w:b/>
          <w:color w:val="0070C0"/>
        </w:rPr>
        <w:t xml:space="preserve">10. </w:t>
      </w:r>
      <w:r>
        <w:rPr>
          <w:b/>
          <w:color w:val="0070C0"/>
        </w:rPr>
        <w:tab/>
        <w:t>Any Other Competent Business</w:t>
      </w:r>
    </w:p>
    <w:p w:rsidR="0019340C" w:rsidRDefault="0019340C" w:rsidP="00483E05">
      <w:pPr>
        <w:ind w:left="720" w:hanging="720"/>
        <w:contextualSpacing/>
        <w:rPr>
          <w:b/>
          <w:color w:val="0070C0"/>
        </w:rPr>
      </w:pPr>
    </w:p>
    <w:p w:rsidR="00F130C3" w:rsidRPr="00F130C3" w:rsidRDefault="00F130C3" w:rsidP="00483E05">
      <w:pPr>
        <w:ind w:left="720" w:hanging="720"/>
        <w:contextualSpacing/>
      </w:pPr>
      <w:r>
        <w:rPr>
          <w:b/>
          <w:color w:val="0070C0"/>
        </w:rPr>
        <w:tab/>
      </w:r>
      <w:r w:rsidRPr="00F130C3">
        <w:t>None.</w:t>
      </w:r>
    </w:p>
    <w:p w:rsidR="0019340C" w:rsidRDefault="0019340C" w:rsidP="00483E05">
      <w:pPr>
        <w:ind w:left="720" w:hanging="720"/>
        <w:contextualSpacing/>
        <w:rPr>
          <w:b/>
          <w:color w:val="0070C0"/>
        </w:rPr>
      </w:pPr>
    </w:p>
    <w:p w:rsidR="00DB58EF" w:rsidRDefault="00DB58EF" w:rsidP="00483E05">
      <w:pPr>
        <w:ind w:left="720" w:hanging="720"/>
        <w:contextualSpacing/>
        <w:rPr>
          <w:b/>
          <w:color w:val="0070C0"/>
        </w:rPr>
      </w:pPr>
    </w:p>
    <w:p w:rsidR="0019340C" w:rsidRPr="0019340C" w:rsidRDefault="0019340C" w:rsidP="00483E05">
      <w:pPr>
        <w:ind w:left="720" w:hanging="720"/>
        <w:contextualSpacing/>
        <w:rPr>
          <w:b/>
          <w:color w:val="0070C0"/>
        </w:rPr>
      </w:pPr>
      <w:r>
        <w:rPr>
          <w:b/>
          <w:color w:val="0070C0"/>
        </w:rPr>
        <w:t>11.</w:t>
      </w:r>
      <w:r>
        <w:rPr>
          <w:b/>
          <w:color w:val="0070C0"/>
        </w:rPr>
        <w:tab/>
        <w:t>Date and Time of Next Meeting</w:t>
      </w:r>
    </w:p>
    <w:p w:rsidR="0019340C" w:rsidRDefault="0019340C" w:rsidP="00483E05">
      <w:pPr>
        <w:ind w:left="720" w:hanging="720"/>
        <w:contextualSpacing/>
      </w:pPr>
    </w:p>
    <w:p w:rsidR="00F12545" w:rsidRDefault="006D06C4" w:rsidP="009D47C0">
      <w:pPr>
        <w:pStyle w:val="Footer"/>
        <w:tabs>
          <w:tab w:val="clear" w:pos="4153"/>
          <w:tab w:val="clear" w:pos="8306"/>
        </w:tabs>
        <w:ind w:left="720"/>
        <w:rPr>
          <w:bCs/>
        </w:rPr>
      </w:pPr>
      <w:r w:rsidRPr="00483E05">
        <w:rPr>
          <w:bCs/>
        </w:rPr>
        <w:t xml:space="preserve">The next meeting </w:t>
      </w:r>
      <w:r w:rsidR="00E34B22" w:rsidRPr="00483E05">
        <w:rPr>
          <w:bCs/>
        </w:rPr>
        <w:t xml:space="preserve">was </w:t>
      </w:r>
      <w:r w:rsidRPr="00483E05">
        <w:rPr>
          <w:bCs/>
        </w:rPr>
        <w:t>schedu</w:t>
      </w:r>
      <w:r w:rsidR="00054EA7" w:rsidRPr="00483E05">
        <w:rPr>
          <w:bCs/>
        </w:rPr>
        <w:t>led for</w:t>
      </w:r>
      <w:r w:rsidR="00F130C3">
        <w:rPr>
          <w:bCs/>
        </w:rPr>
        <w:t xml:space="preserve"> Mon</w:t>
      </w:r>
      <w:r w:rsidR="0075444E" w:rsidRPr="00483E05">
        <w:rPr>
          <w:bCs/>
        </w:rPr>
        <w:t xml:space="preserve">day </w:t>
      </w:r>
      <w:r w:rsidR="00F130C3">
        <w:rPr>
          <w:bCs/>
        </w:rPr>
        <w:t>19 May</w:t>
      </w:r>
      <w:r w:rsidR="00483E05" w:rsidRPr="00483E05">
        <w:rPr>
          <w:bCs/>
        </w:rPr>
        <w:t xml:space="preserve"> 2025</w:t>
      </w:r>
      <w:r w:rsidR="00DE66ED" w:rsidRPr="00483E05">
        <w:rPr>
          <w:bCs/>
        </w:rPr>
        <w:t>, 1</w:t>
      </w:r>
      <w:r w:rsidR="00F130C3">
        <w:rPr>
          <w:bCs/>
        </w:rPr>
        <w:t>3</w:t>
      </w:r>
      <w:r w:rsidR="0075444E" w:rsidRPr="00483E05">
        <w:rPr>
          <w:bCs/>
        </w:rPr>
        <w:t>:00</w:t>
      </w:r>
      <w:r w:rsidR="00D0582D" w:rsidRPr="00483E05">
        <w:rPr>
          <w:bCs/>
        </w:rPr>
        <w:t>.</w:t>
      </w:r>
    </w:p>
    <w:p w:rsidR="00F12545" w:rsidRDefault="00F12545" w:rsidP="00483E05">
      <w:pPr>
        <w:pStyle w:val="Footer"/>
        <w:tabs>
          <w:tab w:val="clear" w:pos="4153"/>
          <w:tab w:val="clear" w:pos="8306"/>
        </w:tabs>
        <w:rPr>
          <w:bCs/>
        </w:rPr>
      </w:pPr>
      <w:r>
        <w:rPr>
          <w:bCs/>
        </w:rPr>
        <w:t xml:space="preserve"> </w:t>
      </w:r>
    </w:p>
    <w:sectPr w:rsidR="00F12545"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72" w:rsidRDefault="002F2272">
      <w:r>
        <w:separator/>
      </w:r>
    </w:p>
  </w:endnote>
  <w:endnote w:type="continuationSeparator" w:id="0">
    <w:p w:rsidR="002F2272" w:rsidRDefault="002F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5C9" w:rsidRDefault="00BC05C9">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BC05C9" w:rsidRDefault="00BC0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BC05C9" w:rsidRDefault="00BC05C9">
            <w:pPr>
              <w:pStyle w:val="Footer"/>
              <w:jc w:val="center"/>
            </w:pPr>
            <w:r>
              <w:t xml:space="preserve">Page </w:t>
            </w:r>
            <w:r>
              <w:rPr>
                <w:b/>
              </w:rPr>
              <w:fldChar w:fldCharType="begin"/>
            </w:r>
            <w:r>
              <w:rPr>
                <w:b/>
              </w:rPr>
              <w:instrText xml:space="preserve"> PAGE </w:instrText>
            </w:r>
            <w:r>
              <w:rPr>
                <w:b/>
              </w:rPr>
              <w:fldChar w:fldCharType="separate"/>
            </w:r>
            <w:r w:rsidR="006B3B6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B3B6F">
              <w:rPr>
                <w:b/>
                <w:noProof/>
              </w:rPr>
              <w:t>9</w:t>
            </w:r>
            <w:r>
              <w:rPr>
                <w:b/>
              </w:rPr>
              <w:fldChar w:fldCharType="end"/>
            </w:r>
          </w:p>
        </w:sdtContent>
      </w:sdt>
    </w:sdtContent>
  </w:sdt>
  <w:p w:rsidR="00BC05C9" w:rsidRDefault="00BC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72" w:rsidRDefault="002F2272">
      <w:r>
        <w:separator/>
      </w:r>
    </w:p>
  </w:footnote>
  <w:footnote w:type="continuationSeparator" w:id="0">
    <w:p w:rsidR="002F2272" w:rsidRDefault="002F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5C9" w:rsidRPr="00211008" w:rsidRDefault="002F2272" w:rsidP="00211008">
    <w:pPr>
      <w:pStyle w:val="Header"/>
      <w:jc w:val="right"/>
    </w:pPr>
    <w:sdt>
      <w:sdtPr>
        <w:id w:val="-1699538355"/>
        <w:docPartObj>
          <w:docPartGallery w:val="Watermarks"/>
          <w:docPartUnique/>
        </w:docPartObj>
      </w:sdtPr>
      <w:sdtEndPr/>
      <w:sdtContent>
        <w:r>
          <w:rPr>
            <w:noProof/>
            <w:lang w:val="en-US"/>
          </w:rPr>
          <w:pict w14:anchorId="3FFD8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27892" o:spid="_x0000_s2049" type="#_x0000_t136" style="position:absolute;left:0;text-align:left;margin-left:0;margin-top:0;width:541.05pt;height:162.3pt;rotation:315;z-index:-251658752;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sdtContent>
    </w:sdt>
    <w:r w:rsidR="00BC05C9">
      <w:t>ARC Item 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662"/>
    <w:multiLevelType w:val="multilevel"/>
    <w:tmpl w:val="2E6C30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051A1"/>
    <w:multiLevelType w:val="hybridMultilevel"/>
    <w:tmpl w:val="8ED4D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B73DD9"/>
    <w:multiLevelType w:val="hybridMultilevel"/>
    <w:tmpl w:val="82AA449E"/>
    <w:lvl w:ilvl="0" w:tplc="CBCE24D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5A3541"/>
    <w:multiLevelType w:val="multilevel"/>
    <w:tmpl w:val="794E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C5A82"/>
    <w:multiLevelType w:val="multilevel"/>
    <w:tmpl w:val="E5FEC5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96516"/>
    <w:multiLevelType w:val="multilevel"/>
    <w:tmpl w:val="78247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9A143F"/>
    <w:multiLevelType w:val="multilevel"/>
    <w:tmpl w:val="C650909A"/>
    <w:lvl w:ilvl="0">
      <w:start w:val="1"/>
      <w:numFmt w:val="decimal"/>
      <w:lvlText w:val="%1"/>
      <w:lvlJc w:val="left"/>
      <w:pPr>
        <w:ind w:left="720" w:hanging="720"/>
      </w:pPr>
      <w:rPr>
        <w:rFonts w:hint="default"/>
        <w:b/>
        <w:color w:val="0070C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8" w15:restartNumberingAfterBreak="0">
    <w:nsid w:val="32CC7A1F"/>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812DF9"/>
    <w:multiLevelType w:val="multilevel"/>
    <w:tmpl w:val="EAFC7A3C"/>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56E60D3"/>
    <w:multiLevelType w:val="multilevel"/>
    <w:tmpl w:val="71B45FD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D3552D"/>
    <w:multiLevelType w:val="hybridMultilevel"/>
    <w:tmpl w:val="C0422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53813"/>
    <w:multiLevelType w:val="multilevel"/>
    <w:tmpl w:val="D66467A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814E89"/>
    <w:multiLevelType w:val="hybridMultilevel"/>
    <w:tmpl w:val="FC423E2E"/>
    <w:lvl w:ilvl="0" w:tplc="0F385A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2B66DB"/>
    <w:multiLevelType w:val="hybridMultilevel"/>
    <w:tmpl w:val="5A3C47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1A95E0A"/>
    <w:multiLevelType w:val="multilevel"/>
    <w:tmpl w:val="ED1AB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014D7A"/>
    <w:multiLevelType w:val="multilevel"/>
    <w:tmpl w:val="1A3CD0D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3467FB"/>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D02970"/>
    <w:multiLevelType w:val="multilevel"/>
    <w:tmpl w:val="F032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4"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D5B78"/>
    <w:multiLevelType w:val="multilevel"/>
    <w:tmpl w:val="C86EBD7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10"/>
  </w:num>
  <w:num w:numId="4">
    <w:abstractNumId w:val="15"/>
  </w:num>
  <w:num w:numId="5">
    <w:abstractNumId w:val="23"/>
  </w:num>
  <w:num w:numId="6">
    <w:abstractNumId w:val="4"/>
  </w:num>
  <w:num w:numId="7">
    <w:abstractNumId w:val="24"/>
  </w:num>
  <w:num w:numId="8">
    <w:abstractNumId w:val="9"/>
  </w:num>
  <w:num w:numId="9">
    <w:abstractNumId w:val="2"/>
  </w:num>
  <w:num w:numId="10">
    <w:abstractNumId w:val="17"/>
  </w:num>
  <w:num w:numId="11">
    <w:abstractNumId w:val="22"/>
  </w:num>
  <w:num w:numId="12">
    <w:abstractNumId w:val="8"/>
  </w:num>
  <w:num w:numId="13">
    <w:abstractNumId w:val="21"/>
  </w:num>
  <w:num w:numId="14">
    <w:abstractNumId w:val="0"/>
  </w:num>
  <w:num w:numId="15">
    <w:abstractNumId w:val="5"/>
  </w:num>
  <w:num w:numId="16">
    <w:abstractNumId w:val="3"/>
  </w:num>
  <w:num w:numId="17">
    <w:abstractNumId w:val="19"/>
  </w:num>
  <w:num w:numId="18">
    <w:abstractNumId w:val="11"/>
  </w:num>
  <w:num w:numId="19">
    <w:abstractNumId w:val="25"/>
  </w:num>
  <w:num w:numId="20">
    <w:abstractNumId w:val="16"/>
  </w:num>
  <w:num w:numId="21">
    <w:abstractNumId w:val="20"/>
  </w:num>
  <w:num w:numId="22">
    <w:abstractNumId w:val="12"/>
  </w:num>
  <w:num w:numId="23">
    <w:abstractNumId w:val="6"/>
  </w:num>
  <w:num w:numId="24">
    <w:abstractNumId w:val="13"/>
  </w:num>
  <w:num w:numId="25">
    <w:abstractNumId w:val="1"/>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00F"/>
    <w:rsid w:val="000051E6"/>
    <w:rsid w:val="0000533F"/>
    <w:rsid w:val="00005459"/>
    <w:rsid w:val="000055ED"/>
    <w:rsid w:val="000057B1"/>
    <w:rsid w:val="00005817"/>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1967"/>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28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A3B"/>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69A"/>
    <w:rsid w:val="00051767"/>
    <w:rsid w:val="0005193F"/>
    <w:rsid w:val="00051B58"/>
    <w:rsid w:val="00052253"/>
    <w:rsid w:val="00052622"/>
    <w:rsid w:val="00052CB8"/>
    <w:rsid w:val="00052E3D"/>
    <w:rsid w:val="0005309F"/>
    <w:rsid w:val="00053491"/>
    <w:rsid w:val="000545CC"/>
    <w:rsid w:val="0005464A"/>
    <w:rsid w:val="000546F6"/>
    <w:rsid w:val="00054EA7"/>
    <w:rsid w:val="00055153"/>
    <w:rsid w:val="00055222"/>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B87"/>
    <w:rsid w:val="00083F2C"/>
    <w:rsid w:val="0008513A"/>
    <w:rsid w:val="0008581C"/>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5EBF"/>
    <w:rsid w:val="00096136"/>
    <w:rsid w:val="000968D8"/>
    <w:rsid w:val="0009734E"/>
    <w:rsid w:val="00097AC0"/>
    <w:rsid w:val="00097D6E"/>
    <w:rsid w:val="000A0F72"/>
    <w:rsid w:val="000A2C7A"/>
    <w:rsid w:val="000A313B"/>
    <w:rsid w:val="000A4282"/>
    <w:rsid w:val="000A452C"/>
    <w:rsid w:val="000A4EC0"/>
    <w:rsid w:val="000A586A"/>
    <w:rsid w:val="000A5DA0"/>
    <w:rsid w:val="000A6063"/>
    <w:rsid w:val="000A64EB"/>
    <w:rsid w:val="000A6E36"/>
    <w:rsid w:val="000A7114"/>
    <w:rsid w:val="000A79FC"/>
    <w:rsid w:val="000B02B2"/>
    <w:rsid w:val="000B0810"/>
    <w:rsid w:val="000B1ADD"/>
    <w:rsid w:val="000B2114"/>
    <w:rsid w:val="000B211A"/>
    <w:rsid w:val="000B2879"/>
    <w:rsid w:val="000B2A36"/>
    <w:rsid w:val="000B3680"/>
    <w:rsid w:val="000B3ECD"/>
    <w:rsid w:val="000B41E9"/>
    <w:rsid w:val="000B48D6"/>
    <w:rsid w:val="000B4BA7"/>
    <w:rsid w:val="000B4F1F"/>
    <w:rsid w:val="000B56A8"/>
    <w:rsid w:val="000B6AF7"/>
    <w:rsid w:val="000B6DB1"/>
    <w:rsid w:val="000B7268"/>
    <w:rsid w:val="000B79C8"/>
    <w:rsid w:val="000C01EA"/>
    <w:rsid w:val="000C088F"/>
    <w:rsid w:val="000C0972"/>
    <w:rsid w:val="000C09B2"/>
    <w:rsid w:val="000C12B7"/>
    <w:rsid w:val="000C13AD"/>
    <w:rsid w:val="000C13BD"/>
    <w:rsid w:val="000C1811"/>
    <w:rsid w:val="000C198C"/>
    <w:rsid w:val="000C2090"/>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B24"/>
    <w:rsid w:val="000D0ED7"/>
    <w:rsid w:val="000D132C"/>
    <w:rsid w:val="000D1348"/>
    <w:rsid w:val="000D1359"/>
    <w:rsid w:val="000D2602"/>
    <w:rsid w:val="000D2870"/>
    <w:rsid w:val="000D3C83"/>
    <w:rsid w:val="000D3ED8"/>
    <w:rsid w:val="000D408B"/>
    <w:rsid w:val="000D45E6"/>
    <w:rsid w:val="000D4992"/>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520"/>
    <w:rsid w:val="000E4774"/>
    <w:rsid w:val="000E4A4A"/>
    <w:rsid w:val="000E4AA9"/>
    <w:rsid w:val="000E4E37"/>
    <w:rsid w:val="000E515A"/>
    <w:rsid w:val="000E5401"/>
    <w:rsid w:val="000E5767"/>
    <w:rsid w:val="000E61CF"/>
    <w:rsid w:val="000E77D1"/>
    <w:rsid w:val="000E79D3"/>
    <w:rsid w:val="000E7A84"/>
    <w:rsid w:val="000F000E"/>
    <w:rsid w:val="000F0627"/>
    <w:rsid w:val="000F0FF8"/>
    <w:rsid w:val="000F139A"/>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2DF5"/>
    <w:rsid w:val="001031AC"/>
    <w:rsid w:val="001032E8"/>
    <w:rsid w:val="001046F1"/>
    <w:rsid w:val="00105439"/>
    <w:rsid w:val="00105470"/>
    <w:rsid w:val="00105CD3"/>
    <w:rsid w:val="00105E5F"/>
    <w:rsid w:val="00106677"/>
    <w:rsid w:val="001068EC"/>
    <w:rsid w:val="001069E8"/>
    <w:rsid w:val="00106D8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6F57"/>
    <w:rsid w:val="001178BE"/>
    <w:rsid w:val="00120692"/>
    <w:rsid w:val="00120D90"/>
    <w:rsid w:val="00121291"/>
    <w:rsid w:val="001215F8"/>
    <w:rsid w:val="00121725"/>
    <w:rsid w:val="00122A1F"/>
    <w:rsid w:val="00122DFB"/>
    <w:rsid w:val="00122F87"/>
    <w:rsid w:val="001232CF"/>
    <w:rsid w:val="0012356A"/>
    <w:rsid w:val="0012432C"/>
    <w:rsid w:val="00124A39"/>
    <w:rsid w:val="00124FE2"/>
    <w:rsid w:val="00125777"/>
    <w:rsid w:val="00125947"/>
    <w:rsid w:val="00125FAB"/>
    <w:rsid w:val="0012600B"/>
    <w:rsid w:val="00126073"/>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5C6C"/>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1D3"/>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33B"/>
    <w:rsid w:val="00176743"/>
    <w:rsid w:val="00176768"/>
    <w:rsid w:val="00176B4E"/>
    <w:rsid w:val="00177338"/>
    <w:rsid w:val="0017735D"/>
    <w:rsid w:val="00177C27"/>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B29"/>
    <w:rsid w:val="00185D70"/>
    <w:rsid w:val="00185F8B"/>
    <w:rsid w:val="00186096"/>
    <w:rsid w:val="001863F0"/>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40C"/>
    <w:rsid w:val="00193739"/>
    <w:rsid w:val="00193AA0"/>
    <w:rsid w:val="0019468E"/>
    <w:rsid w:val="00194924"/>
    <w:rsid w:val="00194C7F"/>
    <w:rsid w:val="001951C9"/>
    <w:rsid w:val="001953D7"/>
    <w:rsid w:val="001956D5"/>
    <w:rsid w:val="00195809"/>
    <w:rsid w:val="00195AB4"/>
    <w:rsid w:val="00195E37"/>
    <w:rsid w:val="00196076"/>
    <w:rsid w:val="00196F2C"/>
    <w:rsid w:val="0019745F"/>
    <w:rsid w:val="001977D7"/>
    <w:rsid w:val="00197A22"/>
    <w:rsid w:val="001A0488"/>
    <w:rsid w:val="001A0775"/>
    <w:rsid w:val="001A0E0F"/>
    <w:rsid w:val="001A148E"/>
    <w:rsid w:val="001A1687"/>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CE0"/>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3FBA"/>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0A"/>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4FA"/>
    <w:rsid w:val="001D6CAD"/>
    <w:rsid w:val="001D6CF7"/>
    <w:rsid w:val="001D7037"/>
    <w:rsid w:val="001D7221"/>
    <w:rsid w:val="001D7533"/>
    <w:rsid w:val="001D7D75"/>
    <w:rsid w:val="001D7EB7"/>
    <w:rsid w:val="001E173D"/>
    <w:rsid w:val="001E1764"/>
    <w:rsid w:val="001E333F"/>
    <w:rsid w:val="001E3354"/>
    <w:rsid w:val="001E3D37"/>
    <w:rsid w:val="001E3EE9"/>
    <w:rsid w:val="001E3F5E"/>
    <w:rsid w:val="001E4079"/>
    <w:rsid w:val="001E4A80"/>
    <w:rsid w:val="001E4B4F"/>
    <w:rsid w:val="001E4F0E"/>
    <w:rsid w:val="001E58CC"/>
    <w:rsid w:val="001E5C67"/>
    <w:rsid w:val="001E663A"/>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4CC"/>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41A"/>
    <w:rsid w:val="0021375C"/>
    <w:rsid w:val="00213D13"/>
    <w:rsid w:val="002144EF"/>
    <w:rsid w:val="00214A42"/>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17F90"/>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4F39"/>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A26"/>
    <w:rsid w:val="00243CB9"/>
    <w:rsid w:val="00244A4A"/>
    <w:rsid w:val="00245B24"/>
    <w:rsid w:val="00246034"/>
    <w:rsid w:val="002464EF"/>
    <w:rsid w:val="00246D3C"/>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BDC"/>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2940"/>
    <w:rsid w:val="00263C49"/>
    <w:rsid w:val="00263D5E"/>
    <w:rsid w:val="00264035"/>
    <w:rsid w:val="00264190"/>
    <w:rsid w:val="00264313"/>
    <w:rsid w:val="0026464B"/>
    <w:rsid w:val="0026535E"/>
    <w:rsid w:val="002654E3"/>
    <w:rsid w:val="00266B6F"/>
    <w:rsid w:val="00266BE7"/>
    <w:rsid w:val="00267283"/>
    <w:rsid w:val="00267310"/>
    <w:rsid w:val="00267B41"/>
    <w:rsid w:val="00270979"/>
    <w:rsid w:val="00270E82"/>
    <w:rsid w:val="002715AD"/>
    <w:rsid w:val="00272671"/>
    <w:rsid w:val="00272D19"/>
    <w:rsid w:val="00272D20"/>
    <w:rsid w:val="002732D6"/>
    <w:rsid w:val="00273788"/>
    <w:rsid w:val="00273B48"/>
    <w:rsid w:val="00273E0A"/>
    <w:rsid w:val="00274DC1"/>
    <w:rsid w:val="00274FAC"/>
    <w:rsid w:val="00275199"/>
    <w:rsid w:val="00275EDA"/>
    <w:rsid w:val="00276155"/>
    <w:rsid w:val="002762E6"/>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380"/>
    <w:rsid w:val="0029656D"/>
    <w:rsid w:val="002965F4"/>
    <w:rsid w:val="002966F4"/>
    <w:rsid w:val="002967A9"/>
    <w:rsid w:val="00296A78"/>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7A9"/>
    <w:rsid w:val="002A3880"/>
    <w:rsid w:val="002A3D53"/>
    <w:rsid w:val="002A4051"/>
    <w:rsid w:val="002A40C9"/>
    <w:rsid w:val="002A40DE"/>
    <w:rsid w:val="002A4400"/>
    <w:rsid w:val="002A47AB"/>
    <w:rsid w:val="002A48B4"/>
    <w:rsid w:val="002A48EA"/>
    <w:rsid w:val="002A5419"/>
    <w:rsid w:val="002A5561"/>
    <w:rsid w:val="002A58C2"/>
    <w:rsid w:val="002A5E87"/>
    <w:rsid w:val="002A60C5"/>
    <w:rsid w:val="002A616A"/>
    <w:rsid w:val="002A6261"/>
    <w:rsid w:val="002A6F56"/>
    <w:rsid w:val="002A72D1"/>
    <w:rsid w:val="002A7762"/>
    <w:rsid w:val="002A78FF"/>
    <w:rsid w:val="002A7DF0"/>
    <w:rsid w:val="002B013D"/>
    <w:rsid w:val="002B0713"/>
    <w:rsid w:val="002B0786"/>
    <w:rsid w:val="002B0A54"/>
    <w:rsid w:val="002B0DBA"/>
    <w:rsid w:val="002B1A6C"/>
    <w:rsid w:val="002B253D"/>
    <w:rsid w:val="002B2808"/>
    <w:rsid w:val="002B34E9"/>
    <w:rsid w:val="002B3738"/>
    <w:rsid w:val="002B4025"/>
    <w:rsid w:val="002B40C3"/>
    <w:rsid w:val="002B57E5"/>
    <w:rsid w:val="002B5B1E"/>
    <w:rsid w:val="002B66AF"/>
    <w:rsid w:val="002B6AF0"/>
    <w:rsid w:val="002C001D"/>
    <w:rsid w:val="002C095D"/>
    <w:rsid w:val="002C1629"/>
    <w:rsid w:val="002C1A1D"/>
    <w:rsid w:val="002C21FD"/>
    <w:rsid w:val="002C2219"/>
    <w:rsid w:val="002C2268"/>
    <w:rsid w:val="002C2F69"/>
    <w:rsid w:val="002C3639"/>
    <w:rsid w:val="002C37B0"/>
    <w:rsid w:val="002C4657"/>
    <w:rsid w:val="002C4870"/>
    <w:rsid w:val="002C53B1"/>
    <w:rsid w:val="002C5B34"/>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3BD7"/>
    <w:rsid w:val="002D43DA"/>
    <w:rsid w:val="002D4D3A"/>
    <w:rsid w:val="002D507D"/>
    <w:rsid w:val="002D58DE"/>
    <w:rsid w:val="002D6C19"/>
    <w:rsid w:val="002D6DE0"/>
    <w:rsid w:val="002D7288"/>
    <w:rsid w:val="002E0551"/>
    <w:rsid w:val="002E0D65"/>
    <w:rsid w:val="002E122C"/>
    <w:rsid w:val="002E18EF"/>
    <w:rsid w:val="002E1A34"/>
    <w:rsid w:val="002E2370"/>
    <w:rsid w:val="002E2462"/>
    <w:rsid w:val="002E25CA"/>
    <w:rsid w:val="002E2817"/>
    <w:rsid w:val="002E2FA1"/>
    <w:rsid w:val="002E33D1"/>
    <w:rsid w:val="002E402E"/>
    <w:rsid w:val="002E41B3"/>
    <w:rsid w:val="002E42B0"/>
    <w:rsid w:val="002E4F0B"/>
    <w:rsid w:val="002E4F8A"/>
    <w:rsid w:val="002E56DF"/>
    <w:rsid w:val="002E5FAB"/>
    <w:rsid w:val="002E5FC9"/>
    <w:rsid w:val="002E6271"/>
    <w:rsid w:val="002E69E6"/>
    <w:rsid w:val="002E7694"/>
    <w:rsid w:val="002E7C26"/>
    <w:rsid w:val="002E7FBF"/>
    <w:rsid w:val="002F0281"/>
    <w:rsid w:val="002F0587"/>
    <w:rsid w:val="002F085D"/>
    <w:rsid w:val="002F14F6"/>
    <w:rsid w:val="002F1B3B"/>
    <w:rsid w:val="002F1F71"/>
    <w:rsid w:val="002F2272"/>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2A8"/>
    <w:rsid w:val="002F633B"/>
    <w:rsid w:val="002F6E72"/>
    <w:rsid w:val="002F744F"/>
    <w:rsid w:val="002F7A9F"/>
    <w:rsid w:val="00300C21"/>
    <w:rsid w:val="0030190A"/>
    <w:rsid w:val="00301F70"/>
    <w:rsid w:val="003021F2"/>
    <w:rsid w:val="003023D7"/>
    <w:rsid w:val="003028D0"/>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597"/>
    <w:rsid w:val="00313745"/>
    <w:rsid w:val="003145F8"/>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025"/>
    <w:rsid w:val="0033149C"/>
    <w:rsid w:val="00331722"/>
    <w:rsid w:val="00331B53"/>
    <w:rsid w:val="00331D44"/>
    <w:rsid w:val="003320DB"/>
    <w:rsid w:val="00332218"/>
    <w:rsid w:val="00332470"/>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4857"/>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6AE"/>
    <w:rsid w:val="0035492C"/>
    <w:rsid w:val="00354E94"/>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0D4"/>
    <w:rsid w:val="0036235E"/>
    <w:rsid w:val="0036259E"/>
    <w:rsid w:val="00362B61"/>
    <w:rsid w:val="0036327C"/>
    <w:rsid w:val="00363405"/>
    <w:rsid w:val="00363864"/>
    <w:rsid w:val="00363AF6"/>
    <w:rsid w:val="00363BC3"/>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460"/>
    <w:rsid w:val="00384894"/>
    <w:rsid w:val="00384942"/>
    <w:rsid w:val="00384FEE"/>
    <w:rsid w:val="003853BF"/>
    <w:rsid w:val="003857E3"/>
    <w:rsid w:val="00385811"/>
    <w:rsid w:val="00385941"/>
    <w:rsid w:val="00385956"/>
    <w:rsid w:val="00385963"/>
    <w:rsid w:val="0038601C"/>
    <w:rsid w:val="00386617"/>
    <w:rsid w:val="00386784"/>
    <w:rsid w:val="0038680F"/>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015E"/>
    <w:rsid w:val="003A0275"/>
    <w:rsid w:val="003A0614"/>
    <w:rsid w:val="003A139D"/>
    <w:rsid w:val="003A13BD"/>
    <w:rsid w:val="003A1841"/>
    <w:rsid w:val="003A18A0"/>
    <w:rsid w:val="003A2573"/>
    <w:rsid w:val="003A2A71"/>
    <w:rsid w:val="003A2DDF"/>
    <w:rsid w:val="003A31E3"/>
    <w:rsid w:val="003A3224"/>
    <w:rsid w:val="003A32AF"/>
    <w:rsid w:val="003A335B"/>
    <w:rsid w:val="003A37B5"/>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3E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66"/>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45C"/>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D48"/>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5C"/>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137"/>
    <w:rsid w:val="00403565"/>
    <w:rsid w:val="00404668"/>
    <w:rsid w:val="00404884"/>
    <w:rsid w:val="004054D3"/>
    <w:rsid w:val="00405940"/>
    <w:rsid w:val="004060BB"/>
    <w:rsid w:val="00406134"/>
    <w:rsid w:val="004065A0"/>
    <w:rsid w:val="0040760B"/>
    <w:rsid w:val="00407BD6"/>
    <w:rsid w:val="00410407"/>
    <w:rsid w:val="00410597"/>
    <w:rsid w:val="004106C4"/>
    <w:rsid w:val="00410704"/>
    <w:rsid w:val="00410AE9"/>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2F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51F"/>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3E1D"/>
    <w:rsid w:val="00474075"/>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3B5"/>
    <w:rsid w:val="00482EC1"/>
    <w:rsid w:val="00483A1C"/>
    <w:rsid w:val="00483B2B"/>
    <w:rsid w:val="00483C80"/>
    <w:rsid w:val="00483E05"/>
    <w:rsid w:val="00483E95"/>
    <w:rsid w:val="00484D5C"/>
    <w:rsid w:val="00485542"/>
    <w:rsid w:val="00485B65"/>
    <w:rsid w:val="00485C08"/>
    <w:rsid w:val="00486054"/>
    <w:rsid w:val="00486539"/>
    <w:rsid w:val="00486677"/>
    <w:rsid w:val="00487198"/>
    <w:rsid w:val="004875E6"/>
    <w:rsid w:val="00490CD2"/>
    <w:rsid w:val="0049161A"/>
    <w:rsid w:val="004916DA"/>
    <w:rsid w:val="004918E9"/>
    <w:rsid w:val="00491D7D"/>
    <w:rsid w:val="00492DB7"/>
    <w:rsid w:val="00492EBD"/>
    <w:rsid w:val="0049392F"/>
    <w:rsid w:val="00493A79"/>
    <w:rsid w:val="00493DA2"/>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29C0"/>
    <w:rsid w:val="004A2B8B"/>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9BD"/>
    <w:rsid w:val="004A6EFD"/>
    <w:rsid w:val="004A7690"/>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3E01"/>
    <w:rsid w:val="004C4306"/>
    <w:rsid w:val="004C447D"/>
    <w:rsid w:val="004C46FD"/>
    <w:rsid w:val="004C4951"/>
    <w:rsid w:val="004C4C9F"/>
    <w:rsid w:val="004C5126"/>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351"/>
    <w:rsid w:val="004D494F"/>
    <w:rsid w:val="004D4D54"/>
    <w:rsid w:val="004D6192"/>
    <w:rsid w:val="004D61EF"/>
    <w:rsid w:val="004D6414"/>
    <w:rsid w:val="004D6D39"/>
    <w:rsid w:val="004D73FA"/>
    <w:rsid w:val="004D754C"/>
    <w:rsid w:val="004D75B7"/>
    <w:rsid w:val="004D7CA5"/>
    <w:rsid w:val="004E0412"/>
    <w:rsid w:val="004E1272"/>
    <w:rsid w:val="004E23C8"/>
    <w:rsid w:val="004E2AAE"/>
    <w:rsid w:val="004E2AF9"/>
    <w:rsid w:val="004E2D8D"/>
    <w:rsid w:val="004E38B0"/>
    <w:rsid w:val="004E42A0"/>
    <w:rsid w:val="004E48AE"/>
    <w:rsid w:val="004E4BC9"/>
    <w:rsid w:val="004E5694"/>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013"/>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461F"/>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0D75"/>
    <w:rsid w:val="005417B1"/>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0A2"/>
    <w:rsid w:val="0054625A"/>
    <w:rsid w:val="00546A48"/>
    <w:rsid w:val="00546B27"/>
    <w:rsid w:val="00546BD7"/>
    <w:rsid w:val="00546C28"/>
    <w:rsid w:val="00546D91"/>
    <w:rsid w:val="005475A1"/>
    <w:rsid w:val="005477C1"/>
    <w:rsid w:val="00547E8E"/>
    <w:rsid w:val="00550660"/>
    <w:rsid w:val="00551453"/>
    <w:rsid w:val="00551C93"/>
    <w:rsid w:val="00552092"/>
    <w:rsid w:val="005523E4"/>
    <w:rsid w:val="005524C8"/>
    <w:rsid w:val="00552531"/>
    <w:rsid w:val="00552FFC"/>
    <w:rsid w:val="0055321B"/>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8C1"/>
    <w:rsid w:val="00562E65"/>
    <w:rsid w:val="00562E99"/>
    <w:rsid w:val="00563549"/>
    <w:rsid w:val="005646C1"/>
    <w:rsid w:val="005646ED"/>
    <w:rsid w:val="00564C85"/>
    <w:rsid w:val="00564E56"/>
    <w:rsid w:val="00565749"/>
    <w:rsid w:val="00565750"/>
    <w:rsid w:val="005657AB"/>
    <w:rsid w:val="00565B8F"/>
    <w:rsid w:val="00566AC3"/>
    <w:rsid w:val="00566E11"/>
    <w:rsid w:val="0056756F"/>
    <w:rsid w:val="00567A99"/>
    <w:rsid w:val="00567E1F"/>
    <w:rsid w:val="00567EDB"/>
    <w:rsid w:val="00567F6F"/>
    <w:rsid w:val="00567F92"/>
    <w:rsid w:val="0057007B"/>
    <w:rsid w:val="00570893"/>
    <w:rsid w:val="00570BB4"/>
    <w:rsid w:val="00571BB0"/>
    <w:rsid w:val="00571BFA"/>
    <w:rsid w:val="00571F83"/>
    <w:rsid w:val="00572584"/>
    <w:rsid w:val="005727ED"/>
    <w:rsid w:val="00573067"/>
    <w:rsid w:val="005732AC"/>
    <w:rsid w:val="00573DB6"/>
    <w:rsid w:val="0057452C"/>
    <w:rsid w:val="00574B31"/>
    <w:rsid w:val="00574D8F"/>
    <w:rsid w:val="00574D97"/>
    <w:rsid w:val="00575452"/>
    <w:rsid w:val="00575552"/>
    <w:rsid w:val="00575C41"/>
    <w:rsid w:val="00575D46"/>
    <w:rsid w:val="00575D7E"/>
    <w:rsid w:val="00575DFB"/>
    <w:rsid w:val="005763B4"/>
    <w:rsid w:val="0057642A"/>
    <w:rsid w:val="00576453"/>
    <w:rsid w:val="0057655B"/>
    <w:rsid w:val="0057681A"/>
    <w:rsid w:val="00576D91"/>
    <w:rsid w:val="00576F8E"/>
    <w:rsid w:val="005773DC"/>
    <w:rsid w:val="00577746"/>
    <w:rsid w:val="0057799E"/>
    <w:rsid w:val="00577FDB"/>
    <w:rsid w:val="005801F3"/>
    <w:rsid w:val="00580730"/>
    <w:rsid w:val="00580DC2"/>
    <w:rsid w:val="00580E8D"/>
    <w:rsid w:val="0058127C"/>
    <w:rsid w:val="005813FC"/>
    <w:rsid w:val="0058177C"/>
    <w:rsid w:val="00581952"/>
    <w:rsid w:val="00581CE7"/>
    <w:rsid w:val="00581D66"/>
    <w:rsid w:val="00582690"/>
    <w:rsid w:val="005826AA"/>
    <w:rsid w:val="0058292E"/>
    <w:rsid w:val="00582A99"/>
    <w:rsid w:val="005830CA"/>
    <w:rsid w:val="005834F6"/>
    <w:rsid w:val="005836D1"/>
    <w:rsid w:val="0058419B"/>
    <w:rsid w:val="0058434E"/>
    <w:rsid w:val="005844CA"/>
    <w:rsid w:val="00584CCC"/>
    <w:rsid w:val="00584D62"/>
    <w:rsid w:val="00584E88"/>
    <w:rsid w:val="00584FA3"/>
    <w:rsid w:val="00585224"/>
    <w:rsid w:val="005854BB"/>
    <w:rsid w:val="005861D9"/>
    <w:rsid w:val="00586326"/>
    <w:rsid w:val="00586A14"/>
    <w:rsid w:val="00587597"/>
    <w:rsid w:val="005879E8"/>
    <w:rsid w:val="00587B40"/>
    <w:rsid w:val="00590322"/>
    <w:rsid w:val="00590627"/>
    <w:rsid w:val="00590DB5"/>
    <w:rsid w:val="005915C5"/>
    <w:rsid w:val="0059160B"/>
    <w:rsid w:val="00591C44"/>
    <w:rsid w:val="00591EF7"/>
    <w:rsid w:val="0059210A"/>
    <w:rsid w:val="005923C7"/>
    <w:rsid w:val="005926A7"/>
    <w:rsid w:val="005927E7"/>
    <w:rsid w:val="00592DA2"/>
    <w:rsid w:val="0059385A"/>
    <w:rsid w:val="00593869"/>
    <w:rsid w:val="00594995"/>
    <w:rsid w:val="00594EB3"/>
    <w:rsid w:val="00595086"/>
    <w:rsid w:val="005957C8"/>
    <w:rsid w:val="00595F3B"/>
    <w:rsid w:val="0059600D"/>
    <w:rsid w:val="0059624E"/>
    <w:rsid w:val="00596C53"/>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A7F7A"/>
    <w:rsid w:val="005B03F3"/>
    <w:rsid w:val="005B0670"/>
    <w:rsid w:val="005B07DB"/>
    <w:rsid w:val="005B0B9E"/>
    <w:rsid w:val="005B0F9D"/>
    <w:rsid w:val="005B103A"/>
    <w:rsid w:val="005B10D8"/>
    <w:rsid w:val="005B172B"/>
    <w:rsid w:val="005B18B8"/>
    <w:rsid w:val="005B1BFA"/>
    <w:rsid w:val="005B1CE4"/>
    <w:rsid w:val="005B2596"/>
    <w:rsid w:val="005B3397"/>
    <w:rsid w:val="005B3645"/>
    <w:rsid w:val="005B387C"/>
    <w:rsid w:val="005B3983"/>
    <w:rsid w:val="005B4457"/>
    <w:rsid w:val="005B5788"/>
    <w:rsid w:val="005B5EAC"/>
    <w:rsid w:val="005B5F0F"/>
    <w:rsid w:val="005B63AB"/>
    <w:rsid w:val="005B65C1"/>
    <w:rsid w:val="005B6D6E"/>
    <w:rsid w:val="005B71FC"/>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2F"/>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462"/>
    <w:rsid w:val="005E7923"/>
    <w:rsid w:val="005F02D2"/>
    <w:rsid w:val="005F0447"/>
    <w:rsid w:val="005F05FD"/>
    <w:rsid w:val="005F06BF"/>
    <w:rsid w:val="005F12AF"/>
    <w:rsid w:val="005F1570"/>
    <w:rsid w:val="005F1939"/>
    <w:rsid w:val="005F1EC0"/>
    <w:rsid w:val="005F1EF8"/>
    <w:rsid w:val="005F205B"/>
    <w:rsid w:val="005F2DC5"/>
    <w:rsid w:val="005F3344"/>
    <w:rsid w:val="005F338D"/>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52D"/>
    <w:rsid w:val="0060192C"/>
    <w:rsid w:val="00601A8D"/>
    <w:rsid w:val="00601DE8"/>
    <w:rsid w:val="006026C6"/>
    <w:rsid w:val="006037BD"/>
    <w:rsid w:val="00603EDF"/>
    <w:rsid w:val="006040EA"/>
    <w:rsid w:val="00604535"/>
    <w:rsid w:val="006048CF"/>
    <w:rsid w:val="00605326"/>
    <w:rsid w:val="006056C0"/>
    <w:rsid w:val="006056DA"/>
    <w:rsid w:val="00605A35"/>
    <w:rsid w:val="00605A5C"/>
    <w:rsid w:val="00605EF7"/>
    <w:rsid w:val="0060601A"/>
    <w:rsid w:val="006060E4"/>
    <w:rsid w:val="006071BC"/>
    <w:rsid w:val="006076DE"/>
    <w:rsid w:val="0060784D"/>
    <w:rsid w:val="00607FB2"/>
    <w:rsid w:val="00610153"/>
    <w:rsid w:val="00610671"/>
    <w:rsid w:val="006109C9"/>
    <w:rsid w:val="00610CCF"/>
    <w:rsid w:val="0061147F"/>
    <w:rsid w:val="00611821"/>
    <w:rsid w:val="006124C8"/>
    <w:rsid w:val="00612672"/>
    <w:rsid w:val="0061278B"/>
    <w:rsid w:val="00613163"/>
    <w:rsid w:val="00613374"/>
    <w:rsid w:val="0061365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C3D"/>
    <w:rsid w:val="00622E69"/>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5C2"/>
    <w:rsid w:val="00640906"/>
    <w:rsid w:val="00641477"/>
    <w:rsid w:val="006420F0"/>
    <w:rsid w:val="0064229D"/>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4C54"/>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0DF"/>
    <w:rsid w:val="006709E4"/>
    <w:rsid w:val="0067109D"/>
    <w:rsid w:val="00671389"/>
    <w:rsid w:val="00671685"/>
    <w:rsid w:val="00671717"/>
    <w:rsid w:val="00671EE8"/>
    <w:rsid w:val="006724CF"/>
    <w:rsid w:val="0067278C"/>
    <w:rsid w:val="00672796"/>
    <w:rsid w:val="00672935"/>
    <w:rsid w:val="00672983"/>
    <w:rsid w:val="0067307F"/>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377"/>
    <w:rsid w:val="006919AC"/>
    <w:rsid w:val="00691D7A"/>
    <w:rsid w:val="00691DA4"/>
    <w:rsid w:val="00692241"/>
    <w:rsid w:val="00692785"/>
    <w:rsid w:val="00692BE5"/>
    <w:rsid w:val="00692EA0"/>
    <w:rsid w:val="00693A7A"/>
    <w:rsid w:val="00695034"/>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091E"/>
    <w:rsid w:val="006A1233"/>
    <w:rsid w:val="006A1681"/>
    <w:rsid w:val="006A1885"/>
    <w:rsid w:val="006A23AA"/>
    <w:rsid w:val="006A2FF6"/>
    <w:rsid w:val="006A3154"/>
    <w:rsid w:val="006A34B5"/>
    <w:rsid w:val="006A44AF"/>
    <w:rsid w:val="006A5516"/>
    <w:rsid w:val="006A5582"/>
    <w:rsid w:val="006A55CA"/>
    <w:rsid w:val="006A5680"/>
    <w:rsid w:val="006A59F6"/>
    <w:rsid w:val="006A5A05"/>
    <w:rsid w:val="006A5DCC"/>
    <w:rsid w:val="006A5E4E"/>
    <w:rsid w:val="006A7108"/>
    <w:rsid w:val="006B05A5"/>
    <w:rsid w:val="006B0A1E"/>
    <w:rsid w:val="006B0E36"/>
    <w:rsid w:val="006B15AD"/>
    <w:rsid w:val="006B194F"/>
    <w:rsid w:val="006B1954"/>
    <w:rsid w:val="006B19B0"/>
    <w:rsid w:val="006B1D56"/>
    <w:rsid w:val="006B2B5D"/>
    <w:rsid w:val="006B325A"/>
    <w:rsid w:val="006B3B6F"/>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076"/>
    <w:rsid w:val="006C0362"/>
    <w:rsid w:val="006C0CC3"/>
    <w:rsid w:val="006C1558"/>
    <w:rsid w:val="006C1C11"/>
    <w:rsid w:val="006C1D0F"/>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64A"/>
    <w:rsid w:val="006D17DE"/>
    <w:rsid w:val="006D2B05"/>
    <w:rsid w:val="006D2CF8"/>
    <w:rsid w:val="006D3CC1"/>
    <w:rsid w:val="006D4477"/>
    <w:rsid w:val="006D4497"/>
    <w:rsid w:val="006D459F"/>
    <w:rsid w:val="006D5756"/>
    <w:rsid w:val="006D5EB1"/>
    <w:rsid w:val="006D67A2"/>
    <w:rsid w:val="006D681D"/>
    <w:rsid w:val="006D6B21"/>
    <w:rsid w:val="006D7C9D"/>
    <w:rsid w:val="006D7CA4"/>
    <w:rsid w:val="006E0366"/>
    <w:rsid w:val="006E0D07"/>
    <w:rsid w:val="006E1722"/>
    <w:rsid w:val="006E2E9C"/>
    <w:rsid w:val="006E3278"/>
    <w:rsid w:val="006E3625"/>
    <w:rsid w:val="006E3D3A"/>
    <w:rsid w:val="006E3FE6"/>
    <w:rsid w:val="006E4191"/>
    <w:rsid w:val="006E4782"/>
    <w:rsid w:val="006E47B6"/>
    <w:rsid w:val="006E48A6"/>
    <w:rsid w:val="006E4981"/>
    <w:rsid w:val="006E65E7"/>
    <w:rsid w:val="006E694A"/>
    <w:rsid w:val="006E75F2"/>
    <w:rsid w:val="006E76B1"/>
    <w:rsid w:val="006E7FA9"/>
    <w:rsid w:val="006F0384"/>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70CC"/>
    <w:rsid w:val="006F731A"/>
    <w:rsid w:val="006F73C9"/>
    <w:rsid w:val="006F7B5F"/>
    <w:rsid w:val="006F7E7C"/>
    <w:rsid w:val="0070007A"/>
    <w:rsid w:val="00700730"/>
    <w:rsid w:val="00700C0C"/>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4C4"/>
    <w:rsid w:val="0071269F"/>
    <w:rsid w:val="0071270F"/>
    <w:rsid w:val="007129EF"/>
    <w:rsid w:val="00712A7F"/>
    <w:rsid w:val="00712AEA"/>
    <w:rsid w:val="00712C1B"/>
    <w:rsid w:val="007131E2"/>
    <w:rsid w:val="007134A2"/>
    <w:rsid w:val="00713E61"/>
    <w:rsid w:val="0071462C"/>
    <w:rsid w:val="00714863"/>
    <w:rsid w:val="007149DD"/>
    <w:rsid w:val="00715511"/>
    <w:rsid w:val="007157BF"/>
    <w:rsid w:val="00715A7F"/>
    <w:rsid w:val="00716559"/>
    <w:rsid w:val="007168DA"/>
    <w:rsid w:val="00716B96"/>
    <w:rsid w:val="00716DE6"/>
    <w:rsid w:val="00717A69"/>
    <w:rsid w:val="00717BE9"/>
    <w:rsid w:val="0072011B"/>
    <w:rsid w:val="00720135"/>
    <w:rsid w:val="00721280"/>
    <w:rsid w:val="00721370"/>
    <w:rsid w:val="007214AE"/>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155"/>
    <w:rsid w:val="007312A1"/>
    <w:rsid w:val="0073164F"/>
    <w:rsid w:val="00731ACC"/>
    <w:rsid w:val="007326DB"/>
    <w:rsid w:val="00732805"/>
    <w:rsid w:val="00732A9A"/>
    <w:rsid w:val="00732B29"/>
    <w:rsid w:val="007337C5"/>
    <w:rsid w:val="00733B0D"/>
    <w:rsid w:val="00733DE5"/>
    <w:rsid w:val="00733E06"/>
    <w:rsid w:val="00734A37"/>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0FD"/>
    <w:rsid w:val="00752560"/>
    <w:rsid w:val="007528DE"/>
    <w:rsid w:val="00752B25"/>
    <w:rsid w:val="007533DE"/>
    <w:rsid w:val="007539C9"/>
    <w:rsid w:val="00753B08"/>
    <w:rsid w:val="0075401C"/>
    <w:rsid w:val="0075444E"/>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0E"/>
    <w:rsid w:val="00766371"/>
    <w:rsid w:val="00766661"/>
    <w:rsid w:val="0076686E"/>
    <w:rsid w:val="00767079"/>
    <w:rsid w:val="0076709C"/>
    <w:rsid w:val="00767909"/>
    <w:rsid w:val="00767AF0"/>
    <w:rsid w:val="0077070D"/>
    <w:rsid w:val="00770765"/>
    <w:rsid w:val="00770D6B"/>
    <w:rsid w:val="00770E66"/>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320"/>
    <w:rsid w:val="00782E16"/>
    <w:rsid w:val="0078339D"/>
    <w:rsid w:val="007838CE"/>
    <w:rsid w:val="007846CD"/>
    <w:rsid w:val="00784913"/>
    <w:rsid w:val="00784D10"/>
    <w:rsid w:val="00785E1C"/>
    <w:rsid w:val="00785F03"/>
    <w:rsid w:val="007862FB"/>
    <w:rsid w:val="007867CF"/>
    <w:rsid w:val="00786CCF"/>
    <w:rsid w:val="00786E7F"/>
    <w:rsid w:val="007870DC"/>
    <w:rsid w:val="00787670"/>
    <w:rsid w:val="007900BB"/>
    <w:rsid w:val="00790364"/>
    <w:rsid w:val="007903D2"/>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9772D"/>
    <w:rsid w:val="007A0132"/>
    <w:rsid w:val="007A0974"/>
    <w:rsid w:val="007A1046"/>
    <w:rsid w:val="007A104A"/>
    <w:rsid w:val="007A1377"/>
    <w:rsid w:val="007A13AD"/>
    <w:rsid w:val="007A16A3"/>
    <w:rsid w:val="007A16A6"/>
    <w:rsid w:val="007A1AAA"/>
    <w:rsid w:val="007A2367"/>
    <w:rsid w:val="007A25EF"/>
    <w:rsid w:val="007A2C3F"/>
    <w:rsid w:val="007A2CBF"/>
    <w:rsid w:val="007A3412"/>
    <w:rsid w:val="007A366A"/>
    <w:rsid w:val="007A395C"/>
    <w:rsid w:val="007A3B6B"/>
    <w:rsid w:val="007A3E7C"/>
    <w:rsid w:val="007A3F55"/>
    <w:rsid w:val="007A4AE8"/>
    <w:rsid w:val="007A544D"/>
    <w:rsid w:val="007A546B"/>
    <w:rsid w:val="007A5531"/>
    <w:rsid w:val="007A5E2A"/>
    <w:rsid w:val="007A63F7"/>
    <w:rsid w:val="007A66AF"/>
    <w:rsid w:val="007A672C"/>
    <w:rsid w:val="007A7599"/>
    <w:rsid w:val="007A7868"/>
    <w:rsid w:val="007B01D0"/>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821"/>
    <w:rsid w:val="007B4AAE"/>
    <w:rsid w:val="007B5096"/>
    <w:rsid w:val="007B527B"/>
    <w:rsid w:val="007B561D"/>
    <w:rsid w:val="007B5694"/>
    <w:rsid w:val="007B573D"/>
    <w:rsid w:val="007B7CAB"/>
    <w:rsid w:val="007C07D9"/>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6B9"/>
    <w:rsid w:val="007C67D5"/>
    <w:rsid w:val="007C69D3"/>
    <w:rsid w:val="007C6C13"/>
    <w:rsid w:val="007C7ADD"/>
    <w:rsid w:val="007C7D70"/>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DD8"/>
    <w:rsid w:val="007E0EBE"/>
    <w:rsid w:val="007E0FA6"/>
    <w:rsid w:val="007E12F9"/>
    <w:rsid w:val="007E1A49"/>
    <w:rsid w:val="007E349F"/>
    <w:rsid w:val="007E3717"/>
    <w:rsid w:val="007E3E17"/>
    <w:rsid w:val="007E441A"/>
    <w:rsid w:val="007E4439"/>
    <w:rsid w:val="007E49A8"/>
    <w:rsid w:val="007E4EAC"/>
    <w:rsid w:val="007E52EF"/>
    <w:rsid w:val="007E5427"/>
    <w:rsid w:val="007E558F"/>
    <w:rsid w:val="007E5A63"/>
    <w:rsid w:val="007E5C90"/>
    <w:rsid w:val="007E6628"/>
    <w:rsid w:val="007E68DA"/>
    <w:rsid w:val="007E68DF"/>
    <w:rsid w:val="007E6B1D"/>
    <w:rsid w:val="007E6CB8"/>
    <w:rsid w:val="007E6D1C"/>
    <w:rsid w:val="007E6D95"/>
    <w:rsid w:val="007E6DF6"/>
    <w:rsid w:val="007E7234"/>
    <w:rsid w:val="007E792F"/>
    <w:rsid w:val="007E7B50"/>
    <w:rsid w:val="007E7EAD"/>
    <w:rsid w:val="007E7FBF"/>
    <w:rsid w:val="007F00FA"/>
    <w:rsid w:val="007F060D"/>
    <w:rsid w:val="007F06AB"/>
    <w:rsid w:val="007F06CA"/>
    <w:rsid w:val="007F123B"/>
    <w:rsid w:val="007F1A5F"/>
    <w:rsid w:val="007F1B6A"/>
    <w:rsid w:val="007F2257"/>
    <w:rsid w:val="007F2399"/>
    <w:rsid w:val="007F30FB"/>
    <w:rsid w:val="007F33C3"/>
    <w:rsid w:val="007F3516"/>
    <w:rsid w:val="007F3728"/>
    <w:rsid w:val="007F479A"/>
    <w:rsid w:val="007F4E06"/>
    <w:rsid w:val="007F52D8"/>
    <w:rsid w:val="007F54B3"/>
    <w:rsid w:val="007F54F8"/>
    <w:rsid w:val="007F566B"/>
    <w:rsid w:val="007F592A"/>
    <w:rsid w:val="007F5AC4"/>
    <w:rsid w:val="007F5E98"/>
    <w:rsid w:val="007F5FC8"/>
    <w:rsid w:val="007F64F3"/>
    <w:rsid w:val="007F6602"/>
    <w:rsid w:val="007F6D88"/>
    <w:rsid w:val="007F6FB7"/>
    <w:rsid w:val="007F7BDF"/>
    <w:rsid w:val="0080078E"/>
    <w:rsid w:val="00800B39"/>
    <w:rsid w:val="00800C69"/>
    <w:rsid w:val="00800E0B"/>
    <w:rsid w:val="00801F18"/>
    <w:rsid w:val="008021A3"/>
    <w:rsid w:val="00802349"/>
    <w:rsid w:val="0080246F"/>
    <w:rsid w:val="00802552"/>
    <w:rsid w:val="008028EC"/>
    <w:rsid w:val="00802D1E"/>
    <w:rsid w:val="0080325F"/>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8D1"/>
    <w:rsid w:val="00814FBB"/>
    <w:rsid w:val="008153E4"/>
    <w:rsid w:val="00815EAB"/>
    <w:rsid w:val="0081600E"/>
    <w:rsid w:val="0081601E"/>
    <w:rsid w:val="00816661"/>
    <w:rsid w:val="00820399"/>
    <w:rsid w:val="008203E3"/>
    <w:rsid w:val="0082045A"/>
    <w:rsid w:val="0082072C"/>
    <w:rsid w:val="00821304"/>
    <w:rsid w:val="008226A5"/>
    <w:rsid w:val="00822E5B"/>
    <w:rsid w:val="008230EB"/>
    <w:rsid w:val="0082363B"/>
    <w:rsid w:val="008236BF"/>
    <w:rsid w:val="00823AB9"/>
    <w:rsid w:val="00824225"/>
    <w:rsid w:val="008244B4"/>
    <w:rsid w:val="008247FD"/>
    <w:rsid w:val="0082489B"/>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0B0B"/>
    <w:rsid w:val="00842401"/>
    <w:rsid w:val="00843244"/>
    <w:rsid w:val="00843D02"/>
    <w:rsid w:val="00843D08"/>
    <w:rsid w:val="008441E0"/>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067D"/>
    <w:rsid w:val="00851AFB"/>
    <w:rsid w:val="00852B11"/>
    <w:rsid w:val="00852C49"/>
    <w:rsid w:val="00853998"/>
    <w:rsid w:val="00853E7C"/>
    <w:rsid w:val="008547D3"/>
    <w:rsid w:val="00854990"/>
    <w:rsid w:val="00854A2D"/>
    <w:rsid w:val="008555CE"/>
    <w:rsid w:val="008555EB"/>
    <w:rsid w:val="0085569E"/>
    <w:rsid w:val="008559DB"/>
    <w:rsid w:val="00855A58"/>
    <w:rsid w:val="0085608C"/>
    <w:rsid w:val="00856C13"/>
    <w:rsid w:val="00856CD0"/>
    <w:rsid w:val="00856DF7"/>
    <w:rsid w:val="008600F1"/>
    <w:rsid w:val="0086044B"/>
    <w:rsid w:val="00860897"/>
    <w:rsid w:val="008608C0"/>
    <w:rsid w:val="008608F3"/>
    <w:rsid w:val="00860D94"/>
    <w:rsid w:val="00860F9D"/>
    <w:rsid w:val="00861A9F"/>
    <w:rsid w:val="00861B2F"/>
    <w:rsid w:val="00861C40"/>
    <w:rsid w:val="008626E9"/>
    <w:rsid w:val="008635DB"/>
    <w:rsid w:val="00863DD8"/>
    <w:rsid w:val="00864018"/>
    <w:rsid w:val="00864B7B"/>
    <w:rsid w:val="00865032"/>
    <w:rsid w:val="00865174"/>
    <w:rsid w:val="008651F6"/>
    <w:rsid w:val="008667C9"/>
    <w:rsid w:val="00866EB9"/>
    <w:rsid w:val="0086777F"/>
    <w:rsid w:val="00867B02"/>
    <w:rsid w:val="00867B77"/>
    <w:rsid w:val="00867D1B"/>
    <w:rsid w:val="008704B1"/>
    <w:rsid w:val="00870D21"/>
    <w:rsid w:val="00870F93"/>
    <w:rsid w:val="0087122A"/>
    <w:rsid w:val="0087161F"/>
    <w:rsid w:val="0087198A"/>
    <w:rsid w:val="00872886"/>
    <w:rsid w:val="00873C44"/>
    <w:rsid w:val="008745A1"/>
    <w:rsid w:val="00874658"/>
    <w:rsid w:val="0087487A"/>
    <w:rsid w:val="00875057"/>
    <w:rsid w:val="00875A4D"/>
    <w:rsid w:val="00875C88"/>
    <w:rsid w:val="00876B74"/>
    <w:rsid w:val="00877648"/>
    <w:rsid w:val="00877829"/>
    <w:rsid w:val="00877D56"/>
    <w:rsid w:val="00877DFF"/>
    <w:rsid w:val="008808BE"/>
    <w:rsid w:val="00880BDF"/>
    <w:rsid w:val="00880ECA"/>
    <w:rsid w:val="00881006"/>
    <w:rsid w:val="008813EC"/>
    <w:rsid w:val="00881990"/>
    <w:rsid w:val="008824A4"/>
    <w:rsid w:val="008828D1"/>
    <w:rsid w:val="00882BEF"/>
    <w:rsid w:val="00883102"/>
    <w:rsid w:val="008832B8"/>
    <w:rsid w:val="00883441"/>
    <w:rsid w:val="00883A5F"/>
    <w:rsid w:val="008851D8"/>
    <w:rsid w:val="0088536F"/>
    <w:rsid w:val="0088581D"/>
    <w:rsid w:val="00885821"/>
    <w:rsid w:val="00885F93"/>
    <w:rsid w:val="00886888"/>
    <w:rsid w:val="00886D9A"/>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6B2"/>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9CF"/>
    <w:rsid w:val="008A4A88"/>
    <w:rsid w:val="008A4CCD"/>
    <w:rsid w:val="008A5B96"/>
    <w:rsid w:val="008A5BC2"/>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3E5"/>
    <w:rsid w:val="008B26CF"/>
    <w:rsid w:val="008B2B1E"/>
    <w:rsid w:val="008B2DD9"/>
    <w:rsid w:val="008B34A2"/>
    <w:rsid w:val="008B3751"/>
    <w:rsid w:val="008B3770"/>
    <w:rsid w:val="008B3987"/>
    <w:rsid w:val="008B401A"/>
    <w:rsid w:val="008B45E1"/>
    <w:rsid w:val="008B5A62"/>
    <w:rsid w:val="008B6520"/>
    <w:rsid w:val="008B751F"/>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4EC4"/>
    <w:rsid w:val="008C51FC"/>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BDA"/>
    <w:rsid w:val="008E0EA7"/>
    <w:rsid w:val="008E1214"/>
    <w:rsid w:val="008E124E"/>
    <w:rsid w:val="008E1661"/>
    <w:rsid w:val="008E1E5C"/>
    <w:rsid w:val="008E1FAA"/>
    <w:rsid w:val="008E1FFE"/>
    <w:rsid w:val="008E2157"/>
    <w:rsid w:val="008E2161"/>
    <w:rsid w:val="008E2180"/>
    <w:rsid w:val="008E313B"/>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3BC4"/>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406"/>
    <w:rsid w:val="009026EE"/>
    <w:rsid w:val="00902797"/>
    <w:rsid w:val="009027F2"/>
    <w:rsid w:val="00902D08"/>
    <w:rsid w:val="00902F09"/>
    <w:rsid w:val="009035B0"/>
    <w:rsid w:val="009037FB"/>
    <w:rsid w:val="00903A4A"/>
    <w:rsid w:val="00904FC2"/>
    <w:rsid w:val="009051F3"/>
    <w:rsid w:val="00905813"/>
    <w:rsid w:val="00905B24"/>
    <w:rsid w:val="00907010"/>
    <w:rsid w:val="0090714B"/>
    <w:rsid w:val="009077CE"/>
    <w:rsid w:val="00907920"/>
    <w:rsid w:val="00907A13"/>
    <w:rsid w:val="00910448"/>
    <w:rsid w:val="00910735"/>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1A7"/>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AD3"/>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1E7"/>
    <w:rsid w:val="0095256D"/>
    <w:rsid w:val="009525F8"/>
    <w:rsid w:val="009529EB"/>
    <w:rsid w:val="00954A9E"/>
    <w:rsid w:val="00954FAD"/>
    <w:rsid w:val="00955126"/>
    <w:rsid w:val="009553B9"/>
    <w:rsid w:val="00955744"/>
    <w:rsid w:val="00955BCC"/>
    <w:rsid w:val="00955D25"/>
    <w:rsid w:val="00955FBC"/>
    <w:rsid w:val="00956854"/>
    <w:rsid w:val="0095689F"/>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001"/>
    <w:rsid w:val="0096311E"/>
    <w:rsid w:val="00963799"/>
    <w:rsid w:val="00963B5D"/>
    <w:rsid w:val="00963D85"/>
    <w:rsid w:val="009640CE"/>
    <w:rsid w:val="00964325"/>
    <w:rsid w:val="00964900"/>
    <w:rsid w:val="00964D35"/>
    <w:rsid w:val="0096556F"/>
    <w:rsid w:val="00965807"/>
    <w:rsid w:val="0096596C"/>
    <w:rsid w:val="00965CAB"/>
    <w:rsid w:val="009660A0"/>
    <w:rsid w:val="0096673F"/>
    <w:rsid w:val="00967445"/>
    <w:rsid w:val="0096758B"/>
    <w:rsid w:val="009675B6"/>
    <w:rsid w:val="00967F7F"/>
    <w:rsid w:val="00967FF8"/>
    <w:rsid w:val="00970210"/>
    <w:rsid w:val="009704FA"/>
    <w:rsid w:val="00970A92"/>
    <w:rsid w:val="00971D66"/>
    <w:rsid w:val="00971E7E"/>
    <w:rsid w:val="00971EA9"/>
    <w:rsid w:val="00971EE8"/>
    <w:rsid w:val="00971F50"/>
    <w:rsid w:val="00972122"/>
    <w:rsid w:val="0097299F"/>
    <w:rsid w:val="00972C74"/>
    <w:rsid w:val="00973284"/>
    <w:rsid w:val="009737A4"/>
    <w:rsid w:val="009743E1"/>
    <w:rsid w:val="0097449F"/>
    <w:rsid w:val="009749B9"/>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87FF5"/>
    <w:rsid w:val="009903FA"/>
    <w:rsid w:val="00990910"/>
    <w:rsid w:val="0099091E"/>
    <w:rsid w:val="00990A4B"/>
    <w:rsid w:val="0099126C"/>
    <w:rsid w:val="009915D4"/>
    <w:rsid w:val="00991E7B"/>
    <w:rsid w:val="0099222D"/>
    <w:rsid w:val="0099256C"/>
    <w:rsid w:val="00992992"/>
    <w:rsid w:val="00992EF6"/>
    <w:rsid w:val="009931A6"/>
    <w:rsid w:val="0099329B"/>
    <w:rsid w:val="0099350E"/>
    <w:rsid w:val="009937FE"/>
    <w:rsid w:val="0099388B"/>
    <w:rsid w:val="00993977"/>
    <w:rsid w:val="009943EA"/>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BD6"/>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26D"/>
    <w:rsid w:val="009C6A17"/>
    <w:rsid w:val="009C6AA6"/>
    <w:rsid w:val="009C6BE8"/>
    <w:rsid w:val="009C742C"/>
    <w:rsid w:val="009D00E6"/>
    <w:rsid w:val="009D0124"/>
    <w:rsid w:val="009D0C6E"/>
    <w:rsid w:val="009D0F28"/>
    <w:rsid w:val="009D17BB"/>
    <w:rsid w:val="009D182B"/>
    <w:rsid w:val="009D18ED"/>
    <w:rsid w:val="009D1C85"/>
    <w:rsid w:val="009D2089"/>
    <w:rsid w:val="009D2A68"/>
    <w:rsid w:val="009D36A4"/>
    <w:rsid w:val="009D3A6E"/>
    <w:rsid w:val="009D3D24"/>
    <w:rsid w:val="009D3F26"/>
    <w:rsid w:val="009D43F9"/>
    <w:rsid w:val="009D47C0"/>
    <w:rsid w:val="009D4839"/>
    <w:rsid w:val="009D4ECB"/>
    <w:rsid w:val="009D526B"/>
    <w:rsid w:val="009D5306"/>
    <w:rsid w:val="009D5339"/>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8E6"/>
    <w:rsid w:val="009E2A23"/>
    <w:rsid w:val="009E2B4A"/>
    <w:rsid w:val="009E2E12"/>
    <w:rsid w:val="009E323B"/>
    <w:rsid w:val="009E33E2"/>
    <w:rsid w:val="009E3662"/>
    <w:rsid w:val="009E3FF8"/>
    <w:rsid w:val="009E4363"/>
    <w:rsid w:val="009E4759"/>
    <w:rsid w:val="009E503C"/>
    <w:rsid w:val="009E5266"/>
    <w:rsid w:val="009E566B"/>
    <w:rsid w:val="009E629F"/>
    <w:rsid w:val="009E63F4"/>
    <w:rsid w:val="009E6470"/>
    <w:rsid w:val="009E6DF0"/>
    <w:rsid w:val="009E7FEE"/>
    <w:rsid w:val="009F0B0C"/>
    <w:rsid w:val="009F0CEA"/>
    <w:rsid w:val="009F1061"/>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25"/>
    <w:rsid w:val="00A059B0"/>
    <w:rsid w:val="00A05E79"/>
    <w:rsid w:val="00A062E4"/>
    <w:rsid w:val="00A06FAD"/>
    <w:rsid w:val="00A07197"/>
    <w:rsid w:val="00A07279"/>
    <w:rsid w:val="00A077B1"/>
    <w:rsid w:val="00A07A4E"/>
    <w:rsid w:val="00A07CDB"/>
    <w:rsid w:val="00A07D27"/>
    <w:rsid w:val="00A07D8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21C"/>
    <w:rsid w:val="00A22BE7"/>
    <w:rsid w:val="00A23073"/>
    <w:rsid w:val="00A235A7"/>
    <w:rsid w:val="00A23808"/>
    <w:rsid w:val="00A238D9"/>
    <w:rsid w:val="00A241B6"/>
    <w:rsid w:val="00A248D4"/>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3680"/>
    <w:rsid w:val="00A34082"/>
    <w:rsid w:val="00A34314"/>
    <w:rsid w:val="00A3438E"/>
    <w:rsid w:val="00A34E22"/>
    <w:rsid w:val="00A34FC4"/>
    <w:rsid w:val="00A34FE4"/>
    <w:rsid w:val="00A35787"/>
    <w:rsid w:val="00A357C3"/>
    <w:rsid w:val="00A359D4"/>
    <w:rsid w:val="00A35A23"/>
    <w:rsid w:val="00A35DA8"/>
    <w:rsid w:val="00A362A7"/>
    <w:rsid w:val="00A368D9"/>
    <w:rsid w:val="00A3696D"/>
    <w:rsid w:val="00A36A4A"/>
    <w:rsid w:val="00A37094"/>
    <w:rsid w:val="00A376B3"/>
    <w:rsid w:val="00A40695"/>
    <w:rsid w:val="00A40DBC"/>
    <w:rsid w:val="00A40DF5"/>
    <w:rsid w:val="00A40E7D"/>
    <w:rsid w:val="00A40F15"/>
    <w:rsid w:val="00A40F33"/>
    <w:rsid w:val="00A414C9"/>
    <w:rsid w:val="00A414E3"/>
    <w:rsid w:val="00A418A2"/>
    <w:rsid w:val="00A4209B"/>
    <w:rsid w:val="00A42B11"/>
    <w:rsid w:val="00A43B4A"/>
    <w:rsid w:val="00A4438F"/>
    <w:rsid w:val="00A44D90"/>
    <w:rsid w:val="00A44FBB"/>
    <w:rsid w:val="00A45B82"/>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8D1"/>
    <w:rsid w:val="00A53D2D"/>
    <w:rsid w:val="00A5422D"/>
    <w:rsid w:val="00A555D3"/>
    <w:rsid w:val="00A55D41"/>
    <w:rsid w:val="00A55F8D"/>
    <w:rsid w:val="00A56DCC"/>
    <w:rsid w:val="00A573A6"/>
    <w:rsid w:val="00A57A99"/>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1B2"/>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905"/>
    <w:rsid w:val="00A76C68"/>
    <w:rsid w:val="00A77938"/>
    <w:rsid w:val="00A77B86"/>
    <w:rsid w:val="00A77C7C"/>
    <w:rsid w:val="00A8084D"/>
    <w:rsid w:val="00A80A57"/>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4E9"/>
    <w:rsid w:val="00A87BF0"/>
    <w:rsid w:val="00A87E08"/>
    <w:rsid w:val="00A903B9"/>
    <w:rsid w:val="00A90DEA"/>
    <w:rsid w:val="00A90ECA"/>
    <w:rsid w:val="00A9128D"/>
    <w:rsid w:val="00A91357"/>
    <w:rsid w:val="00A91627"/>
    <w:rsid w:val="00A923CE"/>
    <w:rsid w:val="00A92400"/>
    <w:rsid w:val="00A930E7"/>
    <w:rsid w:val="00A9346D"/>
    <w:rsid w:val="00A934C6"/>
    <w:rsid w:val="00A935AA"/>
    <w:rsid w:val="00A93994"/>
    <w:rsid w:val="00A93FA0"/>
    <w:rsid w:val="00A941FA"/>
    <w:rsid w:val="00A942E0"/>
    <w:rsid w:val="00A9455C"/>
    <w:rsid w:val="00A94723"/>
    <w:rsid w:val="00A94E45"/>
    <w:rsid w:val="00A954CA"/>
    <w:rsid w:val="00A9585D"/>
    <w:rsid w:val="00A95A33"/>
    <w:rsid w:val="00A95A91"/>
    <w:rsid w:val="00A95C58"/>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1D3"/>
    <w:rsid w:val="00AA6711"/>
    <w:rsid w:val="00AA6CDB"/>
    <w:rsid w:val="00AA6ED6"/>
    <w:rsid w:val="00AA70B0"/>
    <w:rsid w:val="00AA7887"/>
    <w:rsid w:val="00AA7D15"/>
    <w:rsid w:val="00AA7E73"/>
    <w:rsid w:val="00AB002D"/>
    <w:rsid w:val="00AB0751"/>
    <w:rsid w:val="00AB0901"/>
    <w:rsid w:val="00AB0B35"/>
    <w:rsid w:val="00AB2318"/>
    <w:rsid w:val="00AB28ED"/>
    <w:rsid w:val="00AB3198"/>
    <w:rsid w:val="00AB3A42"/>
    <w:rsid w:val="00AB3DFE"/>
    <w:rsid w:val="00AB3FDA"/>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1EAE"/>
    <w:rsid w:val="00AC3287"/>
    <w:rsid w:val="00AC338F"/>
    <w:rsid w:val="00AC33CB"/>
    <w:rsid w:val="00AC356B"/>
    <w:rsid w:val="00AC373B"/>
    <w:rsid w:val="00AC374E"/>
    <w:rsid w:val="00AC3D07"/>
    <w:rsid w:val="00AC3D59"/>
    <w:rsid w:val="00AC3E14"/>
    <w:rsid w:val="00AC4218"/>
    <w:rsid w:val="00AC453B"/>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343E"/>
    <w:rsid w:val="00AE40C1"/>
    <w:rsid w:val="00AE4237"/>
    <w:rsid w:val="00AE45F1"/>
    <w:rsid w:val="00AE47FD"/>
    <w:rsid w:val="00AE49A5"/>
    <w:rsid w:val="00AE4A8E"/>
    <w:rsid w:val="00AE59F4"/>
    <w:rsid w:val="00AE5AAB"/>
    <w:rsid w:val="00AE5F0B"/>
    <w:rsid w:val="00AE6EB3"/>
    <w:rsid w:val="00AE6FCB"/>
    <w:rsid w:val="00AE753B"/>
    <w:rsid w:val="00AF04EC"/>
    <w:rsid w:val="00AF10DA"/>
    <w:rsid w:val="00AF14D1"/>
    <w:rsid w:val="00AF18A2"/>
    <w:rsid w:val="00AF1C70"/>
    <w:rsid w:val="00AF1E84"/>
    <w:rsid w:val="00AF1FE5"/>
    <w:rsid w:val="00AF2328"/>
    <w:rsid w:val="00AF2AAA"/>
    <w:rsid w:val="00AF2C4B"/>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6069"/>
    <w:rsid w:val="00B160DD"/>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58F"/>
    <w:rsid w:val="00B268B1"/>
    <w:rsid w:val="00B26946"/>
    <w:rsid w:val="00B2751B"/>
    <w:rsid w:val="00B27574"/>
    <w:rsid w:val="00B302BF"/>
    <w:rsid w:val="00B3066F"/>
    <w:rsid w:val="00B3069F"/>
    <w:rsid w:val="00B30A39"/>
    <w:rsid w:val="00B30E90"/>
    <w:rsid w:val="00B310D3"/>
    <w:rsid w:val="00B328B9"/>
    <w:rsid w:val="00B32982"/>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D78"/>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430"/>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6"/>
    <w:rsid w:val="00B60668"/>
    <w:rsid w:val="00B6084B"/>
    <w:rsid w:val="00B60E5D"/>
    <w:rsid w:val="00B60E89"/>
    <w:rsid w:val="00B615F8"/>
    <w:rsid w:val="00B61D03"/>
    <w:rsid w:val="00B6219D"/>
    <w:rsid w:val="00B6286E"/>
    <w:rsid w:val="00B63BD6"/>
    <w:rsid w:val="00B63E4A"/>
    <w:rsid w:val="00B6407C"/>
    <w:rsid w:val="00B6481B"/>
    <w:rsid w:val="00B64D58"/>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77A7B"/>
    <w:rsid w:val="00B8077D"/>
    <w:rsid w:val="00B80B3C"/>
    <w:rsid w:val="00B80EC0"/>
    <w:rsid w:val="00B810FE"/>
    <w:rsid w:val="00B8122C"/>
    <w:rsid w:val="00B812BB"/>
    <w:rsid w:val="00B816D6"/>
    <w:rsid w:val="00B81F91"/>
    <w:rsid w:val="00B821E1"/>
    <w:rsid w:val="00B8288A"/>
    <w:rsid w:val="00B82E83"/>
    <w:rsid w:val="00B83484"/>
    <w:rsid w:val="00B83C1F"/>
    <w:rsid w:val="00B83E4B"/>
    <w:rsid w:val="00B8404F"/>
    <w:rsid w:val="00B84824"/>
    <w:rsid w:val="00B84E10"/>
    <w:rsid w:val="00B84F60"/>
    <w:rsid w:val="00B85047"/>
    <w:rsid w:val="00B8524D"/>
    <w:rsid w:val="00B854CF"/>
    <w:rsid w:val="00B859CF"/>
    <w:rsid w:val="00B85AB5"/>
    <w:rsid w:val="00B85B3D"/>
    <w:rsid w:val="00B85D03"/>
    <w:rsid w:val="00B85E71"/>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3B"/>
    <w:rsid w:val="00BA4BB8"/>
    <w:rsid w:val="00BA52CA"/>
    <w:rsid w:val="00BA56B5"/>
    <w:rsid w:val="00BA577E"/>
    <w:rsid w:val="00BA60A3"/>
    <w:rsid w:val="00BA680E"/>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5C9"/>
    <w:rsid w:val="00BC0721"/>
    <w:rsid w:val="00BC0784"/>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791"/>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6B"/>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1FC2"/>
    <w:rsid w:val="00BE2319"/>
    <w:rsid w:val="00BE341D"/>
    <w:rsid w:val="00BE374D"/>
    <w:rsid w:val="00BE545F"/>
    <w:rsid w:val="00BE54F7"/>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AE0"/>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58D5"/>
    <w:rsid w:val="00C06EA4"/>
    <w:rsid w:val="00C07A14"/>
    <w:rsid w:val="00C07D11"/>
    <w:rsid w:val="00C1051A"/>
    <w:rsid w:val="00C1083C"/>
    <w:rsid w:val="00C10DF7"/>
    <w:rsid w:val="00C11000"/>
    <w:rsid w:val="00C1144E"/>
    <w:rsid w:val="00C11903"/>
    <w:rsid w:val="00C11B9E"/>
    <w:rsid w:val="00C120D0"/>
    <w:rsid w:val="00C123F4"/>
    <w:rsid w:val="00C124B6"/>
    <w:rsid w:val="00C13D7A"/>
    <w:rsid w:val="00C1411C"/>
    <w:rsid w:val="00C14789"/>
    <w:rsid w:val="00C15309"/>
    <w:rsid w:val="00C15442"/>
    <w:rsid w:val="00C15C07"/>
    <w:rsid w:val="00C1646C"/>
    <w:rsid w:val="00C17245"/>
    <w:rsid w:val="00C17524"/>
    <w:rsid w:val="00C17DA1"/>
    <w:rsid w:val="00C20113"/>
    <w:rsid w:val="00C20B37"/>
    <w:rsid w:val="00C20B63"/>
    <w:rsid w:val="00C210B6"/>
    <w:rsid w:val="00C2119C"/>
    <w:rsid w:val="00C212F3"/>
    <w:rsid w:val="00C214AB"/>
    <w:rsid w:val="00C21A4F"/>
    <w:rsid w:val="00C21CE9"/>
    <w:rsid w:val="00C21DE0"/>
    <w:rsid w:val="00C221E4"/>
    <w:rsid w:val="00C22F78"/>
    <w:rsid w:val="00C230AA"/>
    <w:rsid w:val="00C237B8"/>
    <w:rsid w:val="00C240F6"/>
    <w:rsid w:val="00C2464C"/>
    <w:rsid w:val="00C247C6"/>
    <w:rsid w:val="00C24996"/>
    <w:rsid w:val="00C255E9"/>
    <w:rsid w:val="00C25C09"/>
    <w:rsid w:val="00C25C38"/>
    <w:rsid w:val="00C261B9"/>
    <w:rsid w:val="00C2660D"/>
    <w:rsid w:val="00C269F8"/>
    <w:rsid w:val="00C27200"/>
    <w:rsid w:val="00C2739E"/>
    <w:rsid w:val="00C27856"/>
    <w:rsid w:val="00C27E36"/>
    <w:rsid w:val="00C27F96"/>
    <w:rsid w:val="00C3071B"/>
    <w:rsid w:val="00C30B3F"/>
    <w:rsid w:val="00C310EB"/>
    <w:rsid w:val="00C31255"/>
    <w:rsid w:val="00C312DE"/>
    <w:rsid w:val="00C31B62"/>
    <w:rsid w:val="00C3206B"/>
    <w:rsid w:val="00C32291"/>
    <w:rsid w:val="00C3238F"/>
    <w:rsid w:val="00C32699"/>
    <w:rsid w:val="00C32CB2"/>
    <w:rsid w:val="00C32CC4"/>
    <w:rsid w:val="00C32E13"/>
    <w:rsid w:val="00C32E22"/>
    <w:rsid w:val="00C32F5A"/>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8C"/>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7F5"/>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9BB"/>
    <w:rsid w:val="00C65DC2"/>
    <w:rsid w:val="00C661A0"/>
    <w:rsid w:val="00C66684"/>
    <w:rsid w:val="00C6684B"/>
    <w:rsid w:val="00C668AD"/>
    <w:rsid w:val="00C66BEA"/>
    <w:rsid w:val="00C703CB"/>
    <w:rsid w:val="00C7041B"/>
    <w:rsid w:val="00C7065A"/>
    <w:rsid w:val="00C70B6C"/>
    <w:rsid w:val="00C70BB3"/>
    <w:rsid w:val="00C711C7"/>
    <w:rsid w:val="00C712BC"/>
    <w:rsid w:val="00C71372"/>
    <w:rsid w:val="00C713AA"/>
    <w:rsid w:val="00C71545"/>
    <w:rsid w:val="00C72652"/>
    <w:rsid w:val="00C72664"/>
    <w:rsid w:val="00C72BD4"/>
    <w:rsid w:val="00C7354E"/>
    <w:rsid w:val="00C73BFC"/>
    <w:rsid w:val="00C73FCE"/>
    <w:rsid w:val="00C742CE"/>
    <w:rsid w:val="00C7433F"/>
    <w:rsid w:val="00C744CB"/>
    <w:rsid w:val="00C74662"/>
    <w:rsid w:val="00C7469B"/>
    <w:rsid w:val="00C74802"/>
    <w:rsid w:val="00C74B1B"/>
    <w:rsid w:val="00C74E8F"/>
    <w:rsid w:val="00C754AA"/>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76"/>
    <w:rsid w:val="00C9149C"/>
    <w:rsid w:val="00C914CE"/>
    <w:rsid w:val="00C915D5"/>
    <w:rsid w:val="00C917D2"/>
    <w:rsid w:val="00C91D0A"/>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6D4"/>
    <w:rsid w:val="00CA1D64"/>
    <w:rsid w:val="00CA2314"/>
    <w:rsid w:val="00CA31A9"/>
    <w:rsid w:val="00CA38FA"/>
    <w:rsid w:val="00CA45C5"/>
    <w:rsid w:val="00CA50C5"/>
    <w:rsid w:val="00CA5F4A"/>
    <w:rsid w:val="00CA6133"/>
    <w:rsid w:val="00CA6159"/>
    <w:rsid w:val="00CA65FD"/>
    <w:rsid w:val="00CA7070"/>
    <w:rsid w:val="00CA7167"/>
    <w:rsid w:val="00CA74B4"/>
    <w:rsid w:val="00CA7552"/>
    <w:rsid w:val="00CA7706"/>
    <w:rsid w:val="00CA7B1C"/>
    <w:rsid w:val="00CB0C7A"/>
    <w:rsid w:val="00CB14DE"/>
    <w:rsid w:val="00CB21DC"/>
    <w:rsid w:val="00CB2A17"/>
    <w:rsid w:val="00CB2A51"/>
    <w:rsid w:val="00CB351A"/>
    <w:rsid w:val="00CB3B9B"/>
    <w:rsid w:val="00CB3CA9"/>
    <w:rsid w:val="00CB3DC6"/>
    <w:rsid w:val="00CB44F2"/>
    <w:rsid w:val="00CB4F68"/>
    <w:rsid w:val="00CB55D5"/>
    <w:rsid w:val="00CB591D"/>
    <w:rsid w:val="00CB5930"/>
    <w:rsid w:val="00CB5C7A"/>
    <w:rsid w:val="00CB5C98"/>
    <w:rsid w:val="00CB5D86"/>
    <w:rsid w:val="00CB5E8D"/>
    <w:rsid w:val="00CB5EDB"/>
    <w:rsid w:val="00CB63D8"/>
    <w:rsid w:val="00CB6B61"/>
    <w:rsid w:val="00CB6C02"/>
    <w:rsid w:val="00CB6C3B"/>
    <w:rsid w:val="00CB6D7A"/>
    <w:rsid w:val="00CB6E0D"/>
    <w:rsid w:val="00CB75A4"/>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713"/>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21"/>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0FE8"/>
    <w:rsid w:val="00D11F07"/>
    <w:rsid w:val="00D11FBF"/>
    <w:rsid w:val="00D12297"/>
    <w:rsid w:val="00D12797"/>
    <w:rsid w:val="00D12D0C"/>
    <w:rsid w:val="00D137D7"/>
    <w:rsid w:val="00D13D64"/>
    <w:rsid w:val="00D1415C"/>
    <w:rsid w:val="00D14709"/>
    <w:rsid w:val="00D153B3"/>
    <w:rsid w:val="00D155A3"/>
    <w:rsid w:val="00D15679"/>
    <w:rsid w:val="00D159A6"/>
    <w:rsid w:val="00D15C83"/>
    <w:rsid w:val="00D15F00"/>
    <w:rsid w:val="00D16456"/>
    <w:rsid w:val="00D16B18"/>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221B"/>
    <w:rsid w:val="00D3325A"/>
    <w:rsid w:val="00D334E3"/>
    <w:rsid w:val="00D33B3F"/>
    <w:rsid w:val="00D33D84"/>
    <w:rsid w:val="00D347BD"/>
    <w:rsid w:val="00D348DE"/>
    <w:rsid w:val="00D363FC"/>
    <w:rsid w:val="00D3668B"/>
    <w:rsid w:val="00D36E0C"/>
    <w:rsid w:val="00D37997"/>
    <w:rsid w:val="00D37AEE"/>
    <w:rsid w:val="00D4039B"/>
    <w:rsid w:val="00D404AE"/>
    <w:rsid w:val="00D40BC6"/>
    <w:rsid w:val="00D417C2"/>
    <w:rsid w:val="00D41F6A"/>
    <w:rsid w:val="00D41F6E"/>
    <w:rsid w:val="00D420E4"/>
    <w:rsid w:val="00D4258F"/>
    <w:rsid w:val="00D4266B"/>
    <w:rsid w:val="00D43BE5"/>
    <w:rsid w:val="00D443DC"/>
    <w:rsid w:val="00D445CE"/>
    <w:rsid w:val="00D447C7"/>
    <w:rsid w:val="00D44B1B"/>
    <w:rsid w:val="00D44DFF"/>
    <w:rsid w:val="00D45104"/>
    <w:rsid w:val="00D453A1"/>
    <w:rsid w:val="00D455CC"/>
    <w:rsid w:val="00D45BAE"/>
    <w:rsid w:val="00D45C39"/>
    <w:rsid w:val="00D45FA8"/>
    <w:rsid w:val="00D460B9"/>
    <w:rsid w:val="00D463AC"/>
    <w:rsid w:val="00D468E4"/>
    <w:rsid w:val="00D46A0F"/>
    <w:rsid w:val="00D46AD8"/>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5FB5"/>
    <w:rsid w:val="00D565BE"/>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163E"/>
    <w:rsid w:val="00D7217F"/>
    <w:rsid w:val="00D72C5A"/>
    <w:rsid w:val="00D72D99"/>
    <w:rsid w:val="00D73287"/>
    <w:rsid w:val="00D7343D"/>
    <w:rsid w:val="00D736F7"/>
    <w:rsid w:val="00D7378B"/>
    <w:rsid w:val="00D7385E"/>
    <w:rsid w:val="00D7411C"/>
    <w:rsid w:val="00D74375"/>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1757"/>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4DE"/>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16"/>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43"/>
    <w:rsid w:val="00DB10C0"/>
    <w:rsid w:val="00DB12B8"/>
    <w:rsid w:val="00DB14EB"/>
    <w:rsid w:val="00DB1955"/>
    <w:rsid w:val="00DB1E76"/>
    <w:rsid w:val="00DB2482"/>
    <w:rsid w:val="00DB2498"/>
    <w:rsid w:val="00DB24E6"/>
    <w:rsid w:val="00DB26F3"/>
    <w:rsid w:val="00DB2A9B"/>
    <w:rsid w:val="00DB357F"/>
    <w:rsid w:val="00DB3FB2"/>
    <w:rsid w:val="00DB44BE"/>
    <w:rsid w:val="00DB48CA"/>
    <w:rsid w:val="00DB4C0D"/>
    <w:rsid w:val="00DB5135"/>
    <w:rsid w:val="00DB5213"/>
    <w:rsid w:val="00DB5458"/>
    <w:rsid w:val="00DB58EF"/>
    <w:rsid w:val="00DB5AFE"/>
    <w:rsid w:val="00DB5E04"/>
    <w:rsid w:val="00DB6249"/>
    <w:rsid w:val="00DB633D"/>
    <w:rsid w:val="00DB6CC8"/>
    <w:rsid w:val="00DB6DB5"/>
    <w:rsid w:val="00DB7D92"/>
    <w:rsid w:val="00DC00CF"/>
    <w:rsid w:val="00DC0990"/>
    <w:rsid w:val="00DC0ACE"/>
    <w:rsid w:val="00DC105A"/>
    <w:rsid w:val="00DC16AF"/>
    <w:rsid w:val="00DC16CB"/>
    <w:rsid w:val="00DC201B"/>
    <w:rsid w:val="00DC210F"/>
    <w:rsid w:val="00DC29F6"/>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924"/>
    <w:rsid w:val="00DC7FD4"/>
    <w:rsid w:val="00DD00A5"/>
    <w:rsid w:val="00DD03F3"/>
    <w:rsid w:val="00DD0499"/>
    <w:rsid w:val="00DD04DC"/>
    <w:rsid w:val="00DD0769"/>
    <w:rsid w:val="00DD0AE2"/>
    <w:rsid w:val="00DD1E20"/>
    <w:rsid w:val="00DD216B"/>
    <w:rsid w:val="00DD2FF3"/>
    <w:rsid w:val="00DD34E4"/>
    <w:rsid w:val="00DD36BF"/>
    <w:rsid w:val="00DD40E9"/>
    <w:rsid w:val="00DD430D"/>
    <w:rsid w:val="00DD4463"/>
    <w:rsid w:val="00DD44C7"/>
    <w:rsid w:val="00DD45CF"/>
    <w:rsid w:val="00DD46D0"/>
    <w:rsid w:val="00DD4E6F"/>
    <w:rsid w:val="00DD53D2"/>
    <w:rsid w:val="00DD54DA"/>
    <w:rsid w:val="00DD5B83"/>
    <w:rsid w:val="00DD5BFA"/>
    <w:rsid w:val="00DD6502"/>
    <w:rsid w:val="00DD77B7"/>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6ED"/>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467"/>
    <w:rsid w:val="00DF485F"/>
    <w:rsid w:val="00DF4BA8"/>
    <w:rsid w:val="00DF567B"/>
    <w:rsid w:val="00DF585F"/>
    <w:rsid w:val="00DF631F"/>
    <w:rsid w:val="00DF65D1"/>
    <w:rsid w:val="00DF6B15"/>
    <w:rsid w:val="00DF6CF6"/>
    <w:rsid w:val="00DF6D3C"/>
    <w:rsid w:val="00DF713E"/>
    <w:rsid w:val="00DF71B0"/>
    <w:rsid w:val="00DF7892"/>
    <w:rsid w:val="00E00C4C"/>
    <w:rsid w:val="00E00CA7"/>
    <w:rsid w:val="00E00ECF"/>
    <w:rsid w:val="00E00F33"/>
    <w:rsid w:val="00E01378"/>
    <w:rsid w:val="00E0182A"/>
    <w:rsid w:val="00E01A5F"/>
    <w:rsid w:val="00E02E85"/>
    <w:rsid w:val="00E02F36"/>
    <w:rsid w:val="00E0361A"/>
    <w:rsid w:val="00E036EE"/>
    <w:rsid w:val="00E0474D"/>
    <w:rsid w:val="00E04D70"/>
    <w:rsid w:val="00E04EC1"/>
    <w:rsid w:val="00E05005"/>
    <w:rsid w:val="00E054D3"/>
    <w:rsid w:val="00E05B9A"/>
    <w:rsid w:val="00E05FAD"/>
    <w:rsid w:val="00E06B5C"/>
    <w:rsid w:val="00E06FA5"/>
    <w:rsid w:val="00E07033"/>
    <w:rsid w:val="00E07398"/>
    <w:rsid w:val="00E078D9"/>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45F"/>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3E59"/>
    <w:rsid w:val="00E341B3"/>
    <w:rsid w:val="00E34B22"/>
    <w:rsid w:val="00E34F9F"/>
    <w:rsid w:val="00E3543E"/>
    <w:rsid w:val="00E35E4E"/>
    <w:rsid w:val="00E361F3"/>
    <w:rsid w:val="00E3660F"/>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479F7"/>
    <w:rsid w:val="00E501BE"/>
    <w:rsid w:val="00E50337"/>
    <w:rsid w:val="00E5045F"/>
    <w:rsid w:val="00E51239"/>
    <w:rsid w:val="00E51D7F"/>
    <w:rsid w:val="00E52EF6"/>
    <w:rsid w:val="00E52F13"/>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9F8"/>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195"/>
    <w:rsid w:val="00E672AB"/>
    <w:rsid w:val="00E67E4D"/>
    <w:rsid w:val="00E67F73"/>
    <w:rsid w:val="00E67FFC"/>
    <w:rsid w:val="00E705A6"/>
    <w:rsid w:val="00E70E51"/>
    <w:rsid w:val="00E710C7"/>
    <w:rsid w:val="00E72120"/>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1CB5"/>
    <w:rsid w:val="00E82261"/>
    <w:rsid w:val="00E8250F"/>
    <w:rsid w:val="00E827C3"/>
    <w:rsid w:val="00E833FD"/>
    <w:rsid w:val="00E83457"/>
    <w:rsid w:val="00E83560"/>
    <w:rsid w:val="00E8379E"/>
    <w:rsid w:val="00E83851"/>
    <w:rsid w:val="00E83CD1"/>
    <w:rsid w:val="00E844A4"/>
    <w:rsid w:val="00E8495F"/>
    <w:rsid w:val="00E8575E"/>
    <w:rsid w:val="00E8580B"/>
    <w:rsid w:val="00E85EA5"/>
    <w:rsid w:val="00E869EA"/>
    <w:rsid w:val="00E870DD"/>
    <w:rsid w:val="00E87344"/>
    <w:rsid w:val="00E8747E"/>
    <w:rsid w:val="00E877E0"/>
    <w:rsid w:val="00E8784B"/>
    <w:rsid w:val="00E878E0"/>
    <w:rsid w:val="00E87C01"/>
    <w:rsid w:val="00E904AE"/>
    <w:rsid w:val="00E904D2"/>
    <w:rsid w:val="00E90795"/>
    <w:rsid w:val="00E90E49"/>
    <w:rsid w:val="00E9127D"/>
    <w:rsid w:val="00E912EA"/>
    <w:rsid w:val="00E91325"/>
    <w:rsid w:val="00E915CB"/>
    <w:rsid w:val="00E919D1"/>
    <w:rsid w:val="00E921FB"/>
    <w:rsid w:val="00E925F9"/>
    <w:rsid w:val="00E934DB"/>
    <w:rsid w:val="00E935CA"/>
    <w:rsid w:val="00E93688"/>
    <w:rsid w:val="00E93C4D"/>
    <w:rsid w:val="00E93FDD"/>
    <w:rsid w:val="00E942C2"/>
    <w:rsid w:val="00E9497E"/>
    <w:rsid w:val="00E94D63"/>
    <w:rsid w:val="00E961A1"/>
    <w:rsid w:val="00E96758"/>
    <w:rsid w:val="00E96C39"/>
    <w:rsid w:val="00E9741C"/>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752"/>
    <w:rsid w:val="00EB2F7E"/>
    <w:rsid w:val="00EB3178"/>
    <w:rsid w:val="00EB340B"/>
    <w:rsid w:val="00EB35EA"/>
    <w:rsid w:val="00EB37D2"/>
    <w:rsid w:val="00EB460B"/>
    <w:rsid w:val="00EB4879"/>
    <w:rsid w:val="00EB583C"/>
    <w:rsid w:val="00EB5CD4"/>
    <w:rsid w:val="00EB5DA7"/>
    <w:rsid w:val="00EB5FA8"/>
    <w:rsid w:val="00EB6008"/>
    <w:rsid w:val="00EB678D"/>
    <w:rsid w:val="00EB7929"/>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4A5"/>
    <w:rsid w:val="00ED17AD"/>
    <w:rsid w:val="00ED196C"/>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36"/>
    <w:rsid w:val="00EE6052"/>
    <w:rsid w:val="00EE6190"/>
    <w:rsid w:val="00EE6848"/>
    <w:rsid w:val="00EE68AC"/>
    <w:rsid w:val="00EE698F"/>
    <w:rsid w:val="00EE69D0"/>
    <w:rsid w:val="00EE6A06"/>
    <w:rsid w:val="00EE6CD1"/>
    <w:rsid w:val="00EE72EF"/>
    <w:rsid w:val="00EE75A1"/>
    <w:rsid w:val="00EE7697"/>
    <w:rsid w:val="00EE79AF"/>
    <w:rsid w:val="00EF0BF4"/>
    <w:rsid w:val="00EF115B"/>
    <w:rsid w:val="00EF1178"/>
    <w:rsid w:val="00EF1202"/>
    <w:rsid w:val="00EF1435"/>
    <w:rsid w:val="00EF1584"/>
    <w:rsid w:val="00EF27D5"/>
    <w:rsid w:val="00EF2AFF"/>
    <w:rsid w:val="00EF3040"/>
    <w:rsid w:val="00EF3677"/>
    <w:rsid w:val="00EF4569"/>
    <w:rsid w:val="00EF5472"/>
    <w:rsid w:val="00EF588B"/>
    <w:rsid w:val="00EF59A9"/>
    <w:rsid w:val="00EF5B86"/>
    <w:rsid w:val="00EF7058"/>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24F"/>
    <w:rsid w:val="00F05A8B"/>
    <w:rsid w:val="00F05C21"/>
    <w:rsid w:val="00F061DB"/>
    <w:rsid w:val="00F06856"/>
    <w:rsid w:val="00F07F5F"/>
    <w:rsid w:val="00F101D6"/>
    <w:rsid w:val="00F10436"/>
    <w:rsid w:val="00F10943"/>
    <w:rsid w:val="00F10F6E"/>
    <w:rsid w:val="00F11251"/>
    <w:rsid w:val="00F113C0"/>
    <w:rsid w:val="00F11821"/>
    <w:rsid w:val="00F11D95"/>
    <w:rsid w:val="00F11E4B"/>
    <w:rsid w:val="00F1214B"/>
    <w:rsid w:val="00F12545"/>
    <w:rsid w:val="00F130C3"/>
    <w:rsid w:val="00F13201"/>
    <w:rsid w:val="00F13FD4"/>
    <w:rsid w:val="00F1434B"/>
    <w:rsid w:val="00F14493"/>
    <w:rsid w:val="00F146D1"/>
    <w:rsid w:val="00F1470E"/>
    <w:rsid w:val="00F14EBE"/>
    <w:rsid w:val="00F1522F"/>
    <w:rsid w:val="00F15295"/>
    <w:rsid w:val="00F1572B"/>
    <w:rsid w:val="00F15905"/>
    <w:rsid w:val="00F15996"/>
    <w:rsid w:val="00F15BF9"/>
    <w:rsid w:val="00F15F8C"/>
    <w:rsid w:val="00F16086"/>
    <w:rsid w:val="00F168EB"/>
    <w:rsid w:val="00F16F26"/>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68D2"/>
    <w:rsid w:val="00F272E0"/>
    <w:rsid w:val="00F2735C"/>
    <w:rsid w:val="00F2740C"/>
    <w:rsid w:val="00F277BC"/>
    <w:rsid w:val="00F3024A"/>
    <w:rsid w:val="00F30583"/>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591"/>
    <w:rsid w:val="00F368CF"/>
    <w:rsid w:val="00F36A73"/>
    <w:rsid w:val="00F36BB0"/>
    <w:rsid w:val="00F374D2"/>
    <w:rsid w:val="00F37B26"/>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8B7"/>
    <w:rsid w:val="00F45A48"/>
    <w:rsid w:val="00F45B93"/>
    <w:rsid w:val="00F45C22"/>
    <w:rsid w:val="00F45D36"/>
    <w:rsid w:val="00F45E7F"/>
    <w:rsid w:val="00F461CC"/>
    <w:rsid w:val="00F4664C"/>
    <w:rsid w:val="00F469D9"/>
    <w:rsid w:val="00F46A4F"/>
    <w:rsid w:val="00F46ACF"/>
    <w:rsid w:val="00F46B07"/>
    <w:rsid w:val="00F478C0"/>
    <w:rsid w:val="00F478FB"/>
    <w:rsid w:val="00F502D2"/>
    <w:rsid w:val="00F50AA4"/>
    <w:rsid w:val="00F50D2A"/>
    <w:rsid w:val="00F51548"/>
    <w:rsid w:val="00F51CBB"/>
    <w:rsid w:val="00F51CC4"/>
    <w:rsid w:val="00F5201C"/>
    <w:rsid w:val="00F524BD"/>
    <w:rsid w:val="00F529FA"/>
    <w:rsid w:val="00F52D71"/>
    <w:rsid w:val="00F5313A"/>
    <w:rsid w:val="00F53C82"/>
    <w:rsid w:val="00F53CBC"/>
    <w:rsid w:val="00F53E3A"/>
    <w:rsid w:val="00F54EAF"/>
    <w:rsid w:val="00F5543A"/>
    <w:rsid w:val="00F5566A"/>
    <w:rsid w:val="00F55D91"/>
    <w:rsid w:val="00F56487"/>
    <w:rsid w:val="00F564BE"/>
    <w:rsid w:val="00F566D5"/>
    <w:rsid w:val="00F56810"/>
    <w:rsid w:val="00F576C0"/>
    <w:rsid w:val="00F60279"/>
    <w:rsid w:val="00F6065B"/>
    <w:rsid w:val="00F60B9C"/>
    <w:rsid w:val="00F60CF7"/>
    <w:rsid w:val="00F60E19"/>
    <w:rsid w:val="00F61626"/>
    <w:rsid w:val="00F618F8"/>
    <w:rsid w:val="00F61A8E"/>
    <w:rsid w:val="00F62261"/>
    <w:rsid w:val="00F62648"/>
    <w:rsid w:val="00F62687"/>
    <w:rsid w:val="00F62B24"/>
    <w:rsid w:val="00F62B91"/>
    <w:rsid w:val="00F639C5"/>
    <w:rsid w:val="00F639CA"/>
    <w:rsid w:val="00F6408A"/>
    <w:rsid w:val="00F648D8"/>
    <w:rsid w:val="00F64E44"/>
    <w:rsid w:val="00F65C56"/>
    <w:rsid w:val="00F660C0"/>
    <w:rsid w:val="00F66EAD"/>
    <w:rsid w:val="00F67209"/>
    <w:rsid w:val="00F67886"/>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5D7B"/>
    <w:rsid w:val="00F76A05"/>
    <w:rsid w:val="00F76B91"/>
    <w:rsid w:val="00F76CD3"/>
    <w:rsid w:val="00F76DDD"/>
    <w:rsid w:val="00F77C47"/>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B39"/>
    <w:rsid w:val="00F85DD7"/>
    <w:rsid w:val="00F8657E"/>
    <w:rsid w:val="00F8687B"/>
    <w:rsid w:val="00F86BFC"/>
    <w:rsid w:val="00F8752C"/>
    <w:rsid w:val="00F8787D"/>
    <w:rsid w:val="00F90873"/>
    <w:rsid w:val="00F913AD"/>
    <w:rsid w:val="00F91A3C"/>
    <w:rsid w:val="00F91C83"/>
    <w:rsid w:val="00F92E6D"/>
    <w:rsid w:val="00F93206"/>
    <w:rsid w:val="00F933C6"/>
    <w:rsid w:val="00F9376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A7D78"/>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01B"/>
    <w:rsid w:val="00FC511A"/>
    <w:rsid w:val="00FC5157"/>
    <w:rsid w:val="00FC5B31"/>
    <w:rsid w:val="00FC6740"/>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110"/>
    <w:rsid w:val="00FD77B8"/>
    <w:rsid w:val="00FD7BB1"/>
    <w:rsid w:val="00FD7EA1"/>
    <w:rsid w:val="00FD7FD9"/>
    <w:rsid w:val="00FE005D"/>
    <w:rsid w:val="00FE0F79"/>
    <w:rsid w:val="00FE1022"/>
    <w:rsid w:val="00FE12F2"/>
    <w:rsid w:val="00FE1A42"/>
    <w:rsid w:val="00FE1B4A"/>
    <w:rsid w:val="00FE2073"/>
    <w:rsid w:val="00FE2085"/>
    <w:rsid w:val="00FE25FA"/>
    <w:rsid w:val="00FE264A"/>
    <w:rsid w:val="00FE3175"/>
    <w:rsid w:val="00FE3616"/>
    <w:rsid w:val="00FE40B7"/>
    <w:rsid w:val="00FE4325"/>
    <w:rsid w:val="00FE46AD"/>
    <w:rsid w:val="00FE4902"/>
    <w:rsid w:val="00FE557E"/>
    <w:rsid w:val="00FE5774"/>
    <w:rsid w:val="00FE5C13"/>
    <w:rsid w:val="00FE5C23"/>
    <w:rsid w:val="00FE631B"/>
    <w:rsid w:val="00FE65F6"/>
    <w:rsid w:val="00FE6B67"/>
    <w:rsid w:val="00FE6CC8"/>
    <w:rsid w:val="00FE6E8D"/>
    <w:rsid w:val="00FE76AE"/>
    <w:rsid w:val="00FF02EF"/>
    <w:rsid w:val="00FF08F0"/>
    <w:rsid w:val="00FF0E14"/>
    <w:rsid w:val="00FF0F4B"/>
    <w:rsid w:val="00FF114E"/>
    <w:rsid w:val="00FF1969"/>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B4F49F"/>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5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675">
      <w:bodyDiv w:val="1"/>
      <w:marLeft w:val="0"/>
      <w:marRight w:val="0"/>
      <w:marTop w:val="0"/>
      <w:marBottom w:val="0"/>
      <w:divBdr>
        <w:top w:val="none" w:sz="0" w:space="0" w:color="auto"/>
        <w:left w:val="none" w:sz="0" w:space="0" w:color="auto"/>
        <w:bottom w:val="none" w:sz="0" w:space="0" w:color="auto"/>
        <w:right w:val="none" w:sz="0" w:space="0" w:color="auto"/>
      </w:divBdr>
    </w:div>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35499686">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40561394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40016114">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552154635">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B1937-4D18-4E90-961A-410BA577A40D}">
  <ds:schemaRefs>
    <ds:schemaRef ds:uri="http://schemas.microsoft.com/office/2006/metadata/properties"/>
    <ds:schemaRef ds:uri="http://schemas.microsoft.com/office/infopath/2007/PartnerControls"/>
    <ds:schemaRef ds:uri="00bb3a5e-402d-49f1-8819-0c5909c4f47c"/>
  </ds:schemaRefs>
</ds:datastoreItem>
</file>

<file path=customXml/itemProps2.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3.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75A1D-359F-4D03-9E67-1B38EBB9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Nicki Hamer (NHS GOLDEN JUBILEE)</cp:lastModifiedBy>
  <cp:revision>2</cp:revision>
  <cp:lastPrinted>2024-07-18T13:57:00Z</cp:lastPrinted>
  <dcterms:created xsi:type="dcterms:W3CDTF">2025-04-15T12:04:00Z</dcterms:created>
  <dcterms:modified xsi:type="dcterms:W3CDTF">2025-04-15T12:04:00Z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