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F49" w:rsidRDefault="00C17F49" w:rsidP="00C17F49">
      <w:pPr>
        <w:ind w:right="3"/>
        <w:rPr>
          <w:rFonts w:ascii="Arial" w:hAnsi="Arial" w:cs="Arial"/>
          <w:b/>
        </w:rPr>
      </w:pPr>
    </w:p>
    <w:p w:rsidR="00C17F49" w:rsidRDefault="00C17F49" w:rsidP="00C17F49">
      <w:pPr>
        <w:ind w:right="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Unapproved Minute </w:t>
      </w:r>
    </w:p>
    <w:p w:rsidR="00C17F49" w:rsidRDefault="00C17F49" w:rsidP="00C17F49">
      <w:pPr>
        <w:ind w:right="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Clinical Governance Committee</w:t>
      </w:r>
    </w:p>
    <w:p w:rsidR="00C17F49" w:rsidRDefault="00C17F49" w:rsidP="00C17F49">
      <w:pPr>
        <w:ind w:right="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Tuesday </w:t>
      </w:r>
      <w:r w:rsidR="00D72B82">
        <w:rPr>
          <w:rFonts w:ascii="Arial" w:hAnsi="Arial" w:cs="Arial"/>
          <w:b/>
          <w:sz w:val="28"/>
          <w:szCs w:val="28"/>
        </w:rPr>
        <w:t>31 July</w:t>
      </w:r>
      <w:r>
        <w:rPr>
          <w:rFonts w:ascii="Arial" w:hAnsi="Arial" w:cs="Arial"/>
          <w:b/>
          <w:sz w:val="28"/>
          <w:szCs w:val="28"/>
        </w:rPr>
        <w:t xml:space="preserve"> 2018</w:t>
      </w:r>
    </w:p>
    <w:p w:rsidR="00C17F49" w:rsidRDefault="00C17F49" w:rsidP="00C17F49">
      <w:pPr>
        <w:ind w:right="3"/>
        <w:rPr>
          <w:rFonts w:ascii="Arial" w:hAnsi="Arial" w:cs="Arial"/>
        </w:rPr>
      </w:pPr>
    </w:p>
    <w:p w:rsidR="00C17F49" w:rsidRDefault="00C17F49" w:rsidP="00C17F49">
      <w:pPr>
        <w:ind w:right="3"/>
        <w:rPr>
          <w:rFonts w:ascii="Arial" w:hAnsi="Arial" w:cs="Arial"/>
          <w:b/>
        </w:rPr>
      </w:pPr>
    </w:p>
    <w:p w:rsidR="00C17F49" w:rsidRDefault="00C17F49" w:rsidP="00C17F49">
      <w:pPr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Members </w:t>
      </w:r>
    </w:p>
    <w:p w:rsidR="00C17F49" w:rsidRDefault="00C17F49" w:rsidP="00C17F49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Mark MacGregor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Chair</w:t>
      </w:r>
    </w:p>
    <w:p w:rsidR="00C17F49" w:rsidRDefault="00C17F49" w:rsidP="00C17F49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Karen Kelly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Non-Executive Director</w:t>
      </w:r>
    </w:p>
    <w:p w:rsidR="00C17F49" w:rsidRDefault="00C17F49" w:rsidP="00C17F49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Phil Cox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Non-Executive Director</w:t>
      </w:r>
    </w:p>
    <w:p w:rsidR="00C17F49" w:rsidRDefault="00C17F49" w:rsidP="00C17F49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Jane Christie-Flight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Non- Executive Director</w:t>
      </w:r>
    </w:p>
    <w:p w:rsidR="00C17F49" w:rsidRDefault="00C17F49" w:rsidP="00C17F49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17F49" w:rsidRDefault="00C17F49" w:rsidP="00C17F49">
      <w:pPr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attendance </w:t>
      </w:r>
    </w:p>
    <w:p w:rsidR="00280C2E" w:rsidRDefault="00280C2E" w:rsidP="00280C2E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Jill Young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Chief Executive</w:t>
      </w:r>
    </w:p>
    <w:p w:rsidR="00280C2E" w:rsidRDefault="00280C2E" w:rsidP="00280C2E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Anne Marie Cavanagh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Director of Nursing</w:t>
      </w:r>
    </w:p>
    <w:p w:rsidR="00280C2E" w:rsidRDefault="00280C2E" w:rsidP="00280C2E">
      <w:pPr>
        <w:tabs>
          <w:tab w:val="left" w:pos="219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Theresa Williamson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Associate Director of Nursing</w:t>
      </w:r>
    </w:p>
    <w:p w:rsidR="00280C2E" w:rsidRDefault="00280C2E" w:rsidP="00280C2E">
      <w:pPr>
        <w:ind w:right="3"/>
        <w:rPr>
          <w:rFonts w:ascii="Arial" w:hAnsi="Arial" w:cs="Arial"/>
          <w:b/>
        </w:rPr>
      </w:pPr>
    </w:p>
    <w:p w:rsidR="00812DA1" w:rsidRDefault="00C17F49" w:rsidP="00C17F49">
      <w:pPr>
        <w:ind w:right="3"/>
        <w:rPr>
          <w:rFonts w:ascii="Arial" w:hAnsi="Arial" w:cs="Arial"/>
        </w:rPr>
      </w:pPr>
      <w:r>
        <w:rPr>
          <w:rFonts w:ascii="Arial" w:hAnsi="Arial" w:cs="Arial"/>
        </w:rPr>
        <w:t>Jennifer Hunter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Clinical </w:t>
      </w:r>
      <w:r w:rsidR="00356EFB">
        <w:rPr>
          <w:rFonts w:ascii="Arial" w:hAnsi="Arial" w:cs="Arial"/>
        </w:rPr>
        <w:t>Nurse</w:t>
      </w:r>
      <w:r>
        <w:rPr>
          <w:rFonts w:ascii="Arial" w:hAnsi="Arial" w:cs="Arial"/>
        </w:rPr>
        <w:t xml:space="preserve"> Manager</w:t>
      </w:r>
      <w:r w:rsidR="00D813F8">
        <w:rPr>
          <w:rFonts w:ascii="Arial" w:hAnsi="Arial" w:cs="Arial"/>
        </w:rPr>
        <w:t xml:space="preserve"> (Interventional Cardiology)</w:t>
      </w:r>
    </w:p>
    <w:p w:rsidR="00C17F49" w:rsidRDefault="00812DA1" w:rsidP="00C17F49">
      <w:pPr>
        <w:ind w:right="3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Ashley Calvert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Clinical Effectiveness Manager</w:t>
      </w:r>
      <w:r w:rsidR="00C17F49">
        <w:rPr>
          <w:rFonts w:ascii="Arial" w:hAnsi="Arial" w:cs="Arial"/>
        </w:rPr>
        <w:tab/>
      </w:r>
      <w:r w:rsidR="00C17F49">
        <w:rPr>
          <w:rFonts w:ascii="Arial" w:hAnsi="Arial" w:cs="Arial"/>
        </w:rPr>
        <w:tab/>
      </w:r>
    </w:p>
    <w:p w:rsidR="00C17F49" w:rsidRDefault="00C17F49" w:rsidP="00C17F49">
      <w:pPr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</w:t>
      </w:r>
    </w:p>
    <w:p w:rsidR="00C17F49" w:rsidRDefault="00C17F49" w:rsidP="00C17F49">
      <w:pPr>
        <w:ind w:right="3"/>
        <w:rPr>
          <w:rFonts w:ascii="Arial" w:hAnsi="Arial" w:cs="Arial"/>
        </w:rPr>
      </w:pPr>
      <w:r>
        <w:rPr>
          <w:rFonts w:ascii="Arial" w:hAnsi="Arial" w:cs="Arial"/>
        </w:rPr>
        <w:t>Lori Cassidy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 to Medical Director</w:t>
      </w:r>
    </w:p>
    <w:p w:rsidR="00C17F49" w:rsidRDefault="00C17F49" w:rsidP="00C17F49">
      <w:pPr>
        <w:tabs>
          <w:tab w:val="num" w:pos="900"/>
        </w:tabs>
        <w:ind w:right="3"/>
        <w:rPr>
          <w:rFonts w:ascii="Arial" w:hAnsi="Arial" w:cs="Arial"/>
          <w:b/>
        </w:rPr>
      </w:pPr>
    </w:p>
    <w:p w:rsidR="00713DDA" w:rsidRDefault="00713DDA" w:rsidP="00C17F49">
      <w:pPr>
        <w:tabs>
          <w:tab w:val="num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0"/>
          <w:numId w:val="1"/>
        </w:numPr>
        <w:tabs>
          <w:tab w:val="clear" w:pos="720"/>
          <w:tab w:val="left" w:pos="900"/>
        </w:tabs>
        <w:ind w:left="900" w:right="3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Chair’s Introductory Remarks</w:t>
      </w: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1"/>
          <w:numId w:val="1"/>
        </w:numPr>
        <w:tabs>
          <w:tab w:val="clear" w:pos="720"/>
          <w:tab w:val="num" w:pos="900"/>
        </w:tabs>
        <w:ind w:left="900" w:right="3" w:hanging="900"/>
        <w:rPr>
          <w:rFonts w:ascii="Arial" w:hAnsi="Arial" w:cs="Arial"/>
        </w:rPr>
      </w:pPr>
      <w:r>
        <w:rPr>
          <w:rFonts w:ascii="Arial" w:hAnsi="Arial" w:cs="Arial"/>
        </w:rPr>
        <w:t>MMacG welcomed everyone to the meeting and thanked them for their attendance</w:t>
      </w:r>
      <w:r w:rsidR="00812DA1">
        <w:rPr>
          <w:rFonts w:ascii="Arial" w:hAnsi="Arial" w:cs="Arial"/>
        </w:rPr>
        <w:t xml:space="preserve"> noting AC was attending on behalf of LLR</w:t>
      </w:r>
      <w:r>
        <w:rPr>
          <w:rFonts w:ascii="Arial" w:hAnsi="Arial" w:cs="Arial"/>
        </w:rPr>
        <w:t>.</w:t>
      </w: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0"/>
          <w:numId w:val="1"/>
        </w:numPr>
        <w:tabs>
          <w:tab w:val="clear" w:pos="720"/>
          <w:tab w:val="left" w:pos="900"/>
        </w:tabs>
        <w:ind w:left="900" w:right="3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Apologies</w:t>
      </w: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1"/>
          <w:numId w:val="1"/>
        </w:numPr>
        <w:tabs>
          <w:tab w:val="clear" w:pos="720"/>
          <w:tab w:val="left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Apologies were received from:</w:t>
      </w:r>
    </w:p>
    <w:p w:rsidR="00C17F49" w:rsidRDefault="00C17F49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Laura Langan Riach</w:t>
      </w:r>
      <w:r>
        <w:rPr>
          <w:rFonts w:ascii="Arial" w:hAnsi="Arial" w:cs="Arial"/>
        </w:rPr>
        <w:tab/>
        <w:t>Head of Clinical Governance</w:t>
      </w:r>
    </w:p>
    <w:p w:rsidR="00C17F49" w:rsidRDefault="00C17F49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Mike Higgins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Medical Director</w:t>
      </w:r>
    </w:p>
    <w:p w:rsidR="00C17F49" w:rsidRDefault="00C17F49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Hany Eteiba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Acting Medical Director</w:t>
      </w:r>
    </w:p>
    <w:p w:rsidR="00C17F49" w:rsidRDefault="00C17F49" w:rsidP="00713DDA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0"/>
          <w:numId w:val="1"/>
        </w:numPr>
        <w:tabs>
          <w:tab w:val="clear" w:pos="720"/>
          <w:tab w:val="left" w:pos="900"/>
        </w:tabs>
        <w:ind w:left="900" w:right="3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Minutes of Last Meeting</w:t>
      </w: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1"/>
          <w:numId w:val="1"/>
        </w:numPr>
        <w:tabs>
          <w:tab w:val="clear" w:pos="720"/>
          <w:tab w:val="left" w:pos="900"/>
        </w:tabs>
        <w:ind w:left="900" w:right="3" w:hanging="900"/>
        <w:rPr>
          <w:rFonts w:ascii="Arial" w:hAnsi="Arial" w:cs="Arial"/>
        </w:rPr>
      </w:pPr>
      <w:r>
        <w:rPr>
          <w:rFonts w:ascii="Arial" w:hAnsi="Arial" w:cs="Arial"/>
        </w:rPr>
        <w:t>Minutes of the meeting held on 17 April 2018 were approved as accurate with the following amendments:</w:t>
      </w:r>
    </w:p>
    <w:p w:rsidR="00C17F49" w:rsidRDefault="00C17F49" w:rsidP="00C17F49">
      <w:pPr>
        <w:tabs>
          <w:tab w:val="left" w:pos="900"/>
        </w:tabs>
        <w:ind w:left="900" w:right="3"/>
        <w:rPr>
          <w:rFonts w:ascii="Arial" w:hAnsi="Arial" w:cs="Arial"/>
        </w:rPr>
      </w:pPr>
      <w:r>
        <w:rPr>
          <w:rFonts w:ascii="Arial" w:hAnsi="Arial" w:cs="Arial"/>
        </w:rPr>
        <w:t xml:space="preserve">Page 1:  (JY) </w:t>
      </w:r>
    </w:p>
    <w:p w:rsidR="00C17F49" w:rsidRDefault="00C17F49" w:rsidP="00C17F49">
      <w:pPr>
        <w:tabs>
          <w:tab w:val="left" w:pos="900"/>
        </w:tabs>
        <w:ind w:left="900" w:right="3"/>
        <w:rPr>
          <w:rFonts w:ascii="Arial" w:hAnsi="Arial" w:cs="Arial"/>
        </w:rPr>
      </w:pPr>
      <w:r>
        <w:rPr>
          <w:rFonts w:ascii="Arial" w:hAnsi="Arial" w:cs="Arial"/>
        </w:rPr>
        <w:t>Page 3:  Misdiagnosis (spelling error)</w:t>
      </w: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0"/>
          <w:numId w:val="1"/>
        </w:numPr>
        <w:tabs>
          <w:tab w:val="clear" w:pos="720"/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Matters and Actions Arising</w:t>
      </w:r>
    </w:p>
    <w:p w:rsidR="00C17F49" w:rsidRDefault="00C17F49" w:rsidP="00C57824">
      <w:pPr>
        <w:numPr>
          <w:ilvl w:val="0"/>
          <w:numId w:val="2"/>
        </w:numPr>
        <w:tabs>
          <w:tab w:val="left" w:pos="900"/>
        </w:tabs>
        <w:ind w:left="1418" w:right="3"/>
        <w:rPr>
          <w:rFonts w:ascii="Arial" w:hAnsi="Arial" w:cs="Arial"/>
        </w:rPr>
      </w:pPr>
      <w:r w:rsidRPr="00C17F49">
        <w:rPr>
          <w:rFonts w:ascii="Arial" w:hAnsi="Arial" w:cs="Arial"/>
          <w:b/>
        </w:rPr>
        <w:t>Deteriorating Patient Work stream:</w:t>
      </w:r>
      <w:r>
        <w:rPr>
          <w:rFonts w:ascii="Arial" w:hAnsi="Arial" w:cs="Arial"/>
        </w:rPr>
        <w:t xml:space="preserve">  In PR’s absence, Clinical Governance leads will delegate.  Feedback on the M&amp;M process within each department will </w:t>
      </w:r>
      <w:r w:rsidR="00D813F8">
        <w:rPr>
          <w:rFonts w:ascii="Arial" w:hAnsi="Arial" w:cs="Arial"/>
        </w:rPr>
        <w:t xml:space="preserve">be available for </w:t>
      </w:r>
      <w:r w:rsidR="00812DA1">
        <w:rPr>
          <w:rFonts w:ascii="Arial" w:hAnsi="Arial" w:cs="Arial"/>
        </w:rPr>
        <w:t xml:space="preserve">future meeting.  </w:t>
      </w:r>
    </w:p>
    <w:p w:rsidR="00A941D3" w:rsidRPr="00C57824" w:rsidRDefault="00A941D3" w:rsidP="00A941D3">
      <w:pPr>
        <w:tabs>
          <w:tab w:val="left" w:pos="900"/>
        </w:tabs>
        <w:ind w:left="1418" w:right="3"/>
        <w:rPr>
          <w:rFonts w:ascii="Arial" w:hAnsi="Arial" w:cs="Arial"/>
        </w:rPr>
      </w:pPr>
    </w:p>
    <w:p w:rsidR="00C17F49" w:rsidRDefault="00C17F49" w:rsidP="00C17F49">
      <w:pPr>
        <w:numPr>
          <w:ilvl w:val="0"/>
          <w:numId w:val="1"/>
        </w:numPr>
        <w:tabs>
          <w:tab w:val="clear" w:pos="720"/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Safe</w:t>
      </w:r>
    </w:p>
    <w:p w:rsidR="0007068B" w:rsidRDefault="0007068B" w:rsidP="0007068B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07068B" w:rsidRDefault="0007068B" w:rsidP="0007068B">
      <w:pPr>
        <w:numPr>
          <w:ilvl w:val="1"/>
          <w:numId w:val="1"/>
        </w:numPr>
        <w:tabs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      Regional &amp; National Division Update</w:t>
      </w:r>
    </w:p>
    <w:p w:rsidR="002106F3" w:rsidRDefault="0007068B" w:rsidP="00E9518E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JH presented the Regional and National Medicine Division</w:t>
      </w:r>
      <w:r w:rsidR="00D813F8">
        <w:rPr>
          <w:rFonts w:ascii="Arial" w:hAnsi="Arial" w:cs="Arial"/>
        </w:rPr>
        <w:t xml:space="preserve"> report</w:t>
      </w:r>
      <w:r>
        <w:rPr>
          <w:rFonts w:ascii="Arial" w:hAnsi="Arial" w:cs="Arial"/>
        </w:rPr>
        <w:t xml:space="preserve"> for the period </w:t>
      </w:r>
      <w:r w:rsidR="008C3264">
        <w:rPr>
          <w:rFonts w:ascii="Arial" w:hAnsi="Arial" w:cs="Arial"/>
        </w:rPr>
        <w:t>April – June</w:t>
      </w:r>
      <w:r w:rsidR="002106F3">
        <w:rPr>
          <w:rFonts w:ascii="Arial" w:hAnsi="Arial" w:cs="Arial"/>
        </w:rPr>
        <w:t xml:space="preserve">.  </w:t>
      </w:r>
      <w:r w:rsidR="008C3264">
        <w:rPr>
          <w:rFonts w:ascii="Arial" w:hAnsi="Arial" w:cs="Arial"/>
        </w:rPr>
        <w:t xml:space="preserve"> </w:t>
      </w:r>
      <w:r w:rsidR="00B91833">
        <w:rPr>
          <w:rFonts w:ascii="Arial" w:hAnsi="Arial" w:cs="Arial"/>
        </w:rPr>
        <w:t xml:space="preserve"> </w:t>
      </w:r>
      <w:r w:rsidR="002106F3">
        <w:rPr>
          <w:rFonts w:ascii="Arial" w:hAnsi="Arial" w:cs="Arial"/>
        </w:rPr>
        <w:t>This was discussed by the committee and JH highlighted the main points.</w:t>
      </w:r>
    </w:p>
    <w:p w:rsidR="002106F3" w:rsidRDefault="002106F3" w:rsidP="00E9518E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E9518E" w:rsidRDefault="002A561C" w:rsidP="00E9518E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D0AB4">
        <w:rPr>
          <w:rFonts w:ascii="Arial" w:hAnsi="Arial" w:cs="Arial"/>
        </w:rPr>
        <w:t>sychological</w:t>
      </w:r>
      <w:r w:rsidR="009368E3">
        <w:rPr>
          <w:rFonts w:ascii="Arial" w:hAnsi="Arial" w:cs="Arial"/>
        </w:rPr>
        <w:t xml:space="preserve"> support for SACCS patients had previously been discussed </w:t>
      </w:r>
      <w:r w:rsidR="004D0AB4">
        <w:rPr>
          <w:rFonts w:ascii="Arial" w:hAnsi="Arial" w:cs="Arial"/>
        </w:rPr>
        <w:t>but the service for a wider range of patients was raised.</w:t>
      </w:r>
      <w:r w:rsidR="009368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At the moment</w:t>
      </w:r>
      <w:r w:rsidR="009368E3">
        <w:rPr>
          <w:rFonts w:ascii="Arial" w:hAnsi="Arial" w:cs="Arial"/>
        </w:rPr>
        <w:t xml:space="preserve"> patients </w:t>
      </w:r>
      <w:r>
        <w:rPr>
          <w:rFonts w:ascii="Arial" w:hAnsi="Arial" w:cs="Arial"/>
        </w:rPr>
        <w:t xml:space="preserve">requiring further support </w:t>
      </w:r>
      <w:r w:rsidR="009368E3">
        <w:rPr>
          <w:rFonts w:ascii="Arial" w:hAnsi="Arial" w:cs="Arial"/>
        </w:rPr>
        <w:t>were referred back to their GP</w:t>
      </w:r>
      <w:r w:rsidR="00E25ECC">
        <w:rPr>
          <w:rFonts w:ascii="Arial" w:hAnsi="Arial" w:cs="Arial"/>
        </w:rPr>
        <w:t>.</w:t>
      </w:r>
      <w:r w:rsidR="004D0AB4">
        <w:rPr>
          <w:rFonts w:ascii="Arial" w:hAnsi="Arial" w:cs="Arial"/>
        </w:rPr>
        <w:t xml:space="preserve"> </w:t>
      </w:r>
      <w:r w:rsidR="00E25ECC">
        <w:rPr>
          <w:rFonts w:ascii="Arial" w:hAnsi="Arial" w:cs="Arial"/>
        </w:rPr>
        <w:t>T</w:t>
      </w:r>
      <w:r w:rsidR="004D0AB4">
        <w:rPr>
          <w:rFonts w:ascii="Arial" w:hAnsi="Arial" w:cs="Arial"/>
        </w:rPr>
        <w:t xml:space="preserve">he </w:t>
      </w:r>
      <w:r w:rsidR="002106F3">
        <w:rPr>
          <w:rFonts w:ascii="Arial" w:hAnsi="Arial" w:cs="Arial"/>
        </w:rPr>
        <w:t xml:space="preserve">question of increased funding has been raised with NSD by the </w:t>
      </w:r>
      <w:r w:rsidR="004D0AB4">
        <w:rPr>
          <w:rFonts w:ascii="Arial" w:hAnsi="Arial" w:cs="Arial"/>
        </w:rPr>
        <w:t>Associate</w:t>
      </w:r>
      <w:r w:rsidR="009368E3">
        <w:rPr>
          <w:rFonts w:ascii="Arial" w:hAnsi="Arial" w:cs="Arial"/>
        </w:rPr>
        <w:t xml:space="preserve"> Director of Nursing</w:t>
      </w:r>
      <w:r w:rsidR="002106F3">
        <w:rPr>
          <w:rFonts w:ascii="Arial" w:hAnsi="Arial" w:cs="Arial"/>
        </w:rPr>
        <w:t xml:space="preserve">.  </w:t>
      </w:r>
      <w:r w:rsidR="009368E3">
        <w:rPr>
          <w:rFonts w:ascii="Arial" w:hAnsi="Arial" w:cs="Arial"/>
        </w:rPr>
        <w:t xml:space="preserve">KK enquired what symptoms this service covered.  JH advised there </w:t>
      </w:r>
      <w:r w:rsidR="00BC1716">
        <w:rPr>
          <w:rFonts w:ascii="Arial" w:hAnsi="Arial" w:cs="Arial"/>
        </w:rPr>
        <w:t>was</w:t>
      </w:r>
      <w:r w:rsidR="009368E3">
        <w:rPr>
          <w:rFonts w:ascii="Arial" w:hAnsi="Arial" w:cs="Arial"/>
        </w:rPr>
        <w:t xml:space="preserve"> a broad spectrum of issues, </w:t>
      </w:r>
      <w:r w:rsidR="00BC1716">
        <w:rPr>
          <w:rFonts w:ascii="Arial" w:hAnsi="Arial" w:cs="Arial"/>
        </w:rPr>
        <w:t xml:space="preserve">but </w:t>
      </w:r>
      <w:r w:rsidR="001C381A">
        <w:rPr>
          <w:rFonts w:ascii="Arial" w:hAnsi="Arial" w:cs="Arial"/>
        </w:rPr>
        <w:t>in particular,</w:t>
      </w:r>
      <w:r w:rsidR="009368E3">
        <w:rPr>
          <w:rFonts w:ascii="Arial" w:hAnsi="Arial" w:cs="Arial"/>
        </w:rPr>
        <w:t xml:space="preserve"> young </w:t>
      </w:r>
      <w:r w:rsidR="004D0AB4">
        <w:rPr>
          <w:rFonts w:ascii="Arial" w:hAnsi="Arial" w:cs="Arial"/>
        </w:rPr>
        <w:t>patients</w:t>
      </w:r>
      <w:r w:rsidR="009368E3">
        <w:rPr>
          <w:rFonts w:ascii="Arial" w:hAnsi="Arial" w:cs="Arial"/>
        </w:rPr>
        <w:t xml:space="preserve"> who found it challenging </w:t>
      </w:r>
      <w:r w:rsidR="00BC1716">
        <w:rPr>
          <w:rFonts w:ascii="Arial" w:hAnsi="Arial" w:cs="Arial"/>
        </w:rPr>
        <w:t xml:space="preserve">coming to terms with and accepting </w:t>
      </w:r>
      <w:r w:rsidR="00D813F8">
        <w:rPr>
          <w:rFonts w:ascii="Arial" w:hAnsi="Arial" w:cs="Arial"/>
        </w:rPr>
        <w:t xml:space="preserve">any </w:t>
      </w:r>
      <w:r w:rsidR="00BC1716">
        <w:rPr>
          <w:rFonts w:ascii="Arial" w:hAnsi="Arial" w:cs="Arial"/>
        </w:rPr>
        <w:t xml:space="preserve"> limitations</w:t>
      </w:r>
      <w:r w:rsidR="00D813F8">
        <w:rPr>
          <w:rFonts w:ascii="Arial" w:hAnsi="Arial" w:cs="Arial"/>
        </w:rPr>
        <w:t xml:space="preserve"> of their illness</w:t>
      </w:r>
      <w:r w:rsidR="00BC1716">
        <w:rPr>
          <w:rFonts w:ascii="Arial" w:hAnsi="Arial" w:cs="Arial"/>
        </w:rPr>
        <w:t xml:space="preserve">.  </w:t>
      </w:r>
    </w:p>
    <w:p w:rsidR="00E9518E" w:rsidRDefault="00E9518E" w:rsidP="00E9518E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E9518E" w:rsidRDefault="001C381A" w:rsidP="00E9518E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No major issues</w:t>
      </w:r>
      <w:r w:rsidR="00E9518E">
        <w:rPr>
          <w:rFonts w:ascii="Arial" w:hAnsi="Arial" w:cs="Arial"/>
        </w:rPr>
        <w:t xml:space="preserve"> had been identified from the RCA, with only one action on </w:t>
      </w:r>
      <w:r>
        <w:rPr>
          <w:rFonts w:ascii="Arial" w:hAnsi="Arial" w:cs="Arial"/>
        </w:rPr>
        <w:t xml:space="preserve">deteriorating patients.  </w:t>
      </w:r>
      <w:r w:rsidR="00E9518E">
        <w:rPr>
          <w:rFonts w:ascii="Arial" w:hAnsi="Arial" w:cs="Arial"/>
        </w:rPr>
        <w:t xml:space="preserve">AC was escalating responses.  </w:t>
      </w:r>
    </w:p>
    <w:p w:rsidR="000835DF" w:rsidRDefault="000835DF" w:rsidP="00E9518E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0835DF" w:rsidRDefault="000835DF" w:rsidP="00E9518E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1C381A">
        <w:rPr>
          <w:rFonts w:ascii="Arial" w:hAnsi="Arial" w:cs="Arial"/>
        </w:rPr>
        <w:t>question</w:t>
      </w:r>
      <w:r>
        <w:rPr>
          <w:rFonts w:ascii="Arial" w:hAnsi="Arial" w:cs="Arial"/>
        </w:rPr>
        <w:t xml:space="preserve"> of data correction </w:t>
      </w:r>
      <w:r w:rsidR="001C381A">
        <w:rPr>
          <w:rFonts w:ascii="Arial" w:hAnsi="Arial" w:cs="Arial"/>
        </w:rPr>
        <w:t xml:space="preserve">mentioned in the report </w:t>
      </w:r>
      <w:r>
        <w:rPr>
          <w:rFonts w:ascii="Arial" w:hAnsi="Arial" w:cs="Arial"/>
        </w:rPr>
        <w:t xml:space="preserve">was raised by KK.  AC </w:t>
      </w:r>
      <w:r w:rsidR="001C381A">
        <w:rPr>
          <w:rFonts w:ascii="Arial" w:hAnsi="Arial" w:cs="Arial"/>
        </w:rPr>
        <w:t>advised</w:t>
      </w:r>
      <w:r>
        <w:rPr>
          <w:rFonts w:ascii="Arial" w:hAnsi="Arial" w:cs="Arial"/>
        </w:rPr>
        <w:t xml:space="preserve"> that </w:t>
      </w:r>
      <w:r w:rsidR="00464AB4">
        <w:rPr>
          <w:rFonts w:ascii="Arial" w:hAnsi="Arial" w:cs="Arial"/>
        </w:rPr>
        <w:t>data is collated</w:t>
      </w:r>
      <w:r>
        <w:rPr>
          <w:rFonts w:ascii="Arial" w:hAnsi="Arial" w:cs="Arial"/>
        </w:rPr>
        <w:t xml:space="preserve"> </w:t>
      </w:r>
      <w:r w:rsidR="00812DA1">
        <w:rPr>
          <w:rFonts w:ascii="Arial" w:hAnsi="Arial" w:cs="Arial"/>
        </w:rPr>
        <w:t xml:space="preserve">and reported as available at an agreed point in time – if the picture changes after this the reports are not retrospectively updated.  </w:t>
      </w:r>
      <w:r w:rsidR="00464AB4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oing forward, work </w:t>
      </w:r>
      <w:r w:rsidR="00464AB4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underway to </w:t>
      </w:r>
      <w:r w:rsidR="00464AB4">
        <w:rPr>
          <w:rFonts w:ascii="Arial" w:hAnsi="Arial" w:cs="Arial"/>
        </w:rPr>
        <w:t>collate and review</w:t>
      </w:r>
      <w:r>
        <w:rPr>
          <w:rFonts w:ascii="Arial" w:hAnsi="Arial" w:cs="Arial"/>
        </w:rPr>
        <w:t xml:space="preserve"> dat</w:t>
      </w:r>
      <w:r w:rsidR="00464AB4">
        <w:rPr>
          <w:rFonts w:ascii="Arial" w:hAnsi="Arial" w:cs="Arial"/>
        </w:rPr>
        <w:t xml:space="preserve">a on a weekly basis.  JY suggested that KK be invited to the </w:t>
      </w:r>
      <w:r w:rsidR="00E25ECC">
        <w:rPr>
          <w:rFonts w:ascii="Arial" w:hAnsi="Arial" w:cs="Arial"/>
        </w:rPr>
        <w:t xml:space="preserve">SPSP meeting </w:t>
      </w:r>
      <w:r w:rsidR="00464AB4">
        <w:rPr>
          <w:rFonts w:ascii="Arial" w:hAnsi="Arial" w:cs="Arial"/>
        </w:rPr>
        <w:t xml:space="preserve"> which would help with understanding the process.  </w:t>
      </w:r>
    </w:p>
    <w:p w:rsidR="00464AB4" w:rsidRDefault="00464AB4" w:rsidP="00E9518E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464AB4" w:rsidRDefault="00464AB4" w:rsidP="00E9518E">
      <w:pPr>
        <w:tabs>
          <w:tab w:val="left" w:pos="900"/>
        </w:tabs>
        <w:ind w:left="720"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Action:  LLR to invite KK to next Patient Safety Group.</w:t>
      </w:r>
    </w:p>
    <w:p w:rsidR="002106F3" w:rsidRDefault="002106F3" w:rsidP="00E9518E">
      <w:pPr>
        <w:tabs>
          <w:tab w:val="left" w:pos="900"/>
        </w:tabs>
        <w:ind w:left="720" w:right="3"/>
        <w:rPr>
          <w:rFonts w:ascii="Arial" w:hAnsi="Arial" w:cs="Arial"/>
          <w:b/>
        </w:rPr>
      </w:pPr>
    </w:p>
    <w:p w:rsidR="0007068B" w:rsidRPr="008668C9" w:rsidRDefault="001C381A" w:rsidP="008668C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2106F3">
        <w:rPr>
          <w:rFonts w:ascii="Arial" w:hAnsi="Arial" w:cs="Arial"/>
        </w:rPr>
        <w:t xml:space="preserve"> Clinical Audit process </w:t>
      </w:r>
      <w:r w:rsidR="00812DA1">
        <w:rPr>
          <w:rFonts w:ascii="Arial" w:hAnsi="Arial" w:cs="Arial"/>
        </w:rPr>
        <w:t>has been</w:t>
      </w:r>
      <w:r w:rsidR="00151D29">
        <w:rPr>
          <w:rFonts w:ascii="Arial" w:hAnsi="Arial" w:cs="Arial"/>
        </w:rPr>
        <w:t xml:space="preserve"> revised</w:t>
      </w:r>
      <w:r w:rsidR="00812DA1">
        <w:rPr>
          <w:rFonts w:ascii="Arial" w:hAnsi="Arial" w:cs="Arial"/>
        </w:rPr>
        <w:t xml:space="preserve"> as previously reported</w:t>
      </w:r>
      <w:r w:rsidR="00151D29">
        <w:rPr>
          <w:rFonts w:ascii="Arial" w:hAnsi="Arial" w:cs="Arial"/>
        </w:rPr>
        <w:t>.  Actions and recomme</w:t>
      </w:r>
      <w:r w:rsidR="00524EF5">
        <w:rPr>
          <w:rFonts w:ascii="Arial" w:hAnsi="Arial" w:cs="Arial"/>
        </w:rPr>
        <w:t xml:space="preserve">ndations </w:t>
      </w:r>
      <w:r w:rsidR="00812DA1">
        <w:rPr>
          <w:rFonts w:ascii="Arial" w:hAnsi="Arial" w:cs="Arial"/>
        </w:rPr>
        <w:t xml:space="preserve">are </w:t>
      </w:r>
      <w:r w:rsidR="00524EF5">
        <w:rPr>
          <w:rFonts w:ascii="Arial" w:hAnsi="Arial" w:cs="Arial"/>
        </w:rPr>
        <w:t xml:space="preserve">checked and verified </w:t>
      </w:r>
      <w:r w:rsidR="00151D29">
        <w:rPr>
          <w:rFonts w:ascii="Arial" w:hAnsi="Arial" w:cs="Arial"/>
        </w:rPr>
        <w:t>with clinical leads and service managers to ascertain whether they were appropriate</w:t>
      </w:r>
      <w:r w:rsidR="002106F3">
        <w:rPr>
          <w:rFonts w:ascii="Arial" w:hAnsi="Arial" w:cs="Arial"/>
        </w:rPr>
        <w:t xml:space="preserve">.  </w:t>
      </w:r>
      <w:r w:rsidR="00151D29">
        <w:rPr>
          <w:rFonts w:ascii="Arial" w:hAnsi="Arial" w:cs="Arial"/>
        </w:rPr>
        <w:t xml:space="preserve"> </w:t>
      </w:r>
    </w:p>
    <w:p w:rsidR="00C17F49" w:rsidRDefault="00C17F49" w:rsidP="00E26144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1"/>
          <w:numId w:val="1"/>
        </w:numPr>
        <w:tabs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Surgical Services Division Update</w:t>
      </w:r>
    </w:p>
    <w:p w:rsidR="00EE6073" w:rsidRDefault="00C17F49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 xml:space="preserve">TW presented an update of the Surgical Services Division for the period </w:t>
      </w:r>
      <w:r w:rsidR="00C57824">
        <w:rPr>
          <w:rFonts w:ascii="Arial" w:hAnsi="Arial" w:cs="Arial"/>
        </w:rPr>
        <w:t xml:space="preserve">April – </w:t>
      </w:r>
      <w:r w:rsidR="0059319A">
        <w:rPr>
          <w:rFonts w:ascii="Arial" w:hAnsi="Arial" w:cs="Arial"/>
        </w:rPr>
        <w:t>June 2018</w:t>
      </w:r>
      <w:r>
        <w:rPr>
          <w:rFonts w:ascii="Arial" w:hAnsi="Arial" w:cs="Arial"/>
        </w:rPr>
        <w:t xml:space="preserve">. </w:t>
      </w:r>
      <w:r w:rsidR="0081415D">
        <w:rPr>
          <w:rFonts w:ascii="Arial" w:hAnsi="Arial" w:cs="Arial"/>
        </w:rPr>
        <w:t>She noted th</w:t>
      </w:r>
      <w:r w:rsidR="00C57824">
        <w:rPr>
          <w:rFonts w:ascii="Arial" w:hAnsi="Arial" w:cs="Arial"/>
        </w:rPr>
        <w:t xml:space="preserve">ere had been some challenges </w:t>
      </w:r>
      <w:r w:rsidR="0059319A">
        <w:rPr>
          <w:rFonts w:ascii="Arial" w:hAnsi="Arial" w:cs="Arial"/>
        </w:rPr>
        <w:t>around</w:t>
      </w:r>
      <w:r w:rsidR="00C57824">
        <w:rPr>
          <w:rFonts w:ascii="Arial" w:hAnsi="Arial" w:cs="Arial"/>
        </w:rPr>
        <w:t xml:space="preserve"> attendance</w:t>
      </w:r>
      <w:r w:rsidR="0059319A">
        <w:rPr>
          <w:rFonts w:ascii="Arial" w:hAnsi="Arial" w:cs="Arial"/>
        </w:rPr>
        <w:t xml:space="preserve"> at </w:t>
      </w:r>
      <w:r w:rsidR="00C57824">
        <w:rPr>
          <w:rFonts w:ascii="Arial" w:hAnsi="Arial" w:cs="Arial"/>
        </w:rPr>
        <w:t>Clinical Governance meetings</w:t>
      </w:r>
      <w:r w:rsidR="0059319A">
        <w:rPr>
          <w:rFonts w:ascii="Arial" w:hAnsi="Arial" w:cs="Arial"/>
        </w:rPr>
        <w:t xml:space="preserve"> and the</w:t>
      </w:r>
      <w:r w:rsidR="00046997">
        <w:rPr>
          <w:rFonts w:ascii="Arial" w:hAnsi="Arial" w:cs="Arial"/>
        </w:rPr>
        <w:t>ir</w:t>
      </w:r>
      <w:r w:rsidR="0059319A">
        <w:rPr>
          <w:rFonts w:ascii="Arial" w:hAnsi="Arial" w:cs="Arial"/>
        </w:rPr>
        <w:t xml:space="preserve"> frequency</w:t>
      </w:r>
      <w:r w:rsidR="00812DA1">
        <w:rPr>
          <w:rFonts w:ascii="Arial" w:hAnsi="Arial" w:cs="Arial"/>
        </w:rPr>
        <w:t xml:space="preserve"> given the introduction of the cross divisional forum</w:t>
      </w:r>
      <w:r w:rsidR="0059319A">
        <w:rPr>
          <w:rFonts w:ascii="Arial" w:hAnsi="Arial" w:cs="Arial"/>
        </w:rPr>
        <w:t xml:space="preserve">.  </w:t>
      </w:r>
      <w:r w:rsidR="00812DA1">
        <w:rPr>
          <w:rFonts w:ascii="Arial" w:hAnsi="Arial" w:cs="Arial"/>
        </w:rPr>
        <w:t xml:space="preserve">The surgical </w:t>
      </w:r>
      <w:proofErr w:type="spellStart"/>
      <w:r w:rsidR="00812DA1">
        <w:rPr>
          <w:rFonts w:ascii="Arial" w:hAnsi="Arial" w:cs="Arial"/>
        </w:rPr>
        <w:t>servies</w:t>
      </w:r>
      <w:proofErr w:type="spellEnd"/>
      <w:r w:rsidR="00812DA1">
        <w:rPr>
          <w:rFonts w:ascii="Arial" w:hAnsi="Arial" w:cs="Arial"/>
        </w:rPr>
        <w:t xml:space="preserve"> Division have now agreed to meet 2 out of every 3 months with the cross divisional taking place on the third month.  </w:t>
      </w:r>
      <w:r w:rsidR="0059319A">
        <w:rPr>
          <w:rFonts w:ascii="Arial" w:hAnsi="Arial" w:cs="Arial"/>
        </w:rPr>
        <w:t xml:space="preserve">  </w:t>
      </w:r>
    </w:p>
    <w:p w:rsidR="00EE6073" w:rsidRDefault="00EE6073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EE6073" w:rsidRPr="00E04847" w:rsidRDefault="00046997" w:rsidP="00793350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 xml:space="preserve">Accidents and </w:t>
      </w:r>
      <w:proofErr w:type="gramStart"/>
      <w:r>
        <w:rPr>
          <w:rFonts w:ascii="Arial" w:hAnsi="Arial" w:cs="Arial"/>
        </w:rPr>
        <w:t>Falls</w:t>
      </w:r>
      <w:proofErr w:type="gramEnd"/>
      <w:r w:rsidR="00793350">
        <w:rPr>
          <w:rFonts w:ascii="Arial" w:hAnsi="Arial" w:cs="Arial"/>
        </w:rPr>
        <w:t xml:space="preserve"> had decreased by 20% compared to last month with nothing untoward to report.  This had </w:t>
      </w:r>
      <w:r w:rsidR="00034040">
        <w:rPr>
          <w:rFonts w:ascii="Arial" w:hAnsi="Arial" w:cs="Arial"/>
        </w:rPr>
        <w:t>been</w:t>
      </w:r>
      <w:r>
        <w:rPr>
          <w:rFonts w:ascii="Arial" w:hAnsi="Arial" w:cs="Arial"/>
        </w:rPr>
        <w:t xml:space="preserve"> a good month </w:t>
      </w:r>
      <w:r w:rsidR="00793350">
        <w:rPr>
          <w:rFonts w:ascii="Arial" w:hAnsi="Arial" w:cs="Arial"/>
        </w:rPr>
        <w:t>for</w:t>
      </w:r>
      <w:r>
        <w:rPr>
          <w:rFonts w:ascii="Arial" w:hAnsi="Arial" w:cs="Arial"/>
        </w:rPr>
        <w:t xml:space="preserve"> pressure ulcers with nothing of significance to report.  </w:t>
      </w:r>
    </w:p>
    <w:p w:rsidR="00EE6073" w:rsidRDefault="00EE6073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EE6073" w:rsidRDefault="00812DA1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The committee discussed the ongoing Significant Adverse Events:</w:t>
      </w:r>
      <w:r w:rsidR="009D70C1">
        <w:rPr>
          <w:rFonts w:ascii="Arial" w:hAnsi="Arial" w:cs="Arial"/>
        </w:rPr>
        <w:t xml:space="preserve"> </w:t>
      </w:r>
    </w:p>
    <w:p w:rsidR="0074609D" w:rsidRDefault="0074609D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BF5745" w:rsidRDefault="00AB0449">
      <w:pPr>
        <w:pStyle w:val="ListParagraph"/>
        <w:numPr>
          <w:ilvl w:val="0"/>
          <w:numId w:val="2"/>
        </w:numPr>
        <w:tabs>
          <w:tab w:val="left" w:pos="900"/>
        </w:tabs>
        <w:ind w:left="1260" w:right="3"/>
        <w:rPr>
          <w:rFonts w:ascii="Arial" w:hAnsi="Arial" w:cs="Arial"/>
        </w:rPr>
      </w:pPr>
      <w:r w:rsidRPr="00AB0449">
        <w:rPr>
          <w:rFonts w:ascii="Arial" w:hAnsi="Arial" w:cs="Arial"/>
        </w:rPr>
        <w:t xml:space="preserve">One event has triggered Duty of Candour and is currently under investigation and will report back to Clinical Governance Risk Management (CGRM).  </w:t>
      </w:r>
    </w:p>
    <w:p w:rsidR="00BF5745" w:rsidRDefault="00AB0449">
      <w:pPr>
        <w:pStyle w:val="ListParagraph"/>
        <w:numPr>
          <w:ilvl w:val="0"/>
          <w:numId w:val="2"/>
        </w:numPr>
        <w:tabs>
          <w:tab w:val="left" w:pos="900"/>
        </w:tabs>
        <w:ind w:left="1260" w:right="3"/>
        <w:rPr>
          <w:rFonts w:ascii="Arial" w:hAnsi="Arial" w:cs="Arial"/>
        </w:rPr>
      </w:pPr>
      <w:r w:rsidRPr="00AB0449">
        <w:rPr>
          <w:rFonts w:ascii="Arial" w:hAnsi="Arial" w:cs="Arial"/>
        </w:rPr>
        <w:t>The investigation relating to the IV Calcium Gluconate administered on the ward has resulted in a protocol as to how we treat in future.  The opening of the enhanced monitoring unit will assist clinical staff also.</w:t>
      </w:r>
    </w:p>
    <w:p w:rsidR="00BF5745" w:rsidRDefault="00AB0449">
      <w:pPr>
        <w:pStyle w:val="ListParagraph"/>
        <w:numPr>
          <w:ilvl w:val="0"/>
          <w:numId w:val="2"/>
        </w:numPr>
        <w:tabs>
          <w:tab w:val="left" w:pos="900"/>
        </w:tabs>
        <w:ind w:left="1260" w:right="3"/>
        <w:rPr>
          <w:rFonts w:ascii="Arial" w:hAnsi="Arial" w:cs="Arial"/>
        </w:rPr>
      </w:pPr>
      <w:r w:rsidRPr="00AB0449">
        <w:rPr>
          <w:rFonts w:ascii="Arial" w:hAnsi="Arial" w:cs="Arial"/>
        </w:rPr>
        <w:lastRenderedPageBreak/>
        <w:t xml:space="preserve">The event relating to a missing Pledget was discussed at SSDMT and a decision not to progress to an SAE was agreed.  This relates to process and will be presented the SSDCGG in mid August.  </w:t>
      </w:r>
    </w:p>
    <w:p w:rsidR="00BF5745" w:rsidRDefault="00AB0449">
      <w:pPr>
        <w:pStyle w:val="ListParagraph"/>
        <w:numPr>
          <w:ilvl w:val="0"/>
          <w:numId w:val="2"/>
        </w:numPr>
        <w:tabs>
          <w:tab w:val="left" w:pos="900"/>
        </w:tabs>
        <w:ind w:left="1260" w:right="3"/>
        <w:rPr>
          <w:rFonts w:ascii="Arial" w:hAnsi="Arial" w:cs="Arial"/>
        </w:rPr>
      </w:pPr>
      <w:r w:rsidRPr="00AB0449">
        <w:rPr>
          <w:rFonts w:ascii="Arial" w:hAnsi="Arial" w:cs="Arial"/>
        </w:rPr>
        <w:t>TW advised the Committee that the event relating to a patient transfer from Belfast had been downgraded.  Following discussions, it had been agreed that June Rogers (Director of Operations) would lead on taking this forward with the aim of producing a process for future transfers. The patient outcome was positive and transferred back to Belfast.</w:t>
      </w:r>
    </w:p>
    <w:p w:rsidR="00E63C40" w:rsidRDefault="00E63C40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E63C40" w:rsidRDefault="00E26144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There were no outstanding issues</w:t>
      </w:r>
      <w:r w:rsidR="00E63C40">
        <w:rPr>
          <w:rFonts w:ascii="Arial" w:hAnsi="Arial" w:cs="Arial"/>
        </w:rPr>
        <w:t xml:space="preserve"> to escalate at the moment</w:t>
      </w:r>
      <w:r w:rsidR="00812DA1">
        <w:rPr>
          <w:rFonts w:ascii="Arial" w:hAnsi="Arial" w:cs="Arial"/>
        </w:rPr>
        <w:t xml:space="preserve"> from the SAE</w:t>
      </w:r>
      <w:r w:rsidR="00E63C40">
        <w:rPr>
          <w:rFonts w:ascii="Arial" w:hAnsi="Arial" w:cs="Arial"/>
        </w:rPr>
        <w:t>, but it was acknowledged that the main theme is documentation.  However, the</w:t>
      </w:r>
      <w:r w:rsidR="0007068B">
        <w:rPr>
          <w:rFonts w:ascii="Arial" w:hAnsi="Arial" w:cs="Arial"/>
        </w:rPr>
        <w:t xml:space="preserve"> implementation of the</w:t>
      </w:r>
      <w:r w:rsidR="00E63C40">
        <w:rPr>
          <w:rFonts w:ascii="Arial" w:hAnsi="Arial" w:cs="Arial"/>
        </w:rPr>
        <w:t xml:space="preserve"> new EPR system </w:t>
      </w:r>
      <w:r w:rsidR="00DF19CA">
        <w:rPr>
          <w:rFonts w:ascii="Arial" w:hAnsi="Arial" w:cs="Arial"/>
        </w:rPr>
        <w:t xml:space="preserve">may go some way  to </w:t>
      </w:r>
      <w:r w:rsidR="00E63C40">
        <w:rPr>
          <w:rFonts w:ascii="Arial" w:hAnsi="Arial" w:cs="Arial"/>
        </w:rPr>
        <w:t xml:space="preserve"> resolve this.</w:t>
      </w:r>
    </w:p>
    <w:p w:rsidR="00E26144" w:rsidRDefault="00E26144" w:rsidP="0007068B">
      <w:pPr>
        <w:tabs>
          <w:tab w:val="left" w:pos="900"/>
        </w:tabs>
        <w:ind w:right="3"/>
        <w:rPr>
          <w:rFonts w:ascii="Arial" w:hAnsi="Arial" w:cs="Arial"/>
        </w:rPr>
      </w:pPr>
    </w:p>
    <w:p w:rsidR="00A452FC" w:rsidRDefault="00E26144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  <w:b/>
        </w:rPr>
        <w:t>Monitoring and Control Information:</w:t>
      </w:r>
      <w:r w:rsidR="00A452FC">
        <w:rPr>
          <w:rFonts w:ascii="Arial" w:hAnsi="Arial" w:cs="Arial"/>
        </w:rPr>
        <w:t xml:space="preserve">   </w:t>
      </w:r>
      <w:r w:rsidR="00611E0B">
        <w:rPr>
          <w:rFonts w:ascii="Arial" w:hAnsi="Arial" w:cs="Arial"/>
        </w:rPr>
        <w:t>Following</w:t>
      </w:r>
      <w:r w:rsidR="00A452FC">
        <w:rPr>
          <w:rFonts w:ascii="Arial" w:hAnsi="Arial" w:cs="Arial"/>
        </w:rPr>
        <w:t xml:space="preserve"> discussion on how to decipher the tables whic</w:t>
      </w:r>
      <w:r w:rsidR="00611E0B">
        <w:rPr>
          <w:rFonts w:ascii="Arial" w:hAnsi="Arial" w:cs="Arial"/>
        </w:rPr>
        <w:t xml:space="preserve">h were presented on the reports, </w:t>
      </w:r>
      <w:r w:rsidR="00A452FC">
        <w:rPr>
          <w:rFonts w:ascii="Arial" w:hAnsi="Arial" w:cs="Arial"/>
        </w:rPr>
        <w:t xml:space="preserve">it was agreed </w:t>
      </w:r>
      <w:r w:rsidR="00812DA1">
        <w:rPr>
          <w:rFonts w:ascii="Arial" w:hAnsi="Arial" w:cs="Arial"/>
        </w:rPr>
        <w:t xml:space="preserve">to review this at the next meeting via a presentation.  </w:t>
      </w:r>
    </w:p>
    <w:p w:rsidR="00A452FC" w:rsidRDefault="00A452FC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E26144" w:rsidRPr="00611E0B" w:rsidRDefault="00A452FC" w:rsidP="00C17F49">
      <w:pPr>
        <w:tabs>
          <w:tab w:val="left" w:pos="900"/>
        </w:tabs>
        <w:ind w:left="720"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Action:  </w:t>
      </w:r>
      <w:r w:rsidR="00812DA1">
        <w:rPr>
          <w:rFonts w:ascii="Arial" w:hAnsi="Arial" w:cs="Arial"/>
          <w:b/>
        </w:rPr>
        <w:t xml:space="preserve">Presentation at future meeting on tables, charts and how data is gathered and reported.  </w:t>
      </w:r>
    </w:p>
    <w:p w:rsidR="00A452FC" w:rsidRDefault="00A452FC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A452FC" w:rsidRDefault="00A452FC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231F84">
        <w:rPr>
          <w:rFonts w:ascii="Arial" w:hAnsi="Arial" w:cs="Arial"/>
        </w:rPr>
        <w:t>re has been a lot of emphasis on this work and it was encouraging to see the</w:t>
      </w:r>
      <w:r>
        <w:rPr>
          <w:rFonts w:ascii="Arial" w:hAnsi="Arial" w:cs="Arial"/>
        </w:rPr>
        <w:t xml:space="preserve"> Falls Outcome </w:t>
      </w:r>
      <w:r w:rsidR="00231F84">
        <w:rPr>
          <w:rFonts w:ascii="Arial" w:hAnsi="Arial" w:cs="Arial"/>
        </w:rPr>
        <w:t xml:space="preserve">has remained below the medium line. It was noted that ventilator related pneumonia had almost been eradicated.  However, this required </w:t>
      </w:r>
      <w:r w:rsidR="005C2B2B">
        <w:rPr>
          <w:rFonts w:ascii="Arial" w:hAnsi="Arial" w:cs="Arial"/>
        </w:rPr>
        <w:t xml:space="preserve">continual vigilance of all health care professionals and work </w:t>
      </w:r>
      <w:r w:rsidR="00231F84">
        <w:rPr>
          <w:rFonts w:ascii="Arial" w:hAnsi="Arial" w:cs="Arial"/>
        </w:rPr>
        <w:t xml:space="preserve">was being undertaken to put in something </w:t>
      </w:r>
      <w:r w:rsidR="00231F84" w:rsidRPr="00231F84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longitudinal</w:t>
      </w:r>
      <w:r w:rsidR="00231F84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 xml:space="preserve"> </w:t>
      </w:r>
      <w:r w:rsidR="00231F84" w:rsidRPr="00231F84">
        <w:rPr>
          <w:rFonts w:ascii="Arial" w:hAnsi="Arial" w:cs="Arial"/>
        </w:rPr>
        <w:t>over</w:t>
      </w:r>
      <w:r w:rsidR="00231F84">
        <w:rPr>
          <w:rFonts w:ascii="Arial" w:hAnsi="Arial" w:cs="Arial"/>
        </w:rPr>
        <w:t xml:space="preserve"> the year.</w:t>
      </w:r>
    </w:p>
    <w:p w:rsidR="005C2B2B" w:rsidRDefault="005C2B2B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231F84" w:rsidRPr="00231F84" w:rsidRDefault="00231F84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 xml:space="preserve">Clinical Governance </w:t>
      </w:r>
      <w:r w:rsidR="00B1397D">
        <w:rPr>
          <w:rFonts w:ascii="Arial" w:hAnsi="Arial" w:cs="Arial"/>
        </w:rPr>
        <w:t>continues</w:t>
      </w:r>
      <w:r>
        <w:rPr>
          <w:rFonts w:ascii="Arial" w:hAnsi="Arial" w:cs="Arial"/>
        </w:rPr>
        <w:t xml:space="preserve"> to pursue</w:t>
      </w:r>
      <w:r w:rsidR="002426E1">
        <w:rPr>
          <w:rFonts w:ascii="Arial" w:hAnsi="Arial" w:cs="Arial"/>
        </w:rPr>
        <w:t xml:space="preserve"> outstanding audits and action plans for those audits which have been closed. </w:t>
      </w:r>
    </w:p>
    <w:p w:rsidR="00C17F49" w:rsidRDefault="00C17F49" w:rsidP="00C0011E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8668C9" w:rsidRDefault="008668C9" w:rsidP="00C17F49">
      <w:pPr>
        <w:tabs>
          <w:tab w:val="left" w:pos="900"/>
        </w:tabs>
        <w:ind w:left="720"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1"/>
          <w:numId w:val="1"/>
        </w:numPr>
        <w:tabs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Closed Significant Adverse Events</w:t>
      </w:r>
    </w:p>
    <w:p w:rsidR="00C46711" w:rsidRDefault="00B91833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AMC</w:t>
      </w:r>
      <w:r w:rsidR="00C17F49">
        <w:rPr>
          <w:rFonts w:ascii="Arial" w:hAnsi="Arial" w:cs="Arial"/>
        </w:rPr>
        <w:t xml:space="preserve"> gave an u</w:t>
      </w:r>
      <w:r>
        <w:rPr>
          <w:rFonts w:ascii="Arial" w:hAnsi="Arial" w:cs="Arial"/>
        </w:rPr>
        <w:t xml:space="preserve">pdate on Level 1 investigations and indicated there had been three which had gone to CGRM for discussion and review.   These were discussed by the Committee, and the </w:t>
      </w:r>
      <w:r w:rsidR="00F81CF4">
        <w:rPr>
          <w:rFonts w:ascii="Arial" w:hAnsi="Arial" w:cs="Arial"/>
        </w:rPr>
        <w:t>main points noted. These were as follows:</w:t>
      </w:r>
    </w:p>
    <w:p w:rsidR="00C0011E" w:rsidRDefault="00C0011E" w:rsidP="00C17F49">
      <w:pPr>
        <w:tabs>
          <w:tab w:val="left" w:pos="900"/>
        </w:tabs>
        <w:ind w:left="720" w:right="3"/>
        <w:rPr>
          <w:rFonts w:ascii="Arial" w:hAnsi="Arial" w:cs="Arial"/>
          <w:b/>
        </w:rPr>
      </w:pPr>
    </w:p>
    <w:p w:rsidR="005F6342" w:rsidRPr="005F6342" w:rsidRDefault="005F6342" w:rsidP="00C17F49">
      <w:pPr>
        <w:tabs>
          <w:tab w:val="left" w:pos="900"/>
        </w:tabs>
        <w:ind w:left="720"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DW-2677</w:t>
      </w:r>
      <w:r w:rsidR="00C6551A">
        <w:rPr>
          <w:rFonts w:ascii="Arial" w:hAnsi="Arial" w:cs="Arial"/>
          <w:b/>
        </w:rPr>
        <w:t>:</w:t>
      </w:r>
    </w:p>
    <w:p w:rsidR="00F81CF4" w:rsidRDefault="00F81CF4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 xml:space="preserve">A standardised structured approach to surgical brief </w:t>
      </w:r>
      <w:r w:rsidR="005F6342">
        <w:rPr>
          <w:rFonts w:ascii="Arial" w:hAnsi="Arial" w:cs="Arial"/>
        </w:rPr>
        <w:t xml:space="preserve">to </w:t>
      </w:r>
      <w:r w:rsidR="003031E8">
        <w:rPr>
          <w:rFonts w:ascii="Arial" w:hAnsi="Arial" w:cs="Arial"/>
        </w:rPr>
        <w:t>be</w:t>
      </w:r>
      <w:r>
        <w:rPr>
          <w:rFonts w:ascii="Arial" w:hAnsi="Arial" w:cs="Arial"/>
        </w:rPr>
        <w:t xml:space="preserve"> devised.  Testing is underway using a revised template to implement a structured brief with a checklist </w:t>
      </w:r>
      <w:r w:rsidR="003031E8">
        <w:rPr>
          <w:rFonts w:ascii="Arial" w:hAnsi="Arial" w:cs="Arial"/>
        </w:rPr>
        <w:t xml:space="preserve">and debrief at the end.  Equipment requests will form part of the Safety Brief. </w:t>
      </w:r>
    </w:p>
    <w:p w:rsidR="003031E8" w:rsidRDefault="003031E8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611E0B" w:rsidRDefault="005F6342" w:rsidP="00611E0B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A further learning outcome was i</w:t>
      </w:r>
      <w:r w:rsidR="003031E8">
        <w:rPr>
          <w:rFonts w:ascii="Arial" w:hAnsi="Arial" w:cs="Arial"/>
        </w:rPr>
        <w:t>mproved communication with families</w:t>
      </w:r>
      <w:r>
        <w:rPr>
          <w:rFonts w:ascii="Arial" w:hAnsi="Arial" w:cs="Arial"/>
        </w:rPr>
        <w:t xml:space="preserve">. </w:t>
      </w:r>
      <w:r w:rsidR="003031E8">
        <w:rPr>
          <w:rFonts w:ascii="Arial" w:hAnsi="Arial" w:cs="Arial"/>
        </w:rPr>
        <w:t xml:space="preserve"> </w:t>
      </w:r>
    </w:p>
    <w:p w:rsidR="00923F77" w:rsidRDefault="00923F77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5F6342" w:rsidRDefault="00923F77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  <w:b/>
        </w:rPr>
        <w:t>DW</w:t>
      </w:r>
      <w:r w:rsidR="00335DB9">
        <w:rPr>
          <w:rFonts w:ascii="Arial" w:hAnsi="Arial" w:cs="Arial"/>
          <w:b/>
        </w:rPr>
        <w:t>- 2532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8C3264" w:rsidRDefault="00093386" w:rsidP="00C17F4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It was recommended that a</w:t>
      </w:r>
      <w:r w:rsidR="008C3264">
        <w:rPr>
          <w:rFonts w:ascii="Arial" w:hAnsi="Arial" w:cs="Arial"/>
        </w:rPr>
        <w:t xml:space="preserve"> review of criteria and documentation on patient transfers </w:t>
      </w:r>
      <w:r w:rsidR="00611E0B">
        <w:rPr>
          <w:rFonts w:ascii="Arial" w:hAnsi="Arial" w:cs="Arial"/>
        </w:rPr>
        <w:t>be</w:t>
      </w:r>
      <w:r w:rsidR="008C3264">
        <w:rPr>
          <w:rFonts w:ascii="Arial" w:hAnsi="Arial" w:cs="Arial"/>
        </w:rPr>
        <w:t xml:space="preserve"> undertaken to ensure consistency with UK approach.   </w:t>
      </w:r>
      <w:r w:rsidR="00C6551A">
        <w:rPr>
          <w:rFonts w:ascii="Arial" w:hAnsi="Arial" w:cs="Arial"/>
        </w:rPr>
        <w:t>Initially an</w:t>
      </w:r>
      <w:r w:rsidR="005F6342">
        <w:rPr>
          <w:rFonts w:ascii="Arial" w:hAnsi="Arial" w:cs="Arial"/>
        </w:rPr>
        <w:t xml:space="preserve"> outcome code </w:t>
      </w:r>
      <w:r w:rsidR="00C6551A">
        <w:rPr>
          <w:rFonts w:ascii="Arial" w:hAnsi="Arial" w:cs="Arial"/>
        </w:rPr>
        <w:t xml:space="preserve">4 was </w:t>
      </w:r>
      <w:r w:rsidR="005F6342">
        <w:rPr>
          <w:rFonts w:ascii="Arial" w:hAnsi="Arial" w:cs="Arial"/>
        </w:rPr>
        <w:t xml:space="preserve">assigned </w:t>
      </w:r>
      <w:r w:rsidR="00C6551A">
        <w:rPr>
          <w:rFonts w:ascii="Arial" w:hAnsi="Arial" w:cs="Arial"/>
        </w:rPr>
        <w:t xml:space="preserve">but this </w:t>
      </w:r>
      <w:r w:rsidR="00DF19CA">
        <w:rPr>
          <w:rFonts w:ascii="Arial" w:hAnsi="Arial" w:cs="Arial"/>
        </w:rPr>
        <w:t>was</w:t>
      </w:r>
      <w:r>
        <w:rPr>
          <w:rFonts w:ascii="Arial" w:hAnsi="Arial" w:cs="Arial"/>
        </w:rPr>
        <w:t xml:space="preserve"> subsequently been</w:t>
      </w:r>
      <w:r w:rsidR="00C6551A">
        <w:rPr>
          <w:rFonts w:ascii="Arial" w:hAnsi="Arial" w:cs="Arial"/>
        </w:rPr>
        <w:t xml:space="preserve"> changed to a Code 3.</w:t>
      </w:r>
      <w:r>
        <w:rPr>
          <w:rFonts w:ascii="Arial" w:hAnsi="Arial" w:cs="Arial"/>
        </w:rPr>
        <w:t xml:space="preserve"> </w:t>
      </w:r>
    </w:p>
    <w:p w:rsidR="00C6551A" w:rsidRDefault="00C6551A" w:rsidP="00C17F49">
      <w:pPr>
        <w:tabs>
          <w:tab w:val="left" w:pos="900"/>
        </w:tabs>
        <w:ind w:left="720" w:right="3"/>
        <w:rPr>
          <w:rFonts w:ascii="Arial" w:hAnsi="Arial" w:cs="Arial"/>
        </w:rPr>
      </w:pPr>
    </w:p>
    <w:p w:rsidR="00C6551A" w:rsidRDefault="00C6551A" w:rsidP="00C17F49">
      <w:pPr>
        <w:tabs>
          <w:tab w:val="left" w:pos="900"/>
        </w:tabs>
        <w:ind w:left="720" w:right="3"/>
        <w:rPr>
          <w:rFonts w:ascii="Arial" w:hAnsi="Arial" w:cs="Arial"/>
          <w:b/>
        </w:rPr>
      </w:pPr>
      <w:r w:rsidRPr="00C6551A">
        <w:rPr>
          <w:rFonts w:ascii="Arial" w:hAnsi="Arial" w:cs="Arial"/>
          <w:b/>
        </w:rPr>
        <w:lastRenderedPageBreak/>
        <w:t>DW-2787</w:t>
      </w:r>
      <w:r>
        <w:rPr>
          <w:rFonts w:ascii="Arial" w:hAnsi="Arial" w:cs="Arial"/>
          <w:b/>
        </w:rPr>
        <w:t>:</w:t>
      </w:r>
    </w:p>
    <w:p w:rsidR="00C17F49" w:rsidRDefault="00C6551A" w:rsidP="008668C9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Areas for improvement were identified as</w:t>
      </w:r>
      <w:r w:rsidR="002A561C">
        <w:rPr>
          <w:rFonts w:ascii="Arial" w:hAnsi="Arial" w:cs="Arial"/>
        </w:rPr>
        <w:t xml:space="preserve"> documentation and recording on MCS procedures.</w:t>
      </w:r>
    </w:p>
    <w:p w:rsidR="00C17F49" w:rsidRDefault="00C17F49" w:rsidP="006E2E82">
      <w:pPr>
        <w:tabs>
          <w:tab w:val="left" w:pos="900"/>
        </w:tabs>
        <w:ind w:right="3"/>
        <w:rPr>
          <w:rFonts w:ascii="Arial" w:hAnsi="Arial" w:cs="Arial"/>
        </w:rPr>
      </w:pPr>
    </w:p>
    <w:p w:rsidR="00C17F49" w:rsidRDefault="00C17F49" w:rsidP="006E2E82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0"/>
          <w:numId w:val="4"/>
        </w:numPr>
        <w:tabs>
          <w:tab w:val="clear" w:pos="720"/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Effective</w:t>
      </w:r>
    </w:p>
    <w:p w:rsidR="00C17F49" w:rsidRDefault="00C17F49" w:rsidP="00C17F49">
      <w:pPr>
        <w:tabs>
          <w:tab w:val="left" w:pos="900"/>
        </w:tabs>
        <w:ind w:left="720" w:right="3" w:hanging="720"/>
        <w:rPr>
          <w:rFonts w:ascii="Arial" w:hAnsi="Arial" w:cs="Arial"/>
          <w:b/>
        </w:rPr>
      </w:pPr>
    </w:p>
    <w:p w:rsidR="00C17F49" w:rsidRDefault="00C17F49" w:rsidP="00C17F49">
      <w:pPr>
        <w:numPr>
          <w:ilvl w:val="1"/>
          <w:numId w:val="4"/>
        </w:numPr>
        <w:tabs>
          <w:tab w:val="clear" w:pos="720"/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HAIRT Report (February)</w:t>
      </w:r>
    </w:p>
    <w:p w:rsidR="00C17F49" w:rsidRDefault="00C17F49" w:rsidP="00C17F49">
      <w:pPr>
        <w:tabs>
          <w:tab w:val="left" w:pos="900"/>
        </w:tabs>
        <w:ind w:left="900" w:right="3"/>
        <w:rPr>
          <w:rFonts w:ascii="Arial" w:hAnsi="Arial" w:cs="Arial"/>
        </w:rPr>
      </w:pPr>
      <w:r>
        <w:rPr>
          <w:rFonts w:ascii="Arial" w:hAnsi="Arial" w:cs="Arial"/>
        </w:rPr>
        <w:t xml:space="preserve">AMC gave an overview of the </w:t>
      </w:r>
      <w:r w:rsidR="006E2E82">
        <w:rPr>
          <w:rFonts w:ascii="Arial" w:hAnsi="Arial" w:cs="Arial"/>
        </w:rPr>
        <w:t>May</w:t>
      </w:r>
      <w:r>
        <w:rPr>
          <w:rFonts w:ascii="Arial" w:hAnsi="Arial" w:cs="Arial"/>
        </w:rPr>
        <w:t xml:space="preserve"> HAIRT Report and highlighted the following points:  </w:t>
      </w:r>
    </w:p>
    <w:p w:rsidR="00C17F49" w:rsidRDefault="00C17F49" w:rsidP="00C17F49">
      <w:pPr>
        <w:tabs>
          <w:tab w:val="left" w:pos="900"/>
        </w:tabs>
        <w:ind w:left="900" w:right="3"/>
        <w:rPr>
          <w:rFonts w:ascii="Arial" w:hAnsi="Arial" w:cs="Arial"/>
        </w:rPr>
      </w:pPr>
    </w:p>
    <w:p w:rsidR="006E2E82" w:rsidRDefault="00C17F49" w:rsidP="006E2E82">
      <w:pPr>
        <w:numPr>
          <w:ilvl w:val="0"/>
          <w:numId w:val="5"/>
        </w:numPr>
        <w:tabs>
          <w:tab w:val="left" w:pos="900"/>
        </w:tabs>
        <w:ind w:left="1418" w:right="3"/>
        <w:rPr>
          <w:rFonts w:ascii="Arial" w:hAnsi="Arial" w:cs="Arial"/>
        </w:rPr>
      </w:pPr>
      <w:r w:rsidRPr="006E2E82">
        <w:rPr>
          <w:rFonts w:ascii="Arial" w:hAnsi="Arial" w:cs="Arial"/>
        </w:rPr>
        <w:t xml:space="preserve">There </w:t>
      </w:r>
      <w:r w:rsidR="006E2E82" w:rsidRPr="006E2E82">
        <w:rPr>
          <w:rFonts w:ascii="Arial" w:hAnsi="Arial" w:cs="Arial"/>
        </w:rPr>
        <w:t>were no SABs to report during May</w:t>
      </w:r>
    </w:p>
    <w:p w:rsidR="006E2E82" w:rsidRDefault="006E2E82" w:rsidP="006E2E82">
      <w:pPr>
        <w:numPr>
          <w:ilvl w:val="0"/>
          <w:numId w:val="5"/>
        </w:numPr>
        <w:tabs>
          <w:tab w:val="left" w:pos="900"/>
        </w:tabs>
        <w:ind w:left="1418" w:right="3"/>
        <w:rPr>
          <w:rFonts w:ascii="Arial" w:hAnsi="Arial" w:cs="Arial"/>
        </w:rPr>
      </w:pPr>
      <w:r>
        <w:rPr>
          <w:rFonts w:ascii="Arial" w:hAnsi="Arial" w:cs="Arial"/>
        </w:rPr>
        <w:t xml:space="preserve">Hand Hygiene had increased in compliance </w:t>
      </w:r>
      <w:r w:rsidR="007C34DF">
        <w:rPr>
          <w:rFonts w:ascii="Arial" w:hAnsi="Arial" w:cs="Arial"/>
        </w:rPr>
        <w:t>from 92% to 96% thanks to HE</w:t>
      </w:r>
      <w:r w:rsidR="00762F3F">
        <w:rPr>
          <w:rFonts w:ascii="Arial" w:hAnsi="Arial" w:cs="Arial"/>
        </w:rPr>
        <w:t>’s</w:t>
      </w:r>
      <w:r w:rsidR="007C34DF">
        <w:rPr>
          <w:rFonts w:ascii="Arial" w:hAnsi="Arial" w:cs="Arial"/>
        </w:rPr>
        <w:t xml:space="preserve"> </w:t>
      </w:r>
      <w:r w:rsidR="00120E2A">
        <w:rPr>
          <w:rFonts w:ascii="Arial" w:hAnsi="Arial" w:cs="Arial"/>
        </w:rPr>
        <w:t xml:space="preserve">excellent </w:t>
      </w:r>
      <w:r w:rsidR="007C34DF">
        <w:rPr>
          <w:rFonts w:ascii="Arial" w:hAnsi="Arial" w:cs="Arial"/>
        </w:rPr>
        <w:t>work with</w:t>
      </w:r>
      <w:r w:rsidR="00762F3F">
        <w:rPr>
          <w:rFonts w:ascii="Arial" w:hAnsi="Arial" w:cs="Arial"/>
        </w:rPr>
        <w:t xml:space="preserve"> medical</w:t>
      </w:r>
      <w:r w:rsidR="007C34DF">
        <w:rPr>
          <w:rFonts w:ascii="Arial" w:hAnsi="Arial" w:cs="Arial"/>
        </w:rPr>
        <w:t xml:space="preserve"> teams</w:t>
      </w:r>
      <w:r w:rsidR="00120E2A">
        <w:rPr>
          <w:rFonts w:ascii="Arial" w:hAnsi="Arial" w:cs="Arial"/>
        </w:rPr>
        <w:t xml:space="preserve"> to reinforce our Zero Tolerance Policy</w:t>
      </w:r>
      <w:r w:rsidR="007C34DF">
        <w:rPr>
          <w:rFonts w:ascii="Arial" w:hAnsi="Arial" w:cs="Arial"/>
        </w:rPr>
        <w:t xml:space="preserve">.  </w:t>
      </w:r>
    </w:p>
    <w:p w:rsidR="00120E2A" w:rsidRDefault="00F644DB" w:rsidP="006E2E82">
      <w:pPr>
        <w:numPr>
          <w:ilvl w:val="0"/>
          <w:numId w:val="5"/>
        </w:numPr>
        <w:tabs>
          <w:tab w:val="left" w:pos="900"/>
        </w:tabs>
        <w:ind w:left="1418" w:right="3"/>
        <w:rPr>
          <w:rFonts w:ascii="Arial" w:hAnsi="Arial" w:cs="Arial"/>
        </w:rPr>
      </w:pPr>
      <w:r w:rsidRPr="00120E2A">
        <w:rPr>
          <w:rFonts w:ascii="Arial" w:hAnsi="Arial" w:cs="Arial"/>
        </w:rPr>
        <w:t>SSI</w:t>
      </w:r>
      <w:r w:rsidR="007C34DF" w:rsidRPr="00120E2A">
        <w:rPr>
          <w:rFonts w:ascii="Arial" w:hAnsi="Arial" w:cs="Arial"/>
        </w:rPr>
        <w:t xml:space="preserve"> rates in Cardiac breached the upper control limits in February and CABG rates continue 5 points above the median.  </w:t>
      </w:r>
      <w:r w:rsidR="0003745D" w:rsidRPr="00120E2A">
        <w:rPr>
          <w:rFonts w:ascii="Arial" w:hAnsi="Arial" w:cs="Arial"/>
        </w:rPr>
        <w:t>Infection Control have been scrutinising factors which may impact but n</w:t>
      </w:r>
      <w:r w:rsidR="007C34DF" w:rsidRPr="00120E2A">
        <w:rPr>
          <w:rFonts w:ascii="Arial" w:hAnsi="Arial" w:cs="Arial"/>
        </w:rPr>
        <w:t xml:space="preserve">o </w:t>
      </w:r>
      <w:r w:rsidR="0003745D" w:rsidRPr="00120E2A">
        <w:rPr>
          <w:rFonts w:ascii="Arial" w:hAnsi="Arial" w:cs="Arial"/>
        </w:rPr>
        <w:t xml:space="preserve">link to any theatre, surgeon or organism has been </w:t>
      </w:r>
      <w:r w:rsidR="00611E0B">
        <w:rPr>
          <w:rFonts w:ascii="Arial" w:hAnsi="Arial" w:cs="Arial"/>
        </w:rPr>
        <w:t>identified</w:t>
      </w:r>
      <w:r w:rsidR="0003745D" w:rsidRPr="00120E2A">
        <w:rPr>
          <w:rFonts w:ascii="Arial" w:hAnsi="Arial" w:cs="Arial"/>
        </w:rPr>
        <w:t xml:space="preserve">. </w:t>
      </w:r>
      <w:r w:rsidR="00A03CDE" w:rsidRPr="00120E2A">
        <w:rPr>
          <w:rFonts w:ascii="Arial" w:hAnsi="Arial" w:cs="Arial"/>
        </w:rPr>
        <w:t>PCIT are working with tissue viability SCNs, nurse practitioners and SS clinical governance lead</w:t>
      </w:r>
      <w:r w:rsidR="002B1F14" w:rsidRPr="00120E2A">
        <w:rPr>
          <w:rFonts w:ascii="Arial" w:hAnsi="Arial" w:cs="Arial"/>
        </w:rPr>
        <w:t>s</w:t>
      </w:r>
      <w:r w:rsidR="00A03CDE" w:rsidRPr="00120E2A">
        <w:rPr>
          <w:rFonts w:ascii="Arial" w:hAnsi="Arial" w:cs="Arial"/>
        </w:rPr>
        <w:t xml:space="preserve"> to review practice and </w:t>
      </w:r>
      <w:r w:rsidR="00120E2A" w:rsidRPr="00120E2A">
        <w:rPr>
          <w:rFonts w:ascii="Arial" w:hAnsi="Arial" w:cs="Arial"/>
        </w:rPr>
        <w:t>study</w:t>
      </w:r>
      <w:r w:rsidR="002B1F14" w:rsidRPr="00120E2A">
        <w:rPr>
          <w:rFonts w:ascii="Arial" w:hAnsi="Arial" w:cs="Arial"/>
        </w:rPr>
        <w:t xml:space="preserve"> in more detail</w:t>
      </w:r>
      <w:r w:rsidR="00EA2607">
        <w:rPr>
          <w:rFonts w:ascii="Arial" w:hAnsi="Arial" w:cs="Arial"/>
        </w:rPr>
        <w:t>, including discussions with surgeons who have a particularly low rate</w:t>
      </w:r>
      <w:r w:rsidR="002B1F14" w:rsidRPr="00120E2A">
        <w:rPr>
          <w:rFonts w:ascii="Arial" w:hAnsi="Arial" w:cs="Arial"/>
        </w:rPr>
        <w:t>.  Although this is reducing over time, it was acknowledged that we do have clusters which occur.</w:t>
      </w:r>
      <w:r w:rsidRPr="00120E2A">
        <w:rPr>
          <w:rFonts w:ascii="Arial" w:hAnsi="Arial" w:cs="Arial"/>
        </w:rPr>
        <w:t xml:space="preserve"> </w:t>
      </w:r>
      <w:r w:rsidR="002B1F14" w:rsidRPr="00120E2A">
        <w:rPr>
          <w:rFonts w:ascii="Arial" w:hAnsi="Arial" w:cs="Arial"/>
        </w:rPr>
        <w:t xml:space="preserve">  In 2014 we were unable to p</w:t>
      </w:r>
      <w:r w:rsidRPr="00120E2A">
        <w:rPr>
          <w:rFonts w:ascii="Arial" w:hAnsi="Arial" w:cs="Arial"/>
        </w:rPr>
        <w:t xml:space="preserve">inpoint what actually occurred and </w:t>
      </w:r>
      <w:r w:rsidR="002B1F14" w:rsidRPr="00120E2A">
        <w:rPr>
          <w:rFonts w:ascii="Arial" w:hAnsi="Arial" w:cs="Arial"/>
        </w:rPr>
        <w:t xml:space="preserve">why it </w:t>
      </w:r>
      <w:r w:rsidRPr="00120E2A">
        <w:rPr>
          <w:rFonts w:ascii="Arial" w:hAnsi="Arial" w:cs="Arial"/>
        </w:rPr>
        <w:t>occurred</w:t>
      </w:r>
      <w:r w:rsidR="002B1F14" w:rsidRPr="00120E2A">
        <w:rPr>
          <w:rFonts w:ascii="Arial" w:hAnsi="Arial" w:cs="Arial"/>
        </w:rPr>
        <w:t xml:space="preserve"> in some ar</w:t>
      </w:r>
      <w:r w:rsidRPr="00120E2A">
        <w:rPr>
          <w:rFonts w:ascii="Arial" w:hAnsi="Arial" w:cs="Arial"/>
        </w:rPr>
        <w:t>eas and not in other</w:t>
      </w:r>
      <w:r w:rsidR="005C3E12" w:rsidRPr="00120E2A">
        <w:rPr>
          <w:rFonts w:ascii="Arial" w:hAnsi="Arial" w:cs="Arial"/>
        </w:rPr>
        <w:t>s</w:t>
      </w:r>
      <w:r w:rsidRPr="00120E2A">
        <w:rPr>
          <w:rFonts w:ascii="Arial" w:hAnsi="Arial" w:cs="Arial"/>
        </w:rPr>
        <w:t xml:space="preserve">. We will continue to apply </w:t>
      </w:r>
      <w:r w:rsidR="00DF19CA">
        <w:rPr>
          <w:rFonts w:ascii="Arial" w:hAnsi="Arial" w:cs="Arial"/>
        </w:rPr>
        <w:t xml:space="preserve">standard infection control  precautions (SICP’s) </w:t>
      </w:r>
      <w:r w:rsidR="005C3E12" w:rsidRPr="00120E2A">
        <w:rPr>
          <w:rFonts w:ascii="Arial" w:hAnsi="Arial" w:cs="Arial"/>
        </w:rPr>
        <w:t xml:space="preserve"> and work with the multi professional working group to monitor</w:t>
      </w:r>
      <w:r w:rsidRPr="00120E2A">
        <w:rPr>
          <w:rFonts w:ascii="Arial" w:hAnsi="Arial" w:cs="Arial"/>
        </w:rPr>
        <w:t xml:space="preserve"> </w:t>
      </w:r>
      <w:r w:rsidR="00AE1743">
        <w:rPr>
          <w:rFonts w:ascii="Arial" w:hAnsi="Arial" w:cs="Arial"/>
        </w:rPr>
        <w:t>to ensure</w:t>
      </w:r>
      <w:r w:rsidRPr="00120E2A">
        <w:rPr>
          <w:rFonts w:ascii="Arial" w:hAnsi="Arial" w:cs="Arial"/>
        </w:rPr>
        <w:t xml:space="preserve"> a meticulous approach</w:t>
      </w:r>
      <w:r w:rsidR="00120E2A" w:rsidRPr="00120E2A">
        <w:rPr>
          <w:rFonts w:ascii="Arial" w:hAnsi="Arial" w:cs="Arial"/>
        </w:rPr>
        <w:t xml:space="preserve"> in this area</w:t>
      </w:r>
      <w:r w:rsidR="005C3E12" w:rsidRPr="00120E2A">
        <w:rPr>
          <w:rFonts w:ascii="Arial" w:hAnsi="Arial" w:cs="Arial"/>
        </w:rPr>
        <w:t xml:space="preserve">. </w:t>
      </w:r>
    </w:p>
    <w:p w:rsidR="0003745D" w:rsidRPr="00120E2A" w:rsidRDefault="005C3E12" w:rsidP="006E2E82">
      <w:pPr>
        <w:numPr>
          <w:ilvl w:val="0"/>
          <w:numId w:val="5"/>
        </w:numPr>
        <w:tabs>
          <w:tab w:val="left" w:pos="900"/>
        </w:tabs>
        <w:ind w:left="1418" w:right="3"/>
        <w:rPr>
          <w:rFonts w:ascii="Arial" w:hAnsi="Arial" w:cs="Arial"/>
        </w:rPr>
      </w:pPr>
      <w:r w:rsidRPr="00120E2A">
        <w:rPr>
          <w:rFonts w:ascii="Arial" w:hAnsi="Arial" w:cs="Arial"/>
        </w:rPr>
        <w:t>Although there were 2 superficial knee infections, Orthopaedic rates remain within control limits.</w:t>
      </w:r>
    </w:p>
    <w:p w:rsidR="006E2E82" w:rsidRDefault="006E2E82" w:rsidP="006E2E82">
      <w:pPr>
        <w:tabs>
          <w:tab w:val="left" w:pos="900"/>
        </w:tabs>
        <w:ind w:left="1418" w:right="3"/>
        <w:rPr>
          <w:rFonts w:ascii="Arial" w:hAnsi="Arial" w:cs="Arial"/>
        </w:rPr>
      </w:pPr>
    </w:p>
    <w:p w:rsidR="006E2E82" w:rsidRDefault="006E2E82" w:rsidP="006E2E82">
      <w:pPr>
        <w:tabs>
          <w:tab w:val="left" w:pos="900"/>
        </w:tabs>
        <w:ind w:left="1418" w:right="3"/>
        <w:rPr>
          <w:rFonts w:ascii="Arial" w:hAnsi="Arial" w:cs="Arial"/>
        </w:rPr>
      </w:pPr>
    </w:p>
    <w:p w:rsidR="00C17F49" w:rsidRDefault="00C17F49" w:rsidP="00C17F49">
      <w:pPr>
        <w:tabs>
          <w:tab w:val="num" w:pos="900"/>
        </w:tabs>
        <w:ind w:left="142" w:right="3"/>
        <w:rPr>
          <w:rFonts w:ascii="Arial" w:hAnsi="Arial" w:cs="Arial"/>
          <w:b/>
        </w:rPr>
      </w:pPr>
    </w:p>
    <w:p w:rsidR="00C17F49" w:rsidRDefault="00EA2607" w:rsidP="00C17F49">
      <w:pPr>
        <w:numPr>
          <w:ilvl w:val="1"/>
          <w:numId w:val="4"/>
        </w:numPr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Annual Learning Report</w:t>
      </w:r>
    </w:p>
    <w:p w:rsidR="00EA2607" w:rsidRDefault="00AE1743" w:rsidP="00C17F49">
      <w:pPr>
        <w:tabs>
          <w:tab w:val="num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AC gave the Committee a brief</w:t>
      </w:r>
      <w:r w:rsidR="00EA2607">
        <w:rPr>
          <w:rFonts w:ascii="Arial" w:hAnsi="Arial" w:cs="Arial"/>
        </w:rPr>
        <w:t xml:space="preserve"> </w:t>
      </w:r>
      <w:r w:rsidR="00C173C5">
        <w:rPr>
          <w:rFonts w:ascii="Arial" w:hAnsi="Arial" w:cs="Arial"/>
        </w:rPr>
        <w:t>summary</w:t>
      </w:r>
      <w:r w:rsidR="00EA2607">
        <w:rPr>
          <w:rFonts w:ascii="Arial" w:hAnsi="Arial" w:cs="Arial"/>
        </w:rPr>
        <w:t xml:space="preserve"> of this report which </w:t>
      </w:r>
      <w:r w:rsidR="00DA5B63">
        <w:rPr>
          <w:rFonts w:ascii="Arial" w:hAnsi="Arial" w:cs="Arial"/>
        </w:rPr>
        <w:t>had been</w:t>
      </w:r>
      <w:r w:rsidR="00EA2607">
        <w:rPr>
          <w:rFonts w:ascii="Arial" w:hAnsi="Arial" w:cs="Arial"/>
        </w:rPr>
        <w:t xml:space="preserve"> </w:t>
      </w:r>
      <w:r w:rsidR="00A1632F">
        <w:rPr>
          <w:rFonts w:ascii="Arial" w:hAnsi="Arial" w:cs="Arial"/>
        </w:rPr>
        <w:t>circulated prior to the meeting. The following key points were noted.</w:t>
      </w:r>
      <w:r w:rsidR="0087512E">
        <w:rPr>
          <w:rFonts w:ascii="Arial" w:hAnsi="Arial" w:cs="Arial"/>
        </w:rPr>
        <w:t xml:space="preserve"> </w:t>
      </w:r>
    </w:p>
    <w:p w:rsidR="0087512E" w:rsidRDefault="0087512E" w:rsidP="00C17F49">
      <w:pPr>
        <w:tabs>
          <w:tab w:val="num" w:pos="900"/>
        </w:tabs>
        <w:ind w:left="720" w:right="3"/>
        <w:rPr>
          <w:rFonts w:ascii="Arial" w:hAnsi="Arial" w:cs="Arial"/>
        </w:rPr>
      </w:pPr>
    </w:p>
    <w:p w:rsidR="00C173C5" w:rsidRDefault="00AF41E6" w:rsidP="00C173C5">
      <w:pPr>
        <w:pStyle w:val="ListParagraph"/>
        <w:numPr>
          <w:ilvl w:val="0"/>
          <w:numId w:val="8"/>
        </w:numPr>
        <w:tabs>
          <w:tab w:val="num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There had been a</w:t>
      </w:r>
      <w:r w:rsidR="003B7D7A">
        <w:rPr>
          <w:rFonts w:ascii="Arial" w:hAnsi="Arial" w:cs="Arial"/>
        </w:rPr>
        <w:t xml:space="preserve"> 100% </w:t>
      </w:r>
      <w:r w:rsidR="00DA5B63">
        <w:rPr>
          <w:rFonts w:ascii="Arial" w:hAnsi="Arial" w:cs="Arial"/>
        </w:rPr>
        <w:t>increase in RCA’s</w:t>
      </w:r>
      <w:r w:rsidR="003B7D7A">
        <w:rPr>
          <w:rFonts w:ascii="Arial" w:hAnsi="Arial" w:cs="Arial"/>
        </w:rPr>
        <w:t xml:space="preserve"> </w:t>
      </w:r>
      <w:r w:rsidR="00A1632F">
        <w:rPr>
          <w:rFonts w:ascii="Arial" w:hAnsi="Arial" w:cs="Arial"/>
        </w:rPr>
        <w:t xml:space="preserve">from 10 – 20 </w:t>
      </w:r>
      <w:r w:rsidR="003B7D7A">
        <w:rPr>
          <w:rFonts w:ascii="Arial" w:hAnsi="Arial" w:cs="Arial"/>
        </w:rPr>
        <w:t>over the last year</w:t>
      </w:r>
      <w:r w:rsidR="00A1632F">
        <w:rPr>
          <w:rFonts w:ascii="Arial" w:hAnsi="Arial" w:cs="Arial"/>
        </w:rPr>
        <w:t xml:space="preserve">. No common themes had been identified, and levels were returning to normal this year. </w:t>
      </w:r>
      <w:r w:rsidR="003B7D7A">
        <w:rPr>
          <w:rFonts w:ascii="Arial" w:hAnsi="Arial" w:cs="Arial"/>
        </w:rPr>
        <w:t xml:space="preserve"> </w:t>
      </w:r>
      <w:r w:rsidR="00A1632F">
        <w:rPr>
          <w:rFonts w:ascii="Arial" w:hAnsi="Arial" w:cs="Arial"/>
        </w:rPr>
        <w:t xml:space="preserve">  </w:t>
      </w:r>
    </w:p>
    <w:p w:rsidR="005D5286" w:rsidRDefault="00A1632F" w:rsidP="00C173C5">
      <w:pPr>
        <w:pStyle w:val="ListParagraph"/>
        <w:numPr>
          <w:ilvl w:val="0"/>
          <w:numId w:val="8"/>
        </w:numPr>
        <w:tabs>
          <w:tab w:val="num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165D6">
        <w:rPr>
          <w:rFonts w:ascii="Arial" w:hAnsi="Arial" w:cs="Arial"/>
        </w:rPr>
        <w:t>eteriorating</w:t>
      </w:r>
      <w:r>
        <w:rPr>
          <w:rFonts w:ascii="Arial" w:hAnsi="Arial" w:cs="Arial"/>
        </w:rPr>
        <w:t xml:space="preserve"> P</w:t>
      </w:r>
      <w:r w:rsidR="005D5286">
        <w:rPr>
          <w:rFonts w:ascii="Arial" w:hAnsi="Arial" w:cs="Arial"/>
        </w:rPr>
        <w:t>atient</w:t>
      </w:r>
      <w:r>
        <w:rPr>
          <w:rFonts w:ascii="Arial" w:hAnsi="Arial" w:cs="Arial"/>
        </w:rPr>
        <w:t xml:space="preserve"> had been a key element in previous years, but this had</w:t>
      </w:r>
      <w:r w:rsidR="001165D6">
        <w:rPr>
          <w:rFonts w:ascii="Arial" w:hAnsi="Arial" w:cs="Arial"/>
        </w:rPr>
        <w:t xml:space="preserve"> improved </w:t>
      </w:r>
      <w:r w:rsidR="005D5286">
        <w:rPr>
          <w:rFonts w:ascii="Arial" w:hAnsi="Arial" w:cs="Arial"/>
        </w:rPr>
        <w:t xml:space="preserve">, largely due to the substantial pieces of work </w:t>
      </w:r>
      <w:r w:rsidR="001165D6">
        <w:rPr>
          <w:rFonts w:ascii="Arial" w:hAnsi="Arial" w:cs="Arial"/>
        </w:rPr>
        <w:t>undertaken in all specialities utilising</w:t>
      </w:r>
      <w:r w:rsidR="005D5286">
        <w:rPr>
          <w:rFonts w:ascii="Arial" w:hAnsi="Arial" w:cs="Arial"/>
        </w:rPr>
        <w:t xml:space="preserve"> structured response</w:t>
      </w:r>
      <w:r w:rsidR="001165D6">
        <w:rPr>
          <w:rFonts w:ascii="Arial" w:hAnsi="Arial" w:cs="Arial"/>
        </w:rPr>
        <w:t xml:space="preserve"> tools.</w:t>
      </w:r>
    </w:p>
    <w:p w:rsidR="00550179" w:rsidRDefault="00550179" w:rsidP="00C173C5">
      <w:pPr>
        <w:pStyle w:val="ListParagraph"/>
        <w:numPr>
          <w:ilvl w:val="0"/>
          <w:numId w:val="8"/>
        </w:numPr>
        <w:tabs>
          <w:tab w:val="num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 xml:space="preserve">Pressure ulcers no longer </w:t>
      </w:r>
      <w:r w:rsidR="00A1632F">
        <w:rPr>
          <w:rFonts w:ascii="Arial" w:hAnsi="Arial" w:cs="Arial"/>
        </w:rPr>
        <w:t>featured</w:t>
      </w:r>
      <w:r>
        <w:rPr>
          <w:rFonts w:ascii="Arial" w:hAnsi="Arial" w:cs="Arial"/>
        </w:rPr>
        <w:t xml:space="preserve"> in the Top 5 category.  The work undertaken with surgical services on device related and traditional ulcers </w:t>
      </w:r>
      <w:r w:rsidR="00A1632F">
        <w:rPr>
          <w:rFonts w:ascii="Arial" w:hAnsi="Arial" w:cs="Arial"/>
        </w:rPr>
        <w:t>was</w:t>
      </w:r>
      <w:r w:rsidR="00614619">
        <w:rPr>
          <w:rFonts w:ascii="Arial" w:hAnsi="Arial" w:cs="Arial"/>
        </w:rPr>
        <w:t xml:space="preserve"> reflected in the median decrease throughout the year.</w:t>
      </w:r>
    </w:p>
    <w:p w:rsidR="0034275C" w:rsidRDefault="00573B27" w:rsidP="0034275C">
      <w:pPr>
        <w:pStyle w:val="ListParagraph"/>
        <w:numPr>
          <w:ilvl w:val="0"/>
          <w:numId w:val="8"/>
        </w:numPr>
        <w:tabs>
          <w:tab w:val="num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>Communication was a key theme within adverse events and</w:t>
      </w:r>
      <w:r w:rsidR="00DD5B6F">
        <w:rPr>
          <w:rFonts w:ascii="Arial" w:hAnsi="Arial" w:cs="Arial"/>
        </w:rPr>
        <w:t xml:space="preserve"> complaints.  Work around consent procedures, information </w:t>
      </w:r>
      <w:r w:rsidR="000C3E28">
        <w:rPr>
          <w:rFonts w:ascii="Arial" w:hAnsi="Arial" w:cs="Arial"/>
        </w:rPr>
        <w:t>and understanding</w:t>
      </w:r>
      <w:r w:rsidR="00E0274E">
        <w:rPr>
          <w:rFonts w:ascii="Arial" w:hAnsi="Arial" w:cs="Arial"/>
        </w:rPr>
        <w:t xml:space="preserve"> is ongoing.  </w:t>
      </w:r>
    </w:p>
    <w:p w:rsidR="0034275C" w:rsidRDefault="0034275C" w:rsidP="0034275C">
      <w:pPr>
        <w:pStyle w:val="ListParagraph"/>
        <w:numPr>
          <w:ilvl w:val="0"/>
          <w:numId w:val="8"/>
        </w:numPr>
        <w:tabs>
          <w:tab w:val="num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AC confirmed that occupied bed days and not patient activity was used in calculations.  </w:t>
      </w:r>
    </w:p>
    <w:p w:rsidR="0034275C" w:rsidRPr="0034275C" w:rsidRDefault="0034275C" w:rsidP="0034275C">
      <w:pPr>
        <w:ind w:right="3"/>
        <w:rPr>
          <w:rFonts w:ascii="Arial" w:hAnsi="Arial" w:cs="Arial"/>
        </w:rPr>
      </w:pPr>
    </w:p>
    <w:p w:rsidR="0034275C" w:rsidRDefault="0034275C" w:rsidP="0034275C">
      <w:pPr>
        <w:ind w:left="1080" w:right="3"/>
        <w:rPr>
          <w:rFonts w:ascii="Arial" w:hAnsi="Arial" w:cs="Arial"/>
        </w:rPr>
      </w:pPr>
    </w:p>
    <w:p w:rsidR="007378A8" w:rsidRDefault="000C3E28" w:rsidP="0034275C">
      <w:pPr>
        <w:ind w:left="709" w:right="3"/>
        <w:rPr>
          <w:rFonts w:ascii="Arial" w:hAnsi="Arial" w:cs="Arial"/>
        </w:rPr>
      </w:pPr>
      <w:r w:rsidRPr="0034275C">
        <w:rPr>
          <w:rFonts w:ascii="Arial" w:hAnsi="Arial" w:cs="Arial"/>
        </w:rPr>
        <w:t xml:space="preserve">The Committee agreed that the Learning Summary was a good </w:t>
      </w:r>
      <w:r w:rsidR="00AF41E6" w:rsidRPr="0034275C">
        <w:rPr>
          <w:rFonts w:ascii="Arial" w:hAnsi="Arial" w:cs="Arial"/>
        </w:rPr>
        <w:t xml:space="preserve">resource and </w:t>
      </w:r>
      <w:r w:rsidRPr="0034275C">
        <w:rPr>
          <w:rFonts w:ascii="Arial" w:hAnsi="Arial" w:cs="Arial"/>
        </w:rPr>
        <w:t xml:space="preserve">reflective tool and </w:t>
      </w:r>
      <w:r w:rsidR="00AF41E6" w:rsidRPr="0034275C">
        <w:rPr>
          <w:rFonts w:ascii="Arial" w:hAnsi="Arial" w:cs="Arial"/>
        </w:rPr>
        <w:t xml:space="preserve">that </w:t>
      </w:r>
      <w:r w:rsidRPr="0034275C">
        <w:rPr>
          <w:rFonts w:ascii="Arial" w:hAnsi="Arial" w:cs="Arial"/>
        </w:rPr>
        <w:t xml:space="preserve">one year was a good time frame. </w:t>
      </w:r>
      <w:r w:rsidR="0019736B">
        <w:rPr>
          <w:rFonts w:ascii="Arial" w:hAnsi="Arial" w:cs="Arial"/>
        </w:rPr>
        <w:t>.</w:t>
      </w:r>
      <w:r w:rsidRPr="0034275C">
        <w:rPr>
          <w:rFonts w:ascii="Arial" w:hAnsi="Arial" w:cs="Arial"/>
        </w:rPr>
        <w:t>KK commented on the complexity of the charts on pages 18 and 19</w:t>
      </w:r>
      <w:r w:rsidR="0032255D" w:rsidRPr="0034275C">
        <w:rPr>
          <w:rFonts w:ascii="Arial" w:hAnsi="Arial" w:cs="Arial"/>
        </w:rPr>
        <w:t xml:space="preserve">.  AC explained both; </w:t>
      </w:r>
      <w:r w:rsidR="007378A8" w:rsidRPr="0034275C">
        <w:rPr>
          <w:rFonts w:ascii="Arial" w:hAnsi="Arial" w:cs="Arial"/>
        </w:rPr>
        <w:t xml:space="preserve">Chart 18 depicted actions by Human Factors and Chart 19 were contributory factors. </w:t>
      </w:r>
    </w:p>
    <w:p w:rsidR="0034275C" w:rsidRDefault="0034275C" w:rsidP="0034275C">
      <w:pPr>
        <w:ind w:left="709" w:right="3"/>
        <w:rPr>
          <w:rFonts w:ascii="Arial" w:hAnsi="Arial" w:cs="Arial"/>
        </w:rPr>
      </w:pPr>
    </w:p>
    <w:p w:rsidR="00343E90" w:rsidRDefault="000F6BB0" w:rsidP="000F6BB0">
      <w:pPr>
        <w:tabs>
          <w:tab w:val="num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 xml:space="preserve">.  </w:t>
      </w:r>
    </w:p>
    <w:p w:rsidR="000C3E28" w:rsidRDefault="000C3E28" w:rsidP="00432352">
      <w:pPr>
        <w:tabs>
          <w:tab w:val="num" w:pos="900"/>
        </w:tabs>
        <w:ind w:left="709" w:right="3"/>
        <w:rPr>
          <w:rFonts w:ascii="Arial" w:hAnsi="Arial" w:cs="Arial"/>
        </w:rPr>
      </w:pPr>
    </w:p>
    <w:p w:rsidR="000C3E28" w:rsidRDefault="000C3E28" w:rsidP="00432352">
      <w:pPr>
        <w:tabs>
          <w:tab w:val="num" w:pos="900"/>
        </w:tabs>
        <w:ind w:left="709"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  Person Centred</w:t>
      </w:r>
    </w:p>
    <w:p w:rsidR="000C3E28" w:rsidRDefault="000C3E28" w:rsidP="00432352">
      <w:pPr>
        <w:tabs>
          <w:tab w:val="num" w:pos="900"/>
        </w:tabs>
        <w:ind w:left="709" w:right="3"/>
        <w:rPr>
          <w:rFonts w:ascii="Arial" w:hAnsi="Arial" w:cs="Arial"/>
          <w:b/>
        </w:rPr>
      </w:pPr>
    </w:p>
    <w:p w:rsidR="000C3E28" w:rsidRPr="000C3E28" w:rsidRDefault="00212F14" w:rsidP="00432352">
      <w:pPr>
        <w:tabs>
          <w:tab w:val="num" w:pos="900"/>
        </w:tabs>
        <w:ind w:left="709"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7.1 Complaints</w:t>
      </w:r>
      <w:r w:rsidR="000C3E28">
        <w:rPr>
          <w:rFonts w:ascii="Arial" w:hAnsi="Arial" w:cs="Arial"/>
          <w:b/>
        </w:rPr>
        <w:t xml:space="preserve"> Report</w:t>
      </w:r>
    </w:p>
    <w:p w:rsidR="00B30288" w:rsidRDefault="000F6BB0" w:rsidP="00C0192D">
      <w:pPr>
        <w:tabs>
          <w:tab w:val="num" w:pos="900"/>
        </w:tabs>
        <w:ind w:left="709" w:right="3"/>
        <w:rPr>
          <w:rFonts w:ascii="Arial" w:hAnsi="Arial" w:cs="Arial"/>
        </w:rPr>
      </w:pPr>
      <w:r>
        <w:rPr>
          <w:rFonts w:ascii="Arial" w:hAnsi="Arial" w:cs="Arial"/>
        </w:rPr>
        <w:t xml:space="preserve">AC presented an update on the Complaints Report </w:t>
      </w:r>
      <w:r w:rsidR="00891F32">
        <w:rPr>
          <w:rFonts w:ascii="Arial" w:hAnsi="Arial" w:cs="Arial"/>
        </w:rPr>
        <w:t xml:space="preserve">to the Committee </w:t>
      </w:r>
      <w:r>
        <w:rPr>
          <w:rFonts w:ascii="Arial" w:hAnsi="Arial" w:cs="Arial"/>
        </w:rPr>
        <w:t xml:space="preserve">for Quarters 2 &amp;3 which covered 1 October 2017 – 31 March 2018.  </w:t>
      </w:r>
      <w:r w:rsidR="005D34E8">
        <w:rPr>
          <w:rFonts w:ascii="Arial" w:hAnsi="Arial" w:cs="Arial"/>
        </w:rPr>
        <w:t xml:space="preserve">The main themes highlighted were </w:t>
      </w:r>
      <w:r>
        <w:rPr>
          <w:rFonts w:ascii="Arial" w:hAnsi="Arial" w:cs="Arial"/>
        </w:rPr>
        <w:t xml:space="preserve">communication and consent and </w:t>
      </w:r>
      <w:r w:rsidR="00891F32">
        <w:rPr>
          <w:rFonts w:ascii="Arial" w:hAnsi="Arial" w:cs="Arial"/>
        </w:rPr>
        <w:t xml:space="preserve">work </w:t>
      </w:r>
      <w:r w:rsidR="00602057">
        <w:rPr>
          <w:rFonts w:ascii="Arial" w:hAnsi="Arial" w:cs="Arial"/>
        </w:rPr>
        <w:t>is</w:t>
      </w:r>
      <w:r w:rsidR="00891F32">
        <w:rPr>
          <w:rFonts w:ascii="Arial" w:hAnsi="Arial" w:cs="Arial"/>
        </w:rPr>
        <w:t xml:space="preserve"> underway to progress and improve </w:t>
      </w:r>
      <w:r w:rsidR="00812DA1">
        <w:rPr>
          <w:rFonts w:ascii="Arial" w:hAnsi="Arial" w:cs="Arial"/>
        </w:rPr>
        <w:t xml:space="preserve">in </w:t>
      </w:r>
      <w:r w:rsidR="00891F32">
        <w:rPr>
          <w:rFonts w:ascii="Arial" w:hAnsi="Arial" w:cs="Arial"/>
        </w:rPr>
        <w:t xml:space="preserve">these </w:t>
      </w:r>
      <w:r w:rsidR="005D34E8">
        <w:rPr>
          <w:rFonts w:ascii="Arial" w:hAnsi="Arial" w:cs="Arial"/>
        </w:rPr>
        <w:t>areas</w:t>
      </w:r>
      <w:r w:rsidR="00891F32">
        <w:rPr>
          <w:rFonts w:ascii="Arial" w:hAnsi="Arial" w:cs="Arial"/>
        </w:rPr>
        <w:t xml:space="preserve">.  </w:t>
      </w:r>
    </w:p>
    <w:p w:rsidR="00B30288" w:rsidRDefault="00B30288" w:rsidP="00C0192D">
      <w:pPr>
        <w:tabs>
          <w:tab w:val="num" w:pos="900"/>
        </w:tabs>
        <w:ind w:left="709" w:right="3"/>
        <w:rPr>
          <w:rFonts w:ascii="Arial" w:hAnsi="Arial" w:cs="Arial"/>
        </w:rPr>
      </w:pPr>
    </w:p>
    <w:p w:rsidR="00CE6065" w:rsidRDefault="00B30288" w:rsidP="00C0192D">
      <w:pPr>
        <w:tabs>
          <w:tab w:val="num" w:pos="900"/>
        </w:tabs>
        <w:ind w:left="709" w:right="3"/>
        <w:rPr>
          <w:rFonts w:ascii="Arial" w:hAnsi="Arial" w:cs="Arial"/>
        </w:rPr>
      </w:pPr>
      <w:r>
        <w:rPr>
          <w:rFonts w:ascii="Arial" w:hAnsi="Arial" w:cs="Arial"/>
        </w:rPr>
        <w:t xml:space="preserve">The number of complaints in </w:t>
      </w:r>
      <w:r w:rsidR="00B02E2C">
        <w:rPr>
          <w:rFonts w:ascii="Arial" w:hAnsi="Arial" w:cs="Arial"/>
        </w:rPr>
        <w:t>Interventional Cardiology</w:t>
      </w:r>
      <w:r>
        <w:rPr>
          <w:rFonts w:ascii="Arial" w:hAnsi="Arial" w:cs="Arial"/>
        </w:rPr>
        <w:t xml:space="preserve"> had risen and </w:t>
      </w:r>
      <w:r w:rsidR="0019736B">
        <w:rPr>
          <w:rFonts w:ascii="Arial" w:hAnsi="Arial" w:cs="Arial"/>
        </w:rPr>
        <w:t>some related to information given to patients.</w:t>
      </w:r>
      <w:r>
        <w:rPr>
          <w:rFonts w:ascii="Arial" w:hAnsi="Arial" w:cs="Arial"/>
        </w:rPr>
        <w:t xml:space="preserve">.  The Committee agreed this was a complex area </w:t>
      </w:r>
      <w:r w:rsidR="00013422">
        <w:rPr>
          <w:rFonts w:ascii="Arial" w:hAnsi="Arial" w:cs="Arial"/>
        </w:rPr>
        <w:t xml:space="preserve">. </w:t>
      </w:r>
      <w:r w:rsidR="00A15357">
        <w:rPr>
          <w:rFonts w:ascii="Arial" w:hAnsi="Arial" w:cs="Arial"/>
        </w:rPr>
        <w:t>KK</w:t>
      </w:r>
      <w:r w:rsidR="00CE6065">
        <w:rPr>
          <w:rFonts w:ascii="Arial" w:hAnsi="Arial" w:cs="Arial"/>
        </w:rPr>
        <w:t xml:space="preserve"> suggested a </w:t>
      </w:r>
      <w:r w:rsidR="00013422">
        <w:rPr>
          <w:rFonts w:ascii="Arial" w:hAnsi="Arial" w:cs="Arial"/>
        </w:rPr>
        <w:t>breakdown of factors</w:t>
      </w:r>
      <w:r w:rsidR="00CE6065">
        <w:rPr>
          <w:rFonts w:ascii="Arial" w:hAnsi="Arial" w:cs="Arial"/>
        </w:rPr>
        <w:t xml:space="preserve"> and </w:t>
      </w:r>
      <w:r w:rsidR="00013422">
        <w:rPr>
          <w:rFonts w:ascii="Arial" w:hAnsi="Arial" w:cs="Arial"/>
        </w:rPr>
        <w:t>an assessment of exactly what it encompassed be undertaken.</w:t>
      </w:r>
      <w:r w:rsidR="00CE6065">
        <w:rPr>
          <w:rFonts w:ascii="Arial" w:hAnsi="Arial" w:cs="Arial"/>
        </w:rPr>
        <w:t xml:space="preserve">  AMC stated that in the case of an adverse outcome, people and families may feel they were not given or did not understand the information they were given</w:t>
      </w:r>
      <w:r w:rsidR="00A15357">
        <w:rPr>
          <w:rFonts w:ascii="Arial" w:hAnsi="Arial" w:cs="Arial"/>
        </w:rPr>
        <w:t xml:space="preserve"> and that was the learning area and scope for improvement; very challenging.  MMacG summarised by agreeing we were about half way there with true information sharing.</w:t>
      </w:r>
    </w:p>
    <w:p w:rsidR="00C17F49" w:rsidRPr="00A15357" w:rsidRDefault="00CE6065" w:rsidP="00A15357">
      <w:pPr>
        <w:tabs>
          <w:tab w:val="num" w:pos="900"/>
        </w:tabs>
        <w:ind w:left="709" w:right="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17F49" w:rsidRDefault="00C17F49" w:rsidP="00C17F49">
      <w:pPr>
        <w:tabs>
          <w:tab w:val="left" w:pos="900"/>
        </w:tabs>
        <w:ind w:left="720" w:right="3" w:hanging="720"/>
        <w:rPr>
          <w:rFonts w:ascii="Arial" w:hAnsi="Arial" w:cs="Arial"/>
          <w:b/>
        </w:rPr>
      </w:pPr>
    </w:p>
    <w:p w:rsidR="00C17F49" w:rsidRDefault="001950B7" w:rsidP="00C17F49">
      <w:pPr>
        <w:numPr>
          <w:ilvl w:val="0"/>
          <w:numId w:val="4"/>
        </w:numPr>
        <w:tabs>
          <w:tab w:val="clear" w:pos="720"/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AOB</w:t>
      </w:r>
    </w:p>
    <w:p w:rsidR="00A15357" w:rsidRPr="00A15357" w:rsidRDefault="00A15357" w:rsidP="00A15357">
      <w:pPr>
        <w:tabs>
          <w:tab w:val="left" w:pos="900"/>
        </w:tabs>
        <w:ind w:left="720" w:right="3"/>
        <w:rPr>
          <w:rFonts w:ascii="Arial" w:hAnsi="Arial" w:cs="Arial"/>
        </w:rPr>
      </w:pPr>
      <w:r>
        <w:rPr>
          <w:rFonts w:ascii="Arial" w:hAnsi="Arial" w:cs="Arial"/>
        </w:rPr>
        <w:t>There being no other items for discussion, the meeting closed.</w:t>
      </w:r>
    </w:p>
    <w:p w:rsidR="00C17F49" w:rsidRDefault="00C17F49" w:rsidP="00C17F49">
      <w:pPr>
        <w:tabs>
          <w:tab w:val="left" w:pos="900"/>
        </w:tabs>
        <w:ind w:left="720" w:right="3" w:hanging="720"/>
        <w:rPr>
          <w:rFonts w:ascii="Arial" w:hAnsi="Arial" w:cs="Arial"/>
          <w:b/>
        </w:rPr>
      </w:pPr>
    </w:p>
    <w:p w:rsidR="00C17F49" w:rsidRDefault="00C17F49" w:rsidP="00C17F49">
      <w:pPr>
        <w:numPr>
          <w:ilvl w:val="0"/>
          <w:numId w:val="4"/>
        </w:numPr>
        <w:tabs>
          <w:tab w:val="clear" w:pos="720"/>
          <w:tab w:val="left" w:pos="900"/>
        </w:tabs>
        <w:ind w:righ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and Time of Next Meeting</w:t>
      </w:r>
    </w:p>
    <w:p w:rsidR="00C17F49" w:rsidRDefault="00C17F49" w:rsidP="00C17F49">
      <w:pPr>
        <w:tabs>
          <w:tab w:val="left" w:pos="900"/>
        </w:tabs>
        <w:ind w:right="3"/>
        <w:rPr>
          <w:rFonts w:ascii="Arial" w:hAnsi="Arial" w:cs="Arial"/>
          <w:b/>
        </w:rPr>
      </w:pPr>
    </w:p>
    <w:p w:rsidR="00C17F49" w:rsidRDefault="00C17F49" w:rsidP="00C17F49">
      <w:pPr>
        <w:numPr>
          <w:ilvl w:val="1"/>
          <w:numId w:val="4"/>
        </w:numPr>
        <w:tabs>
          <w:tab w:val="clear" w:pos="720"/>
          <w:tab w:val="num" w:pos="900"/>
        </w:tabs>
        <w:ind w:right="3"/>
        <w:rPr>
          <w:rFonts w:ascii="Arial" w:hAnsi="Arial" w:cs="Arial"/>
        </w:rPr>
      </w:pPr>
      <w:r>
        <w:rPr>
          <w:rFonts w:ascii="Arial" w:hAnsi="Arial" w:cs="Arial"/>
        </w:rPr>
        <w:t xml:space="preserve">The next meeting takes place on Tuesday </w:t>
      </w:r>
      <w:r w:rsidR="00A15357">
        <w:rPr>
          <w:rFonts w:ascii="Arial" w:hAnsi="Arial" w:cs="Arial"/>
        </w:rPr>
        <w:t>9 October 2018 at 10.00</w:t>
      </w:r>
      <w:r>
        <w:rPr>
          <w:rFonts w:ascii="Arial" w:hAnsi="Arial" w:cs="Arial"/>
        </w:rPr>
        <w:t xml:space="preserve"> am in Level 5 Boardroom.</w:t>
      </w:r>
    </w:p>
    <w:p w:rsidR="00C17F49" w:rsidRDefault="00C17F49" w:rsidP="00C17F49">
      <w:pPr>
        <w:tabs>
          <w:tab w:val="left" w:pos="900"/>
        </w:tabs>
        <w:ind w:left="720" w:right="3" w:hanging="720"/>
        <w:rPr>
          <w:rFonts w:ascii="Arial" w:hAnsi="Arial" w:cs="Arial"/>
          <w:b/>
        </w:rPr>
      </w:pPr>
    </w:p>
    <w:p w:rsidR="00C17F49" w:rsidRDefault="00C17F49" w:rsidP="00C17F49">
      <w:pPr>
        <w:tabs>
          <w:tab w:val="left" w:pos="900"/>
        </w:tabs>
        <w:ind w:left="720" w:right="3" w:hanging="72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C17F49" w:rsidRDefault="00C17F49" w:rsidP="00C17F49"/>
    <w:p w:rsidR="00292873" w:rsidRDefault="00A941D3"/>
    <w:sectPr w:rsidR="00292873" w:rsidSect="008634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1D3" w:rsidRDefault="00A941D3" w:rsidP="00A941D3">
      <w:r>
        <w:separator/>
      </w:r>
    </w:p>
  </w:endnote>
  <w:endnote w:type="continuationSeparator" w:id="0">
    <w:p w:rsidR="00A941D3" w:rsidRDefault="00A941D3" w:rsidP="00A94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D3" w:rsidRDefault="00A941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D3" w:rsidRDefault="00A941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D3" w:rsidRDefault="00A941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1D3" w:rsidRDefault="00A941D3" w:rsidP="00A941D3">
      <w:r>
        <w:separator/>
      </w:r>
    </w:p>
  </w:footnote>
  <w:footnote w:type="continuationSeparator" w:id="0">
    <w:p w:rsidR="00A941D3" w:rsidRDefault="00A941D3" w:rsidP="00A94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D3" w:rsidRDefault="00A941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D3" w:rsidRPr="00A941D3" w:rsidRDefault="00A941D3" w:rsidP="00A941D3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 w:rsidRPr="00A941D3">
      <w:rPr>
        <w:rFonts w:ascii="Arial" w:hAnsi="Arial" w:cs="Arial"/>
        <w:b/>
        <w:color w:val="0070C0"/>
        <w:sz w:val="28"/>
        <w:szCs w:val="28"/>
      </w:rPr>
      <w:t>Item 6.3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D3" w:rsidRDefault="00A941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5C0A"/>
    <w:multiLevelType w:val="hybridMultilevel"/>
    <w:tmpl w:val="98740F62"/>
    <w:lvl w:ilvl="0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743A4"/>
    <w:multiLevelType w:val="hybridMultilevel"/>
    <w:tmpl w:val="56D49A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67665D"/>
    <w:multiLevelType w:val="hybridMultilevel"/>
    <w:tmpl w:val="9E4666BC"/>
    <w:lvl w:ilvl="0" w:tplc="08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D84888"/>
    <w:multiLevelType w:val="multilevel"/>
    <w:tmpl w:val="A04064D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24BC0889"/>
    <w:multiLevelType w:val="multilevel"/>
    <w:tmpl w:val="5A74B19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3AD70070"/>
    <w:multiLevelType w:val="hybridMultilevel"/>
    <w:tmpl w:val="CBD2CD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63208B"/>
    <w:multiLevelType w:val="hybridMultilevel"/>
    <w:tmpl w:val="6D444B44"/>
    <w:lvl w:ilvl="0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F49"/>
    <w:rsid w:val="00013422"/>
    <w:rsid w:val="00034040"/>
    <w:rsid w:val="0003745D"/>
    <w:rsid w:val="00046997"/>
    <w:rsid w:val="0007068B"/>
    <w:rsid w:val="000835DF"/>
    <w:rsid w:val="00091FFD"/>
    <w:rsid w:val="00093386"/>
    <w:rsid w:val="0009349F"/>
    <w:rsid w:val="00096E18"/>
    <w:rsid w:val="000B5DFB"/>
    <w:rsid w:val="000C3E28"/>
    <w:rsid w:val="000D0CEE"/>
    <w:rsid w:val="000D0D9B"/>
    <w:rsid w:val="000D6CEC"/>
    <w:rsid w:val="000E7B2F"/>
    <w:rsid w:val="000F6BB0"/>
    <w:rsid w:val="0011012D"/>
    <w:rsid w:val="001165D6"/>
    <w:rsid w:val="00120E2A"/>
    <w:rsid w:val="0013226C"/>
    <w:rsid w:val="001329AA"/>
    <w:rsid w:val="00151D29"/>
    <w:rsid w:val="001617FB"/>
    <w:rsid w:val="001950B7"/>
    <w:rsid w:val="0019736B"/>
    <w:rsid w:val="001A7E87"/>
    <w:rsid w:val="001C381A"/>
    <w:rsid w:val="001D7292"/>
    <w:rsid w:val="001F5252"/>
    <w:rsid w:val="00206834"/>
    <w:rsid w:val="002106F3"/>
    <w:rsid w:val="00212F14"/>
    <w:rsid w:val="00220492"/>
    <w:rsid w:val="00231F84"/>
    <w:rsid w:val="002426E1"/>
    <w:rsid w:val="00262A0D"/>
    <w:rsid w:val="00265C93"/>
    <w:rsid w:val="00266E62"/>
    <w:rsid w:val="00280C2E"/>
    <w:rsid w:val="00296AE9"/>
    <w:rsid w:val="00297385"/>
    <w:rsid w:val="002A561C"/>
    <w:rsid w:val="002B1F14"/>
    <w:rsid w:val="002F01EE"/>
    <w:rsid w:val="003031E8"/>
    <w:rsid w:val="0032255D"/>
    <w:rsid w:val="00335DB9"/>
    <w:rsid w:val="0034275C"/>
    <w:rsid w:val="00343E90"/>
    <w:rsid w:val="00356EFB"/>
    <w:rsid w:val="0037609B"/>
    <w:rsid w:val="00384DF9"/>
    <w:rsid w:val="003B7D7A"/>
    <w:rsid w:val="003C7309"/>
    <w:rsid w:val="003C7BE1"/>
    <w:rsid w:val="003D2D05"/>
    <w:rsid w:val="00424F70"/>
    <w:rsid w:val="00432352"/>
    <w:rsid w:val="00432685"/>
    <w:rsid w:val="00464AB4"/>
    <w:rsid w:val="004B22E3"/>
    <w:rsid w:val="004D0AB4"/>
    <w:rsid w:val="004E5DDE"/>
    <w:rsid w:val="00524EF5"/>
    <w:rsid w:val="00550179"/>
    <w:rsid w:val="00573B27"/>
    <w:rsid w:val="005824D1"/>
    <w:rsid w:val="0059319A"/>
    <w:rsid w:val="005B30ED"/>
    <w:rsid w:val="005C2B2B"/>
    <w:rsid w:val="005C3E12"/>
    <w:rsid w:val="005D34E8"/>
    <w:rsid w:val="005D5286"/>
    <w:rsid w:val="005F6342"/>
    <w:rsid w:val="0060039B"/>
    <w:rsid w:val="00602057"/>
    <w:rsid w:val="00611E0B"/>
    <w:rsid w:val="00614619"/>
    <w:rsid w:val="0062162B"/>
    <w:rsid w:val="00647906"/>
    <w:rsid w:val="006573F3"/>
    <w:rsid w:val="00674E9E"/>
    <w:rsid w:val="00694D73"/>
    <w:rsid w:val="006D0B63"/>
    <w:rsid w:val="006D5962"/>
    <w:rsid w:val="006E2E82"/>
    <w:rsid w:val="00713DDA"/>
    <w:rsid w:val="007378A8"/>
    <w:rsid w:val="0074609D"/>
    <w:rsid w:val="00752E94"/>
    <w:rsid w:val="00762F3F"/>
    <w:rsid w:val="00784D6E"/>
    <w:rsid w:val="00793350"/>
    <w:rsid w:val="007C0699"/>
    <w:rsid w:val="007C34DF"/>
    <w:rsid w:val="00812DA1"/>
    <w:rsid w:val="0081415D"/>
    <w:rsid w:val="0086340A"/>
    <w:rsid w:val="008668C9"/>
    <w:rsid w:val="0087512E"/>
    <w:rsid w:val="00891F32"/>
    <w:rsid w:val="008B62BE"/>
    <w:rsid w:val="008C3264"/>
    <w:rsid w:val="008E6FDD"/>
    <w:rsid w:val="00917152"/>
    <w:rsid w:val="00923F77"/>
    <w:rsid w:val="009368E3"/>
    <w:rsid w:val="00945DA7"/>
    <w:rsid w:val="0099053C"/>
    <w:rsid w:val="009C66B5"/>
    <w:rsid w:val="009D70C1"/>
    <w:rsid w:val="00A03CDE"/>
    <w:rsid w:val="00A15357"/>
    <w:rsid w:val="00A1632F"/>
    <w:rsid w:val="00A452FC"/>
    <w:rsid w:val="00A579BC"/>
    <w:rsid w:val="00A6648A"/>
    <w:rsid w:val="00A941D3"/>
    <w:rsid w:val="00AB0449"/>
    <w:rsid w:val="00AC0A20"/>
    <w:rsid w:val="00AE1743"/>
    <w:rsid w:val="00AF41E6"/>
    <w:rsid w:val="00B02E2C"/>
    <w:rsid w:val="00B1397D"/>
    <w:rsid w:val="00B30288"/>
    <w:rsid w:val="00B32375"/>
    <w:rsid w:val="00B634C7"/>
    <w:rsid w:val="00B91833"/>
    <w:rsid w:val="00BC1716"/>
    <w:rsid w:val="00BD51D9"/>
    <w:rsid w:val="00BE489B"/>
    <w:rsid w:val="00BE6E23"/>
    <w:rsid w:val="00BF27E8"/>
    <w:rsid w:val="00BF32AB"/>
    <w:rsid w:val="00BF5745"/>
    <w:rsid w:val="00C0011E"/>
    <w:rsid w:val="00C0192D"/>
    <w:rsid w:val="00C143D7"/>
    <w:rsid w:val="00C173C5"/>
    <w:rsid w:val="00C17F49"/>
    <w:rsid w:val="00C40FFA"/>
    <w:rsid w:val="00C44D98"/>
    <w:rsid w:val="00C46711"/>
    <w:rsid w:val="00C56DCB"/>
    <w:rsid w:val="00C57824"/>
    <w:rsid w:val="00C6232D"/>
    <w:rsid w:val="00C6551A"/>
    <w:rsid w:val="00CE4F50"/>
    <w:rsid w:val="00CE6065"/>
    <w:rsid w:val="00CF0803"/>
    <w:rsid w:val="00CF16C2"/>
    <w:rsid w:val="00D02CDD"/>
    <w:rsid w:val="00D03DA5"/>
    <w:rsid w:val="00D42665"/>
    <w:rsid w:val="00D724E8"/>
    <w:rsid w:val="00D72B82"/>
    <w:rsid w:val="00D813F8"/>
    <w:rsid w:val="00DA49CB"/>
    <w:rsid w:val="00DA5B63"/>
    <w:rsid w:val="00DA7404"/>
    <w:rsid w:val="00DD5B6F"/>
    <w:rsid w:val="00DF19CA"/>
    <w:rsid w:val="00E0274E"/>
    <w:rsid w:val="00E04847"/>
    <w:rsid w:val="00E25ECC"/>
    <w:rsid w:val="00E26144"/>
    <w:rsid w:val="00E34BDA"/>
    <w:rsid w:val="00E36186"/>
    <w:rsid w:val="00E41F6E"/>
    <w:rsid w:val="00E63C40"/>
    <w:rsid w:val="00E9518E"/>
    <w:rsid w:val="00EA2607"/>
    <w:rsid w:val="00EE5BCA"/>
    <w:rsid w:val="00EE6073"/>
    <w:rsid w:val="00F50892"/>
    <w:rsid w:val="00F52282"/>
    <w:rsid w:val="00F644DB"/>
    <w:rsid w:val="00F81CF4"/>
    <w:rsid w:val="00F87F27"/>
    <w:rsid w:val="00FC2995"/>
    <w:rsid w:val="00FF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4609D"/>
    <w:rPr>
      <w:i/>
      <w:iCs/>
    </w:rPr>
  </w:style>
  <w:style w:type="paragraph" w:styleId="ListParagraph">
    <w:name w:val="List Paragraph"/>
    <w:basedOn w:val="Normal"/>
    <w:uiPriority w:val="34"/>
    <w:qFormat/>
    <w:rsid w:val="00F81C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C2E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A941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1D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A941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1D3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cassidyl</dc:creator>
  <cp:lastModifiedBy>McGuinnessC1</cp:lastModifiedBy>
  <cp:revision>4</cp:revision>
  <dcterms:created xsi:type="dcterms:W3CDTF">2018-10-02T15:40:00Z</dcterms:created>
  <dcterms:modified xsi:type="dcterms:W3CDTF">2018-10-23T12:02:00Z</dcterms:modified>
</cp:coreProperties>
</file>