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0A0"/>
      </w:tblPr>
      <w:tblGrid>
        <w:gridCol w:w="2557"/>
        <w:gridCol w:w="4814"/>
        <w:gridCol w:w="1985"/>
      </w:tblGrid>
      <w:tr w:rsidR="00A504A8" w:rsidRPr="00023052" w:rsidTr="005B4BA8">
        <w:trPr>
          <w:trHeight w:val="557"/>
        </w:trPr>
        <w:tc>
          <w:tcPr>
            <w:tcW w:w="2557" w:type="dxa"/>
          </w:tcPr>
          <w:p w:rsidR="00A504A8" w:rsidRPr="00023052" w:rsidRDefault="00A504A8" w:rsidP="00023052">
            <w:pPr>
              <w:pStyle w:val="Heading1"/>
              <w:ind w:right="183"/>
              <w:contextualSpacing/>
              <w:rPr>
                <w:rFonts w:ascii="Arial" w:hAnsi="Arial" w:cs="Arial"/>
                <w:sz w:val="24"/>
                <w:szCs w:val="24"/>
              </w:rPr>
            </w:pPr>
            <w:r w:rsidRPr="00023052">
              <w:rPr>
                <w:rFonts w:ascii="Arial" w:hAnsi="Arial" w:cs="Arial"/>
                <w:sz w:val="24"/>
                <w:szCs w:val="24"/>
              </w:rPr>
              <w:t>Board Meeting:</w:t>
            </w:r>
          </w:p>
        </w:tc>
        <w:tc>
          <w:tcPr>
            <w:tcW w:w="4814" w:type="dxa"/>
          </w:tcPr>
          <w:p w:rsidR="00A504A8" w:rsidRPr="00023052" w:rsidRDefault="00A504A8" w:rsidP="00023052">
            <w:pPr>
              <w:pStyle w:val="Heading1"/>
              <w:ind w:right="183"/>
              <w:contextualSpacing/>
              <w:rPr>
                <w:rFonts w:ascii="Arial" w:hAnsi="Arial" w:cs="Arial"/>
                <w:b w:val="0"/>
                <w:sz w:val="24"/>
                <w:szCs w:val="24"/>
              </w:rPr>
            </w:pPr>
            <w:r w:rsidRPr="00023052">
              <w:rPr>
                <w:rFonts w:ascii="Arial" w:hAnsi="Arial" w:cs="Arial"/>
                <w:b w:val="0"/>
                <w:sz w:val="24"/>
                <w:szCs w:val="24"/>
              </w:rPr>
              <w:t>1 November 2018</w:t>
            </w:r>
          </w:p>
        </w:tc>
        <w:tc>
          <w:tcPr>
            <w:tcW w:w="1985" w:type="dxa"/>
            <w:vMerge w:val="restart"/>
          </w:tcPr>
          <w:p w:rsidR="00A504A8" w:rsidRPr="00023052" w:rsidRDefault="00FA4CFF" w:rsidP="00023052">
            <w:pPr>
              <w:pStyle w:val="Heading1"/>
              <w:ind w:right="34"/>
              <w:contextualSpacing/>
              <w:rPr>
                <w:rFonts w:ascii="Arial" w:hAnsi="Arial" w:cs="Arial"/>
                <w:sz w:val="24"/>
                <w:szCs w:val="24"/>
              </w:rPr>
            </w:pPr>
            <w:r w:rsidRPr="00023052">
              <w:rPr>
                <w:rFonts w:ascii="Arial" w:hAnsi="Arial" w:cs="Arial"/>
                <w:noProof/>
                <w:sz w:val="24"/>
                <w:szCs w:val="24"/>
                <w:lang w:eastAsia="en-GB"/>
              </w:rPr>
              <w:drawing>
                <wp:inline distT="0" distB="0" distL="0" distR="0">
                  <wp:extent cx="1152525" cy="981075"/>
                  <wp:effectExtent l="19050" t="0" r="9525" b="0"/>
                  <wp:docPr id="2"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7"/>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A504A8" w:rsidRPr="00023052" w:rsidTr="009D09DA">
        <w:trPr>
          <w:trHeight w:val="998"/>
        </w:trPr>
        <w:tc>
          <w:tcPr>
            <w:tcW w:w="2557" w:type="dxa"/>
          </w:tcPr>
          <w:p w:rsidR="00A504A8" w:rsidRPr="00023052" w:rsidRDefault="00A504A8" w:rsidP="00023052">
            <w:pPr>
              <w:pStyle w:val="Heading1"/>
              <w:ind w:right="183"/>
              <w:contextualSpacing/>
              <w:rPr>
                <w:rFonts w:ascii="Arial" w:hAnsi="Arial" w:cs="Arial"/>
                <w:sz w:val="24"/>
                <w:szCs w:val="24"/>
              </w:rPr>
            </w:pPr>
            <w:r w:rsidRPr="00023052">
              <w:rPr>
                <w:rFonts w:ascii="Arial" w:hAnsi="Arial" w:cs="Arial"/>
                <w:bCs w:val="0"/>
                <w:sz w:val="24"/>
                <w:szCs w:val="24"/>
              </w:rPr>
              <w:t>Subject:</w:t>
            </w:r>
          </w:p>
        </w:tc>
        <w:tc>
          <w:tcPr>
            <w:tcW w:w="4814" w:type="dxa"/>
          </w:tcPr>
          <w:p w:rsidR="00A504A8" w:rsidRPr="00023052" w:rsidRDefault="00A504A8" w:rsidP="00023052">
            <w:pPr>
              <w:pStyle w:val="Heading1"/>
              <w:ind w:right="183"/>
              <w:contextualSpacing/>
              <w:rPr>
                <w:rFonts w:ascii="Arial" w:hAnsi="Arial" w:cs="Arial"/>
                <w:b w:val="0"/>
                <w:sz w:val="24"/>
                <w:szCs w:val="24"/>
              </w:rPr>
            </w:pPr>
            <w:r w:rsidRPr="00023052">
              <w:rPr>
                <w:rFonts w:ascii="Arial" w:hAnsi="Arial" w:cs="Arial"/>
                <w:b w:val="0"/>
                <w:bCs w:val="0"/>
                <w:sz w:val="24"/>
                <w:szCs w:val="24"/>
              </w:rPr>
              <w:t>Interventional Cardiology Strategy</w:t>
            </w:r>
          </w:p>
        </w:tc>
        <w:tc>
          <w:tcPr>
            <w:tcW w:w="1985" w:type="dxa"/>
            <w:vMerge/>
          </w:tcPr>
          <w:p w:rsidR="00A504A8" w:rsidRPr="00023052" w:rsidRDefault="00A504A8" w:rsidP="00023052">
            <w:pPr>
              <w:pStyle w:val="Heading1"/>
              <w:ind w:right="183"/>
              <w:contextualSpacing/>
              <w:rPr>
                <w:rFonts w:ascii="Arial" w:hAnsi="Arial" w:cs="Arial"/>
                <w:noProof/>
                <w:sz w:val="24"/>
                <w:szCs w:val="24"/>
                <w:lang w:eastAsia="en-GB"/>
              </w:rPr>
            </w:pPr>
          </w:p>
        </w:tc>
      </w:tr>
      <w:tr w:rsidR="00A504A8" w:rsidRPr="00023052" w:rsidTr="005B4BA8">
        <w:trPr>
          <w:trHeight w:val="499"/>
        </w:trPr>
        <w:tc>
          <w:tcPr>
            <w:tcW w:w="2557" w:type="dxa"/>
          </w:tcPr>
          <w:p w:rsidR="00A504A8" w:rsidRPr="00023052" w:rsidRDefault="00A504A8" w:rsidP="00023052">
            <w:pPr>
              <w:pStyle w:val="Heading1"/>
              <w:ind w:right="183"/>
              <w:contextualSpacing/>
              <w:rPr>
                <w:rFonts w:ascii="Arial" w:hAnsi="Arial" w:cs="Arial"/>
                <w:sz w:val="24"/>
                <w:szCs w:val="24"/>
              </w:rPr>
            </w:pPr>
            <w:r w:rsidRPr="00023052">
              <w:rPr>
                <w:rFonts w:ascii="Arial" w:hAnsi="Arial" w:cs="Arial"/>
                <w:bCs w:val="0"/>
                <w:sz w:val="24"/>
                <w:szCs w:val="24"/>
              </w:rPr>
              <w:t>Recommendation:</w:t>
            </w:r>
            <w:r w:rsidRPr="00023052">
              <w:rPr>
                <w:rFonts w:ascii="Arial" w:hAnsi="Arial" w:cs="Arial"/>
                <w:bCs w:val="0"/>
                <w:sz w:val="24"/>
                <w:szCs w:val="24"/>
              </w:rPr>
              <w:tab/>
            </w:r>
          </w:p>
        </w:tc>
        <w:tc>
          <w:tcPr>
            <w:tcW w:w="6799" w:type="dxa"/>
            <w:gridSpan w:val="2"/>
          </w:tcPr>
          <w:p w:rsidR="00A504A8" w:rsidRPr="00023052" w:rsidRDefault="00A504A8" w:rsidP="00023052">
            <w:pPr>
              <w:pStyle w:val="Heading1"/>
              <w:ind w:right="183"/>
              <w:contextualSpacing/>
              <w:rPr>
                <w:rFonts w:ascii="Arial" w:hAnsi="Arial" w:cs="Arial"/>
                <w:b w:val="0"/>
                <w:sz w:val="24"/>
                <w:szCs w:val="24"/>
              </w:rPr>
            </w:pPr>
            <w:r w:rsidRPr="00023052">
              <w:rPr>
                <w:rFonts w:ascii="Arial" w:hAnsi="Arial" w:cs="Arial"/>
                <w:b w:val="0"/>
                <w:sz w:val="24"/>
                <w:szCs w:val="24"/>
              </w:rPr>
              <w:t>Board members are asked to:</w:t>
            </w:r>
            <w:r w:rsidRPr="00023052">
              <w:rPr>
                <w:rFonts w:ascii="Arial" w:hAnsi="Arial" w:cs="Arial"/>
                <w:b w:val="0"/>
                <w:bCs w:val="0"/>
                <w:sz w:val="24"/>
                <w:szCs w:val="24"/>
              </w:rPr>
              <w:t xml:space="preserve"> approve and support the Interventional Cardiology Clinical Strategy, and the recommendations as detailed.</w:t>
            </w:r>
          </w:p>
          <w:p w:rsidR="00A504A8" w:rsidRPr="00023052" w:rsidRDefault="00A504A8" w:rsidP="00023052">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94"/>
              <w:gridCol w:w="850"/>
            </w:tblGrid>
            <w:tr w:rsidR="00A504A8" w:rsidRPr="00023052" w:rsidTr="007B4090">
              <w:tc>
                <w:tcPr>
                  <w:tcW w:w="5694" w:type="dxa"/>
                  <w:tcBorders>
                    <w:top w:val="single" w:sz="4" w:space="0" w:color="auto"/>
                    <w:left w:val="single" w:sz="4" w:space="0" w:color="auto"/>
                    <w:bottom w:val="single" w:sz="4" w:space="0" w:color="auto"/>
                    <w:right w:val="single" w:sz="4" w:space="0" w:color="auto"/>
                  </w:tcBorders>
                </w:tcPr>
                <w:p w:rsidR="00A504A8" w:rsidRPr="00023052" w:rsidRDefault="00A504A8" w:rsidP="00023052">
                  <w:pPr>
                    <w:pStyle w:val="Heading1"/>
                    <w:spacing w:before="120" w:line="360" w:lineRule="auto"/>
                    <w:ind w:right="183"/>
                    <w:contextualSpacing/>
                    <w:rPr>
                      <w:rFonts w:ascii="Arial" w:hAnsi="Arial" w:cs="Arial"/>
                      <w:b w:val="0"/>
                      <w:sz w:val="24"/>
                      <w:szCs w:val="24"/>
                    </w:rPr>
                  </w:pPr>
                  <w:r w:rsidRPr="00023052">
                    <w:rPr>
                      <w:rFonts w:ascii="Arial" w:hAnsi="Arial" w:cs="Arial"/>
                      <w:b w:val="0"/>
                      <w:sz w:val="24"/>
                      <w:szCs w:val="24"/>
                    </w:rPr>
                    <w:t>Discuss and Note</w:t>
                  </w:r>
                </w:p>
              </w:tc>
              <w:tc>
                <w:tcPr>
                  <w:tcW w:w="850" w:type="dxa"/>
                  <w:tcBorders>
                    <w:top w:val="single" w:sz="4" w:space="0" w:color="auto"/>
                    <w:left w:val="single" w:sz="4" w:space="0" w:color="auto"/>
                    <w:bottom w:val="single" w:sz="4" w:space="0" w:color="auto"/>
                    <w:right w:val="single" w:sz="4" w:space="0" w:color="auto"/>
                  </w:tcBorders>
                </w:tcPr>
                <w:p w:rsidR="00A504A8" w:rsidRPr="00023052" w:rsidRDefault="00A504A8" w:rsidP="00023052">
                  <w:pPr>
                    <w:spacing w:before="120" w:line="360" w:lineRule="auto"/>
                    <w:contextualSpacing/>
                    <w:rPr>
                      <w:rFonts w:ascii="Arial" w:hAnsi="Arial" w:cs="Arial"/>
                    </w:rPr>
                  </w:pPr>
                </w:p>
              </w:tc>
            </w:tr>
            <w:tr w:rsidR="00A504A8" w:rsidRPr="00023052" w:rsidTr="007B4090">
              <w:tc>
                <w:tcPr>
                  <w:tcW w:w="5694" w:type="dxa"/>
                  <w:tcBorders>
                    <w:top w:val="single" w:sz="4" w:space="0" w:color="auto"/>
                    <w:left w:val="single" w:sz="4" w:space="0" w:color="auto"/>
                    <w:bottom w:val="single" w:sz="4" w:space="0" w:color="auto"/>
                    <w:right w:val="single" w:sz="4" w:space="0" w:color="auto"/>
                  </w:tcBorders>
                </w:tcPr>
                <w:p w:rsidR="00A504A8" w:rsidRPr="00023052" w:rsidRDefault="00A504A8" w:rsidP="00023052">
                  <w:pPr>
                    <w:pStyle w:val="Heading1"/>
                    <w:spacing w:before="120" w:line="360" w:lineRule="auto"/>
                    <w:ind w:right="183"/>
                    <w:contextualSpacing/>
                    <w:rPr>
                      <w:rFonts w:ascii="Arial" w:hAnsi="Arial" w:cs="Arial"/>
                      <w:b w:val="0"/>
                      <w:sz w:val="24"/>
                      <w:szCs w:val="24"/>
                    </w:rPr>
                  </w:pPr>
                  <w:r w:rsidRPr="00023052">
                    <w:rPr>
                      <w:rFonts w:ascii="Arial" w:hAnsi="Arial" w:cs="Arial"/>
                      <w:b w:val="0"/>
                      <w:sz w:val="24"/>
                      <w:szCs w:val="24"/>
                    </w:rPr>
                    <w:t>Discuss and Approve</w:t>
                  </w:r>
                </w:p>
              </w:tc>
              <w:tc>
                <w:tcPr>
                  <w:tcW w:w="850" w:type="dxa"/>
                  <w:tcBorders>
                    <w:top w:val="single" w:sz="4" w:space="0" w:color="auto"/>
                    <w:left w:val="single" w:sz="4" w:space="0" w:color="auto"/>
                    <w:bottom w:val="single" w:sz="4" w:space="0" w:color="auto"/>
                    <w:right w:val="single" w:sz="4" w:space="0" w:color="auto"/>
                  </w:tcBorders>
                </w:tcPr>
                <w:p w:rsidR="00A504A8" w:rsidRPr="00023052" w:rsidRDefault="00A504A8" w:rsidP="00023052">
                  <w:pPr>
                    <w:spacing w:before="120" w:line="360" w:lineRule="auto"/>
                    <w:contextualSpacing/>
                    <w:rPr>
                      <w:rFonts w:ascii="Arial" w:hAnsi="Arial" w:cs="Arial"/>
                    </w:rPr>
                  </w:pPr>
                  <w:r w:rsidRPr="00023052">
                    <w:rPr>
                      <w:rFonts w:ascii="Arial" w:hAnsi="Arial" w:cs="Arial"/>
                    </w:rPr>
                    <w:t>X</w:t>
                  </w:r>
                </w:p>
              </w:tc>
            </w:tr>
            <w:tr w:rsidR="00A504A8" w:rsidRPr="00023052" w:rsidTr="007B4090">
              <w:tc>
                <w:tcPr>
                  <w:tcW w:w="5694" w:type="dxa"/>
                  <w:tcBorders>
                    <w:top w:val="single" w:sz="4" w:space="0" w:color="auto"/>
                    <w:left w:val="single" w:sz="4" w:space="0" w:color="auto"/>
                    <w:bottom w:val="single" w:sz="4" w:space="0" w:color="auto"/>
                    <w:right w:val="single" w:sz="4" w:space="0" w:color="auto"/>
                  </w:tcBorders>
                </w:tcPr>
                <w:p w:rsidR="00A504A8" w:rsidRPr="00023052" w:rsidRDefault="00A504A8" w:rsidP="00023052">
                  <w:pPr>
                    <w:pStyle w:val="Heading1"/>
                    <w:spacing w:before="120" w:line="360" w:lineRule="auto"/>
                    <w:ind w:right="183"/>
                    <w:contextualSpacing/>
                    <w:rPr>
                      <w:rFonts w:ascii="Arial" w:hAnsi="Arial" w:cs="Arial"/>
                      <w:b w:val="0"/>
                      <w:sz w:val="24"/>
                      <w:szCs w:val="24"/>
                    </w:rPr>
                  </w:pPr>
                  <w:r w:rsidRPr="00023052">
                    <w:rPr>
                      <w:rFonts w:ascii="Arial" w:hAnsi="Arial" w:cs="Arial"/>
                      <w:b w:val="0"/>
                      <w:sz w:val="24"/>
                      <w:szCs w:val="24"/>
                    </w:rPr>
                    <w:t>Note for Information only</w:t>
                  </w:r>
                </w:p>
              </w:tc>
              <w:tc>
                <w:tcPr>
                  <w:tcW w:w="850" w:type="dxa"/>
                  <w:tcBorders>
                    <w:top w:val="single" w:sz="4" w:space="0" w:color="auto"/>
                    <w:left w:val="single" w:sz="4" w:space="0" w:color="auto"/>
                    <w:bottom w:val="single" w:sz="4" w:space="0" w:color="auto"/>
                    <w:right w:val="single" w:sz="4" w:space="0" w:color="auto"/>
                  </w:tcBorders>
                </w:tcPr>
                <w:p w:rsidR="00A504A8" w:rsidRPr="00023052" w:rsidRDefault="00A504A8" w:rsidP="00023052">
                  <w:pPr>
                    <w:spacing w:before="120" w:line="360" w:lineRule="auto"/>
                    <w:contextualSpacing/>
                    <w:rPr>
                      <w:rFonts w:ascii="Arial" w:hAnsi="Arial" w:cs="Arial"/>
                    </w:rPr>
                  </w:pPr>
                </w:p>
              </w:tc>
            </w:tr>
          </w:tbl>
          <w:p w:rsidR="00A504A8" w:rsidRPr="00023052" w:rsidRDefault="00A504A8" w:rsidP="00023052">
            <w:pPr>
              <w:contextualSpacing/>
              <w:rPr>
                <w:rFonts w:ascii="Arial" w:hAnsi="Arial" w:cs="Arial"/>
              </w:rPr>
            </w:pPr>
          </w:p>
        </w:tc>
      </w:tr>
      <w:tr w:rsidR="00A504A8" w:rsidRPr="00023052" w:rsidTr="005B4BA8">
        <w:trPr>
          <w:trHeight w:val="499"/>
        </w:trPr>
        <w:tc>
          <w:tcPr>
            <w:tcW w:w="2557" w:type="dxa"/>
            <w:tcBorders>
              <w:bottom w:val="single" w:sz="4" w:space="0" w:color="auto"/>
            </w:tcBorders>
          </w:tcPr>
          <w:p w:rsidR="00A504A8" w:rsidRPr="00023052" w:rsidRDefault="00A504A8" w:rsidP="00023052">
            <w:pPr>
              <w:pStyle w:val="Heading1"/>
              <w:ind w:right="183"/>
              <w:contextualSpacing/>
              <w:rPr>
                <w:rFonts w:ascii="Arial" w:hAnsi="Arial" w:cs="Arial"/>
                <w:bCs w:val="0"/>
                <w:sz w:val="24"/>
                <w:szCs w:val="24"/>
              </w:rPr>
            </w:pPr>
          </w:p>
        </w:tc>
        <w:tc>
          <w:tcPr>
            <w:tcW w:w="6799" w:type="dxa"/>
            <w:gridSpan w:val="2"/>
            <w:tcBorders>
              <w:bottom w:val="single" w:sz="4" w:space="0" w:color="auto"/>
            </w:tcBorders>
          </w:tcPr>
          <w:p w:rsidR="00A504A8" w:rsidRPr="00023052" w:rsidRDefault="00A504A8" w:rsidP="00023052">
            <w:pPr>
              <w:pStyle w:val="Heading1"/>
              <w:ind w:right="183"/>
              <w:contextualSpacing/>
              <w:rPr>
                <w:rFonts w:ascii="Arial" w:hAnsi="Arial" w:cs="Arial"/>
                <w:b w:val="0"/>
                <w:sz w:val="24"/>
                <w:szCs w:val="24"/>
              </w:rPr>
            </w:pPr>
          </w:p>
        </w:tc>
      </w:tr>
    </w:tbl>
    <w:p w:rsidR="00023052" w:rsidRDefault="00023052" w:rsidP="00023052">
      <w:pPr>
        <w:pStyle w:val="Heading2"/>
        <w:spacing w:before="0" w:after="0"/>
        <w:ind w:right="183"/>
        <w:rPr>
          <w:i w:val="0"/>
          <w:sz w:val="24"/>
          <w:szCs w:val="24"/>
        </w:rPr>
      </w:pPr>
    </w:p>
    <w:p w:rsidR="00A504A8" w:rsidRPr="00023052" w:rsidRDefault="00A504A8" w:rsidP="00023052">
      <w:pPr>
        <w:pStyle w:val="Heading2"/>
        <w:spacing w:before="0" w:after="0"/>
        <w:ind w:right="183"/>
        <w:rPr>
          <w:i w:val="0"/>
          <w:sz w:val="24"/>
          <w:szCs w:val="24"/>
        </w:rPr>
      </w:pPr>
      <w:r w:rsidRPr="00023052">
        <w:rPr>
          <w:i w:val="0"/>
          <w:sz w:val="24"/>
          <w:szCs w:val="24"/>
        </w:rPr>
        <w:t>1</w:t>
      </w:r>
      <w:r w:rsidRPr="00023052">
        <w:rPr>
          <w:i w:val="0"/>
          <w:sz w:val="24"/>
          <w:szCs w:val="24"/>
        </w:rPr>
        <w:tab/>
        <w:t>Background</w:t>
      </w:r>
    </w:p>
    <w:p w:rsidR="00A504A8" w:rsidRPr="00023052" w:rsidRDefault="00A504A8" w:rsidP="00023052">
      <w:pPr>
        <w:ind w:right="183"/>
        <w:rPr>
          <w:rFonts w:ascii="Arial" w:hAnsi="Arial" w:cs="Arial"/>
          <w:b/>
          <w:bCs/>
        </w:rPr>
      </w:pPr>
      <w:r w:rsidRPr="00023052">
        <w:rPr>
          <w:rFonts w:ascii="Arial" w:hAnsi="Arial" w:cs="Arial"/>
          <w:b/>
          <w:bCs/>
        </w:rPr>
        <w:tab/>
      </w:r>
    </w:p>
    <w:p w:rsidR="00A504A8" w:rsidRPr="00023052" w:rsidRDefault="00A504A8" w:rsidP="00023052">
      <w:pPr>
        <w:ind w:left="720"/>
        <w:rPr>
          <w:rFonts w:ascii="Arial" w:hAnsi="Arial" w:cs="Arial"/>
        </w:rPr>
      </w:pPr>
      <w:r w:rsidRPr="00023052">
        <w:rPr>
          <w:rFonts w:ascii="Arial" w:hAnsi="Arial" w:cs="Arial"/>
        </w:rPr>
        <w:t xml:space="preserve">The Interventional Cardiology Strategy sets a clear vision for the service over the next five years that aligns with the Board vision and strategy currently under development. </w:t>
      </w:r>
    </w:p>
    <w:p w:rsidR="00A504A8" w:rsidRPr="00023052" w:rsidRDefault="00A504A8" w:rsidP="00023052">
      <w:pPr>
        <w:ind w:right="183"/>
        <w:rPr>
          <w:rFonts w:ascii="Arial" w:hAnsi="Arial" w:cs="Arial"/>
        </w:rPr>
      </w:pPr>
    </w:p>
    <w:p w:rsidR="00A504A8" w:rsidRDefault="00A504A8" w:rsidP="00023052">
      <w:pPr>
        <w:ind w:left="720"/>
        <w:contextualSpacing/>
        <w:rPr>
          <w:rFonts w:ascii="Arial" w:hAnsi="Arial" w:cs="Arial"/>
        </w:rPr>
      </w:pPr>
      <w:r w:rsidRPr="00023052">
        <w:rPr>
          <w:rFonts w:ascii="Arial" w:hAnsi="Arial" w:cs="Arial"/>
        </w:rPr>
        <w:t>The purpose of the Interventional Cardiology Strategy is to describe the current service and the predicted requirements for change over the next five years. There is a strong emphasis on the existing standards of excellence but moreover, addressing what needs to be done to maintain and build upon thi</w:t>
      </w:r>
      <w:r w:rsidR="00023052">
        <w:rPr>
          <w:rFonts w:ascii="Arial" w:hAnsi="Arial" w:cs="Arial"/>
        </w:rPr>
        <w:t>s high quality past performance</w:t>
      </w:r>
      <w:r w:rsidRPr="00023052">
        <w:rPr>
          <w:rFonts w:ascii="Arial" w:hAnsi="Arial" w:cs="Arial"/>
        </w:rPr>
        <w:t xml:space="preserve">. </w:t>
      </w:r>
    </w:p>
    <w:p w:rsidR="00023052" w:rsidRPr="00023052" w:rsidRDefault="00023052" w:rsidP="00023052">
      <w:pPr>
        <w:ind w:left="720"/>
        <w:contextualSpacing/>
        <w:rPr>
          <w:rFonts w:ascii="Arial" w:hAnsi="Arial" w:cs="Arial"/>
        </w:rPr>
      </w:pPr>
    </w:p>
    <w:p w:rsidR="00A504A8" w:rsidRPr="00023052" w:rsidRDefault="00A504A8" w:rsidP="00023052">
      <w:pPr>
        <w:ind w:left="720"/>
        <w:contextualSpacing/>
        <w:rPr>
          <w:rFonts w:ascii="Arial" w:hAnsi="Arial" w:cs="Arial"/>
        </w:rPr>
      </w:pPr>
      <w:r w:rsidRPr="00023052">
        <w:rPr>
          <w:rFonts w:ascii="Arial" w:hAnsi="Arial" w:cs="Arial"/>
        </w:rPr>
        <w:t xml:space="preserve">The strategy outlines the disease and population challenges facing us, framed within the vision of Realistic Medicine. The strategy outlines and acknowledges the work to date to flex capacity against demand and achieve the highest standards we have come to expect. </w:t>
      </w:r>
    </w:p>
    <w:p w:rsidR="00A504A8" w:rsidRPr="00023052" w:rsidRDefault="00A504A8" w:rsidP="00023052">
      <w:pPr>
        <w:ind w:left="720"/>
        <w:contextualSpacing/>
        <w:rPr>
          <w:rFonts w:ascii="Arial" w:hAnsi="Arial" w:cs="Arial"/>
        </w:rPr>
      </w:pPr>
    </w:p>
    <w:p w:rsidR="00A504A8" w:rsidRDefault="00A504A8" w:rsidP="00023052">
      <w:pPr>
        <w:ind w:left="720"/>
        <w:rPr>
          <w:rFonts w:ascii="Arial" w:hAnsi="Arial" w:cs="Arial"/>
        </w:rPr>
      </w:pPr>
      <w:r w:rsidRPr="00023052">
        <w:rPr>
          <w:rFonts w:ascii="Arial" w:hAnsi="Arial" w:cs="Arial"/>
        </w:rPr>
        <w:t xml:space="preserve">The drivers for change are clear: </w:t>
      </w:r>
    </w:p>
    <w:p w:rsidR="00023052" w:rsidRPr="00023052" w:rsidRDefault="00023052" w:rsidP="00023052">
      <w:pPr>
        <w:ind w:left="720"/>
        <w:rPr>
          <w:rFonts w:ascii="Arial" w:hAnsi="Arial" w:cs="Arial"/>
        </w:rPr>
      </w:pPr>
    </w:p>
    <w:p w:rsidR="00A504A8" w:rsidRPr="00023052" w:rsidRDefault="00A504A8" w:rsidP="00023052">
      <w:pPr>
        <w:numPr>
          <w:ilvl w:val="0"/>
          <w:numId w:val="20"/>
        </w:numPr>
        <w:ind w:left="1080"/>
        <w:rPr>
          <w:rFonts w:ascii="Arial" w:hAnsi="Arial" w:cs="Arial"/>
        </w:rPr>
      </w:pPr>
      <w:r w:rsidRPr="00023052">
        <w:rPr>
          <w:rFonts w:ascii="Arial" w:hAnsi="Arial" w:cs="Arial"/>
        </w:rPr>
        <w:t xml:space="preserve">The unyielding burden of cardiovascular disease (particularly in the West of Scotland). </w:t>
      </w:r>
    </w:p>
    <w:p w:rsidR="00A504A8" w:rsidRPr="00023052" w:rsidRDefault="00A504A8" w:rsidP="00023052">
      <w:pPr>
        <w:numPr>
          <w:ilvl w:val="0"/>
          <w:numId w:val="20"/>
        </w:numPr>
        <w:ind w:left="1080"/>
        <w:rPr>
          <w:rFonts w:ascii="Arial" w:hAnsi="Arial" w:cs="Arial"/>
        </w:rPr>
      </w:pPr>
      <w:r w:rsidRPr="00023052">
        <w:rPr>
          <w:rFonts w:ascii="Arial" w:hAnsi="Arial" w:cs="Arial"/>
        </w:rPr>
        <w:t xml:space="preserve">An aging and often </w:t>
      </w:r>
      <w:proofErr w:type="spellStart"/>
      <w:r w:rsidRPr="00023052">
        <w:rPr>
          <w:rFonts w:ascii="Arial" w:hAnsi="Arial" w:cs="Arial"/>
          <w:color w:val="000000"/>
        </w:rPr>
        <w:t>polymorbid</w:t>
      </w:r>
      <w:proofErr w:type="spellEnd"/>
      <w:r w:rsidRPr="00023052">
        <w:rPr>
          <w:rFonts w:ascii="Arial" w:hAnsi="Arial" w:cs="Arial"/>
        </w:rPr>
        <w:t xml:space="preserve"> population</w:t>
      </w:r>
      <w:r w:rsidR="00023052" w:rsidRPr="00023052">
        <w:rPr>
          <w:rFonts w:ascii="Arial" w:hAnsi="Arial" w:cs="Arial"/>
        </w:rPr>
        <w:t xml:space="preserve"> (having two or more chronic conditions)</w:t>
      </w:r>
      <w:r w:rsidRPr="00023052">
        <w:rPr>
          <w:rFonts w:ascii="Arial" w:hAnsi="Arial" w:cs="Arial"/>
        </w:rPr>
        <w:t xml:space="preserve"> and a challenging fiscal landscape which must react to emerging evidence. </w:t>
      </w:r>
    </w:p>
    <w:p w:rsidR="00A504A8" w:rsidRPr="00023052" w:rsidRDefault="00A504A8" w:rsidP="00023052">
      <w:pPr>
        <w:numPr>
          <w:ilvl w:val="0"/>
          <w:numId w:val="20"/>
        </w:numPr>
        <w:ind w:left="1080"/>
        <w:rPr>
          <w:rFonts w:ascii="Arial" w:hAnsi="Arial" w:cs="Arial"/>
        </w:rPr>
      </w:pPr>
      <w:r w:rsidRPr="00023052">
        <w:rPr>
          <w:rFonts w:ascii="Arial" w:hAnsi="Arial" w:cs="Arial"/>
        </w:rPr>
        <w:t xml:space="preserve">The use of technology and innovation in a realistic and flexible manner. </w:t>
      </w:r>
    </w:p>
    <w:p w:rsidR="00A504A8" w:rsidRPr="00023052" w:rsidRDefault="00A504A8" w:rsidP="00023052">
      <w:pPr>
        <w:ind w:left="360" w:right="183"/>
        <w:rPr>
          <w:rFonts w:ascii="Arial" w:hAnsi="Arial" w:cs="Arial"/>
        </w:rPr>
      </w:pPr>
    </w:p>
    <w:p w:rsidR="00A504A8" w:rsidRPr="00023052" w:rsidRDefault="00A504A8" w:rsidP="00023052">
      <w:pPr>
        <w:tabs>
          <w:tab w:val="left" w:pos="142"/>
        </w:tabs>
        <w:ind w:left="720"/>
        <w:rPr>
          <w:rFonts w:ascii="Arial" w:hAnsi="Arial" w:cs="Arial"/>
        </w:rPr>
      </w:pPr>
      <w:r w:rsidRPr="00023052">
        <w:rPr>
          <w:rFonts w:ascii="Arial" w:hAnsi="Arial" w:cs="Arial"/>
        </w:rPr>
        <w:t>The Interventional Cardiology Strategy sets key objectives and areas for development which will be included in the Board strategy alongside key objectives and areas for development across the organisation.</w:t>
      </w:r>
    </w:p>
    <w:p w:rsidR="00A504A8" w:rsidRPr="00023052" w:rsidRDefault="00A504A8" w:rsidP="00023052">
      <w:pPr>
        <w:pStyle w:val="Footer"/>
        <w:tabs>
          <w:tab w:val="clear" w:pos="4153"/>
          <w:tab w:val="clear" w:pos="8306"/>
        </w:tabs>
        <w:ind w:right="183"/>
        <w:rPr>
          <w:rFonts w:ascii="Arial" w:hAnsi="Arial" w:cs="Arial"/>
        </w:rPr>
      </w:pPr>
    </w:p>
    <w:p w:rsidR="00A504A8" w:rsidRPr="00023052" w:rsidRDefault="00A504A8" w:rsidP="00023052">
      <w:pPr>
        <w:ind w:left="540" w:right="183"/>
        <w:rPr>
          <w:rFonts w:ascii="Arial" w:hAnsi="Arial" w:cs="Arial"/>
          <w:b/>
          <w:bCs/>
        </w:rPr>
      </w:pPr>
    </w:p>
    <w:p w:rsidR="00A504A8" w:rsidRPr="00023052" w:rsidRDefault="00023052" w:rsidP="00023052">
      <w:pPr>
        <w:ind w:right="183"/>
        <w:rPr>
          <w:rFonts w:ascii="Arial" w:hAnsi="Arial" w:cs="Arial"/>
          <w:b/>
          <w:bCs/>
        </w:rPr>
      </w:pPr>
      <w:r>
        <w:rPr>
          <w:rFonts w:ascii="Arial" w:hAnsi="Arial" w:cs="Arial"/>
          <w:b/>
          <w:bCs/>
        </w:rPr>
        <w:t>2</w:t>
      </w:r>
      <w:r w:rsidR="00A504A8" w:rsidRPr="00023052">
        <w:rPr>
          <w:rFonts w:ascii="Arial" w:hAnsi="Arial" w:cs="Arial"/>
          <w:b/>
          <w:bCs/>
        </w:rPr>
        <w:tab/>
        <w:t>Cost / Resource</w:t>
      </w:r>
    </w:p>
    <w:p w:rsidR="00A504A8" w:rsidRPr="00023052" w:rsidRDefault="00A504A8" w:rsidP="00023052">
      <w:pPr>
        <w:ind w:right="183"/>
        <w:rPr>
          <w:rFonts w:ascii="Arial" w:hAnsi="Arial" w:cs="Arial"/>
          <w:bCs/>
        </w:rPr>
      </w:pPr>
    </w:p>
    <w:p w:rsidR="00A504A8" w:rsidRPr="00023052" w:rsidRDefault="00A504A8" w:rsidP="00023052">
      <w:pPr>
        <w:ind w:left="720" w:right="183"/>
        <w:rPr>
          <w:rFonts w:ascii="Arial" w:hAnsi="Arial" w:cs="Arial"/>
          <w:bCs/>
        </w:rPr>
      </w:pPr>
      <w:r w:rsidRPr="00023052">
        <w:rPr>
          <w:rFonts w:ascii="Arial" w:hAnsi="Arial" w:cs="Arial"/>
          <w:bCs/>
        </w:rPr>
        <w:t>Successful implementation of the strategy will require investment and this will be calculated within business cases to support the various strands of the strategy.</w:t>
      </w:r>
    </w:p>
    <w:p w:rsidR="00A504A8" w:rsidRPr="00023052" w:rsidRDefault="00A504A8" w:rsidP="00023052">
      <w:pPr>
        <w:ind w:left="720" w:right="183"/>
        <w:rPr>
          <w:rFonts w:ascii="Arial" w:hAnsi="Arial" w:cs="Arial"/>
          <w:bCs/>
        </w:rPr>
      </w:pPr>
    </w:p>
    <w:p w:rsidR="00A504A8" w:rsidRPr="00023052" w:rsidRDefault="00A504A8" w:rsidP="00023052">
      <w:pPr>
        <w:ind w:left="720" w:right="183"/>
        <w:rPr>
          <w:rFonts w:ascii="Arial" w:hAnsi="Arial" w:cs="Arial"/>
          <w:bCs/>
        </w:rPr>
      </w:pPr>
    </w:p>
    <w:p w:rsidR="00A504A8" w:rsidRPr="00023052" w:rsidRDefault="00023052" w:rsidP="00023052">
      <w:pPr>
        <w:ind w:right="183"/>
        <w:rPr>
          <w:rFonts w:ascii="Arial" w:hAnsi="Arial" w:cs="Arial"/>
          <w:b/>
          <w:bCs/>
        </w:rPr>
      </w:pPr>
      <w:r>
        <w:rPr>
          <w:rFonts w:ascii="Arial" w:hAnsi="Arial" w:cs="Arial"/>
          <w:b/>
          <w:bCs/>
        </w:rPr>
        <w:t>3</w:t>
      </w:r>
      <w:r w:rsidR="00A504A8" w:rsidRPr="00023052">
        <w:rPr>
          <w:rFonts w:ascii="Arial" w:hAnsi="Arial" w:cs="Arial"/>
          <w:b/>
          <w:bCs/>
        </w:rPr>
        <w:tab/>
        <w:t>Conclusion/Recommendation</w:t>
      </w:r>
    </w:p>
    <w:p w:rsidR="00A504A8" w:rsidRPr="00023052" w:rsidRDefault="00A504A8" w:rsidP="00023052">
      <w:pPr>
        <w:ind w:right="183"/>
        <w:rPr>
          <w:rFonts w:ascii="Arial" w:hAnsi="Arial" w:cs="Arial"/>
          <w:b/>
          <w:bCs/>
        </w:rPr>
      </w:pPr>
    </w:p>
    <w:p w:rsidR="00A504A8" w:rsidRPr="00023052" w:rsidRDefault="00A504A8" w:rsidP="00023052">
      <w:pPr>
        <w:ind w:left="720" w:right="183"/>
        <w:rPr>
          <w:rFonts w:ascii="Arial" w:hAnsi="Arial" w:cs="Arial"/>
        </w:rPr>
      </w:pPr>
      <w:r w:rsidRPr="00023052">
        <w:rPr>
          <w:rFonts w:ascii="Arial" w:hAnsi="Arial" w:cs="Arial"/>
        </w:rPr>
        <w:t>The strategy outlines the expectation of the future demands on the service at the Golden Jubilee National Hospital</w:t>
      </w:r>
      <w:r w:rsidR="00023052">
        <w:rPr>
          <w:rFonts w:ascii="Arial" w:hAnsi="Arial" w:cs="Arial"/>
        </w:rPr>
        <w:t xml:space="preserve"> (</w:t>
      </w:r>
      <w:r w:rsidRPr="00023052">
        <w:rPr>
          <w:rFonts w:ascii="Arial" w:hAnsi="Arial" w:cs="Arial"/>
        </w:rPr>
        <w:t>GJNH</w:t>
      </w:r>
      <w:r w:rsidR="00023052">
        <w:rPr>
          <w:rFonts w:ascii="Arial" w:hAnsi="Arial" w:cs="Arial"/>
        </w:rPr>
        <w:t>)</w:t>
      </w:r>
      <w:r w:rsidRPr="00023052">
        <w:rPr>
          <w:rFonts w:ascii="Arial" w:hAnsi="Arial" w:cs="Arial"/>
        </w:rPr>
        <w:t xml:space="preserve"> and the current ability to react. </w:t>
      </w:r>
    </w:p>
    <w:p w:rsidR="00A504A8" w:rsidRPr="00023052" w:rsidRDefault="00A504A8" w:rsidP="00023052">
      <w:pPr>
        <w:ind w:left="720" w:right="183"/>
        <w:rPr>
          <w:rFonts w:ascii="Arial" w:hAnsi="Arial" w:cs="Arial"/>
        </w:rPr>
      </w:pPr>
    </w:p>
    <w:p w:rsidR="00A504A8" w:rsidRPr="00023052" w:rsidRDefault="00A504A8" w:rsidP="00023052">
      <w:pPr>
        <w:ind w:left="720" w:right="183"/>
        <w:rPr>
          <w:rFonts w:ascii="Arial" w:hAnsi="Arial" w:cs="Arial"/>
        </w:rPr>
      </w:pPr>
      <w:r w:rsidRPr="00023052">
        <w:rPr>
          <w:rFonts w:ascii="Arial" w:hAnsi="Arial" w:cs="Arial"/>
        </w:rPr>
        <w:t>The service has the ability, with support, to evolve in a dynamic fashion and to continue to lead in the delivery of values-based innovative care. Central to the success of this strategy and the future service is the strong and vibrant network within the Heart and Lung service.</w:t>
      </w:r>
    </w:p>
    <w:p w:rsidR="00A504A8" w:rsidRPr="00023052" w:rsidRDefault="00A504A8" w:rsidP="00023052">
      <w:pPr>
        <w:ind w:left="720" w:right="183"/>
        <w:rPr>
          <w:rFonts w:ascii="Arial" w:hAnsi="Arial" w:cs="Arial"/>
        </w:rPr>
      </w:pPr>
    </w:p>
    <w:p w:rsidR="00A504A8" w:rsidRPr="00023052" w:rsidRDefault="00A504A8" w:rsidP="00023052">
      <w:pPr>
        <w:ind w:left="720" w:right="183"/>
        <w:rPr>
          <w:rFonts w:ascii="Arial" w:hAnsi="Arial" w:cs="Arial"/>
          <w:bCs/>
        </w:rPr>
      </w:pPr>
      <w:r w:rsidRPr="00023052">
        <w:rPr>
          <w:rFonts w:ascii="Arial" w:hAnsi="Arial" w:cs="Arial"/>
          <w:bCs/>
        </w:rPr>
        <w:t xml:space="preserve">The key recommendations within the Strategy are:  </w:t>
      </w:r>
    </w:p>
    <w:p w:rsidR="00A504A8" w:rsidRPr="00023052" w:rsidRDefault="00A504A8" w:rsidP="00023052">
      <w:pPr>
        <w:ind w:right="183"/>
        <w:rPr>
          <w:rFonts w:ascii="Arial" w:hAnsi="Arial" w:cs="Arial"/>
          <w:bCs/>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 xml:space="preserve">Increasing </w:t>
      </w:r>
      <w:r w:rsidR="00023052">
        <w:rPr>
          <w:rFonts w:ascii="Arial" w:hAnsi="Arial" w:cs="Arial"/>
        </w:rPr>
        <w:t>Cardiac Cathe</w:t>
      </w:r>
      <w:r w:rsidR="00CA453F">
        <w:rPr>
          <w:rFonts w:ascii="Arial" w:hAnsi="Arial" w:cs="Arial"/>
        </w:rPr>
        <w:t>te</w:t>
      </w:r>
      <w:r w:rsidR="00023052">
        <w:rPr>
          <w:rFonts w:ascii="Arial" w:hAnsi="Arial" w:cs="Arial"/>
        </w:rPr>
        <w:t>risation Laboratory (</w:t>
      </w:r>
      <w:proofErr w:type="spellStart"/>
      <w:r w:rsidRPr="00023052">
        <w:rPr>
          <w:rFonts w:ascii="Arial" w:hAnsi="Arial" w:cs="Arial"/>
        </w:rPr>
        <w:t>Cath</w:t>
      </w:r>
      <w:proofErr w:type="spellEnd"/>
      <w:r w:rsidRPr="00023052">
        <w:rPr>
          <w:rFonts w:ascii="Arial" w:hAnsi="Arial" w:cs="Arial"/>
        </w:rPr>
        <w:t xml:space="preserve"> </w:t>
      </w:r>
      <w:r w:rsidR="00023052">
        <w:rPr>
          <w:rFonts w:ascii="Arial" w:hAnsi="Arial" w:cs="Arial"/>
        </w:rPr>
        <w:t>L</w:t>
      </w:r>
      <w:r w:rsidRPr="00023052">
        <w:rPr>
          <w:rFonts w:ascii="Arial" w:hAnsi="Arial" w:cs="Arial"/>
        </w:rPr>
        <w:t>ab</w:t>
      </w:r>
      <w:r w:rsidR="00023052">
        <w:rPr>
          <w:rFonts w:ascii="Arial" w:hAnsi="Arial" w:cs="Arial"/>
        </w:rPr>
        <w:t>)</w:t>
      </w:r>
      <w:r w:rsidRPr="00023052">
        <w:rPr>
          <w:rFonts w:ascii="Arial" w:hAnsi="Arial" w:cs="Arial"/>
        </w:rPr>
        <w:t xml:space="preserve"> capacity. This will be initially through a mobile </w:t>
      </w:r>
      <w:proofErr w:type="spellStart"/>
      <w:r w:rsidRPr="00023052">
        <w:rPr>
          <w:rFonts w:ascii="Arial" w:hAnsi="Arial" w:cs="Arial"/>
        </w:rPr>
        <w:t>cath</w:t>
      </w:r>
      <w:proofErr w:type="spellEnd"/>
      <w:r w:rsidRPr="00023052">
        <w:rPr>
          <w:rFonts w:ascii="Arial" w:hAnsi="Arial" w:cs="Arial"/>
        </w:rPr>
        <w:t xml:space="preserve"> lab to facilitate the building of additional </w:t>
      </w:r>
      <w:r w:rsidR="00023052">
        <w:rPr>
          <w:rFonts w:ascii="Arial" w:hAnsi="Arial" w:cs="Arial"/>
        </w:rPr>
        <w:t>capacity (</w:t>
      </w:r>
      <w:r w:rsidRPr="00023052">
        <w:rPr>
          <w:rFonts w:ascii="Arial" w:hAnsi="Arial" w:cs="Arial"/>
        </w:rPr>
        <w:t>incl</w:t>
      </w:r>
      <w:r w:rsidR="00023052">
        <w:rPr>
          <w:rFonts w:ascii="Arial" w:hAnsi="Arial" w:cs="Arial"/>
        </w:rPr>
        <w:t>uding associated beds / chairs) and</w:t>
      </w:r>
      <w:r w:rsidRPr="00023052">
        <w:rPr>
          <w:rFonts w:ascii="Arial" w:hAnsi="Arial" w:cs="Arial"/>
        </w:rPr>
        <w:t xml:space="preserve"> support the ongoing refurbishment of the existing labs. </w:t>
      </w:r>
    </w:p>
    <w:p w:rsidR="00A504A8" w:rsidRPr="00023052" w:rsidRDefault="00A504A8" w:rsidP="00023052">
      <w:pPr>
        <w:pStyle w:val="ListParagraph"/>
        <w:ind w:left="1146"/>
        <w:contextualSpacing/>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 xml:space="preserve"> To scope options for additional shared Cardiac Surgery / Interventional Cardiology bed capacity to support patient flow challenges.</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Using the epidemiological (disease) data available, scope absolute requirements to support the five year strategic ability to achieve the Board</w:t>
      </w:r>
      <w:r w:rsidR="00023052">
        <w:rPr>
          <w:rFonts w:ascii="Arial" w:hAnsi="Arial" w:cs="Arial"/>
        </w:rPr>
        <w:t>’</w:t>
      </w:r>
      <w:r w:rsidRPr="00023052">
        <w:rPr>
          <w:rFonts w:ascii="Arial" w:hAnsi="Arial" w:cs="Arial"/>
        </w:rPr>
        <w:t>s intention to develop as an Interventional Centre of Excellence (requires informatics support).</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 xml:space="preserve">Develop capacity required to commence extended NSTEMI </w:t>
      </w:r>
      <w:r w:rsidR="00023052">
        <w:rPr>
          <w:rFonts w:ascii="Arial" w:hAnsi="Arial" w:cs="Arial"/>
        </w:rPr>
        <w:t>T</w:t>
      </w:r>
      <w:r w:rsidRPr="00023052">
        <w:rPr>
          <w:rFonts w:ascii="Arial" w:hAnsi="Arial" w:cs="Arial"/>
        </w:rPr>
        <w:t>ransformation bid project from April 2019.</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Appoin</w:t>
      </w:r>
      <w:r w:rsidR="00023052">
        <w:rPr>
          <w:rFonts w:ascii="Arial" w:hAnsi="Arial" w:cs="Arial"/>
        </w:rPr>
        <w:t xml:space="preserve">t Consultant </w:t>
      </w:r>
      <w:r w:rsidRPr="00023052">
        <w:rPr>
          <w:rFonts w:ascii="Arial" w:hAnsi="Arial" w:cs="Arial"/>
        </w:rPr>
        <w:t>Interventional Cardiologists (</w:t>
      </w:r>
      <w:r w:rsidR="00023052">
        <w:rPr>
          <w:rFonts w:ascii="Arial" w:hAnsi="Arial" w:cs="Arial"/>
        </w:rPr>
        <w:t>Electrophysiology (EP) and</w:t>
      </w:r>
      <w:r w:rsidRPr="00023052">
        <w:rPr>
          <w:rFonts w:ascii="Arial" w:hAnsi="Arial" w:cs="Arial"/>
        </w:rPr>
        <w:t xml:space="preserve"> Coronary) to vacant sessions.</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 xml:space="preserve">Review medical model to redress the flexible session imbalance. </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Develop a Cardiac Physiology Training Academy to support succession planning.</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Consider Specialist Nurse roles to enhance and support the EP pathway</w:t>
      </w:r>
      <w:r w:rsidR="00023052">
        <w:rPr>
          <w:rFonts w:ascii="Arial" w:hAnsi="Arial" w:cs="Arial"/>
        </w:rPr>
        <w:t>,</w:t>
      </w:r>
    </w:p>
    <w:p w:rsidR="00A504A8" w:rsidRPr="00023052" w:rsidRDefault="00A504A8" w:rsidP="00023052">
      <w:pPr>
        <w:pStyle w:val="ListParagraph"/>
        <w:ind w:left="1440"/>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Review and develop pharmacy models of working within the multi-disciplinary interventional cardiology teams.</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lastRenderedPageBreak/>
        <w:t xml:space="preserve">Ongoing engagement with National Services Division (NSD) to ensure they are fully appraised of growing demand for </w:t>
      </w:r>
      <w:proofErr w:type="spellStart"/>
      <w:r w:rsidRPr="00023052">
        <w:rPr>
          <w:rFonts w:ascii="Arial" w:hAnsi="Arial" w:cs="Arial"/>
        </w:rPr>
        <w:t>cath</w:t>
      </w:r>
      <w:proofErr w:type="spellEnd"/>
      <w:r w:rsidRPr="00023052">
        <w:rPr>
          <w:rFonts w:ascii="Arial" w:hAnsi="Arial" w:cs="Arial"/>
        </w:rPr>
        <w:t xml:space="preserve"> lab and bed capacity – to avoid detriment to the Regional services</w:t>
      </w:r>
      <w:r w:rsidR="00023052">
        <w:rPr>
          <w:rFonts w:ascii="Arial" w:hAnsi="Arial" w:cs="Arial"/>
        </w:rPr>
        <w:t>.</w:t>
      </w:r>
    </w:p>
    <w:p w:rsidR="00A504A8" w:rsidRPr="00023052" w:rsidRDefault="00A504A8" w:rsidP="00023052">
      <w:pPr>
        <w:pStyle w:val="ListParagraph"/>
        <w:ind w:left="1146"/>
        <w:rPr>
          <w:rFonts w:ascii="Arial" w:hAnsi="Arial" w:cs="Arial"/>
        </w:rPr>
      </w:pPr>
    </w:p>
    <w:p w:rsidR="00A504A8" w:rsidRPr="00023052" w:rsidRDefault="00023052" w:rsidP="00023052">
      <w:pPr>
        <w:pStyle w:val="ListParagraph"/>
        <w:numPr>
          <w:ilvl w:val="0"/>
          <w:numId w:val="19"/>
        </w:numPr>
        <w:ind w:left="1146" w:hanging="426"/>
        <w:contextualSpacing/>
        <w:rPr>
          <w:rFonts w:ascii="Arial" w:hAnsi="Arial" w:cs="Arial"/>
        </w:rPr>
      </w:pPr>
      <w:r>
        <w:rPr>
          <w:rFonts w:ascii="Arial" w:hAnsi="Arial" w:cs="Arial"/>
        </w:rPr>
        <w:t xml:space="preserve">Redistribution of Device (Implantable </w:t>
      </w:r>
      <w:proofErr w:type="spellStart"/>
      <w:r>
        <w:rPr>
          <w:rFonts w:ascii="Arial" w:hAnsi="Arial" w:cs="Arial"/>
        </w:rPr>
        <w:t>Cardioverter</w:t>
      </w:r>
      <w:proofErr w:type="spellEnd"/>
      <w:r>
        <w:rPr>
          <w:rFonts w:ascii="Arial" w:hAnsi="Arial" w:cs="Arial"/>
        </w:rPr>
        <w:t xml:space="preserve"> Defibrillator (</w:t>
      </w:r>
      <w:r w:rsidR="00A504A8" w:rsidRPr="00023052">
        <w:rPr>
          <w:rFonts w:ascii="Arial" w:hAnsi="Arial" w:cs="Arial"/>
        </w:rPr>
        <w:t>ICD) w</w:t>
      </w:r>
      <w:r>
        <w:rPr>
          <w:rFonts w:ascii="Arial" w:hAnsi="Arial" w:cs="Arial"/>
        </w:rPr>
        <w:t>ork across the West of Scotland</w:t>
      </w:r>
      <w:r w:rsidR="00A504A8" w:rsidRPr="00023052">
        <w:rPr>
          <w:rFonts w:ascii="Arial" w:hAnsi="Arial" w:cs="Arial"/>
        </w:rPr>
        <w:t xml:space="preserve"> (to be led / supported by Regional Planning Group)</w:t>
      </w:r>
      <w:r>
        <w:rPr>
          <w:rFonts w:ascii="Arial" w:hAnsi="Arial" w:cs="Arial"/>
        </w:rPr>
        <w:t>.</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Revi</w:t>
      </w:r>
      <w:r w:rsidR="00023052">
        <w:rPr>
          <w:rFonts w:ascii="Arial" w:hAnsi="Arial" w:cs="Arial"/>
        </w:rPr>
        <w:t>ew Device sessions as part of a</w:t>
      </w:r>
      <w:r w:rsidRPr="00023052">
        <w:rPr>
          <w:rFonts w:ascii="Arial" w:hAnsi="Arial" w:cs="Arial"/>
        </w:rPr>
        <w:t xml:space="preserve"> wider capacity review – to implement a more flexible s</w:t>
      </w:r>
      <w:r w:rsidR="00023052">
        <w:rPr>
          <w:rFonts w:ascii="Arial" w:hAnsi="Arial" w:cs="Arial"/>
        </w:rPr>
        <w:t>ervice delivered through level two</w:t>
      </w:r>
      <w:r w:rsidRPr="00023052">
        <w:rPr>
          <w:rFonts w:ascii="Arial" w:hAnsi="Arial" w:cs="Arial"/>
        </w:rPr>
        <w:t xml:space="preserve"> facility (aligned to </w:t>
      </w:r>
      <w:proofErr w:type="spellStart"/>
      <w:r w:rsidRPr="00023052">
        <w:rPr>
          <w:rFonts w:ascii="Arial" w:hAnsi="Arial" w:cs="Arial"/>
        </w:rPr>
        <w:t>Cath</w:t>
      </w:r>
      <w:proofErr w:type="spellEnd"/>
      <w:r w:rsidRPr="00023052">
        <w:rPr>
          <w:rFonts w:ascii="Arial" w:hAnsi="Arial" w:cs="Arial"/>
        </w:rPr>
        <w:t xml:space="preserve"> Lab exp</w:t>
      </w:r>
      <w:r w:rsidR="00023052">
        <w:rPr>
          <w:rFonts w:ascii="Arial" w:hAnsi="Arial" w:cs="Arial"/>
        </w:rPr>
        <w:t xml:space="preserve">ansion plans) that will create </w:t>
      </w:r>
      <w:r w:rsidRPr="00023052">
        <w:rPr>
          <w:rFonts w:ascii="Arial" w:hAnsi="Arial" w:cs="Arial"/>
        </w:rPr>
        <w:t>free capacity in theatres.</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 xml:space="preserve">Work closely and with strategic leadership with the West of Scotland Regional Planning Group in order to reach the device implant targets and EP interventions set out in </w:t>
      </w:r>
      <w:r w:rsidR="00023052">
        <w:rPr>
          <w:rFonts w:ascii="Arial" w:hAnsi="Arial" w:cs="Arial"/>
        </w:rPr>
        <w:t>Scottish Intercollegiate Guidelines Network (</w:t>
      </w:r>
      <w:r w:rsidRPr="00023052">
        <w:rPr>
          <w:rFonts w:ascii="Arial" w:hAnsi="Arial" w:cs="Arial"/>
        </w:rPr>
        <w:t>SIGN</w:t>
      </w:r>
      <w:r w:rsidR="00023052">
        <w:rPr>
          <w:rFonts w:ascii="Arial" w:hAnsi="Arial" w:cs="Arial"/>
        </w:rPr>
        <w:t>) and National Institute for Health and Care Excellence (</w:t>
      </w:r>
      <w:r w:rsidRPr="00023052">
        <w:rPr>
          <w:rFonts w:ascii="Arial" w:hAnsi="Arial" w:cs="Arial"/>
        </w:rPr>
        <w:t>NICE)</w:t>
      </w:r>
      <w:r w:rsidR="00023052" w:rsidRPr="00023052">
        <w:rPr>
          <w:rFonts w:ascii="Arial" w:hAnsi="Arial" w:cs="Arial"/>
        </w:rPr>
        <w:t xml:space="preserve"> guidelines</w:t>
      </w:r>
      <w:r w:rsidR="00023052">
        <w:rPr>
          <w:rFonts w:ascii="Arial" w:hAnsi="Arial" w:cs="Arial"/>
        </w:rPr>
        <w:t>.</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Work with West of Scotland (</w:t>
      </w:r>
      <w:proofErr w:type="spellStart"/>
      <w:r w:rsidRPr="00023052">
        <w:rPr>
          <w:rFonts w:ascii="Arial" w:hAnsi="Arial" w:cs="Arial"/>
        </w:rPr>
        <w:t>WoS</w:t>
      </w:r>
      <w:proofErr w:type="spellEnd"/>
      <w:r w:rsidRPr="00023052">
        <w:rPr>
          <w:rFonts w:ascii="Arial" w:hAnsi="Arial" w:cs="Arial"/>
        </w:rPr>
        <w:t>) colleagues to consider how to deliver an out of hours</w:t>
      </w:r>
      <w:r w:rsidR="00023052">
        <w:rPr>
          <w:rFonts w:ascii="Arial" w:hAnsi="Arial" w:cs="Arial"/>
        </w:rPr>
        <w:t>’</w:t>
      </w:r>
      <w:r w:rsidRPr="00023052">
        <w:rPr>
          <w:rFonts w:ascii="Arial" w:hAnsi="Arial" w:cs="Arial"/>
        </w:rPr>
        <w:t xml:space="preserve"> rota for advice on arrhythmia management and device problems.</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Support and lead a</w:t>
      </w:r>
      <w:r w:rsidR="00023052">
        <w:rPr>
          <w:rFonts w:ascii="Arial" w:hAnsi="Arial" w:cs="Arial"/>
        </w:rPr>
        <w:t xml:space="preserve"> </w:t>
      </w:r>
      <w:proofErr w:type="spellStart"/>
      <w:r w:rsidR="00023052">
        <w:rPr>
          <w:rFonts w:ascii="Arial" w:hAnsi="Arial" w:cs="Arial"/>
        </w:rPr>
        <w:t>WoS</w:t>
      </w:r>
      <w:proofErr w:type="spellEnd"/>
      <w:r w:rsidR="00023052">
        <w:rPr>
          <w:rFonts w:ascii="Arial" w:hAnsi="Arial" w:cs="Arial"/>
        </w:rPr>
        <w:t xml:space="preserve"> review of cardiac imaging </w:t>
      </w:r>
      <w:r w:rsidRPr="00023052">
        <w:rPr>
          <w:rFonts w:ascii="Arial" w:hAnsi="Arial" w:cs="Arial"/>
        </w:rPr>
        <w:t>to ensure appropriate resource availability and local leadership.</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Appoint a Consultant Cardiologist with specialist interest in multi-modality imaging (</w:t>
      </w:r>
      <w:r w:rsidR="00023052">
        <w:rPr>
          <w:rFonts w:ascii="Arial" w:hAnsi="Arial" w:cs="Arial"/>
        </w:rPr>
        <w:t xml:space="preserve">Computer Tomography, Echo, </w:t>
      </w:r>
      <w:proofErr w:type="gramStart"/>
      <w:r w:rsidR="00023052">
        <w:rPr>
          <w:rFonts w:ascii="Arial" w:hAnsi="Arial" w:cs="Arial"/>
        </w:rPr>
        <w:t>Magnetic</w:t>
      </w:r>
      <w:proofErr w:type="gramEnd"/>
      <w:r w:rsidR="00023052">
        <w:rPr>
          <w:rFonts w:ascii="Arial" w:hAnsi="Arial" w:cs="Arial"/>
        </w:rPr>
        <w:t xml:space="preserve"> Resonance Imaging)</w:t>
      </w:r>
      <w:r w:rsidRPr="00023052">
        <w:rPr>
          <w:rFonts w:ascii="Arial" w:hAnsi="Arial" w:cs="Arial"/>
        </w:rPr>
        <w:t xml:space="preserve"> to support and develop a world-class service.</w:t>
      </w:r>
    </w:p>
    <w:p w:rsidR="00A504A8" w:rsidRPr="00023052" w:rsidRDefault="00A504A8" w:rsidP="00023052">
      <w:pPr>
        <w:pStyle w:val="ListParagraph"/>
        <w:ind w:left="1146"/>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rPr>
        <w:t>Review and redesign the current Radiology medical model by appointing Consultant Radiologist(s) with substantive contracts to support and develop imaging and provide cross-cover for other radiology activity (e.g. general/ultrasound/interventional radiology).</w:t>
      </w:r>
    </w:p>
    <w:p w:rsidR="00A504A8" w:rsidRPr="00023052" w:rsidRDefault="00A504A8" w:rsidP="00023052">
      <w:pPr>
        <w:pStyle w:val="ListParagraph"/>
        <w:ind w:left="1440"/>
        <w:rPr>
          <w:rFonts w:ascii="Arial" w:hAnsi="Arial" w:cs="Arial"/>
        </w:rPr>
      </w:pPr>
    </w:p>
    <w:p w:rsidR="00A504A8" w:rsidRPr="00023052" w:rsidRDefault="00A504A8" w:rsidP="00023052">
      <w:pPr>
        <w:pStyle w:val="ListParagraph"/>
        <w:numPr>
          <w:ilvl w:val="0"/>
          <w:numId w:val="19"/>
        </w:numPr>
        <w:ind w:left="1146" w:hanging="426"/>
        <w:contextualSpacing/>
        <w:rPr>
          <w:rFonts w:ascii="Arial" w:hAnsi="Arial" w:cs="Arial"/>
        </w:rPr>
      </w:pPr>
      <w:r w:rsidRPr="00023052">
        <w:rPr>
          <w:rFonts w:ascii="Arial" w:hAnsi="Arial" w:cs="Arial"/>
          <w:lang w:val="en-US"/>
        </w:rPr>
        <w:t>Continue to support research in the department, ensuring that sufficient capacity is available both in terms of physical and human resource</w:t>
      </w:r>
      <w:r w:rsidR="00023052">
        <w:rPr>
          <w:rFonts w:ascii="Arial" w:hAnsi="Arial" w:cs="Arial"/>
          <w:lang w:val="en-US"/>
        </w:rPr>
        <w:t>s</w:t>
      </w:r>
      <w:r w:rsidRPr="00023052">
        <w:rPr>
          <w:rFonts w:ascii="Arial" w:hAnsi="Arial" w:cs="Arial"/>
          <w:lang w:val="en-US"/>
        </w:rPr>
        <w:t xml:space="preserve"> to enable research studies to run successfully.</w:t>
      </w:r>
    </w:p>
    <w:p w:rsidR="00A504A8" w:rsidRPr="00023052" w:rsidRDefault="00A504A8" w:rsidP="00023052">
      <w:pPr>
        <w:ind w:right="183"/>
        <w:rPr>
          <w:rFonts w:ascii="Arial" w:hAnsi="Arial" w:cs="Arial"/>
          <w:bCs/>
        </w:rPr>
      </w:pPr>
    </w:p>
    <w:p w:rsidR="00A504A8" w:rsidRPr="00023052" w:rsidRDefault="00A504A8" w:rsidP="00023052">
      <w:pPr>
        <w:ind w:right="183"/>
        <w:rPr>
          <w:rFonts w:ascii="Arial" w:hAnsi="Arial" w:cs="Arial"/>
          <w:b/>
          <w:bCs/>
        </w:rPr>
      </w:pPr>
    </w:p>
    <w:p w:rsidR="00A504A8" w:rsidRPr="00023052" w:rsidRDefault="00A504A8" w:rsidP="00023052">
      <w:pPr>
        <w:ind w:right="183"/>
        <w:rPr>
          <w:rFonts w:ascii="Arial" w:hAnsi="Arial" w:cs="Arial"/>
          <w:b/>
          <w:bCs/>
        </w:rPr>
      </w:pPr>
      <w:r w:rsidRPr="00023052">
        <w:rPr>
          <w:rFonts w:ascii="Arial" w:hAnsi="Arial" w:cs="Arial"/>
          <w:b/>
          <w:bCs/>
        </w:rPr>
        <w:t>June Rogers</w:t>
      </w:r>
    </w:p>
    <w:p w:rsidR="00A504A8" w:rsidRPr="00023052" w:rsidRDefault="00A504A8" w:rsidP="00023052">
      <w:pPr>
        <w:ind w:right="183"/>
        <w:rPr>
          <w:rFonts w:ascii="Arial" w:hAnsi="Arial" w:cs="Arial"/>
          <w:b/>
          <w:bCs/>
        </w:rPr>
      </w:pPr>
      <w:r w:rsidRPr="00023052">
        <w:rPr>
          <w:rFonts w:ascii="Arial" w:hAnsi="Arial" w:cs="Arial"/>
          <w:b/>
          <w:bCs/>
        </w:rPr>
        <w:t>Director of Operations</w:t>
      </w:r>
    </w:p>
    <w:p w:rsidR="00A504A8" w:rsidRPr="00023052" w:rsidRDefault="00A504A8" w:rsidP="00023052">
      <w:pPr>
        <w:ind w:right="183"/>
        <w:rPr>
          <w:rFonts w:ascii="Arial" w:hAnsi="Arial" w:cs="Arial"/>
          <w:b/>
          <w:bCs/>
        </w:rPr>
      </w:pPr>
      <w:r w:rsidRPr="00023052">
        <w:rPr>
          <w:rFonts w:ascii="Arial" w:hAnsi="Arial" w:cs="Arial"/>
          <w:b/>
          <w:bCs/>
        </w:rPr>
        <w:t>24 October 2018</w:t>
      </w:r>
    </w:p>
    <w:p w:rsidR="00A504A8" w:rsidRPr="00023052" w:rsidRDefault="00A504A8" w:rsidP="00023052">
      <w:pPr>
        <w:ind w:right="183"/>
        <w:rPr>
          <w:rFonts w:ascii="Arial" w:hAnsi="Arial" w:cs="Arial"/>
          <w:b/>
          <w:bCs/>
        </w:rPr>
      </w:pPr>
    </w:p>
    <w:p w:rsidR="00A504A8" w:rsidRPr="00023052" w:rsidRDefault="00A504A8" w:rsidP="00023052">
      <w:pPr>
        <w:ind w:right="-46"/>
        <w:rPr>
          <w:rFonts w:ascii="Arial" w:hAnsi="Arial" w:cs="Arial"/>
          <w:b/>
          <w:bCs/>
        </w:rPr>
      </w:pPr>
      <w:r w:rsidRPr="00023052">
        <w:rPr>
          <w:rFonts w:ascii="Arial" w:hAnsi="Arial" w:cs="Arial"/>
          <w:b/>
          <w:bCs/>
        </w:rPr>
        <w:t xml:space="preserve">(Lynne Ayton, Assistant Director Operations – </w:t>
      </w:r>
      <w:r w:rsidR="00023052">
        <w:rPr>
          <w:rFonts w:ascii="Arial" w:hAnsi="Arial" w:cs="Arial"/>
          <w:b/>
          <w:bCs/>
        </w:rPr>
        <w:t>Regional and National Medicine)</w:t>
      </w:r>
      <w:r w:rsidRPr="00023052">
        <w:rPr>
          <w:rFonts w:ascii="Arial" w:hAnsi="Arial" w:cs="Arial"/>
          <w:b/>
          <w:bCs/>
        </w:rPr>
        <w:tab/>
      </w:r>
    </w:p>
    <w:p w:rsidR="00A504A8" w:rsidRPr="00023052" w:rsidRDefault="00A504A8" w:rsidP="00023052">
      <w:pPr>
        <w:ind w:right="183"/>
        <w:rPr>
          <w:rFonts w:ascii="Arial" w:hAnsi="Arial" w:cs="Arial"/>
          <w:b/>
          <w:bCs/>
        </w:rPr>
      </w:pPr>
    </w:p>
    <w:sectPr w:rsidR="00A504A8" w:rsidRPr="00023052" w:rsidSect="00023052">
      <w:headerReference w:type="default" r:id="rId8"/>
      <w:footerReference w:type="default" r:id="rId9"/>
      <w:headerReference w:type="first" r:id="rId10"/>
      <w:footerReference w:type="first" r:id="rId11"/>
      <w:pgSz w:w="11906" w:h="16838"/>
      <w:pgMar w:top="1387" w:right="1133"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04A8" w:rsidRDefault="00A504A8">
      <w:r>
        <w:separator/>
      </w:r>
    </w:p>
  </w:endnote>
  <w:endnote w:type="continuationSeparator" w:id="0">
    <w:p w:rsidR="00A504A8" w:rsidRDefault="00A504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052" w:rsidRDefault="00A504A8" w:rsidP="00C24B4E">
    <w:pPr>
      <w:jc w:val="center"/>
      <w:rPr>
        <w:rStyle w:val="PageNumber"/>
        <w:rFonts w:ascii="Arial" w:hAnsi="Arial" w:cs="Arial"/>
      </w:rPr>
    </w:pPr>
    <w:r>
      <w:rPr>
        <w:rStyle w:val="PageNumber"/>
        <w:rFonts w:ascii="Arial" w:hAnsi="Arial" w:cs="Arial"/>
      </w:rPr>
      <w:t>___________________________________________________________________</w:t>
    </w:r>
  </w:p>
  <w:p w:rsidR="00A504A8" w:rsidRPr="00513DB0" w:rsidRDefault="00023052" w:rsidP="00C24B4E">
    <w:pPr>
      <w:jc w:val="center"/>
      <w:rPr>
        <w:rFonts w:ascii="Arial" w:hAnsi="Arial" w:cs="Arial"/>
        <w:sz w:val="20"/>
        <w:szCs w:val="20"/>
      </w:rPr>
    </w:pPr>
    <w:r>
      <w:rPr>
        <w:rStyle w:val="PageNumber"/>
        <w:rFonts w:ascii="Arial" w:hAnsi="Arial" w:cs="Arial"/>
      </w:rPr>
      <w:br/>
    </w:r>
    <w:r w:rsidR="00DF793F" w:rsidRPr="00513DB0">
      <w:rPr>
        <w:rStyle w:val="PageNumber"/>
        <w:rFonts w:ascii="Arial" w:hAnsi="Arial" w:cs="Arial"/>
      </w:rPr>
      <w:fldChar w:fldCharType="begin"/>
    </w:r>
    <w:r w:rsidR="00A504A8" w:rsidRPr="00513DB0">
      <w:rPr>
        <w:rStyle w:val="PageNumber"/>
        <w:rFonts w:ascii="Arial" w:hAnsi="Arial" w:cs="Arial"/>
      </w:rPr>
      <w:instrText xml:space="preserve"> PAGE </w:instrText>
    </w:r>
    <w:r w:rsidR="00DF793F" w:rsidRPr="00513DB0">
      <w:rPr>
        <w:rStyle w:val="PageNumber"/>
        <w:rFonts w:ascii="Arial" w:hAnsi="Arial" w:cs="Arial"/>
      </w:rPr>
      <w:fldChar w:fldCharType="separate"/>
    </w:r>
    <w:r w:rsidR="00CA453F">
      <w:rPr>
        <w:rStyle w:val="PageNumber"/>
        <w:rFonts w:ascii="Arial" w:hAnsi="Arial" w:cs="Arial"/>
        <w:noProof/>
      </w:rPr>
      <w:t>2</w:t>
    </w:r>
    <w:r w:rsidR="00DF793F" w:rsidRPr="00513DB0">
      <w:rPr>
        <w:rStyle w:val="PageNumber"/>
        <w:rFonts w:ascii="Arial" w:hAnsi="Arial" w:cs="Arial"/>
      </w:rPr>
      <w:fldChar w:fldCharType="end"/>
    </w:r>
  </w:p>
  <w:p w:rsidR="00A504A8" w:rsidRDefault="00A504A8"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4A8" w:rsidRPr="00513DB0" w:rsidRDefault="00A504A8"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DF793F" w:rsidRPr="00513DB0">
      <w:rPr>
        <w:rStyle w:val="PageNumber"/>
        <w:rFonts w:ascii="Arial" w:hAnsi="Arial" w:cs="Arial"/>
      </w:rPr>
      <w:fldChar w:fldCharType="begin"/>
    </w:r>
    <w:r w:rsidRPr="00513DB0">
      <w:rPr>
        <w:rStyle w:val="PageNumber"/>
        <w:rFonts w:ascii="Arial" w:hAnsi="Arial" w:cs="Arial"/>
      </w:rPr>
      <w:instrText xml:space="preserve"> PAGE </w:instrText>
    </w:r>
    <w:r w:rsidR="00DF793F" w:rsidRPr="00513DB0">
      <w:rPr>
        <w:rStyle w:val="PageNumber"/>
        <w:rFonts w:ascii="Arial" w:hAnsi="Arial" w:cs="Arial"/>
      </w:rPr>
      <w:fldChar w:fldCharType="separate"/>
    </w:r>
    <w:r w:rsidR="00804030">
      <w:rPr>
        <w:rStyle w:val="PageNumber"/>
        <w:rFonts w:ascii="Arial" w:hAnsi="Arial" w:cs="Arial"/>
        <w:noProof/>
      </w:rPr>
      <w:t>1</w:t>
    </w:r>
    <w:r w:rsidR="00DF793F" w:rsidRPr="00513DB0">
      <w:rPr>
        <w:rStyle w:val="PageNumber"/>
        <w:rFonts w:ascii="Arial" w:hAnsi="Arial" w:cs="Arial"/>
      </w:rPr>
      <w:fldChar w:fldCharType="end"/>
    </w:r>
  </w:p>
  <w:p w:rsidR="00A504A8" w:rsidRDefault="00FA4CFF" w:rsidP="005B69F4">
    <w:pPr>
      <w:ind w:right="184"/>
      <w:jc w:val="center"/>
      <w:rPr>
        <w:rFonts w:ascii="Arial" w:hAnsi="Arial" w:cs="Arial"/>
        <w:sz w:val="20"/>
        <w:szCs w:val="20"/>
      </w:rPr>
    </w:pPr>
    <w:r>
      <w:rPr>
        <w:noProof/>
        <w:lang w:eastAsia="en-GB"/>
      </w:rPr>
      <w:drawing>
        <wp:anchor distT="0" distB="0" distL="114300" distR="114300" simplePos="0" relativeHeight="25166028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pic:spPr>
              </pic:pic>
            </a:graphicData>
          </a:graphic>
        </wp:anchor>
      </w:drawing>
    </w:r>
  </w:p>
  <w:p w:rsidR="00A504A8" w:rsidRPr="008F5DB5" w:rsidRDefault="00A504A8"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A504A8" w:rsidRPr="005B69F4" w:rsidRDefault="00A504A8"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04A8" w:rsidRDefault="00A504A8">
      <w:r>
        <w:separator/>
      </w:r>
    </w:p>
  </w:footnote>
  <w:footnote w:type="continuationSeparator" w:id="0">
    <w:p w:rsidR="00A504A8" w:rsidRDefault="00A504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052" w:rsidRPr="00CF6461" w:rsidRDefault="00023052" w:rsidP="00023052">
    <w:pPr>
      <w:pStyle w:val="Header"/>
      <w:jc w:val="right"/>
      <w:rPr>
        <w:rFonts w:ascii="Arial" w:hAnsi="Arial" w:cs="Arial"/>
        <w:b/>
        <w:color w:val="0070C0"/>
        <w:sz w:val="28"/>
        <w:szCs w:val="28"/>
      </w:rPr>
    </w:pPr>
    <w:r>
      <w:rPr>
        <w:rFonts w:ascii="Arial" w:hAnsi="Arial" w:cs="Arial"/>
        <w:b/>
        <w:color w:val="0070C0"/>
        <w:sz w:val="28"/>
        <w:szCs w:val="28"/>
      </w:rPr>
      <w:t>Item 6.4</w:t>
    </w:r>
  </w:p>
  <w:p w:rsidR="00023052" w:rsidRDefault="000230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4A8" w:rsidRPr="00CF6461" w:rsidRDefault="00023052" w:rsidP="00CF6461">
    <w:pPr>
      <w:pStyle w:val="Header"/>
      <w:jc w:val="right"/>
      <w:rPr>
        <w:rFonts w:ascii="Arial" w:hAnsi="Arial" w:cs="Arial"/>
        <w:b/>
        <w:color w:val="0070C0"/>
        <w:sz w:val="28"/>
        <w:szCs w:val="28"/>
      </w:rPr>
    </w:pPr>
    <w:r>
      <w:rPr>
        <w:rFonts w:ascii="Arial" w:hAnsi="Arial" w:cs="Arial"/>
        <w:b/>
        <w:color w:val="0070C0"/>
        <w:sz w:val="28"/>
        <w:szCs w:val="28"/>
      </w:rPr>
      <w:t>Item 6.4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cs="Times New Roman" w:hint="default"/>
      </w:rPr>
    </w:lvl>
    <w:lvl w:ilvl="1" w:tplc="08090019" w:tentative="1">
      <w:start w:val="1"/>
      <w:numFmt w:val="lowerLetter"/>
      <w:lvlText w:val="%2."/>
      <w:lvlJc w:val="left"/>
      <w:pPr>
        <w:tabs>
          <w:tab w:val="num" w:pos="720"/>
        </w:tabs>
        <w:ind w:left="720" w:hanging="360"/>
      </w:pPr>
      <w:rPr>
        <w:rFonts w:cs="Times New Roman"/>
      </w:rPr>
    </w:lvl>
    <w:lvl w:ilvl="2" w:tplc="0809001B" w:tentative="1">
      <w:start w:val="1"/>
      <w:numFmt w:val="lowerRoman"/>
      <w:lvlText w:val="%3."/>
      <w:lvlJc w:val="right"/>
      <w:pPr>
        <w:tabs>
          <w:tab w:val="num" w:pos="1440"/>
        </w:tabs>
        <w:ind w:left="1440" w:hanging="180"/>
      </w:pPr>
      <w:rPr>
        <w:rFonts w:cs="Times New Roman"/>
      </w:rPr>
    </w:lvl>
    <w:lvl w:ilvl="3" w:tplc="0809000F" w:tentative="1">
      <w:start w:val="1"/>
      <w:numFmt w:val="decimal"/>
      <w:lvlText w:val="%4."/>
      <w:lvlJc w:val="left"/>
      <w:pPr>
        <w:tabs>
          <w:tab w:val="num" w:pos="2160"/>
        </w:tabs>
        <w:ind w:left="2160" w:hanging="360"/>
      </w:pPr>
      <w:rPr>
        <w:rFonts w:cs="Times New Roman"/>
      </w:rPr>
    </w:lvl>
    <w:lvl w:ilvl="4" w:tplc="08090019" w:tentative="1">
      <w:start w:val="1"/>
      <w:numFmt w:val="lowerLetter"/>
      <w:lvlText w:val="%5."/>
      <w:lvlJc w:val="left"/>
      <w:pPr>
        <w:tabs>
          <w:tab w:val="num" w:pos="2880"/>
        </w:tabs>
        <w:ind w:left="2880" w:hanging="360"/>
      </w:pPr>
      <w:rPr>
        <w:rFonts w:cs="Times New Roman"/>
      </w:rPr>
    </w:lvl>
    <w:lvl w:ilvl="5" w:tplc="0809001B" w:tentative="1">
      <w:start w:val="1"/>
      <w:numFmt w:val="lowerRoman"/>
      <w:lvlText w:val="%6."/>
      <w:lvlJc w:val="right"/>
      <w:pPr>
        <w:tabs>
          <w:tab w:val="num" w:pos="3600"/>
        </w:tabs>
        <w:ind w:left="3600" w:hanging="180"/>
      </w:pPr>
      <w:rPr>
        <w:rFonts w:cs="Times New Roman"/>
      </w:rPr>
    </w:lvl>
    <w:lvl w:ilvl="6" w:tplc="0809000F" w:tentative="1">
      <w:start w:val="1"/>
      <w:numFmt w:val="decimal"/>
      <w:lvlText w:val="%7."/>
      <w:lvlJc w:val="left"/>
      <w:pPr>
        <w:tabs>
          <w:tab w:val="num" w:pos="4320"/>
        </w:tabs>
        <w:ind w:left="4320" w:hanging="360"/>
      </w:pPr>
      <w:rPr>
        <w:rFonts w:cs="Times New Roman"/>
      </w:rPr>
    </w:lvl>
    <w:lvl w:ilvl="7" w:tplc="08090019" w:tentative="1">
      <w:start w:val="1"/>
      <w:numFmt w:val="lowerLetter"/>
      <w:lvlText w:val="%8."/>
      <w:lvlJc w:val="left"/>
      <w:pPr>
        <w:tabs>
          <w:tab w:val="num" w:pos="5040"/>
        </w:tabs>
        <w:ind w:left="5040" w:hanging="360"/>
      </w:pPr>
      <w:rPr>
        <w:rFonts w:cs="Times New Roman"/>
      </w:rPr>
    </w:lvl>
    <w:lvl w:ilvl="8" w:tplc="0809001B" w:tentative="1">
      <w:start w:val="1"/>
      <w:numFmt w:val="lowerRoman"/>
      <w:lvlText w:val="%9."/>
      <w:lvlJc w:val="right"/>
      <w:pPr>
        <w:tabs>
          <w:tab w:val="num" w:pos="5760"/>
        </w:tabs>
        <w:ind w:left="5760" w:hanging="180"/>
      </w:pPr>
      <w:rPr>
        <w:rFonts w:cs="Times New Roman"/>
      </w:r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920099"/>
    <w:multiLevelType w:val="hybridMultilevel"/>
    <w:tmpl w:val="2EA2638E"/>
    <w:lvl w:ilvl="0" w:tplc="91EA5A92">
      <w:start w:val="2"/>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31F656EC"/>
    <w:multiLevelType w:val="hybridMultilevel"/>
    <w:tmpl w:val="67220760"/>
    <w:lvl w:ilvl="0" w:tplc="7A4E6392">
      <w:start w:val="3"/>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57F0AA9"/>
    <w:multiLevelType w:val="hybridMultilevel"/>
    <w:tmpl w:val="120A69AC"/>
    <w:lvl w:ilvl="0" w:tplc="5B2628E4">
      <w:start w:val="2"/>
      <w:numFmt w:val="decimal"/>
      <w:lvlText w:val="%1."/>
      <w:lvlJc w:val="left"/>
      <w:pPr>
        <w:tabs>
          <w:tab w:val="num" w:pos="720"/>
        </w:tabs>
        <w:ind w:left="720" w:hanging="360"/>
      </w:pPr>
      <w:rPr>
        <w:rFonts w:cs="Times New Roman"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hint="default"/>
      </w:rPr>
    </w:lvl>
    <w:lvl w:ilvl="3" w:tplc="0809000F" w:tentative="1">
      <w:start w:val="1"/>
      <w:numFmt w:val="decimal"/>
      <w:lvlText w:val="%4."/>
      <w:lvlJc w:val="left"/>
      <w:pPr>
        <w:tabs>
          <w:tab w:val="num" w:pos="2160"/>
        </w:tabs>
        <w:ind w:left="2160" w:hanging="360"/>
      </w:pPr>
      <w:rPr>
        <w:rFonts w:cs="Times New Roman"/>
      </w:rPr>
    </w:lvl>
    <w:lvl w:ilvl="4" w:tplc="08090019" w:tentative="1">
      <w:start w:val="1"/>
      <w:numFmt w:val="lowerLetter"/>
      <w:lvlText w:val="%5."/>
      <w:lvlJc w:val="left"/>
      <w:pPr>
        <w:tabs>
          <w:tab w:val="num" w:pos="2880"/>
        </w:tabs>
        <w:ind w:left="2880" w:hanging="360"/>
      </w:pPr>
      <w:rPr>
        <w:rFonts w:cs="Times New Roman"/>
      </w:rPr>
    </w:lvl>
    <w:lvl w:ilvl="5" w:tplc="0809001B" w:tentative="1">
      <w:start w:val="1"/>
      <w:numFmt w:val="lowerRoman"/>
      <w:lvlText w:val="%6."/>
      <w:lvlJc w:val="right"/>
      <w:pPr>
        <w:tabs>
          <w:tab w:val="num" w:pos="3600"/>
        </w:tabs>
        <w:ind w:left="3600" w:hanging="180"/>
      </w:pPr>
      <w:rPr>
        <w:rFonts w:cs="Times New Roman"/>
      </w:rPr>
    </w:lvl>
    <w:lvl w:ilvl="6" w:tplc="0809000F" w:tentative="1">
      <w:start w:val="1"/>
      <w:numFmt w:val="decimal"/>
      <w:lvlText w:val="%7."/>
      <w:lvlJc w:val="left"/>
      <w:pPr>
        <w:tabs>
          <w:tab w:val="num" w:pos="4320"/>
        </w:tabs>
        <w:ind w:left="4320" w:hanging="360"/>
      </w:pPr>
      <w:rPr>
        <w:rFonts w:cs="Times New Roman"/>
      </w:rPr>
    </w:lvl>
    <w:lvl w:ilvl="7" w:tplc="08090019" w:tentative="1">
      <w:start w:val="1"/>
      <w:numFmt w:val="lowerLetter"/>
      <w:lvlText w:val="%8."/>
      <w:lvlJc w:val="left"/>
      <w:pPr>
        <w:tabs>
          <w:tab w:val="num" w:pos="5040"/>
        </w:tabs>
        <w:ind w:left="5040" w:hanging="360"/>
      </w:pPr>
      <w:rPr>
        <w:rFonts w:cs="Times New Roman"/>
      </w:rPr>
    </w:lvl>
    <w:lvl w:ilvl="8" w:tplc="0809001B" w:tentative="1">
      <w:start w:val="1"/>
      <w:numFmt w:val="lowerRoman"/>
      <w:lvlText w:val="%9."/>
      <w:lvlJc w:val="right"/>
      <w:pPr>
        <w:tabs>
          <w:tab w:val="num" w:pos="5760"/>
        </w:tabs>
        <w:ind w:left="5760" w:hanging="180"/>
      </w:pPr>
      <w:rPr>
        <w:rFonts w:cs="Times New Roman"/>
      </w:rPr>
    </w:lvl>
  </w:abstractNum>
  <w:abstractNum w:abstractNumId="11">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50A34D5E"/>
    <w:multiLevelType w:val="hybridMultilevel"/>
    <w:tmpl w:val="B024C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7F76F0A"/>
    <w:multiLevelType w:val="hybridMultilevel"/>
    <w:tmpl w:val="328EBF3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7B60B4F"/>
    <w:multiLevelType w:val="hybridMultilevel"/>
    <w:tmpl w:val="14D822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7A4A40CB"/>
    <w:multiLevelType w:val="hybridMultilevel"/>
    <w:tmpl w:val="BED446EE"/>
    <w:lvl w:ilvl="0" w:tplc="0809000F">
      <w:start w:val="1"/>
      <w:numFmt w:val="decimal"/>
      <w:lvlText w:val="%1."/>
      <w:lvlJc w:val="left"/>
      <w:pPr>
        <w:ind w:left="644" w:hanging="360"/>
      </w:pPr>
      <w:rPr>
        <w:rFonts w:cs="Times New Roman"/>
      </w:rPr>
    </w:lvl>
    <w:lvl w:ilvl="1" w:tplc="08090019" w:tentative="1">
      <w:start w:val="1"/>
      <w:numFmt w:val="lowerLetter"/>
      <w:lvlText w:val="%2."/>
      <w:lvlJc w:val="left"/>
      <w:pPr>
        <w:ind w:left="1494" w:hanging="360"/>
      </w:pPr>
      <w:rPr>
        <w:rFonts w:cs="Times New Roman"/>
      </w:rPr>
    </w:lvl>
    <w:lvl w:ilvl="2" w:tplc="0809001B" w:tentative="1">
      <w:start w:val="1"/>
      <w:numFmt w:val="lowerRoman"/>
      <w:lvlText w:val="%3."/>
      <w:lvlJc w:val="right"/>
      <w:pPr>
        <w:ind w:left="2214" w:hanging="180"/>
      </w:pPr>
      <w:rPr>
        <w:rFonts w:cs="Times New Roman"/>
      </w:rPr>
    </w:lvl>
    <w:lvl w:ilvl="3" w:tplc="0809000F" w:tentative="1">
      <w:start w:val="1"/>
      <w:numFmt w:val="decimal"/>
      <w:lvlText w:val="%4."/>
      <w:lvlJc w:val="left"/>
      <w:pPr>
        <w:ind w:left="2934" w:hanging="360"/>
      </w:pPr>
      <w:rPr>
        <w:rFonts w:cs="Times New Roman"/>
      </w:rPr>
    </w:lvl>
    <w:lvl w:ilvl="4" w:tplc="08090019" w:tentative="1">
      <w:start w:val="1"/>
      <w:numFmt w:val="lowerLetter"/>
      <w:lvlText w:val="%5."/>
      <w:lvlJc w:val="left"/>
      <w:pPr>
        <w:ind w:left="3654" w:hanging="360"/>
      </w:pPr>
      <w:rPr>
        <w:rFonts w:cs="Times New Roman"/>
      </w:rPr>
    </w:lvl>
    <w:lvl w:ilvl="5" w:tplc="0809001B" w:tentative="1">
      <w:start w:val="1"/>
      <w:numFmt w:val="lowerRoman"/>
      <w:lvlText w:val="%6."/>
      <w:lvlJc w:val="right"/>
      <w:pPr>
        <w:ind w:left="4374" w:hanging="180"/>
      </w:pPr>
      <w:rPr>
        <w:rFonts w:cs="Times New Roman"/>
      </w:rPr>
    </w:lvl>
    <w:lvl w:ilvl="6" w:tplc="0809000F" w:tentative="1">
      <w:start w:val="1"/>
      <w:numFmt w:val="decimal"/>
      <w:lvlText w:val="%7."/>
      <w:lvlJc w:val="left"/>
      <w:pPr>
        <w:ind w:left="5094" w:hanging="360"/>
      </w:pPr>
      <w:rPr>
        <w:rFonts w:cs="Times New Roman"/>
      </w:rPr>
    </w:lvl>
    <w:lvl w:ilvl="7" w:tplc="08090019" w:tentative="1">
      <w:start w:val="1"/>
      <w:numFmt w:val="lowerLetter"/>
      <w:lvlText w:val="%8."/>
      <w:lvlJc w:val="left"/>
      <w:pPr>
        <w:ind w:left="5814" w:hanging="360"/>
      </w:pPr>
      <w:rPr>
        <w:rFonts w:cs="Times New Roman"/>
      </w:rPr>
    </w:lvl>
    <w:lvl w:ilvl="8" w:tplc="0809001B" w:tentative="1">
      <w:start w:val="1"/>
      <w:numFmt w:val="lowerRoman"/>
      <w:lvlText w:val="%9."/>
      <w:lvlJc w:val="right"/>
      <w:pPr>
        <w:ind w:left="6534" w:hanging="180"/>
      </w:pPr>
      <w:rPr>
        <w:rFonts w:cs="Times New Roman"/>
      </w:rPr>
    </w:lvl>
  </w:abstractNum>
  <w:abstractNum w:abstractNumId="19">
    <w:nsid w:val="7E821FC7"/>
    <w:multiLevelType w:val="hybridMultilevel"/>
    <w:tmpl w:val="BC9087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9"/>
  </w:num>
  <w:num w:numId="3">
    <w:abstractNumId w:val="13"/>
  </w:num>
  <w:num w:numId="4">
    <w:abstractNumId w:val="1"/>
  </w:num>
  <w:num w:numId="5">
    <w:abstractNumId w:val="3"/>
  </w:num>
  <w:num w:numId="6">
    <w:abstractNumId w:val="10"/>
  </w:num>
  <w:num w:numId="7">
    <w:abstractNumId w:val="17"/>
  </w:num>
  <w:num w:numId="8">
    <w:abstractNumId w:val="0"/>
  </w:num>
  <w:num w:numId="9">
    <w:abstractNumId w:val="16"/>
  </w:num>
  <w:num w:numId="10">
    <w:abstractNumId w:val="8"/>
  </w:num>
  <w:num w:numId="11">
    <w:abstractNumId w:val="7"/>
  </w:num>
  <w:num w:numId="12">
    <w:abstractNumId w:val="14"/>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8"/>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rsids>
    <w:rsidRoot w:val="00A2577B"/>
    <w:rsid w:val="00023052"/>
    <w:rsid w:val="00061CDE"/>
    <w:rsid w:val="00075AAA"/>
    <w:rsid w:val="00097EAE"/>
    <w:rsid w:val="000B5923"/>
    <w:rsid w:val="000D0952"/>
    <w:rsid w:val="00107AB7"/>
    <w:rsid w:val="00115F97"/>
    <w:rsid w:val="001175E5"/>
    <w:rsid w:val="0014485A"/>
    <w:rsid w:val="00190DD0"/>
    <w:rsid w:val="001C5423"/>
    <w:rsid w:val="002253CC"/>
    <w:rsid w:val="002A42DD"/>
    <w:rsid w:val="0031078B"/>
    <w:rsid w:val="003E314B"/>
    <w:rsid w:val="003E423D"/>
    <w:rsid w:val="003F19CA"/>
    <w:rsid w:val="004013BF"/>
    <w:rsid w:val="004512CE"/>
    <w:rsid w:val="00513DB0"/>
    <w:rsid w:val="005239DB"/>
    <w:rsid w:val="00526532"/>
    <w:rsid w:val="005B3239"/>
    <w:rsid w:val="005B4BA8"/>
    <w:rsid w:val="005B69F4"/>
    <w:rsid w:val="005F02B7"/>
    <w:rsid w:val="0060634D"/>
    <w:rsid w:val="00661EF1"/>
    <w:rsid w:val="006A1357"/>
    <w:rsid w:val="006D6C52"/>
    <w:rsid w:val="006D6F99"/>
    <w:rsid w:val="00711E7A"/>
    <w:rsid w:val="0073139D"/>
    <w:rsid w:val="007B4090"/>
    <w:rsid w:val="007D047D"/>
    <w:rsid w:val="00804030"/>
    <w:rsid w:val="00815350"/>
    <w:rsid w:val="00825B2D"/>
    <w:rsid w:val="00844E0E"/>
    <w:rsid w:val="008A07AE"/>
    <w:rsid w:val="008C26A2"/>
    <w:rsid w:val="008F5DB5"/>
    <w:rsid w:val="0093700B"/>
    <w:rsid w:val="00937BE5"/>
    <w:rsid w:val="009742FA"/>
    <w:rsid w:val="00974594"/>
    <w:rsid w:val="00980B47"/>
    <w:rsid w:val="009D09DA"/>
    <w:rsid w:val="009E6A39"/>
    <w:rsid w:val="00A2577B"/>
    <w:rsid w:val="00A3124D"/>
    <w:rsid w:val="00A504A8"/>
    <w:rsid w:val="00A560AF"/>
    <w:rsid w:val="00A858B0"/>
    <w:rsid w:val="00AC0281"/>
    <w:rsid w:val="00AE05D4"/>
    <w:rsid w:val="00C0017D"/>
    <w:rsid w:val="00C24B4E"/>
    <w:rsid w:val="00C36974"/>
    <w:rsid w:val="00C956E2"/>
    <w:rsid w:val="00CA453F"/>
    <w:rsid w:val="00CA6DDF"/>
    <w:rsid w:val="00CC732F"/>
    <w:rsid w:val="00CE4B72"/>
    <w:rsid w:val="00CF6461"/>
    <w:rsid w:val="00D05F2C"/>
    <w:rsid w:val="00D306B6"/>
    <w:rsid w:val="00D92AA6"/>
    <w:rsid w:val="00DD7115"/>
    <w:rsid w:val="00DE5902"/>
    <w:rsid w:val="00DF793F"/>
    <w:rsid w:val="00E06B60"/>
    <w:rsid w:val="00E24BFC"/>
    <w:rsid w:val="00E63A4C"/>
    <w:rsid w:val="00E95856"/>
    <w:rsid w:val="00EA4869"/>
    <w:rsid w:val="00EB7C07"/>
    <w:rsid w:val="00F12826"/>
    <w:rsid w:val="00F459C0"/>
    <w:rsid w:val="00F7206C"/>
    <w:rsid w:val="00F746A1"/>
    <w:rsid w:val="00FA4CFF"/>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7B"/>
    <w:rPr>
      <w:sz w:val="24"/>
      <w:szCs w:val="24"/>
      <w:lang w:val="en-GB"/>
    </w:rPr>
  </w:style>
  <w:style w:type="paragraph" w:styleId="Heading1">
    <w:name w:val="heading 1"/>
    <w:basedOn w:val="Normal"/>
    <w:next w:val="Normal"/>
    <w:link w:val="Heading1Char"/>
    <w:uiPriority w:val="99"/>
    <w:qFormat/>
    <w:rsid w:val="00A2577B"/>
    <w:pPr>
      <w:keepNext/>
      <w:outlineLvl w:val="0"/>
    </w:pPr>
    <w:rPr>
      <w:b/>
      <w:bCs/>
      <w:sz w:val="32"/>
      <w:szCs w:val="32"/>
    </w:rPr>
  </w:style>
  <w:style w:type="paragraph" w:styleId="Heading2">
    <w:name w:val="heading 2"/>
    <w:basedOn w:val="Normal"/>
    <w:next w:val="Normal"/>
    <w:link w:val="Heading2Char"/>
    <w:uiPriority w:val="99"/>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B69F4"/>
    <w:rPr>
      <w:rFonts w:cs="Times New Roman"/>
      <w:b/>
      <w:bCs/>
      <w:sz w:val="32"/>
      <w:szCs w:val="32"/>
      <w:lang w:eastAsia="en-US"/>
    </w:rPr>
  </w:style>
  <w:style w:type="character" w:customStyle="1" w:styleId="Heading2Char">
    <w:name w:val="Heading 2 Char"/>
    <w:basedOn w:val="DefaultParagraphFont"/>
    <w:link w:val="Heading2"/>
    <w:uiPriority w:val="99"/>
    <w:locked/>
    <w:rsid w:val="005B69F4"/>
    <w:rPr>
      <w:rFonts w:ascii="Arial" w:hAnsi="Arial" w:cs="Arial"/>
      <w:b/>
      <w:bCs/>
      <w:i/>
      <w:iCs/>
      <w:sz w:val="28"/>
      <w:szCs w:val="28"/>
      <w:lang w:eastAsia="en-US"/>
    </w:rPr>
  </w:style>
  <w:style w:type="character" w:customStyle="1" w:styleId="Heading3Char">
    <w:name w:val="Heading 3 Char"/>
    <w:basedOn w:val="DefaultParagraphFont"/>
    <w:link w:val="Heading3"/>
    <w:uiPriority w:val="9"/>
    <w:semiHidden/>
    <w:rsid w:val="008B63AB"/>
    <w:rPr>
      <w:rFonts w:asciiTheme="majorHAnsi" w:eastAsiaTheme="majorEastAsia" w:hAnsiTheme="majorHAnsi" w:cstheme="majorBidi"/>
      <w:b/>
      <w:bCs/>
      <w:sz w:val="26"/>
      <w:szCs w:val="26"/>
      <w:lang w:val="en-GB"/>
    </w:rPr>
  </w:style>
  <w:style w:type="paragraph" w:styleId="Footer">
    <w:name w:val="footer"/>
    <w:basedOn w:val="Normal"/>
    <w:link w:val="FooterChar"/>
    <w:uiPriority w:val="99"/>
    <w:rsid w:val="00A2577B"/>
    <w:pPr>
      <w:tabs>
        <w:tab w:val="center" w:pos="4153"/>
        <w:tab w:val="right" w:pos="8306"/>
      </w:tabs>
    </w:pPr>
  </w:style>
  <w:style w:type="character" w:customStyle="1" w:styleId="FooterChar">
    <w:name w:val="Footer Char"/>
    <w:basedOn w:val="DefaultParagraphFont"/>
    <w:link w:val="Footer"/>
    <w:uiPriority w:val="99"/>
    <w:semiHidden/>
    <w:rsid w:val="008B63AB"/>
    <w:rPr>
      <w:sz w:val="24"/>
      <w:szCs w:val="24"/>
      <w:lang w:val="en-GB"/>
    </w:rPr>
  </w:style>
  <w:style w:type="character" w:styleId="PageNumber">
    <w:name w:val="page number"/>
    <w:basedOn w:val="DefaultParagraphFont"/>
    <w:uiPriority w:val="99"/>
    <w:rsid w:val="00A2577B"/>
    <w:rPr>
      <w:rFonts w:cs="Times New Roman"/>
    </w:rPr>
  </w:style>
  <w:style w:type="paragraph" w:styleId="BodyTextIndent">
    <w:name w:val="Body Text Indent"/>
    <w:basedOn w:val="Normal"/>
    <w:link w:val="BodyTextIndentChar"/>
    <w:uiPriority w:val="99"/>
    <w:rsid w:val="00A2577B"/>
    <w:pPr>
      <w:ind w:left="720" w:hanging="720"/>
    </w:pPr>
  </w:style>
  <w:style w:type="character" w:customStyle="1" w:styleId="BodyTextIndentChar">
    <w:name w:val="Body Text Indent Char"/>
    <w:basedOn w:val="DefaultParagraphFont"/>
    <w:link w:val="BodyTextIndent"/>
    <w:uiPriority w:val="99"/>
    <w:locked/>
    <w:rsid w:val="005B69F4"/>
    <w:rPr>
      <w:rFonts w:cs="Times New Roman"/>
      <w:sz w:val="24"/>
      <w:szCs w:val="24"/>
      <w:lang w:eastAsia="en-US"/>
    </w:rPr>
  </w:style>
  <w:style w:type="paragraph" w:styleId="DocumentMap">
    <w:name w:val="Document Map"/>
    <w:basedOn w:val="Normal"/>
    <w:link w:val="DocumentMapChar"/>
    <w:uiPriority w:val="99"/>
    <w:semiHidden/>
    <w:rsid w:val="003E423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8B63AB"/>
    <w:rPr>
      <w:sz w:val="0"/>
      <w:szCs w:val="0"/>
      <w:lang w:val="en-GB"/>
    </w:rPr>
  </w:style>
  <w:style w:type="paragraph" w:styleId="Title">
    <w:name w:val="Title"/>
    <w:basedOn w:val="Normal"/>
    <w:link w:val="TitleChar"/>
    <w:uiPriority w:val="99"/>
    <w:qFormat/>
    <w:rsid w:val="00513DB0"/>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uiPriority w:val="99"/>
    <w:locked/>
    <w:rsid w:val="00526532"/>
    <w:rPr>
      <w:rFonts w:cs="Times New Roman"/>
      <w:b/>
      <w:sz w:val="22"/>
      <w:lang w:eastAsia="en-US"/>
    </w:rPr>
  </w:style>
  <w:style w:type="paragraph" w:styleId="Header">
    <w:name w:val="header"/>
    <w:basedOn w:val="Normal"/>
    <w:link w:val="HeaderChar"/>
    <w:uiPriority w:val="99"/>
    <w:rsid w:val="00513DB0"/>
    <w:pPr>
      <w:tabs>
        <w:tab w:val="center" w:pos="4153"/>
        <w:tab w:val="right" w:pos="8306"/>
      </w:tabs>
    </w:pPr>
  </w:style>
  <w:style w:type="character" w:customStyle="1" w:styleId="HeaderChar">
    <w:name w:val="Header Char"/>
    <w:basedOn w:val="DefaultParagraphFont"/>
    <w:link w:val="Header"/>
    <w:uiPriority w:val="99"/>
    <w:semiHidden/>
    <w:rsid w:val="008B63AB"/>
    <w:rPr>
      <w:sz w:val="24"/>
      <w:szCs w:val="24"/>
      <w:lang w:val="en-GB"/>
    </w:rPr>
  </w:style>
  <w:style w:type="paragraph" w:styleId="BodyTextIndent3">
    <w:name w:val="Body Text Indent 3"/>
    <w:basedOn w:val="Normal"/>
    <w:link w:val="BodyTextIndent3Char"/>
    <w:uiPriority w:val="99"/>
    <w:rsid w:val="00FE3A34"/>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FE3A34"/>
    <w:rPr>
      <w:rFonts w:cs="Times New Roman"/>
      <w:sz w:val="16"/>
      <w:szCs w:val="16"/>
      <w:lang w:eastAsia="en-US"/>
    </w:rPr>
  </w:style>
  <w:style w:type="paragraph" w:styleId="ListParagraph">
    <w:name w:val="List Paragraph"/>
    <w:basedOn w:val="Normal"/>
    <w:link w:val="ListParagraphChar"/>
    <w:uiPriority w:val="99"/>
    <w:qFormat/>
    <w:rsid w:val="00FE3A34"/>
    <w:pPr>
      <w:ind w:left="720"/>
    </w:pPr>
  </w:style>
  <w:style w:type="table" w:styleId="TableGrid">
    <w:name w:val="Table Grid"/>
    <w:basedOn w:val="TableNormal"/>
    <w:uiPriority w:val="99"/>
    <w:rsid w:val="005B4B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7B4090"/>
    <w:rPr>
      <w:rFonts w:ascii="Tahoma" w:hAnsi="Tahoma" w:cs="Tahoma"/>
      <w:sz w:val="16"/>
      <w:szCs w:val="16"/>
    </w:rPr>
  </w:style>
  <w:style w:type="character" w:customStyle="1" w:styleId="BalloonTextChar">
    <w:name w:val="Balloon Text Char"/>
    <w:basedOn w:val="DefaultParagraphFont"/>
    <w:link w:val="BalloonText"/>
    <w:uiPriority w:val="99"/>
    <w:locked/>
    <w:rsid w:val="007B4090"/>
    <w:rPr>
      <w:rFonts w:ascii="Tahoma" w:hAnsi="Tahoma" w:cs="Tahoma"/>
      <w:sz w:val="16"/>
      <w:szCs w:val="16"/>
      <w:lang w:eastAsia="en-US"/>
    </w:rPr>
  </w:style>
  <w:style w:type="character" w:styleId="CommentReference">
    <w:name w:val="annotation reference"/>
    <w:basedOn w:val="DefaultParagraphFont"/>
    <w:uiPriority w:val="99"/>
    <w:rsid w:val="0014485A"/>
    <w:rPr>
      <w:rFonts w:cs="Times New Roman"/>
      <w:sz w:val="16"/>
      <w:szCs w:val="16"/>
    </w:rPr>
  </w:style>
  <w:style w:type="paragraph" w:styleId="CommentText">
    <w:name w:val="annotation text"/>
    <w:basedOn w:val="Normal"/>
    <w:link w:val="CommentTextChar"/>
    <w:uiPriority w:val="99"/>
    <w:rsid w:val="0014485A"/>
    <w:rPr>
      <w:sz w:val="20"/>
      <w:szCs w:val="20"/>
    </w:rPr>
  </w:style>
  <w:style w:type="character" w:customStyle="1" w:styleId="CommentTextChar">
    <w:name w:val="Comment Text Char"/>
    <w:basedOn w:val="DefaultParagraphFont"/>
    <w:link w:val="CommentText"/>
    <w:uiPriority w:val="99"/>
    <w:locked/>
    <w:rsid w:val="0014485A"/>
    <w:rPr>
      <w:rFonts w:cs="Times New Roman"/>
      <w:lang w:eastAsia="en-US"/>
    </w:rPr>
  </w:style>
  <w:style w:type="paragraph" w:styleId="CommentSubject">
    <w:name w:val="annotation subject"/>
    <w:basedOn w:val="CommentText"/>
    <w:next w:val="CommentText"/>
    <w:link w:val="CommentSubjectChar"/>
    <w:uiPriority w:val="99"/>
    <w:rsid w:val="0014485A"/>
    <w:rPr>
      <w:b/>
      <w:bCs/>
    </w:rPr>
  </w:style>
  <w:style w:type="character" w:customStyle="1" w:styleId="CommentSubjectChar">
    <w:name w:val="Comment Subject Char"/>
    <w:basedOn w:val="CommentTextChar"/>
    <w:link w:val="CommentSubject"/>
    <w:uiPriority w:val="99"/>
    <w:locked/>
    <w:rsid w:val="0014485A"/>
    <w:rPr>
      <w:b/>
      <w:bCs/>
    </w:rPr>
  </w:style>
  <w:style w:type="character" w:customStyle="1" w:styleId="ListParagraphChar">
    <w:name w:val="List Paragraph Char"/>
    <w:basedOn w:val="DefaultParagraphFont"/>
    <w:link w:val="ListParagraph"/>
    <w:uiPriority w:val="99"/>
    <w:locked/>
    <w:rsid w:val="004013BF"/>
    <w:rPr>
      <w:rFonts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797</Words>
  <Characters>4644</Characters>
  <Application>Microsoft Office Word</Application>
  <DocSecurity>0</DocSecurity>
  <Lines>38</Lines>
  <Paragraphs>10</Paragraphs>
  <ScaleCrop>false</ScaleCrop>
  <Company>GJNH</Company>
  <LinksUpToDate>false</LinksUpToDate>
  <CharactersWithSpaces>5431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5</cp:revision>
  <dcterms:created xsi:type="dcterms:W3CDTF">2018-10-25T11:37:00Z</dcterms:created>
  <dcterms:modified xsi:type="dcterms:W3CDTF">2018-10-25T13:07:00Z</dcterms:modified>
</cp:coreProperties>
</file>