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charts/chart2.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8CA" w:rsidRPr="00114F0E" w:rsidRDefault="003C2A25" w:rsidP="004C73FF">
      <w:pPr>
        <w:pStyle w:val="ListParagraph"/>
        <w:numPr>
          <w:ilvl w:val="0"/>
          <w:numId w:val="7"/>
        </w:numPr>
        <w:shd w:val="clear" w:color="auto" w:fill="D9D9D9" w:themeFill="background1" w:themeFillShade="D9"/>
        <w:tabs>
          <w:tab w:val="left" w:pos="4500"/>
        </w:tabs>
        <w:spacing w:line="20" w:lineRule="atLeast"/>
        <w:ind w:left="426" w:right="-46"/>
        <w:rPr>
          <w:rFonts w:ascii="Arial" w:hAnsi="Arial" w:cs="Arial"/>
          <w:b/>
          <w:sz w:val="24"/>
          <w:szCs w:val="24"/>
        </w:rPr>
      </w:pPr>
      <w:r w:rsidRPr="00114F0E">
        <w:rPr>
          <w:rFonts w:ascii="Arial" w:hAnsi="Arial" w:cs="Arial"/>
          <w:b/>
          <w:sz w:val="24"/>
          <w:szCs w:val="24"/>
        </w:rPr>
        <w:t>The Golden Jubilee National Hospital has agreed with NHS Boards to undertake 46,000 procedures in 2017/18.</w:t>
      </w:r>
    </w:p>
    <w:p w:rsidR="009D78CA" w:rsidRPr="00114F0E" w:rsidRDefault="003C2A25" w:rsidP="004C73FF">
      <w:pPr>
        <w:spacing w:line="20" w:lineRule="atLeast"/>
        <w:ind w:right="-46"/>
        <w:rPr>
          <w:rFonts w:ascii="Arial" w:hAnsi="Arial" w:cs="Arial"/>
          <w:lang w:eastAsia="en-GB"/>
        </w:rPr>
      </w:pPr>
      <w:r w:rsidRPr="00114F0E">
        <w:rPr>
          <w:rFonts w:ascii="Arial" w:hAnsi="Arial" w:cs="Arial"/>
          <w:color w:val="000000"/>
        </w:rPr>
        <w:t>The Golden Jubilee Foundation incorporates the Golden Jubilee National Hospital (GJNH), Research Institute, Conference Hotel and Innovation Centre.</w:t>
      </w:r>
      <w:r w:rsidRPr="00114F0E">
        <w:rPr>
          <w:rFonts w:ascii="Arial" w:hAnsi="Arial" w:cs="Arial"/>
          <w:lang w:eastAsia="en-GB"/>
        </w:rPr>
        <w:t xml:space="preserve"> The organisation specialises in provision of</w:t>
      </w:r>
      <w:r w:rsidRPr="00114F0E">
        <w:rPr>
          <w:rFonts w:ascii="Arial" w:hAnsi="Arial" w:cs="Arial"/>
          <w:color w:val="000000"/>
        </w:rPr>
        <w:t xml:space="preserve"> </w:t>
      </w:r>
      <w:r w:rsidRPr="00114F0E">
        <w:rPr>
          <w:rFonts w:ascii="Arial" w:hAnsi="Arial" w:cs="Arial"/>
          <w:lang w:eastAsia="en-GB"/>
        </w:rPr>
        <w:t>cardiothoracic, orthopaedic and ophthalmic surgery as well as interventional and diagnostic cardiology. In the 2017/18 year the GJNH conducted 46,003 procedures when adjusted for patient complexity (this figure excludes cardiothoracic surgery and cardiology activity).</w:t>
      </w:r>
      <w:r w:rsidR="00C046EB" w:rsidRPr="00114F0E">
        <w:rPr>
          <w:rFonts w:ascii="Arial" w:hAnsi="Arial" w:cs="Arial"/>
          <w:lang w:eastAsia="en-GB"/>
        </w:rPr>
        <w:t xml:space="preserve"> </w:t>
      </w:r>
    </w:p>
    <w:p w:rsidR="00C046EB" w:rsidRPr="00114F0E" w:rsidRDefault="00C046EB" w:rsidP="004C73FF">
      <w:pPr>
        <w:spacing w:line="20" w:lineRule="atLeast"/>
        <w:ind w:right="-46"/>
        <w:rPr>
          <w:rFonts w:ascii="Arial" w:hAnsi="Arial" w:cs="Arial"/>
          <w:lang w:eastAsia="en-GB"/>
        </w:rPr>
      </w:pPr>
    </w:p>
    <w:tbl>
      <w:tblPr>
        <w:tblStyle w:val="TableGrid"/>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072"/>
      </w:tblGrid>
      <w:tr w:rsidR="00C046EB" w:rsidRPr="00114F0E" w:rsidTr="00132B1D">
        <w:tc>
          <w:tcPr>
            <w:tcW w:w="9072" w:type="dxa"/>
            <w:shd w:val="clear" w:color="auto" w:fill="auto"/>
          </w:tcPr>
          <w:p w:rsidR="00C046EB" w:rsidRPr="00114F0E" w:rsidRDefault="003C2A25" w:rsidP="004C73FF">
            <w:pPr>
              <w:pStyle w:val="BodyTextIndent3"/>
              <w:spacing w:after="0" w:line="20" w:lineRule="atLeast"/>
              <w:ind w:left="0" w:right="-46"/>
              <w:rPr>
                <w:rFonts w:ascii="Arial" w:hAnsi="Arial" w:cs="Arial"/>
                <w:b/>
                <w:bCs/>
                <w:sz w:val="24"/>
                <w:szCs w:val="24"/>
              </w:rPr>
            </w:pPr>
            <w:r w:rsidRPr="00114F0E">
              <w:rPr>
                <w:rFonts w:ascii="Arial" w:hAnsi="Arial" w:cs="Arial"/>
                <w:b/>
                <w:bCs/>
                <w:sz w:val="24"/>
                <w:szCs w:val="24"/>
              </w:rPr>
              <w:t>Figure 1</w:t>
            </w:r>
          </w:p>
        </w:tc>
      </w:tr>
      <w:tr w:rsidR="00C046EB" w:rsidRPr="00114F0E" w:rsidTr="00132B1D">
        <w:tc>
          <w:tcPr>
            <w:tcW w:w="9072" w:type="dxa"/>
            <w:shd w:val="clear" w:color="auto" w:fill="auto"/>
          </w:tcPr>
          <w:p w:rsidR="00C046EB" w:rsidRPr="00114F0E" w:rsidRDefault="007941E9" w:rsidP="004C73FF">
            <w:pPr>
              <w:pStyle w:val="BodyTextIndent3"/>
              <w:spacing w:after="0" w:line="20" w:lineRule="atLeast"/>
              <w:ind w:left="0" w:right="-46"/>
              <w:rPr>
                <w:rFonts w:ascii="Arial" w:hAnsi="Arial" w:cs="Arial"/>
                <w:bCs/>
                <w:sz w:val="24"/>
                <w:szCs w:val="24"/>
                <w:highlight w:val="lightGray"/>
              </w:rPr>
            </w:pPr>
            <w:r w:rsidRPr="00114F0E">
              <w:rPr>
                <w:rFonts w:ascii="Arial" w:hAnsi="Arial" w:cs="Arial"/>
                <w:bCs/>
                <w:noProof/>
                <w:sz w:val="24"/>
                <w:szCs w:val="24"/>
              </w:rPr>
              <w:drawing>
                <wp:inline distT="0" distB="0" distL="0" distR="0">
                  <wp:extent cx="5553518" cy="2179674"/>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bl>
    <w:p w:rsidR="009D78CA" w:rsidRPr="00114F0E" w:rsidRDefault="009D78CA" w:rsidP="004C73FF">
      <w:pPr>
        <w:spacing w:line="20" w:lineRule="atLeast"/>
        <w:ind w:right="-46"/>
        <w:rPr>
          <w:rFonts w:ascii="Arial" w:hAnsi="Arial" w:cs="Arial"/>
          <w:lang w:eastAsia="en-GB"/>
        </w:rPr>
      </w:pPr>
    </w:p>
    <w:p w:rsidR="007941E9" w:rsidRPr="00114F0E" w:rsidRDefault="003C2A25" w:rsidP="004C73FF">
      <w:pPr>
        <w:spacing w:line="20" w:lineRule="atLeast"/>
        <w:ind w:right="-46"/>
        <w:rPr>
          <w:rFonts w:ascii="Arial" w:hAnsi="Arial" w:cs="Arial"/>
          <w:lang w:eastAsia="en-GB"/>
        </w:rPr>
      </w:pPr>
      <w:r w:rsidRPr="00114F0E">
        <w:rPr>
          <w:rFonts w:ascii="Arial" w:hAnsi="Arial" w:cs="Arial"/>
          <w:lang w:eastAsia="en-GB"/>
        </w:rPr>
        <w:t xml:space="preserve">Figure 1 demonstrates the growth that has been achieved over the past seven years. Between April 2011 and March 2018 the volume of planned procedures has more than doubled. During the expansion of our services we have ensured that our growth has been both sustainable and effective and that the care our patients receive is: safe, person centred and of high quality. Performance to date for 2018/19 (April-July) shows that the </w:t>
      </w:r>
      <w:r w:rsidR="00C847D8" w:rsidRPr="00114F0E">
        <w:rPr>
          <w:rFonts w:ascii="Arial" w:hAnsi="Arial" w:cs="Arial"/>
          <w:lang w:eastAsia="en-GB"/>
        </w:rPr>
        <w:t>B</w:t>
      </w:r>
      <w:r w:rsidRPr="00114F0E">
        <w:rPr>
          <w:rFonts w:ascii="Arial" w:hAnsi="Arial" w:cs="Arial"/>
          <w:lang w:eastAsia="en-GB"/>
        </w:rPr>
        <w:t xml:space="preserve">oard is ahead of target and has completed 547 more procedures than planned.  </w:t>
      </w:r>
    </w:p>
    <w:p w:rsidR="007941E9" w:rsidRPr="00114F0E" w:rsidRDefault="007941E9" w:rsidP="004C73FF">
      <w:pPr>
        <w:spacing w:line="20" w:lineRule="atLeast"/>
        <w:ind w:right="-46"/>
        <w:rPr>
          <w:rFonts w:ascii="Arial" w:hAnsi="Arial" w:cs="Arial"/>
          <w:lang w:eastAsia="en-GB"/>
        </w:rPr>
      </w:pPr>
    </w:p>
    <w:p w:rsidR="009D78CA" w:rsidRPr="00114F0E" w:rsidRDefault="003C2A25" w:rsidP="004C73FF">
      <w:pPr>
        <w:spacing w:line="20" w:lineRule="atLeast"/>
        <w:ind w:right="-46"/>
        <w:rPr>
          <w:rFonts w:ascii="Arial" w:hAnsi="Arial" w:cs="Arial"/>
          <w:lang w:eastAsia="en-GB"/>
        </w:rPr>
      </w:pPr>
      <w:r w:rsidRPr="00114F0E">
        <w:rPr>
          <w:rFonts w:ascii="Arial" w:hAnsi="Arial" w:cs="Arial"/>
          <w:lang w:eastAsia="en-GB"/>
        </w:rPr>
        <w:t xml:space="preserve">The GJNH is also the Scottish centre for heart transplantation and for patients with congenital cardiac and pulmonary vascular issues. As a major diagnostic imaging centre, the hospital also has one of the largest concentrations of intensive care beds in the UK. </w:t>
      </w:r>
    </w:p>
    <w:p w:rsidR="00683EB6" w:rsidRPr="00114F0E" w:rsidRDefault="00683EB6" w:rsidP="004C73FF">
      <w:pPr>
        <w:spacing w:line="20" w:lineRule="atLeast"/>
        <w:ind w:right="-46"/>
        <w:rPr>
          <w:rFonts w:ascii="Arial" w:hAnsi="Arial" w:cs="Arial"/>
          <w:lang w:eastAsia="en-GB"/>
        </w:rPr>
      </w:pPr>
    </w:p>
    <w:p w:rsidR="009D78CA" w:rsidRPr="00114F0E" w:rsidRDefault="003C2A25" w:rsidP="004C73FF">
      <w:pPr>
        <w:pStyle w:val="BodyTextIndent3"/>
        <w:spacing w:after="0" w:line="20" w:lineRule="atLeast"/>
        <w:ind w:left="0" w:right="-46"/>
        <w:rPr>
          <w:rFonts w:ascii="Arial" w:hAnsi="Arial" w:cs="Arial"/>
          <w:sz w:val="24"/>
          <w:szCs w:val="24"/>
        </w:rPr>
      </w:pPr>
      <w:r w:rsidRPr="00114F0E">
        <w:rPr>
          <w:rFonts w:ascii="Arial" w:hAnsi="Arial" w:cs="Arial"/>
          <w:sz w:val="24"/>
          <w:szCs w:val="24"/>
        </w:rPr>
        <w:t xml:space="preserve">Orthopaedic surgery capacity at the </w:t>
      </w:r>
      <w:r w:rsidR="00C847D8" w:rsidRPr="00114F0E">
        <w:rPr>
          <w:rFonts w:ascii="Arial" w:hAnsi="Arial" w:cs="Arial"/>
          <w:sz w:val="24"/>
          <w:szCs w:val="24"/>
        </w:rPr>
        <w:t>B</w:t>
      </w:r>
      <w:r w:rsidRPr="00114F0E">
        <w:rPr>
          <w:rFonts w:ascii="Arial" w:hAnsi="Arial" w:cs="Arial"/>
          <w:sz w:val="24"/>
          <w:szCs w:val="24"/>
        </w:rPr>
        <w:t xml:space="preserve">oard has increased in the 2017/18 period however patient demand continues to exceed supply. The annual target for the service is based on a total capacity of 5,034 Orthopaedic procedures. This figure is comprised of: 3,803 primary joint replacements, 681 non joint procedures as well as 550 foot and ankle procedures. Overall our Orthopaedic surgery </w:t>
      </w:r>
      <w:r w:rsidR="00DD4EBF" w:rsidRPr="00114F0E">
        <w:rPr>
          <w:rFonts w:ascii="Arial" w:hAnsi="Arial" w:cs="Arial"/>
          <w:sz w:val="24"/>
          <w:szCs w:val="24"/>
        </w:rPr>
        <w:t xml:space="preserve">team </w:t>
      </w:r>
      <w:r w:rsidRPr="00114F0E">
        <w:rPr>
          <w:rFonts w:ascii="Arial" w:hAnsi="Arial" w:cs="Arial"/>
          <w:sz w:val="24"/>
          <w:szCs w:val="24"/>
        </w:rPr>
        <w:t>ended the year by delivering a total of 5,15</w:t>
      </w:r>
      <w:r w:rsidR="009F702A" w:rsidRPr="00114F0E">
        <w:rPr>
          <w:rFonts w:ascii="Arial" w:hAnsi="Arial" w:cs="Arial"/>
          <w:sz w:val="24"/>
          <w:szCs w:val="24"/>
        </w:rPr>
        <w:t>5</w:t>
      </w:r>
      <w:r w:rsidRPr="00114F0E">
        <w:rPr>
          <w:rFonts w:ascii="Arial" w:hAnsi="Arial" w:cs="Arial"/>
          <w:sz w:val="24"/>
          <w:szCs w:val="24"/>
        </w:rPr>
        <w:t xml:space="preserve"> procedures and as such was 12</w:t>
      </w:r>
      <w:r w:rsidR="009F702A" w:rsidRPr="00114F0E">
        <w:rPr>
          <w:rFonts w:ascii="Arial" w:hAnsi="Arial" w:cs="Arial"/>
          <w:sz w:val="24"/>
          <w:szCs w:val="24"/>
        </w:rPr>
        <w:t>1</w:t>
      </w:r>
      <w:r w:rsidRPr="00114F0E">
        <w:rPr>
          <w:rFonts w:ascii="Arial" w:hAnsi="Arial" w:cs="Arial"/>
          <w:sz w:val="24"/>
          <w:szCs w:val="24"/>
        </w:rPr>
        <w:t xml:space="preserve"> procedures ahead of the full year plan.</w:t>
      </w:r>
    </w:p>
    <w:p w:rsidR="009D78CA" w:rsidRPr="00114F0E" w:rsidRDefault="009D78CA" w:rsidP="004C73FF">
      <w:pPr>
        <w:pStyle w:val="BodyTextIndent3"/>
        <w:spacing w:after="0" w:line="20" w:lineRule="atLeast"/>
        <w:ind w:left="0" w:right="-46"/>
        <w:rPr>
          <w:rFonts w:ascii="Arial" w:hAnsi="Arial" w:cs="Arial"/>
          <w:bCs/>
          <w:sz w:val="24"/>
          <w:szCs w:val="24"/>
        </w:rPr>
      </w:pPr>
    </w:p>
    <w:p w:rsidR="0061561C" w:rsidRDefault="003C2A25" w:rsidP="004C73FF">
      <w:pPr>
        <w:pStyle w:val="BodyTextIndent3"/>
        <w:spacing w:after="0" w:line="20" w:lineRule="atLeast"/>
        <w:ind w:left="0" w:right="-46"/>
        <w:rPr>
          <w:rFonts w:ascii="Arial" w:hAnsi="Arial" w:cs="Arial"/>
          <w:sz w:val="24"/>
          <w:szCs w:val="24"/>
        </w:rPr>
      </w:pPr>
      <w:r w:rsidRPr="00114F0E">
        <w:rPr>
          <w:rFonts w:ascii="Arial" w:hAnsi="Arial" w:cs="Arial"/>
          <w:sz w:val="24"/>
          <w:szCs w:val="24"/>
        </w:rPr>
        <w:t>Once again demand for our Ophthalmology programme has continued to increase throughout 2017/18. A total of 6,8</w:t>
      </w:r>
      <w:r w:rsidR="009F702A" w:rsidRPr="00114F0E">
        <w:rPr>
          <w:rFonts w:ascii="Arial" w:hAnsi="Arial" w:cs="Arial"/>
          <w:sz w:val="24"/>
          <w:szCs w:val="24"/>
        </w:rPr>
        <w:t>09</w:t>
      </w:r>
      <w:r w:rsidRPr="00114F0E">
        <w:rPr>
          <w:rFonts w:ascii="Arial" w:hAnsi="Arial" w:cs="Arial"/>
          <w:sz w:val="24"/>
          <w:szCs w:val="24"/>
        </w:rPr>
        <w:t xml:space="preserve"> procedures were undertaking during this period, this represents an increase in activity of 17.</w:t>
      </w:r>
      <w:r w:rsidR="009F702A" w:rsidRPr="00114F0E">
        <w:rPr>
          <w:rFonts w:ascii="Arial" w:hAnsi="Arial" w:cs="Arial"/>
          <w:sz w:val="24"/>
          <w:szCs w:val="24"/>
        </w:rPr>
        <w:t>5</w:t>
      </w:r>
      <w:r w:rsidRPr="00114F0E">
        <w:rPr>
          <w:rFonts w:ascii="Arial" w:hAnsi="Arial" w:cs="Arial"/>
          <w:sz w:val="24"/>
          <w:szCs w:val="24"/>
        </w:rPr>
        <w:t>% when compared with the previous</w:t>
      </w:r>
      <w:r w:rsidR="007D366E" w:rsidRPr="00114F0E">
        <w:rPr>
          <w:rFonts w:ascii="Arial" w:hAnsi="Arial" w:cs="Arial"/>
          <w:sz w:val="24"/>
          <w:szCs w:val="24"/>
        </w:rPr>
        <w:t xml:space="preserve"> </w:t>
      </w:r>
    </w:p>
    <w:p w:rsidR="0061561C" w:rsidRDefault="0061561C" w:rsidP="004C73FF">
      <w:pPr>
        <w:pStyle w:val="BodyTextIndent3"/>
        <w:spacing w:after="0" w:line="20" w:lineRule="atLeast"/>
        <w:ind w:left="0" w:right="-46"/>
        <w:rPr>
          <w:rFonts w:ascii="Arial" w:hAnsi="Arial" w:cs="Arial"/>
          <w:sz w:val="24"/>
          <w:szCs w:val="24"/>
        </w:rPr>
      </w:pPr>
    </w:p>
    <w:p w:rsidR="0061561C" w:rsidRDefault="0061561C" w:rsidP="004C73FF">
      <w:pPr>
        <w:pStyle w:val="BodyTextIndent3"/>
        <w:spacing w:after="0" w:line="20" w:lineRule="atLeast"/>
        <w:ind w:left="0" w:right="-46"/>
        <w:rPr>
          <w:rFonts w:ascii="Arial" w:hAnsi="Arial" w:cs="Arial"/>
          <w:sz w:val="24"/>
          <w:szCs w:val="24"/>
        </w:rPr>
      </w:pPr>
    </w:p>
    <w:p w:rsidR="009D78CA" w:rsidRPr="00114F0E" w:rsidRDefault="003C2A25" w:rsidP="004C73FF">
      <w:pPr>
        <w:pStyle w:val="BodyTextIndent3"/>
        <w:spacing w:after="0" w:line="20" w:lineRule="atLeast"/>
        <w:ind w:left="0" w:right="-46"/>
        <w:rPr>
          <w:rFonts w:ascii="Arial" w:hAnsi="Arial" w:cs="Arial"/>
          <w:sz w:val="24"/>
          <w:szCs w:val="24"/>
        </w:rPr>
      </w:pPr>
      <w:r w:rsidRPr="00114F0E">
        <w:rPr>
          <w:rFonts w:ascii="Arial" w:hAnsi="Arial" w:cs="Arial"/>
          <w:sz w:val="24"/>
          <w:szCs w:val="24"/>
        </w:rPr>
        <w:t xml:space="preserve">year. Figure </w:t>
      </w:r>
      <w:r w:rsidR="00E8687F" w:rsidRPr="00114F0E">
        <w:rPr>
          <w:rFonts w:ascii="Arial" w:hAnsi="Arial" w:cs="Arial"/>
          <w:sz w:val="24"/>
          <w:szCs w:val="24"/>
        </w:rPr>
        <w:t>2</w:t>
      </w:r>
      <w:r w:rsidRPr="00114F0E">
        <w:rPr>
          <w:rFonts w:ascii="Arial" w:hAnsi="Arial" w:cs="Arial"/>
          <w:sz w:val="24"/>
          <w:szCs w:val="24"/>
        </w:rPr>
        <w:t xml:space="preserve"> displays the growth this service has experienced between 2011/12 and 2017/18.</w:t>
      </w:r>
    </w:p>
    <w:p w:rsidR="00AA6681" w:rsidRPr="00114F0E" w:rsidRDefault="00AA6681" w:rsidP="004C73FF">
      <w:pPr>
        <w:pStyle w:val="BodyTextIndent3"/>
        <w:spacing w:after="0" w:line="20" w:lineRule="atLeast"/>
        <w:ind w:left="0" w:right="-46"/>
        <w:rPr>
          <w:rFonts w:ascii="Arial" w:hAnsi="Arial" w:cs="Arial"/>
          <w:bCs/>
          <w:sz w:val="24"/>
          <w:szCs w:val="24"/>
        </w:rPr>
      </w:pPr>
    </w:p>
    <w:tbl>
      <w:tblPr>
        <w:tblStyle w:val="TableGrid"/>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134"/>
      </w:tblGrid>
      <w:tr w:rsidR="00AA6681" w:rsidRPr="00114F0E" w:rsidTr="00132B1D">
        <w:tc>
          <w:tcPr>
            <w:tcW w:w="9134" w:type="dxa"/>
            <w:shd w:val="clear" w:color="auto" w:fill="auto"/>
          </w:tcPr>
          <w:p w:rsidR="00AA6681" w:rsidRPr="00114F0E" w:rsidRDefault="00AA6681" w:rsidP="004C73FF">
            <w:pPr>
              <w:pStyle w:val="BodyTextIndent3"/>
              <w:spacing w:after="0" w:line="20" w:lineRule="atLeast"/>
              <w:ind w:left="0" w:right="-46"/>
              <w:rPr>
                <w:rFonts w:ascii="Arial" w:hAnsi="Arial" w:cs="Arial"/>
                <w:b/>
                <w:bCs/>
                <w:sz w:val="24"/>
                <w:szCs w:val="24"/>
              </w:rPr>
            </w:pPr>
            <w:r w:rsidRPr="00114F0E">
              <w:rPr>
                <w:rFonts w:ascii="Arial" w:hAnsi="Arial" w:cs="Arial"/>
                <w:b/>
                <w:bCs/>
                <w:sz w:val="24"/>
                <w:szCs w:val="24"/>
              </w:rPr>
              <w:t>Figure 2</w:t>
            </w:r>
          </w:p>
        </w:tc>
      </w:tr>
      <w:tr w:rsidR="00AA6681" w:rsidRPr="00114F0E" w:rsidTr="00132B1D">
        <w:tc>
          <w:tcPr>
            <w:tcW w:w="9134" w:type="dxa"/>
            <w:shd w:val="clear" w:color="auto" w:fill="auto"/>
          </w:tcPr>
          <w:p w:rsidR="00AA6681" w:rsidRPr="00114F0E" w:rsidRDefault="00AA6681" w:rsidP="004C73FF">
            <w:pPr>
              <w:pStyle w:val="BodyTextIndent3"/>
              <w:spacing w:after="0" w:line="20" w:lineRule="atLeast"/>
              <w:ind w:left="0" w:right="-46"/>
              <w:rPr>
                <w:rFonts w:ascii="Arial" w:hAnsi="Arial" w:cs="Arial"/>
                <w:bCs/>
                <w:sz w:val="24"/>
                <w:szCs w:val="24"/>
              </w:rPr>
            </w:pPr>
            <w:r w:rsidRPr="00114F0E">
              <w:rPr>
                <w:rFonts w:ascii="Arial" w:hAnsi="Arial" w:cs="Arial"/>
                <w:bCs/>
                <w:noProof/>
                <w:sz w:val="24"/>
                <w:szCs w:val="24"/>
              </w:rPr>
              <w:drawing>
                <wp:inline distT="0" distB="0" distL="0" distR="0">
                  <wp:extent cx="5905500" cy="1981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AA6681" w:rsidRPr="00114F0E" w:rsidRDefault="00AA6681" w:rsidP="004C73FF">
      <w:pPr>
        <w:pStyle w:val="BodyTextIndent3"/>
        <w:spacing w:after="0" w:line="20" w:lineRule="atLeast"/>
        <w:ind w:left="0" w:right="-46"/>
        <w:rPr>
          <w:rFonts w:ascii="Arial" w:hAnsi="Arial" w:cs="Arial"/>
          <w:bCs/>
          <w:sz w:val="24"/>
          <w:szCs w:val="24"/>
        </w:rPr>
      </w:pPr>
    </w:p>
    <w:p w:rsidR="009D78CA" w:rsidRPr="00114F0E" w:rsidRDefault="003C2A25" w:rsidP="004C73FF">
      <w:pPr>
        <w:pStyle w:val="BodyTextIndent3"/>
        <w:spacing w:after="0" w:line="20" w:lineRule="atLeast"/>
        <w:ind w:left="0" w:right="-46"/>
        <w:rPr>
          <w:rFonts w:ascii="Arial" w:hAnsi="Arial" w:cs="Arial"/>
          <w:bCs/>
          <w:sz w:val="24"/>
          <w:szCs w:val="24"/>
        </w:rPr>
      </w:pPr>
      <w:r w:rsidRPr="00114F0E">
        <w:rPr>
          <w:rFonts w:ascii="Arial" w:hAnsi="Arial" w:cs="Arial"/>
          <w:bCs/>
          <w:sz w:val="24"/>
          <w:szCs w:val="24"/>
        </w:rPr>
        <w:t>Strong demand</w:t>
      </w:r>
      <w:r w:rsidR="00DD4EBF" w:rsidRPr="00114F0E">
        <w:rPr>
          <w:rFonts w:ascii="Arial" w:hAnsi="Arial" w:cs="Arial"/>
          <w:bCs/>
          <w:sz w:val="24"/>
          <w:szCs w:val="24"/>
        </w:rPr>
        <w:t xml:space="preserve"> from NHS Scotland</w:t>
      </w:r>
      <w:r w:rsidRPr="00114F0E">
        <w:rPr>
          <w:rFonts w:ascii="Arial" w:hAnsi="Arial" w:cs="Arial"/>
          <w:bCs/>
          <w:sz w:val="24"/>
          <w:szCs w:val="24"/>
        </w:rPr>
        <w:t xml:space="preserve"> for cataract procedures means that in comparison to 2017/18, the Ophthalmology service will grow by a further 12</w:t>
      </w:r>
      <w:r w:rsidR="009A5C85" w:rsidRPr="00114F0E">
        <w:rPr>
          <w:rFonts w:ascii="Arial" w:hAnsi="Arial" w:cs="Arial"/>
          <w:bCs/>
          <w:sz w:val="24"/>
          <w:szCs w:val="24"/>
        </w:rPr>
        <w:t>.3</w:t>
      </w:r>
      <w:r w:rsidRPr="00114F0E">
        <w:rPr>
          <w:rFonts w:ascii="Arial" w:hAnsi="Arial" w:cs="Arial"/>
          <w:bCs/>
          <w:sz w:val="24"/>
          <w:szCs w:val="24"/>
        </w:rPr>
        <w:t xml:space="preserve">% </w:t>
      </w:r>
      <w:r w:rsidR="007245F8" w:rsidRPr="00114F0E">
        <w:rPr>
          <w:rFonts w:ascii="Arial" w:hAnsi="Arial" w:cs="Arial"/>
          <w:bCs/>
          <w:sz w:val="24"/>
          <w:szCs w:val="24"/>
        </w:rPr>
        <w:t xml:space="preserve">during </w:t>
      </w:r>
      <w:r w:rsidRPr="00114F0E">
        <w:rPr>
          <w:rFonts w:ascii="Arial" w:hAnsi="Arial" w:cs="Arial"/>
          <w:bCs/>
          <w:sz w:val="24"/>
          <w:szCs w:val="24"/>
        </w:rPr>
        <w:t xml:space="preserve">2018/19. This means that the GJNH will aim to perform 7,650 procedures in 2018/19. </w:t>
      </w:r>
    </w:p>
    <w:p w:rsidR="009D78CA" w:rsidRPr="00114F0E" w:rsidRDefault="009D78CA" w:rsidP="004C73FF">
      <w:pPr>
        <w:pStyle w:val="BodyTextIndent3"/>
        <w:spacing w:after="0" w:line="20" w:lineRule="atLeast"/>
        <w:ind w:left="0" w:right="-46"/>
        <w:rPr>
          <w:rFonts w:ascii="Arial" w:hAnsi="Arial" w:cs="Arial"/>
          <w:bCs/>
          <w:sz w:val="24"/>
          <w:szCs w:val="24"/>
        </w:rPr>
      </w:pPr>
    </w:p>
    <w:p w:rsidR="007245F8" w:rsidRPr="00114F0E" w:rsidRDefault="007245F8" w:rsidP="004C73FF">
      <w:pPr>
        <w:spacing w:line="20" w:lineRule="atLeast"/>
        <w:ind w:right="-46"/>
        <w:rPr>
          <w:rFonts w:ascii="Arial" w:hAnsi="Arial" w:cs="Arial"/>
          <w:b/>
        </w:rPr>
      </w:pPr>
    </w:p>
    <w:p w:rsidR="009D78CA" w:rsidRPr="00114F0E" w:rsidRDefault="003C2A25" w:rsidP="004C73FF">
      <w:pPr>
        <w:pStyle w:val="ListParagraph"/>
        <w:numPr>
          <w:ilvl w:val="0"/>
          <w:numId w:val="7"/>
        </w:numPr>
        <w:shd w:val="clear" w:color="auto" w:fill="D9D9D9" w:themeFill="background1" w:themeFillShade="D9"/>
        <w:spacing w:line="20" w:lineRule="atLeast"/>
        <w:ind w:left="426" w:right="-46"/>
        <w:rPr>
          <w:rFonts w:ascii="Arial" w:hAnsi="Arial" w:cs="Arial"/>
          <w:b/>
          <w:sz w:val="24"/>
          <w:szCs w:val="24"/>
        </w:rPr>
      </w:pPr>
      <w:r w:rsidRPr="00114F0E">
        <w:rPr>
          <w:rFonts w:ascii="Arial" w:hAnsi="Arial" w:cs="Arial"/>
          <w:b/>
          <w:sz w:val="24"/>
          <w:szCs w:val="24"/>
        </w:rPr>
        <w:t>The Scottish Government Health Directorate will work closely with and support the Board to ensure successful delivery of key milestones in the expansion of the Golden Jubilee National Hospital between 2017 and 2021.</w:t>
      </w:r>
    </w:p>
    <w:p w:rsidR="009D78CA" w:rsidRPr="00114F0E" w:rsidRDefault="009D78CA" w:rsidP="004C73FF">
      <w:pPr>
        <w:pStyle w:val="ListParagraph"/>
        <w:tabs>
          <w:tab w:val="left" w:pos="4500"/>
        </w:tabs>
        <w:spacing w:after="0" w:line="20" w:lineRule="atLeast"/>
        <w:ind w:left="360" w:right="-46"/>
        <w:rPr>
          <w:rFonts w:ascii="Arial" w:hAnsi="Arial" w:cs="Arial"/>
          <w:b/>
          <w:sz w:val="24"/>
          <w:szCs w:val="24"/>
        </w:rPr>
      </w:pPr>
    </w:p>
    <w:p w:rsidR="003A222F" w:rsidRPr="00114F0E" w:rsidRDefault="003C2A25" w:rsidP="004C73FF">
      <w:pPr>
        <w:pStyle w:val="StandardParagraph"/>
        <w:spacing w:after="0" w:line="20" w:lineRule="atLeast"/>
        <w:ind w:right="-46"/>
        <w:rPr>
          <w:rFonts w:cs="Arial"/>
          <w:szCs w:val="24"/>
        </w:rPr>
      </w:pPr>
      <w:r w:rsidRPr="00114F0E">
        <w:rPr>
          <w:rFonts w:cs="Arial"/>
          <w:szCs w:val="24"/>
        </w:rPr>
        <w:t>The Health and Social Care Delivery Plan published in December 2016 committed to complete investment in new elective treatment capacity and expand existing services at the GJNH</w:t>
      </w:r>
      <w:r w:rsidR="00BD20FB" w:rsidRPr="00114F0E">
        <w:rPr>
          <w:rFonts w:cs="Arial"/>
          <w:szCs w:val="24"/>
        </w:rPr>
        <w:t xml:space="preserve"> </w:t>
      </w:r>
      <w:r w:rsidRPr="00114F0E">
        <w:rPr>
          <w:rFonts w:cs="Arial"/>
          <w:szCs w:val="24"/>
        </w:rPr>
        <w:t xml:space="preserve">by 2021. The GJNH </w:t>
      </w:r>
      <w:r w:rsidR="005D71E8" w:rsidRPr="00114F0E">
        <w:rPr>
          <w:rFonts w:cs="Arial"/>
          <w:szCs w:val="24"/>
        </w:rPr>
        <w:t>expansion is split into two</w:t>
      </w:r>
      <w:r w:rsidRPr="00114F0E">
        <w:rPr>
          <w:rFonts w:cs="Arial"/>
          <w:szCs w:val="24"/>
        </w:rPr>
        <w:t xml:space="preserve"> phases:</w:t>
      </w:r>
    </w:p>
    <w:p w:rsidR="002E21C6" w:rsidRPr="00114F0E" w:rsidRDefault="002E21C6" w:rsidP="004C73FF">
      <w:pPr>
        <w:pStyle w:val="StandardParagraph"/>
        <w:spacing w:after="0" w:line="20" w:lineRule="atLeast"/>
        <w:ind w:right="-46"/>
        <w:rPr>
          <w:rFonts w:cs="Arial"/>
          <w:szCs w:val="24"/>
        </w:rPr>
      </w:pPr>
    </w:p>
    <w:p w:rsidR="003A222F" w:rsidRPr="00114F0E" w:rsidRDefault="0004313E" w:rsidP="004C73FF">
      <w:pPr>
        <w:pStyle w:val="StandardParagraph"/>
        <w:spacing w:after="0" w:line="20" w:lineRule="atLeast"/>
        <w:ind w:right="-46"/>
        <w:rPr>
          <w:rFonts w:cs="Arial"/>
          <w:szCs w:val="24"/>
        </w:rPr>
      </w:pPr>
      <w:r w:rsidRPr="00114F0E">
        <w:rPr>
          <w:rFonts w:cs="Arial"/>
          <w:b/>
          <w:szCs w:val="24"/>
        </w:rPr>
        <w:t>Phase 1:</w:t>
      </w:r>
      <w:r w:rsidRPr="00114F0E">
        <w:rPr>
          <w:rFonts w:cs="Arial"/>
          <w:szCs w:val="24"/>
        </w:rPr>
        <w:t xml:space="preserve"> </w:t>
      </w:r>
      <w:r w:rsidR="003C2A25" w:rsidRPr="00114F0E">
        <w:rPr>
          <w:rFonts w:cs="Arial"/>
          <w:szCs w:val="24"/>
        </w:rPr>
        <w:t>Ophthalmology Expansion</w:t>
      </w:r>
    </w:p>
    <w:p w:rsidR="003A222F" w:rsidRPr="00114F0E" w:rsidRDefault="0004313E" w:rsidP="004C73FF">
      <w:pPr>
        <w:pStyle w:val="StandardParagraph"/>
        <w:spacing w:after="0" w:line="20" w:lineRule="atLeast"/>
        <w:ind w:right="-46"/>
        <w:rPr>
          <w:rFonts w:cs="Arial"/>
          <w:szCs w:val="24"/>
        </w:rPr>
      </w:pPr>
      <w:r w:rsidRPr="00114F0E">
        <w:rPr>
          <w:rFonts w:cs="Arial"/>
          <w:b/>
          <w:szCs w:val="24"/>
        </w:rPr>
        <w:t>Phase 2:</w:t>
      </w:r>
      <w:r w:rsidRPr="00114F0E">
        <w:rPr>
          <w:rFonts w:cs="Arial"/>
          <w:szCs w:val="24"/>
        </w:rPr>
        <w:t xml:space="preserve"> </w:t>
      </w:r>
      <w:r w:rsidR="003C2A25" w:rsidRPr="00114F0E">
        <w:rPr>
          <w:rFonts w:cs="Arial"/>
          <w:szCs w:val="24"/>
        </w:rPr>
        <w:t>Orthopaedic surgery, General Surgery and Endoscopy expansion</w:t>
      </w:r>
    </w:p>
    <w:p w:rsidR="002E21C6" w:rsidRPr="00114F0E" w:rsidRDefault="002E21C6" w:rsidP="004C73FF">
      <w:pPr>
        <w:pStyle w:val="StandardParagraph"/>
        <w:spacing w:after="0" w:line="20" w:lineRule="atLeast"/>
        <w:ind w:right="-46"/>
        <w:rPr>
          <w:rFonts w:cs="Arial"/>
          <w:szCs w:val="24"/>
        </w:rPr>
      </w:pPr>
    </w:p>
    <w:p w:rsidR="003A222F" w:rsidRPr="00114F0E" w:rsidRDefault="003C2A25" w:rsidP="004C73FF">
      <w:pPr>
        <w:pStyle w:val="StandardParagraph"/>
        <w:spacing w:after="0" w:line="20" w:lineRule="atLeast"/>
        <w:ind w:right="-46"/>
        <w:rPr>
          <w:rFonts w:cs="Arial"/>
          <w:szCs w:val="24"/>
        </w:rPr>
      </w:pPr>
      <w:r w:rsidRPr="00114F0E">
        <w:rPr>
          <w:rFonts w:cs="Arial"/>
          <w:szCs w:val="24"/>
        </w:rPr>
        <w:t xml:space="preserve">The expansion </w:t>
      </w:r>
      <w:r w:rsidR="00BD20FB" w:rsidRPr="00114F0E">
        <w:rPr>
          <w:rFonts w:cs="Arial"/>
          <w:szCs w:val="24"/>
        </w:rPr>
        <w:t>objectives for</w:t>
      </w:r>
      <w:r w:rsidRPr="00114F0E">
        <w:rPr>
          <w:rFonts w:cs="Arial"/>
          <w:szCs w:val="24"/>
        </w:rPr>
        <w:t xml:space="preserve"> elective surgical services are set out in some detail below:</w:t>
      </w:r>
    </w:p>
    <w:p w:rsidR="003A222F" w:rsidRPr="00114F0E" w:rsidRDefault="003A222F" w:rsidP="004C73FF">
      <w:pPr>
        <w:spacing w:line="20" w:lineRule="atLeast"/>
        <w:ind w:right="-46"/>
        <w:rPr>
          <w:rFonts w:ascii="Arial" w:hAnsi="Arial" w:cs="Arial"/>
        </w:rPr>
      </w:pPr>
    </w:p>
    <w:p w:rsidR="0004313E" w:rsidRPr="00114F0E" w:rsidRDefault="003C2A25" w:rsidP="004C73FF">
      <w:pPr>
        <w:pStyle w:val="StandardParagraph"/>
        <w:widowControl/>
        <w:numPr>
          <w:ilvl w:val="0"/>
          <w:numId w:val="4"/>
        </w:numPr>
        <w:tabs>
          <w:tab w:val="clear" w:pos="720"/>
          <w:tab w:val="clear" w:pos="1440"/>
          <w:tab w:val="clear" w:pos="2160"/>
          <w:tab w:val="clear" w:pos="2880"/>
          <w:tab w:val="clear" w:pos="4680"/>
          <w:tab w:val="clear" w:pos="5400"/>
          <w:tab w:val="clear" w:pos="8460"/>
          <w:tab w:val="clear" w:pos="8820"/>
        </w:tabs>
        <w:adjustRightInd/>
        <w:spacing w:after="0" w:line="20" w:lineRule="atLeast"/>
        <w:ind w:left="426" w:right="-46"/>
        <w:textAlignment w:val="auto"/>
        <w:rPr>
          <w:rFonts w:cs="Arial"/>
          <w:szCs w:val="24"/>
        </w:rPr>
      </w:pPr>
      <w:r w:rsidRPr="00114F0E">
        <w:rPr>
          <w:rFonts w:cs="Arial"/>
          <w:szCs w:val="24"/>
        </w:rPr>
        <w:t xml:space="preserve">Expansion of the Board will improve current service capacity to meet the predicted increase in </w:t>
      </w:r>
      <w:r w:rsidR="0049317A" w:rsidRPr="00114F0E">
        <w:rPr>
          <w:rFonts w:cs="Arial"/>
          <w:szCs w:val="24"/>
        </w:rPr>
        <w:t>demand between now and 2035.</w:t>
      </w:r>
    </w:p>
    <w:p w:rsidR="0004313E" w:rsidRPr="00114F0E" w:rsidRDefault="003C2A25" w:rsidP="004C73FF">
      <w:pPr>
        <w:pStyle w:val="StandardParagraph"/>
        <w:widowControl/>
        <w:numPr>
          <w:ilvl w:val="0"/>
          <w:numId w:val="4"/>
        </w:numPr>
        <w:tabs>
          <w:tab w:val="clear" w:pos="720"/>
          <w:tab w:val="clear" w:pos="1440"/>
          <w:tab w:val="clear" w:pos="2160"/>
          <w:tab w:val="clear" w:pos="2880"/>
          <w:tab w:val="clear" w:pos="4680"/>
          <w:tab w:val="clear" w:pos="5400"/>
          <w:tab w:val="clear" w:pos="8460"/>
          <w:tab w:val="clear" w:pos="8820"/>
        </w:tabs>
        <w:adjustRightInd/>
        <w:spacing w:after="0" w:line="20" w:lineRule="atLeast"/>
        <w:ind w:left="426" w:right="-46"/>
        <w:textAlignment w:val="auto"/>
        <w:rPr>
          <w:rFonts w:cs="Arial"/>
          <w:szCs w:val="24"/>
        </w:rPr>
      </w:pPr>
      <w:r w:rsidRPr="00114F0E">
        <w:rPr>
          <w:rFonts w:cs="Arial"/>
          <w:szCs w:val="24"/>
        </w:rPr>
        <w:t>Improve capacity and performance to ensure the sustainable delivery of current and future Scottish Government guarantees for inpatient/day case waiting times</w:t>
      </w:r>
      <w:r w:rsidR="0049317A" w:rsidRPr="00114F0E">
        <w:rPr>
          <w:rFonts w:cs="Arial"/>
          <w:szCs w:val="24"/>
        </w:rPr>
        <w:t>.</w:t>
      </w:r>
    </w:p>
    <w:p w:rsidR="0004313E" w:rsidRPr="00114F0E" w:rsidRDefault="003C2A25" w:rsidP="004C73FF">
      <w:pPr>
        <w:pStyle w:val="StandardParagraph"/>
        <w:widowControl/>
        <w:numPr>
          <w:ilvl w:val="0"/>
          <w:numId w:val="4"/>
        </w:numPr>
        <w:tabs>
          <w:tab w:val="clear" w:pos="720"/>
          <w:tab w:val="clear" w:pos="1440"/>
          <w:tab w:val="clear" w:pos="2160"/>
          <w:tab w:val="clear" w:pos="2880"/>
          <w:tab w:val="clear" w:pos="4680"/>
          <w:tab w:val="clear" w:pos="5400"/>
          <w:tab w:val="clear" w:pos="8460"/>
          <w:tab w:val="clear" w:pos="8820"/>
        </w:tabs>
        <w:adjustRightInd/>
        <w:spacing w:after="0" w:line="20" w:lineRule="atLeast"/>
        <w:ind w:left="426" w:right="-46"/>
        <w:textAlignment w:val="auto"/>
        <w:rPr>
          <w:rFonts w:cs="Arial"/>
          <w:szCs w:val="24"/>
        </w:rPr>
      </w:pPr>
      <w:r w:rsidRPr="00114F0E">
        <w:rPr>
          <w:rFonts w:cs="Arial"/>
          <w:szCs w:val="24"/>
        </w:rPr>
        <w:t>Facilitate new, innovative models of care in a state of the art environment</w:t>
      </w:r>
      <w:r w:rsidR="0049317A" w:rsidRPr="00114F0E">
        <w:rPr>
          <w:rFonts w:cs="Arial"/>
          <w:szCs w:val="24"/>
        </w:rPr>
        <w:t> adopting</w:t>
      </w:r>
      <w:r w:rsidRPr="00114F0E">
        <w:rPr>
          <w:rFonts w:cs="Arial"/>
          <w:szCs w:val="24"/>
        </w:rPr>
        <w:t xml:space="preserve"> best practice principles (nationally and internationally</w:t>
      </w:r>
      <w:r w:rsidR="00F1460A" w:rsidRPr="00114F0E">
        <w:rPr>
          <w:rFonts w:cs="Arial"/>
          <w:szCs w:val="24"/>
        </w:rPr>
        <w:t>)</w:t>
      </w:r>
      <w:r w:rsidR="0049317A" w:rsidRPr="00114F0E">
        <w:rPr>
          <w:rFonts w:cs="Arial"/>
          <w:szCs w:val="24"/>
        </w:rPr>
        <w:t>.</w:t>
      </w:r>
    </w:p>
    <w:p w:rsidR="003A222F" w:rsidRPr="00114F0E" w:rsidRDefault="003C2A25" w:rsidP="004C73FF">
      <w:pPr>
        <w:pStyle w:val="StandardParagraph"/>
        <w:widowControl/>
        <w:numPr>
          <w:ilvl w:val="0"/>
          <w:numId w:val="4"/>
        </w:numPr>
        <w:tabs>
          <w:tab w:val="clear" w:pos="720"/>
          <w:tab w:val="clear" w:pos="1440"/>
          <w:tab w:val="clear" w:pos="2160"/>
          <w:tab w:val="clear" w:pos="2880"/>
          <w:tab w:val="clear" w:pos="4680"/>
          <w:tab w:val="clear" w:pos="5400"/>
          <w:tab w:val="clear" w:pos="8460"/>
          <w:tab w:val="clear" w:pos="8820"/>
        </w:tabs>
        <w:adjustRightInd/>
        <w:spacing w:after="0" w:line="20" w:lineRule="atLeast"/>
        <w:ind w:left="426" w:right="-46"/>
        <w:textAlignment w:val="auto"/>
        <w:rPr>
          <w:rFonts w:cs="Arial"/>
          <w:szCs w:val="24"/>
        </w:rPr>
      </w:pPr>
      <w:r w:rsidRPr="00114F0E">
        <w:rPr>
          <w:rFonts w:cs="Arial"/>
          <w:szCs w:val="24"/>
        </w:rPr>
        <w:t>Facilitate the development of workforce model that</w:t>
      </w:r>
      <w:r w:rsidR="00BD74C2" w:rsidRPr="00114F0E">
        <w:rPr>
          <w:rFonts w:cs="Arial"/>
          <w:szCs w:val="24"/>
        </w:rPr>
        <w:t xml:space="preserve"> supports recruitment retention, </w:t>
      </w:r>
      <w:r w:rsidRPr="00114F0E">
        <w:rPr>
          <w:rFonts w:cs="Arial"/>
          <w:szCs w:val="24"/>
        </w:rPr>
        <w:t>staff wellbeing and development whilst also ensuring the workforce model is efficient and sustainable.</w:t>
      </w:r>
    </w:p>
    <w:p w:rsidR="007D366E" w:rsidRPr="00114F0E" w:rsidRDefault="007D366E" w:rsidP="004C73FF">
      <w:pPr>
        <w:spacing w:line="20" w:lineRule="atLeast"/>
        <w:ind w:right="-46"/>
        <w:rPr>
          <w:rFonts w:ascii="Arial" w:hAnsi="Arial" w:cs="Arial"/>
        </w:rPr>
      </w:pPr>
    </w:p>
    <w:p w:rsidR="00B7273F" w:rsidRPr="00114F0E" w:rsidRDefault="00B7273F" w:rsidP="004C73FF">
      <w:pPr>
        <w:spacing w:line="20" w:lineRule="atLeast"/>
        <w:ind w:right="-46"/>
        <w:rPr>
          <w:rFonts w:ascii="Arial" w:hAnsi="Arial" w:cs="Arial"/>
        </w:rPr>
      </w:pPr>
    </w:p>
    <w:p w:rsidR="00B7273F" w:rsidRPr="00114F0E" w:rsidRDefault="00B7273F" w:rsidP="004C73FF">
      <w:pPr>
        <w:spacing w:line="20" w:lineRule="atLeast"/>
        <w:ind w:right="-46"/>
        <w:rPr>
          <w:rFonts w:ascii="Arial" w:hAnsi="Arial" w:cs="Arial"/>
        </w:rPr>
      </w:pPr>
    </w:p>
    <w:p w:rsidR="00B7273F" w:rsidRPr="00114F0E" w:rsidRDefault="00B7273F" w:rsidP="004C73FF">
      <w:pPr>
        <w:spacing w:line="20" w:lineRule="atLeast"/>
        <w:ind w:right="-46"/>
        <w:rPr>
          <w:rFonts w:ascii="Arial" w:hAnsi="Arial" w:cs="Arial"/>
        </w:rPr>
      </w:pPr>
    </w:p>
    <w:p w:rsidR="003A222F" w:rsidRPr="00114F0E" w:rsidRDefault="003C2A25" w:rsidP="004C73FF">
      <w:pPr>
        <w:spacing w:line="20" w:lineRule="atLeast"/>
        <w:ind w:right="-46"/>
        <w:rPr>
          <w:rFonts w:ascii="Arial" w:hAnsi="Arial" w:cs="Arial"/>
        </w:rPr>
      </w:pPr>
      <w:r w:rsidRPr="00114F0E">
        <w:rPr>
          <w:rFonts w:ascii="Arial" w:hAnsi="Arial" w:cs="Arial"/>
        </w:rPr>
        <w:t xml:space="preserve">In the </w:t>
      </w:r>
      <w:r w:rsidR="00AB4F77" w:rsidRPr="00114F0E">
        <w:rPr>
          <w:rFonts w:ascii="Arial" w:hAnsi="Arial" w:cs="Arial"/>
        </w:rPr>
        <w:t xml:space="preserve">past </w:t>
      </w:r>
      <w:r w:rsidR="00BD20FB" w:rsidRPr="00114F0E">
        <w:rPr>
          <w:rFonts w:ascii="Arial" w:hAnsi="Arial" w:cs="Arial"/>
        </w:rPr>
        <w:t>twelve</w:t>
      </w:r>
      <w:r w:rsidRPr="00114F0E">
        <w:rPr>
          <w:rFonts w:ascii="Arial" w:hAnsi="Arial" w:cs="Arial"/>
        </w:rPr>
        <w:t xml:space="preserve"> month period, key programme activities have included:</w:t>
      </w:r>
    </w:p>
    <w:p w:rsidR="003A222F" w:rsidRPr="00114F0E" w:rsidRDefault="003A222F" w:rsidP="004C73FF">
      <w:pPr>
        <w:spacing w:line="20" w:lineRule="atLeast"/>
        <w:ind w:right="-46"/>
        <w:rPr>
          <w:rFonts w:ascii="Arial" w:hAnsi="Arial" w:cs="Arial"/>
        </w:rPr>
      </w:pPr>
    </w:p>
    <w:p w:rsidR="003A222F" w:rsidRPr="00114F0E" w:rsidRDefault="003C2A25" w:rsidP="004C73FF">
      <w:pPr>
        <w:spacing w:line="20" w:lineRule="atLeast"/>
        <w:ind w:right="-46"/>
        <w:rPr>
          <w:rFonts w:ascii="Arial" w:hAnsi="Arial" w:cs="Arial"/>
          <w:b/>
          <w:bCs/>
        </w:rPr>
      </w:pPr>
      <w:r w:rsidRPr="00114F0E">
        <w:rPr>
          <w:rFonts w:ascii="Arial" w:hAnsi="Arial" w:cs="Arial"/>
          <w:b/>
          <w:bCs/>
        </w:rPr>
        <w:t>Phase 1: Ophthalmology expansion</w:t>
      </w:r>
    </w:p>
    <w:p w:rsidR="00E40333" w:rsidRPr="00114F0E" w:rsidRDefault="007D366E" w:rsidP="004C73FF">
      <w:pPr>
        <w:pStyle w:val="ListParagraph"/>
        <w:numPr>
          <w:ilvl w:val="0"/>
          <w:numId w:val="1"/>
        </w:numPr>
        <w:spacing w:line="20" w:lineRule="atLeast"/>
        <w:ind w:left="426" w:right="-46"/>
        <w:rPr>
          <w:rFonts w:ascii="Arial" w:hAnsi="Arial" w:cs="Arial"/>
          <w:sz w:val="24"/>
          <w:szCs w:val="24"/>
        </w:rPr>
      </w:pPr>
      <w:r w:rsidRPr="00114F0E">
        <w:rPr>
          <w:rFonts w:ascii="Arial" w:hAnsi="Arial" w:cs="Arial"/>
          <w:sz w:val="24"/>
          <w:szCs w:val="24"/>
        </w:rPr>
        <w:t xml:space="preserve">Completion </w:t>
      </w:r>
      <w:r w:rsidR="002D6EFF">
        <w:rPr>
          <w:rFonts w:ascii="Arial" w:hAnsi="Arial" w:cs="Arial"/>
          <w:sz w:val="24"/>
          <w:szCs w:val="24"/>
        </w:rPr>
        <w:t>and</w:t>
      </w:r>
      <w:r w:rsidR="00B74423" w:rsidRPr="00114F0E">
        <w:rPr>
          <w:rFonts w:ascii="Arial" w:hAnsi="Arial" w:cs="Arial"/>
          <w:sz w:val="24"/>
          <w:szCs w:val="24"/>
        </w:rPr>
        <w:t xml:space="preserve"> appro</w:t>
      </w:r>
      <w:r w:rsidR="002D6EFF">
        <w:rPr>
          <w:rFonts w:ascii="Arial" w:hAnsi="Arial" w:cs="Arial"/>
          <w:sz w:val="24"/>
          <w:szCs w:val="24"/>
        </w:rPr>
        <w:t>val of the Initial Agreement and</w:t>
      </w:r>
      <w:r w:rsidR="00B74423" w:rsidRPr="00114F0E">
        <w:rPr>
          <w:rFonts w:ascii="Arial" w:hAnsi="Arial" w:cs="Arial"/>
          <w:sz w:val="24"/>
          <w:szCs w:val="24"/>
        </w:rPr>
        <w:t xml:space="preserve"> the Outline Business Case</w:t>
      </w:r>
      <w:r w:rsidR="00DD4EBF" w:rsidRPr="00114F0E">
        <w:rPr>
          <w:rFonts w:ascii="Arial" w:hAnsi="Arial" w:cs="Arial"/>
          <w:sz w:val="24"/>
          <w:szCs w:val="24"/>
        </w:rPr>
        <w:t xml:space="preserve"> (OBC)</w:t>
      </w:r>
      <w:r w:rsidR="002D6EFF">
        <w:rPr>
          <w:rFonts w:ascii="Arial" w:hAnsi="Arial" w:cs="Arial"/>
          <w:sz w:val="24"/>
          <w:szCs w:val="24"/>
        </w:rPr>
        <w:t xml:space="preserve"> has been </w:t>
      </w:r>
      <w:r w:rsidR="00BD153E">
        <w:rPr>
          <w:rFonts w:ascii="Arial" w:hAnsi="Arial" w:cs="Arial"/>
          <w:sz w:val="24"/>
          <w:szCs w:val="24"/>
        </w:rPr>
        <w:t>obtained</w:t>
      </w:r>
      <w:r w:rsidR="00E40333" w:rsidRPr="00114F0E">
        <w:rPr>
          <w:rFonts w:ascii="Arial" w:hAnsi="Arial" w:cs="Arial"/>
          <w:sz w:val="24"/>
          <w:szCs w:val="24"/>
        </w:rPr>
        <w:t>.</w:t>
      </w:r>
      <w:r w:rsidR="00B74423" w:rsidRPr="00114F0E">
        <w:rPr>
          <w:rFonts w:ascii="Arial" w:hAnsi="Arial" w:cs="Arial"/>
          <w:sz w:val="24"/>
          <w:szCs w:val="24"/>
        </w:rPr>
        <w:t xml:space="preserve"> </w:t>
      </w:r>
    </w:p>
    <w:p w:rsidR="0004313E" w:rsidRPr="00114F0E" w:rsidRDefault="00E40333" w:rsidP="004C73FF">
      <w:pPr>
        <w:pStyle w:val="ListParagraph"/>
        <w:numPr>
          <w:ilvl w:val="0"/>
          <w:numId w:val="1"/>
        </w:numPr>
        <w:spacing w:line="20" w:lineRule="atLeast"/>
        <w:ind w:left="426" w:right="-46"/>
        <w:rPr>
          <w:rFonts w:ascii="Arial" w:hAnsi="Arial" w:cs="Arial"/>
          <w:sz w:val="24"/>
          <w:szCs w:val="24"/>
        </w:rPr>
      </w:pPr>
      <w:r w:rsidRPr="00114F0E">
        <w:rPr>
          <w:rFonts w:ascii="Arial" w:hAnsi="Arial" w:cs="Arial"/>
          <w:sz w:val="24"/>
          <w:szCs w:val="24"/>
        </w:rPr>
        <w:t>Development</w:t>
      </w:r>
      <w:r w:rsidR="00B74423" w:rsidRPr="00114F0E">
        <w:rPr>
          <w:rFonts w:ascii="Arial" w:hAnsi="Arial" w:cs="Arial"/>
          <w:sz w:val="24"/>
          <w:szCs w:val="24"/>
        </w:rPr>
        <w:t xml:space="preserve"> of the model of care and key performance indicators</w:t>
      </w:r>
      <w:r w:rsidR="0049317A" w:rsidRPr="00114F0E">
        <w:rPr>
          <w:rFonts w:ascii="Arial" w:hAnsi="Arial" w:cs="Arial"/>
          <w:sz w:val="24"/>
          <w:szCs w:val="24"/>
        </w:rPr>
        <w:t>.</w:t>
      </w:r>
    </w:p>
    <w:p w:rsidR="0004313E" w:rsidRPr="00114F0E" w:rsidRDefault="00B74423" w:rsidP="004C73FF">
      <w:pPr>
        <w:pStyle w:val="ListParagraph"/>
        <w:numPr>
          <w:ilvl w:val="0"/>
          <w:numId w:val="1"/>
        </w:numPr>
        <w:spacing w:line="20" w:lineRule="atLeast"/>
        <w:ind w:left="426" w:right="-46"/>
        <w:rPr>
          <w:rFonts w:ascii="Arial" w:hAnsi="Arial" w:cs="Arial"/>
          <w:sz w:val="24"/>
          <w:szCs w:val="24"/>
        </w:rPr>
      </w:pPr>
      <w:r w:rsidRPr="00114F0E">
        <w:rPr>
          <w:rFonts w:ascii="Arial" w:hAnsi="Arial" w:cs="Arial"/>
          <w:sz w:val="24"/>
          <w:szCs w:val="24"/>
        </w:rPr>
        <w:t>A workforce plan has been developed</w:t>
      </w:r>
      <w:r w:rsidR="00F87AE8" w:rsidRPr="00114F0E">
        <w:rPr>
          <w:rFonts w:ascii="Arial" w:hAnsi="Arial" w:cs="Arial"/>
          <w:sz w:val="24"/>
          <w:szCs w:val="24"/>
        </w:rPr>
        <w:t>.</w:t>
      </w:r>
    </w:p>
    <w:p w:rsidR="0004313E" w:rsidRPr="00114F0E" w:rsidRDefault="00B74423" w:rsidP="004C73FF">
      <w:pPr>
        <w:pStyle w:val="ListParagraph"/>
        <w:numPr>
          <w:ilvl w:val="0"/>
          <w:numId w:val="1"/>
        </w:numPr>
        <w:spacing w:line="20" w:lineRule="atLeast"/>
        <w:ind w:left="426" w:right="-46"/>
        <w:rPr>
          <w:rFonts w:ascii="Arial" w:hAnsi="Arial" w:cs="Arial"/>
          <w:sz w:val="24"/>
          <w:szCs w:val="24"/>
        </w:rPr>
      </w:pPr>
      <w:r w:rsidRPr="00114F0E">
        <w:rPr>
          <w:rFonts w:ascii="Arial" w:hAnsi="Arial" w:cs="Arial"/>
          <w:sz w:val="24"/>
          <w:szCs w:val="24"/>
        </w:rPr>
        <w:t>Development of the building outline and a detailed interior design has been produced.  This design is now available within a virtual reality model</w:t>
      </w:r>
      <w:r w:rsidR="00F87AE8" w:rsidRPr="00114F0E">
        <w:rPr>
          <w:rFonts w:ascii="Arial" w:hAnsi="Arial" w:cs="Arial"/>
          <w:sz w:val="24"/>
          <w:szCs w:val="24"/>
        </w:rPr>
        <w:t>.</w:t>
      </w:r>
    </w:p>
    <w:p w:rsidR="003A222F" w:rsidRPr="00114F0E" w:rsidRDefault="00B74423" w:rsidP="004C73FF">
      <w:pPr>
        <w:pStyle w:val="ListParagraph"/>
        <w:numPr>
          <w:ilvl w:val="0"/>
          <w:numId w:val="1"/>
        </w:numPr>
        <w:spacing w:line="20" w:lineRule="atLeast"/>
        <w:ind w:left="426" w:right="-46"/>
        <w:rPr>
          <w:rFonts w:ascii="Arial" w:hAnsi="Arial" w:cs="Arial"/>
          <w:sz w:val="24"/>
          <w:szCs w:val="24"/>
        </w:rPr>
      </w:pPr>
      <w:r w:rsidRPr="00114F0E">
        <w:rPr>
          <w:rFonts w:ascii="Arial" w:hAnsi="Arial" w:cs="Arial"/>
          <w:sz w:val="24"/>
          <w:szCs w:val="24"/>
        </w:rPr>
        <w:t>A full business case is now in development and it is anticipated this will be approved in December 2018 and construction will commence in January 201</w:t>
      </w:r>
      <w:r w:rsidR="00E8687F" w:rsidRPr="00114F0E">
        <w:rPr>
          <w:rFonts w:ascii="Arial" w:hAnsi="Arial" w:cs="Arial"/>
          <w:sz w:val="24"/>
          <w:szCs w:val="24"/>
        </w:rPr>
        <w:t>9</w:t>
      </w:r>
      <w:r w:rsidRPr="00114F0E">
        <w:rPr>
          <w:rFonts w:ascii="Arial" w:hAnsi="Arial" w:cs="Arial"/>
          <w:sz w:val="24"/>
          <w:szCs w:val="24"/>
        </w:rPr>
        <w:t>.</w:t>
      </w:r>
    </w:p>
    <w:p w:rsidR="003A222F" w:rsidRPr="00114F0E" w:rsidRDefault="003C2A25" w:rsidP="004C73FF">
      <w:pPr>
        <w:spacing w:line="20" w:lineRule="atLeast"/>
        <w:ind w:right="-46"/>
        <w:rPr>
          <w:rFonts w:ascii="Arial" w:hAnsi="Arial" w:cs="Arial"/>
          <w:b/>
          <w:bCs/>
        </w:rPr>
      </w:pPr>
      <w:r w:rsidRPr="00114F0E">
        <w:rPr>
          <w:rFonts w:ascii="Arial" w:hAnsi="Arial" w:cs="Arial"/>
          <w:b/>
          <w:bCs/>
        </w:rPr>
        <w:t>Phase 2: Orthopaedic surgery, General Surgery and Endoscopy Expansion</w:t>
      </w:r>
    </w:p>
    <w:p w:rsidR="00501DB6" w:rsidRPr="00114F0E" w:rsidRDefault="00B74423" w:rsidP="004C73FF">
      <w:pPr>
        <w:pStyle w:val="ListParagraph"/>
        <w:numPr>
          <w:ilvl w:val="0"/>
          <w:numId w:val="6"/>
        </w:numPr>
        <w:spacing w:line="20" w:lineRule="atLeast"/>
        <w:ind w:left="426" w:right="-46"/>
        <w:rPr>
          <w:rFonts w:ascii="Arial" w:hAnsi="Arial" w:cs="Arial"/>
          <w:sz w:val="24"/>
          <w:szCs w:val="24"/>
        </w:rPr>
      </w:pPr>
      <w:r w:rsidRPr="00114F0E">
        <w:rPr>
          <w:rFonts w:ascii="Arial" w:hAnsi="Arial" w:cs="Arial"/>
          <w:sz w:val="24"/>
          <w:szCs w:val="24"/>
        </w:rPr>
        <w:t xml:space="preserve">Completion </w:t>
      </w:r>
      <w:r w:rsidR="00501DB6" w:rsidRPr="00114F0E">
        <w:rPr>
          <w:rFonts w:ascii="Arial" w:hAnsi="Arial" w:cs="Arial"/>
          <w:sz w:val="24"/>
          <w:szCs w:val="24"/>
        </w:rPr>
        <w:t xml:space="preserve">and approval </w:t>
      </w:r>
      <w:r w:rsidRPr="00114F0E">
        <w:rPr>
          <w:rFonts w:ascii="Arial" w:hAnsi="Arial" w:cs="Arial"/>
          <w:sz w:val="24"/>
          <w:szCs w:val="24"/>
        </w:rPr>
        <w:t>of the Initial Agreement</w:t>
      </w:r>
      <w:r w:rsidR="00501DB6" w:rsidRPr="00114F0E">
        <w:rPr>
          <w:rFonts w:ascii="Arial" w:hAnsi="Arial" w:cs="Arial"/>
          <w:sz w:val="24"/>
          <w:szCs w:val="24"/>
        </w:rPr>
        <w:t xml:space="preserve"> by the Capital Investment Group.</w:t>
      </w:r>
    </w:p>
    <w:p w:rsidR="005D572C" w:rsidRPr="00114F0E" w:rsidRDefault="00B74423" w:rsidP="004C73FF">
      <w:pPr>
        <w:pStyle w:val="ListParagraph"/>
        <w:numPr>
          <w:ilvl w:val="0"/>
          <w:numId w:val="6"/>
        </w:numPr>
        <w:spacing w:line="20" w:lineRule="atLeast"/>
        <w:ind w:left="426" w:right="-46"/>
        <w:rPr>
          <w:rFonts w:ascii="Arial" w:hAnsi="Arial" w:cs="Arial"/>
          <w:sz w:val="24"/>
          <w:szCs w:val="24"/>
        </w:rPr>
      </w:pPr>
      <w:r w:rsidRPr="00114F0E">
        <w:rPr>
          <w:rFonts w:ascii="Arial" w:hAnsi="Arial" w:cs="Arial"/>
          <w:sz w:val="24"/>
          <w:szCs w:val="24"/>
        </w:rPr>
        <w:t xml:space="preserve">Work to refine the current model of care has progressed significantly. This will be used to inform our workforce planning and the development of </w:t>
      </w:r>
      <w:r w:rsidR="0049317A" w:rsidRPr="00114F0E">
        <w:rPr>
          <w:rFonts w:ascii="Arial" w:hAnsi="Arial" w:cs="Arial"/>
          <w:sz w:val="24"/>
          <w:szCs w:val="24"/>
        </w:rPr>
        <w:t>the OBC</w:t>
      </w:r>
      <w:r w:rsidRPr="00114F0E">
        <w:rPr>
          <w:rFonts w:ascii="Arial" w:hAnsi="Arial" w:cs="Arial"/>
          <w:sz w:val="24"/>
          <w:szCs w:val="24"/>
        </w:rPr>
        <w:t>.</w:t>
      </w:r>
    </w:p>
    <w:p w:rsidR="003A222F" w:rsidRPr="00114F0E" w:rsidRDefault="003C2A25" w:rsidP="004C73FF">
      <w:pPr>
        <w:spacing w:line="20" w:lineRule="atLeast"/>
        <w:ind w:right="-46"/>
        <w:rPr>
          <w:rFonts w:ascii="Arial" w:hAnsi="Arial" w:cs="Arial"/>
        </w:rPr>
      </w:pPr>
      <w:r w:rsidRPr="00114F0E">
        <w:rPr>
          <w:rFonts w:ascii="Arial" w:hAnsi="Arial" w:cs="Arial"/>
        </w:rPr>
        <w:t xml:space="preserve">The GJNH expansion team has had significant engagement with partners over the last twelve months. </w:t>
      </w:r>
      <w:r w:rsidR="00AB4F77" w:rsidRPr="00114F0E">
        <w:rPr>
          <w:rFonts w:ascii="Arial" w:hAnsi="Arial" w:cs="Arial"/>
        </w:rPr>
        <w:t>The Board designed a programme of engagement events</w:t>
      </w:r>
      <w:r w:rsidRPr="00114F0E">
        <w:rPr>
          <w:rFonts w:ascii="Arial" w:hAnsi="Arial" w:cs="Arial"/>
        </w:rPr>
        <w:t xml:space="preserve"> </w:t>
      </w:r>
      <w:r w:rsidR="00AB4F77" w:rsidRPr="00114F0E">
        <w:rPr>
          <w:rFonts w:ascii="Arial" w:hAnsi="Arial" w:cs="Arial"/>
        </w:rPr>
        <w:t xml:space="preserve">which </w:t>
      </w:r>
      <w:r w:rsidRPr="00114F0E">
        <w:rPr>
          <w:rFonts w:ascii="Arial" w:hAnsi="Arial" w:cs="Arial"/>
        </w:rPr>
        <w:t xml:space="preserve">included </w:t>
      </w:r>
      <w:r w:rsidR="00AB4F77" w:rsidRPr="00114F0E">
        <w:rPr>
          <w:rFonts w:ascii="Arial" w:hAnsi="Arial" w:cs="Arial"/>
        </w:rPr>
        <w:t xml:space="preserve">(but were not </w:t>
      </w:r>
      <w:r w:rsidRPr="00114F0E">
        <w:rPr>
          <w:rFonts w:ascii="Arial" w:hAnsi="Arial" w:cs="Arial"/>
        </w:rPr>
        <w:t>limited to</w:t>
      </w:r>
      <w:r w:rsidR="00AB4F77" w:rsidRPr="00114F0E">
        <w:rPr>
          <w:rFonts w:ascii="Arial" w:hAnsi="Arial" w:cs="Arial"/>
        </w:rPr>
        <w:t>)</w:t>
      </w:r>
      <w:r w:rsidRPr="00114F0E">
        <w:rPr>
          <w:rFonts w:ascii="Arial" w:hAnsi="Arial" w:cs="Arial"/>
        </w:rPr>
        <w:t>: patients, staff, volunteers and third sector representatives.  The West Engagement Group continue</w:t>
      </w:r>
      <w:r w:rsidR="00E8687F" w:rsidRPr="00114F0E">
        <w:rPr>
          <w:rFonts w:ascii="Arial" w:hAnsi="Arial" w:cs="Arial"/>
        </w:rPr>
        <w:t>s</w:t>
      </w:r>
      <w:r w:rsidRPr="00114F0E">
        <w:rPr>
          <w:rFonts w:ascii="Arial" w:hAnsi="Arial" w:cs="Arial"/>
        </w:rPr>
        <w:t xml:space="preserve"> to meet and engagement is ongoing with the North and East regions. These meeting</w:t>
      </w:r>
      <w:r w:rsidR="00E8687F" w:rsidRPr="00114F0E">
        <w:rPr>
          <w:rFonts w:ascii="Arial" w:hAnsi="Arial" w:cs="Arial"/>
        </w:rPr>
        <w:t>s</w:t>
      </w:r>
      <w:r w:rsidRPr="00114F0E">
        <w:rPr>
          <w:rFonts w:ascii="Arial" w:hAnsi="Arial" w:cs="Arial"/>
        </w:rPr>
        <w:t xml:space="preserve"> have proved fruitful when</w:t>
      </w:r>
      <w:r w:rsidR="00E8687F" w:rsidRPr="00114F0E">
        <w:rPr>
          <w:rFonts w:ascii="Arial" w:hAnsi="Arial" w:cs="Arial"/>
        </w:rPr>
        <w:t xml:space="preserve"> it</w:t>
      </w:r>
      <w:r w:rsidRPr="00114F0E">
        <w:rPr>
          <w:rFonts w:ascii="Arial" w:hAnsi="Arial" w:cs="Arial"/>
        </w:rPr>
        <w:t xml:space="preserve"> comes to share</w:t>
      </w:r>
      <w:r w:rsidR="00E8687F" w:rsidRPr="00114F0E">
        <w:rPr>
          <w:rFonts w:ascii="Arial" w:hAnsi="Arial" w:cs="Arial"/>
        </w:rPr>
        <w:t>d</w:t>
      </w:r>
      <w:r w:rsidRPr="00114F0E">
        <w:rPr>
          <w:rFonts w:ascii="Arial" w:hAnsi="Arial" w:cs="Arial"/>
        </w:rPr>
        <w:t xml:space="preserve"> learning and best practice across the various elective centre projects in Scotland.</w:t>
      </w:r>
    </w:p>
    <w:p w:rsidR="003A222F" w:rsidRPr="00114F0E" w:rsidRDefault="003A222F" w:rsidP="004C73FF">
      <w:pPr>
        <w:spacing w:line="20" w:lineRule="atLeast"/>
        <w:ind w:right="-46"/>
        <w:rPr>
          <w:rFonts w:ascii="Arial" w:hAnsi="Arial" w:cs="Arial"/>
        </w:rPr>
      </w:pPr>
    </w:p>
    <w:p w:rsidR="003A222F" w:rsidRPr="00114F0E" w:rsidRDefault="003C2A25" w:rsidP="004C73FF">
      <w:pPr>
        <w:spacing w:line="20" w:lineRule="atLeast"/>
        <w:ind w:right="-46"/>
        <w:rPr>
          <w:rFonts w:ascii="Arial" w:hAnsi="Arial" w:cs="Arial"/>
        </w:rPr>
      </w:pPr>
      <w:r w:rsidRPr="00114F0E">
        <w:rPr>
          <w:rFonts w:ascii="Arial" w:hAnsi="Arial" w:cs="Arial"/>
        </w:rPr>
        <w:t>The Board</w:t>
      </w:r>
      <w:r w:rsidR="009A667E" w:rsidRPr="00114F0E">
        <w:rPr>
          <w:rFonts w:ascii="Arial" w:hAnsi="Arial" w:cs="Arial"/>
        </w:rPr>
        <w:t>’</w:t>
      </w:r>
      <w:r w:rsidRPr="00114F0E">
        <w:rPr>
          <w:rFonts w:ascii="Arial" w:hAnsi="Arial" w:cs="Arial"/>
        </w:rPr>
        <w:t xml:space="preserve">s expansion programme aspires to make a positive social and economic impact, particularly within the West Dunbartonshire area. It aims to do this by maximising employment, training and business opportunities whilst supporting education activities throughout the development of the project. A Community Benefits Plan is in place and in addition the </w:t>
      </w:r>
      <w:r w:rsidR="009A667E" w:rsidRPr="00114F0E">
        <w:rPr>
          <w:rFonts w:ascii="Arial" w:hAnsi="Arial" w:cs="Arial"/>
        </w:rPr>
        <w:t>B</w:t>
      </w:r>
      <w:r w:rsidRPr="00114F0E">
        <w:rPr>
          <w:rFonts w:ascii="Arial" w:hAnsi="Arial" w:cs="Arial"/>
        </w:rPr>
        <w:t>oard is working closely with West College</w:t>
      </w:r>
      <w:r w:rsidR="00E8687F" w:rsidRPr="00114F0E">
        <w:rPr>
          <w:rFonts w:ascii="Arial" w:hAnsi="Arial" w:cs="Arial"/>
        </w:rPr>
        <w:t xml:space="preserve"> Scotland</w:t>
      </w:r>
      <w:r w:rsidRPr="00114F0E">
        <w:rPr>
          <w:rFonts w:ascii="Arial" w:hAnsi="Arial" w:cs="Arial"/>
        </w:rPr>
        <w:t> to provide additional community benefits and learning opportunities for students.</w:t>
      </w:r>
    </w:p>
    <w:p w:rsidR="000B2533" w:rsidRPr="00114F0E" w:rsidRDefault="000B2533" w:rsidP="004C73FF">
      <w:pPr>
        <w:spacing w:line="20" w:lineRule="atLeast"/>
        <w:ind w:right="-46"/>
        <w:rPr>
          <w:rFonts w:ascii="Arial" w:hAnsi="Arial" w:cs="Arial"/>
        </w:rPr>
      </w:pPr>
    </w:p>
    <w:p w:rsidR="00194021" w:rsidRPr="00114F0E" w:rsidRDefault="00194021" w:rsidP="004C73FF">
      <w:pPr>
        <w:spacing w:line="20" w:lineRule="atLeast"/>
        <w:ind w:right="-46"/>
        <w:rPr>
          <w:rFonts w:ascii="Arial" w:hAnsi="Arial" w:cs="Arial"/>
        </w:rPr>
      </w:pPr>
    </w:p>
    <w:p w:rsidR="009D78CA" w:rsidRPr="00114F0E" w:rsidRDefault="003C2A25" w:rsidP="004C73FF">
      <w:pPr>
        <w:pStyle w:val="ListParagraph"/>
        <w:numPr>
          <w:ilvl w:val="0"/>
          <w:numId w:val="8"/>
        </w:numPr>
        <w:shd w:val="clear" w:color="auto" w:fill="D9D9D9" w:themeFill="background1" w:themeFillShade="D9"/>
        <w:spacing w:line="20" w:lineRule="atLeast"/>
        <w:ind w:left="426" w:right="-46"/>
        <w:rPr>
          <w:rFonts w:ascii="Arial" w:hAnsi="Arial" w:cs="Arial"/>
          <w:b/>
          <w:sz w:val="24"/>
          <w:szCs w:val="24"/>
        </w:rPr>
      </w:pPr>
      <w:r w:rsidRPr="00114F0E">
        <w:rPr>
          <w:rFonts w:ascii="Arial" w:hAnsi="Arial" w:cs="Arial"/>
          <w:b/>
          <w:sz w:val="24"/>
          <w:szCs w:val="24"/>
        </w:rPr>
        <w:t xml:space="preserve">The Board will build on success of its high quality Heart and Lung Centre, and will work with the Scottish Government Health Directorate to provide a wide range of innovative treatment options through its Structural Heart Programme. </w:t>
      </w:r>
    </w:p>
    <w:p w:rsidR="002060CF" w:rsidRPr="00114F0E" w:rsidRDefault="00501DB6" w:rsidP="004C73FF">
      <w:pPr>
        <w:pStyle w:val="Default"/>
        <w:spacing w:line="20" w:lineRule="atLeast"/>
        <w:ind w:right="-46"/>
        <w:rPr>
          <w:color w:val="auto"/>
          <w:lang w:eastAsia="en-US"/>
        </w:rPr>
      </w:pPr>
      <w:r w:rsidRPr="00114F0E">
        <w:rPr>
          <w:color w:val="auto"/>
          <w:lang w:eastAsia="en-US"/>
        </w:rPr>
        <w:t xml:space="preserve">The Board continues to deliver </w:t>
      </w:r>
      <w:r w:rsidR="002060CF" w:rsidRPr="00114F0E">
        <w:rPr>
          <w:color w:val="auto"/>
          <w:lang w:eastAsia="en-US"/>
        </w:rPr>
        <w:t>a high quality, comprehensive regional and national Heart and Lung Service for Scotland.</w:t>
      </w:r>
      <w:r w:rsidR="00F04FB8" w:rsidRPr="00114F0E">
        <w:rPr>
          <w:color w:val="auto"/>
          <w:lang w:eastAsia="en-US"/>
        </w:rPr>
        <w:t xml:space="preserve"> At present the Board undertakes heart transplants and is in the process of investigating the viability of a lung transplantation service.</w:t>
      </w:r>
    </w:p>
    <w:p w:rsidR="00F04FB8" w:rsidRPr="00114F0E" w:rsidRDefault="00F04FB8" w:rsidP="004C73FF">
      <w:pPr>
        <w:pStyle w:val="Default"/>
        <w:spacing w:line="20" w:lineRule="atLeast"/>
        <w:ind w:right="-46"/>
        <w:rPr>
          <w:color w:val="auto"/>
          <w:lang w:eastAsia="en-US"/>
        </w:rPr>
      </w:pPr>
    </w:p>
    <w:p w:rsidR="002060CF" w:rsidRPr="00114F0E" w:rsidRDefault="00195B1F" w:rsidP="004C73FF">
      <w:pPr>
        <w:pStyle w:val="Default"/>
        <w:spacing w:line="20" w:lineRule="atLeast"/>
        <w:ind w:right="-46"/>
        <w:rPr>
          <w:color w:val="auto"/>
          <w:lang w:eastAsia="en-US"/>
        </w:rPr>
      </w:pPr>
      <w:r w:rsidRPr="00114F0E">
        <w:t xml:space="preserve">A total of eleven heart transplants were carried out at the GJNH during 2017/18, with excellent clinical outcomes. The number of transplants is slightly lower than 2016/17 - however this is in line with the reduction in the number of heart transplants carried out across the UK as a whole. </w:t>
      </w:r>
    </w:p>
    <w:p w:rsidR="00501DB6" w:rsidRPr="00114F0E" w:rsidRDefault="00501DB6" w:rsidP="004C73FF">
      <w:pPr>
        <w:spacing w:line="20" w:lineRule="atLeast"/>
        <w:ind w:right="-46"/>
        <w:rPr>
          <w:rFonts w:ascii="Arial" w:hAnsi="Arial" w:cs="Arial"/>
          <w:b/>
        </w:rPr>
      </w:pPr>
    </w:p>
    <w:p w:rsidR="00F04FB8" w:rsidRPr="00114F0E" w:rsidRDefault="00F04FB8" w:rsidP="004C73FF">
      <w:pPr>
        <w:spacing w:line="20" w:lineRule="atLeast"/>
        <w:ind w:right="-46"/>
        <w:rPr>
          <w:rFonts w:ascii="Arial" w:hAnsi="Arial" w:cs="Arial"/>
        </w:rPr>
      </w:pPr>
      <w:r w:rsidRPr="00114F0E">
        <w:rPr>
          <w:rFonts w:ascii="Arial" w:hAnsi="Arial" w:cs="Arial"/>
          <w:b/>
        </w:rPr>
        <w:t>Lung Transplantation</w:t>
      </w:r>
    </w:p>
    <w:p w:rsidR="00F04FB8" w:rsidRPr="00114F0E" w:rsidRDefault="00F04FB8" w:rsidP="004C73FF">
      <w:pPr>
        <w:spacing w:line="20" w:lineRule="atLeast"/>
        <w:ind w:right="-46"/>
        <w:rPr>
          <w:rFonts w:ascii="Arial" w:hAnsi="Arial" w:cs="Arial"/>
        </w:rPr>
      </w:pPr>
      <w:r w:rsidRPr="00114F0E">
        <w:rPr>
          <w:rFonts w:ascii="Arial" w:hAnsi="Arial" w:cs="Arial"/>
        </w:rPr>
        <w:t>While Scottish lung transplantation procedures are undertaken in Newcastle by the Freeman Hospital, harvesting of the organs is managed by the National Organ Retrieval Service (NORS) of which GJNH is an active member. The development of a lung transplant facility at GJNH is seen as a logical progression to our current heart transplant service which was established in 2008.</w:t>
      </w:r>
    </w:p>
    <w:p w:rsidR="00F04FB8" w:rsidRPr="00114F0E" w:rsidRDefault="00F04FB8" w:rsidP="004C73FF">
      <w:pPr>
        <w:spacing w:line="20" w:lineRule="atLeast"/>
        <w:ind w:right="-46"/>
        <w:rPr>
          <w:rFonts w:ascii="Arial" w:hAnsi="Arial" w:cs="Arial"/>
        </w:rPr>
      </w:pPr>
    </w:p>
    <w:p w:rsidR="00F04FB8" w:rsidRPr="00114F0E" w:rsidRDefault="00ED13ED" w:rsidP="004C73FF">
      <w:pPr>
        <w:spacing w:line="20" w:lineRule="atLeast"/>
        <w:ind w:right="-46"/>
        <w:rPr>
          <w:rFonts w:ascii="Arial" w:hAnsi="Arial" w:cs="Arial"/>
        </w:rPr>
      </w:pPr>
      <w:r w:rsidRPr="00114F0E">
        <w:rPr>
          <w:rFonts w:ascii="Arial" w:hAnsi="Arial" w:cs="Arial"/>
        </w:rPr>
        <w:t>When c</w:t>
      </w:r>
      <w:r w:rsidR="00F04FB8" w:rsidRPr="00114F0E">
        <w:rPr>
          <w:rFonts w:ascii="Arial" w:hAnsi="Arial" w:cs="Arial"/>
        </w:rPr>
        <w:t>omparing the rate of lung transplantations for Scottish patients to those in the rest of Europe</w:t>
      </w:r>
      <w:r w:rsidRPr="00114F0E">
        <w:rPr>
          <w:rFonts w:ascii="Arial" w:hAnsi="Arial" w:cs="Arial"/>
        </w:rPr>
        <w:t xml:space="preserve"> and the United Kingdom</w:t>
      </w:r>
      <w:r w:rsidR="000367CC" w:rsidRPr="00114F0E">
        <w:rPr>
          <w:rFonts w:ascii="Arial" w:hAnsi="Arial" w:cs="Arial"/>
        </w:rPr>
        <w:t xml:space="preserve"> (UK)</w:t>
      </w:r>
      <w:r w:rsidR="00F04FB8" w:rsidRPr="00114F0E">
        <w:rPr>
          <w:rFonts w:ascii="Arial" w:hAnsi="Arial" w:cs="Arial"/>
        </w:rPr>
        <w:t xml:space="preserve">, far fewer patients receive </w:t>
      </w:r>
      <w:r w:rsidRPr="00114F0E">
        <w:rPr>
          <w:rFonts w:ascii="Arial" w:hAnsi="Arial" w:cs="Arial"/>
        </w:rPr>
        <w:t>these life saving organs</w:t>
      </w:r>
      <w:r w:rsidR="00F04FB8" w:rsidRPr="00114F0E">
        <w:rPr>
          <w:rFonts w:ascii="Arial" w:hAnsi="Arial" w:cs="Arial"/>
        </w:rPr>
        <w:t xml:space="preserve">. Indeed, the volume of exported lungs from Scotland to transplant centres around the UK exceeds the number of patients receiving </w:t>
      </w:r>
      <w:r w:rsidR="005E675D" w:rsidRPr="00114F0E">
        <w:rPr>
          <w:rFonts w:ascii="Arial" w:hAnsi="Arial" w:cs="Arial"/>
        </w:rPr>
        <w:t>transplants</w:t>
      </w:r>
      <w:r w:rsidR="00F04FB8" w:rsidRPr="00114F0E">
        <w:rPr>
          <w:rFonts w:ascii="Arial" w:hAnsi="Arial" w:cs="Arial"/>
        </w:rPr>
        <w:t>.</w:t>
      </w:r>
    </w:p>
    <w:p w:rsidR="00F04FB8" w:rsidRPr="00114F0E" w:rsidRDefault="00F04FB8" w:rsidP="004C73FF">
      <w:pPr>
        <w:spacing w:line="20" w:lineRule="atLeast"/>
        <w:ind w:right="-46"/>
        <w:rPr>
          <w:rFonts w:ascii="Arial" w:hAnsi="Arial" w:cs="Arial"/>
        </w:rPr>
      </w:pPr>
    </w:p>
    <w:p w:rsidR="00F04FB8" w:rsidRPr="00114F0E" w:rsidRDefault="00F04FB8" w:rsidP="004C73FF">
      <w:pPr>
        <w:spacing w:line="20" w:lineRule="atLeast"/>
        <w:ind w:right="-46"/>
        <w:rPr>
          <w:rFonts w:ascii="Arial" w:hAnsi="Arial" w:cs="Arial"/>
        </w:rPr>
      </w:pPr>
      <w:r w:rsidRPr="00114F0E">
        <w:rPr>
          <w:rFonts w:ascii="Arial" w:hAnsi="Arial" w:cs="Arial"/>
        </w:rPr>
        <w:t xml:space="preserve">The Board is continuing its lung transplantation scoping exercise and this is being carried out in conjunction with the National Services Division (NSD). Milestones achieved to date are set out below: </w:t>
      </w:r>
    </w:p>
    <w:p w:rsidR="00F04FB8" w:rsidRPr="00114F0E" w:rsidRDefault="00F04FB8" w:rsidP="004C73FF">
      <w:pPr>
        <w:spacing w:line="20" w:lineRule="atLeast"/>
        <w:ind w:right="-46"/>
        <w:rPr>
          <w:rFonts w:ascii="Arial" w:hAnsi="Arial" w:cs="Arial"/>
        </w:rPr>
      </w:pPr>
    </w:p>
    <w:p w:rsidR="00F04FB8" w:rsidRPr="00114F0E" w:rsidRDefault="00F04FB8" w:rsidP="004C73FF">
      <w:pPr>
        <w:pStyle w:val="ListParagraph"/>
        <w:numPr>
          <w:ilvl w:val="0"/>
          <w:numId w:val="5"/>
        </w:numPr>
        <w:spacing w:line="20" w:lineRule="atLeast"/>
        <w:ind w:left="426" w:right="-46"/>
        <w:rPr>
          <w:rFonts w:ascii="Arial" w:hAnsi="Arial" w:cs="Arial"/>
          <w:sz w:val="24"/>
          <w:szCs w:val="24"/>
        </w:rPr>
      </w:pPr>
      <w:r w:rsidRPr="00114F0E">
        <w:rPr>
          <w:rFonts w:ascii="Arial" w:hAnsi="Arial" w:cs="Arial"/>
          <w:sz w:val="24"/>
          <w:szCs w:val="24"/>
        </w:rPr>
        <w:t>In 2016/17, GJNH established a relationship with Mater Misericordiae Hospital in Dublin to view their lung transplantation service. Data describing the anticipated outpatient and inpatient activity associated with a repatriated Scottish lung transplant service has been sourced and analysed.</w:t>
      </w:r>
    </w:p>
    <w:p w:rsidR="00F04FB8" w:rsidRPr="00114F0E" w:rsidRDefault="00F04FB8" w:rsidP="004C73FF">
      <w:pPr>
        <w:pStyle w:val="ListParagraph"/>
        <w:numPr>
          <w:ilvl w:val="0"/>
          <w:numId w:val="5"/>
        </w:numPr>
        <w:spacing w:line="20" w:lineRule="atLeast"/>
        <w:ind w:left="426" w:right="-46"/>
        <w:rPr>
          <w:rFonts w:ascii="Arial" w:hAnsi="Arial" w:cs="Arial"/>
          <w:sz w:val="24"/>
          <w:szCs w:val="24"/>
        </w:rPr>
      </w:pPr>
      <w:r w:rsidRPr="00114F0E">
        <w:rPr>
          <w:rFonts w:ascii="Arial" w:hAnsi="Arial" w:cs="Arial"/>
          <w:sz w:val="24"/>
          <w:szCs w:val="24"/>
        </w:rPr>
        <w:t>In September 2017 a team from GJNH and NSD met a multi-disciplinary group from the Freeman Hospi</w:t>
      </w:r>
      <w:r w:rsidR="00984D28" w:rsidRPr="00114F0E">
        <w:rPr>
          <w:rFonts w:ascii="Arial" w:hAnsi="Arial" w:cs="Arial"/>
          <w:sz w:val="24"/>
          <w:szCs w:val="24"/>
        </w:rPr>
        <w:t>tal in Newcastle. D</w:t>
      </w:r>
      <w:r w:rsidRPr="00114F0E">
        <w:rPr>
          <w:rFonts w:ascii="Arial" w:hAnsi="Arial" w:cs="Arial"/>
          <w:sz w:val="24"/>
          <w:szCs w:val="24"/>
        </w:rPr>
        <w:t xml:space="preserve">ialogue is ongoing with this institution and we are continuing our reviewing of the current patient pathway. </w:t>
      </w:r>
    </w:p>
    <w:p w:rsidR="00F04FB8" w:rsidRPr="00114F0E" w:rsidRDefault="00F04FB8" w:rsidP="004C73FF">
      <w:pPr>
        <w:pStyle w:val="ListParagraph"/>
        <w:numPr>
          <w:ilvl w:val="0"/>
          <w:numId w:val="5"/>
        </w:numPr>
        <w:spacing w:line="20" w:lineRule="atLeast"/>
        <w:ind w:left="426" w:right="-46"/>
        <w:rPr>
          <w:rFonts w:ascii="Arial" w:hAnsi="Arial" w:cs="Arial"/>
          <w:sz w:val="24"/>
          <w:szCs w:val="24"/>
        </w:rPr>
      </w:pPr>
      <w:r w:rsidRPr="00114F0E">
        <w:rPr>
          <w:rFonts w:ascii="Arial" w:hAnsi="Arial" w:cs="Arial"/>
          <w:sz w:val="24"/>
          <w:szCs w:val="24"/>
        </w:rPr>
        <w:t>The GJNH engaged with a specialist Respiratory and Transplant Physician f</w:t>
      </w:r>
      <w:r w:rsidR="003E17C2" w:rsidRPr="00114F0E">
        <w:rPr>
          <w:rFonts w:ascii="Arial" w:hAnsi="Arial" w:cs="Arial"/>
          <w:sz w:val="24"/>
          <w:szCs w:val="24"/>
        </w:rPr>
        <w:t>ro</w:t>
      </w:r>
      <w:r w:rsidRPr="00114F0E">
        <w:rPr>
          <w:rFonts w:ascii="Arial" w:hAnsi="Arial" w:cs="Arial"/>
          <w:sz w:val="24"/>
          <w:szCs w:val="24"/>
        </w:rPr>
        <w:t>m Manchester Un</w:t>
      </w:r>
      <w:r w:rsidR="00984D28" w:rsidRPr="00114F0E">
        <w:rPr>
          <w:rFonts w:ascii="Arial" w:hAnsi="Arial" w:cs="Arial"/>
          <w:sz w:val="24"/>
          <w:szCs w:val="24"/>
        </w:rPr>
        <w:t xml:space="preserve">iversity NHS Foundation Trust. </w:t>
      </w:r>
      <w:r w:rsidRPr="00114F0E">
        <w:rPr>
          <w:rFonts w:ascii="Arial" w:hAnsi="Arial" w:cs="Arial"/>
          <w:sz w:val="24"/>
          <w:szCs w:val="24"/>
        </w:rPr>
        <w:t xml:space="preserve">This consultation focused on the </w:t>
      </w:r>
      <w:r w:rsidR="008A3328" w:rsidRPr="00114F0E">
        <w:rPr>
          <w:rFonts w:ascii="Arial" w:hAnsi="Arial" w:cs="Arial"/>
          <w:sz w:val="24"/>
          <w:szCs w:val="24"/>
        </w:rPr>
        <w:t xml:space="preserve">developments required to enable a safe </w:t>
      </w:r>
      <w:r w:rsidRPr="00114F0E">
        <w:rPr>
          <w:rFonts w:ascii="Arial" w:hAnsi="Arial" w:cs="Arial"/>
          <w:sz w:val="24"/>
          <w:szCs w:val="24"/>
        </w:rPr>
        <w:t>phas</w:t>
      </w:r>
      <w:r w:rsidR="00984D28" w:rsidRPr="00114F0E">
        <w:rPr>
          <w:rFonts w:ascii="Arial" w:hAnsi="Arial" w:cs="Arial"/>
          <w:sz w:val="24"/>
          <w:szCs w:val="24"/>
        </w:rPr>
        <w:t>ed introduction of pre and post</w:t>
      </w:r>
      <w:r w:rsidRPr="00114F0E">
        <w:rPr>
          <w:rFonts w:ascii="Arial" w:hAnsi="Arial" w:cs="Arial"/>
          <w:sz w:val="24"/>
          <w:szCs w:val="24"/>
        </w:rPr>
        <w:t>operative surgical services.</w:t>
      </w:r>
    </w:p>
    <w:p w:rsidR="00F04FB8" w:rsidRPr="00114F0E" w:rsidRDefault="00984D28" w:rsidP="004C73FF">
      <w:pPr>
        <w:pStyle w:val="ListParagraph"/>
        <w:numPr>
          <w:ilvl w:val="0"/>
          <w:numId w:val="5"/>
        </w:numPr>
        <w:spacing w:line="20" w:lineRule="atLeast"/>
        <w:ind w:left="426" w:right="-46"/>
        <w:rPr>
          <w:rFonts w:ascii="Arial" w:hAnsi="Arial" w:cs="Arial"/>
          <w:sz w:val="24"/>
          <w:szCs w:val="24"/>
        </w:rPr>
      </w:pPr>
      <w:r w:rsidRPr="00114F0E">
        <w:rPr>
          <w:rFonts w:ascii="Arial" w:hAnsi="Arial" w:cs="Arial"/>
          <w:sz w:val="24"/>
          <w:szCs w:val="24"/>
        </w:rPr>
        <w:t xml:space="preserve">The </w:t>
      </w:r>
      <w:r w:rsidR="009F0E73" w:rsidRPr="00114F0E">
        <w:rPr>
          <w:rFonts w:ascii="Arial" w:hAnsi="Arial" w:cs="Arial"/>
          <w:sz w:val="24"/>
          <w:szCs w:val="24"/>
        </w:rPr>
        <w:t>GJNH</w:t>
      </w:r>
      <w:r w:rsidRPr="00114F0E">
        <w:rPr>
          <w:rFonts w:ascii="Arial" w:hAnsi="Arial" w:cs="Arial"/>
          <w:sz w:val="24"/>
          <w:szCs w:val="24"/>
        </w:rPr>
        <w:t xml:space="preserve"> </w:t>
      </w:r>
      <w:r w:rsidR="008A3328" w:rsidRPr="00114F0E">
        <w:rPr>
          <w:rFonts w:ascii="Arial" w:hAnsi="Arial" w:cs="Arial"/>
          <w:sz w:val="24"/>
          <w:szCs w:val="24"/>
        </w:rPr>
        <w:t>are currently</w:t>
      </w:r>
      <w:r w:rsidRPr="00114F0E">
        <w:rPr>
          <w:rFonts w:ascii="Arial" w:hAnsi="Arial" w:cs="Arial"/>
          <w:sz w:val="24"/>
          <w:szCs w:val="24"/>
        </w:rPr>
        <w:t xml:space="preserve"> arranging</w:t>
      </w:r>
      <w:r w:rsidR="00F04FB8" w:rsidRPr="00114F0E">
        <w:rPr>
          <w:rFonts w:ascii="Arial" w:hAnsi="Arial" w:cs="Arial"/>
          <w:sz w:val="24"/>
          <w:szCs w:val="24"/>
        </w:rPr>
        <w:t xml:space="preserve"> visits to Scottish NHS </w:t>
      </w:r>
      <w:r w:rsidR="00C847D8" w:rsidRPr="00114F0E">
        <w:rPr>
          <w:rFonts w:ascii="Arial" w:hAnsi="Arial" w:cs="Arial"/>
          <w:sz w:val="24"/>
          <w:szCs w:val="24"/>
        </w:rPr>
        <w:t>B</w:t>
      </w:r>
      <w:r w:rsidR="00F04FB8" w:rsidRPr="00114F0E">
        <w:rPr>
          <w:rFonts w:ascii="Arial" w:hAnsi="Arial" w:cs="Arial"/>
          <w:sz w:val="24"/>
          <w:szCs w:val="24"/>
        </w:rPr>
        <w:t>oards that refer</w:t>
      </w:r>
      <w:r w:rsidRPr="00114F0E">
        <w:rPr>
          <w:rFonts w:ascii="Arial" w:hAnsi="Arial" w:cs="Arial"/>
          <w:sz w:val="24"/>
          <w:szCs w:val="24"/>
        </w:rPr>
        <w:t xml:space="preserve"> patients</w:t>
      </w:r>
      <w:r w:rsidR="00F04FB8" w:rsidRPr="00114F0E">
        <w:rPr>
          <w:rFonts w:ascii="Arial" w:hAnsi="Arial" w:cs="Arial"/>
          <w:sz w:val="24"/>
          <w:szCs w:val="24"/>
        </w:rPr>
        <w:t xml:space="preserve"> to</w:t>
      </w:r>
      <w:r w:rsidRPr="00114F0E">
        <w:rPr>
          <w:rFonts w:ascii="Arial" w:hAnsi="Arial" w:cs="Arial"/>
          <w:sz w:val="24"/>
          <w:szCs w:val="24"/>
        </w:rPr>
        <w:t xml:space="preserve"> the</w:t>
      </w:r>
      <w:r w:rsidR="00F04FB8" w:rsidRPr="00114F0E">
        <w:rPr>
          <w:rFonts w:ascii="Arial" w:hAnsi="Arial" w:cs="Arial"/>
          <w:sz w:val="24"/>
          <w:szCs w:val="24"/>
        </w:rPr>
        <w:t xml:space="preserve"> Newcastle Freeman Hospital</w:t>
      </w:r>
      <w:r w:rsidRPr="00114F0E">
        <w:rPr>
          <w:rFonts w:ascii="Arial" w:hAnsi="Arial" w:cs="Arial"/>
          <w:sz w:val="24"/>
          <w:szCs w:val="24"/>
        </w:rPr>
        <w:t xml:space="preserve">. These </w:t>
      </w:r>
      <w:r w:rsidR="00BC3E61" w:rsidRPr="00114F0E">
        <w:rPr>
          <w:rFonts w:ascii="Arial" w:hAnsi="Arial" w:cs="Arial"/>
          <w:sz w:val="24"/>
          <w:szCs w:val="24"/>
        </w:rPr>
        <w:t xml:space="preserve">will provide further context as to how the current system </w:t>
      </w:r>
      <w:r w:rsidR="008A3328" w:rsidRPr="00114F0E">
        <w:rPr>
          <w:rFonts w:ascii="Arial" w:hAnsi="Arial" w:cs="Arial"/>
          <w:sz w:val="24"/>
          <w:szCs w:val="24"/>
        </w:rPr>
        <w:t>operates</w:t>
      </w:r>
      <w:r w:rsidR="00BC3E61" w:rsidRPr="00114F0E">
        <w:rPr>
          <w:rFonts w:ascii="Arial" w:hAnsi="Arial" w:cs="Arial"/>
          <w:sz w:val="24"/>
          <w:szCs w:val="24"/>
        </w:rPr>
        <w:t xml:space="preserve"> and </w:t>
      </w:r>
      <w:r w:rsidR="008A3328" w:rsidRPr="00114F0E">
        <w:rPr>
          <w:rFonts w:ascii="Arial" w:hAnsi="Arial" w:cs="Arial"/>
          <w:sz w:val="24"/>
          <w:szCs w:val="24"/>
        </w:rPr>
        <w:t>any</w:t>
      </w:r>
      <w:r w:rsidR="00BC3E61" w:rsidRPr="00114F0E">
        <w:rPr>
          <w:rFonts w:ascii="Arial" w:hAnsi="Arial" w:cs="Arial"/>
          <w:sz w:val="24"/>
          <w:szCs w:val="24"/>
        </w:rPr>
        <w:t xml:space="preserve"> aspects </w:t>
      </w:r>
      <w:r w:rsidR="008A3328" w:rsidRPr="00114F0E">
        <w:rPr>
          <w:rFonts w:ascii="Arial" w:hAnsi="Arial" w:cs="Arial"/>
          <w:sz w:val="24"/>
          <w:szCs w:val="24"/>
        </w:rPr>
        <w:t xml:space="preserve">that </w:t>
      </w:r>
      <w:r w:rsidR="00BC3E61" w:rsidRPr="00114F0E">
        <w:rPr>
          <w:rFonts w:ascii="Arial" w:hAnsi="Arial" w:cs="Arial"/>
          <w:sz w:val="24"/>
          <w:szCs w:val="24"/>
        </w:rPr>
        <w:t>could be enhanced.</w:t>
      </w:r>
    </w:p>
    <w:p w:rsidR="00F04FB8" w:rsidRPr="00114F0E" w:rsidRDefault="00F04FB8" w:rsidP="004C73FF">
      <w:pPr>
        <w:pStyle w:val="ListParagraph"/>
        <w:numPr>
          <w:ilvl w:val="0"/>
          <w:numId w:val="5"/>
        </w:numPr>
        <w:spacing w:line="20" w:lineRule="atLeast"/>
        <w:ind w:left="426" w:right="-46"/>
        <w:rPr>
          <w:rFonts w:ascii="Arial" w:hAnsi="Arial" w:cs="Arial"/>
          <w:sz w:val="24"/>
          <w:szCs w:val="24"/>
        </w:rPr>
      </w:pPr>
      <w:r w:rsidRPr="00114F0E">
        <w:rPr>
          <w:rFonts w:ascii="Arial" w:hAnsi="Arial" w:cs="Arial"/>
          <w:sz w:val="24"/>
          <w:szCs w:val="24"/>
        </w:rPr>
        <w:t xml:space="preserve">National commissioning of highly specialised services </w:t>
      </w:r>
      <w:r w:rsidR="008A3328" w:rsidRPr="00114F0E">
        <w:rPr>
          <w:rFonts w:ascii="Arial" w:hAnsi="Arial" w:cs="Arial"/>
          <w:sz w:val="24"/>
          <w:szCs w:val="24"/>
        </w:rPr>
        <w:t xml:space="preserve">such as lung transplantation </w:t>
      </w:r>
      <w:r w:rsidRPr="00114F0E">
        <w:rPr>
          <w:rFonts w:ascii="Arial" w:hAnsi="Arial" w:cs="Arial"/>
          <w:sz w:val="24"/>
          <w:szCs w:val="24"/>
        </w:rPr>
        <w:t xml:space="preserve">for patients in Scotland is undertaken via </w:t>
      </w:r>
      <w:r w:rsidR="00CE5812" w:rsidRPr="00114F0E">
        <w:rPr>
          <w:rFonts w:ascii="Arial" w:hAnsi="Arial" w:cs="Arial"/>
          <w:sz w:val="24"/>
          <w:szCs w:val="24"/>
        </w:rPr>
        <w:t xml:space="preserve">the </w:t>
      </w:r>
      <w:r w:rsidRPr="00114F0E">
        <w:rPr>
          <w:rFonts w:ascii="Arial" w:hAnsi="Arial" w:cs="Arial"/>
          <w:sz w:val="24"/>
          <w:szCs w:val="24"/>
        </w:rPr>
        <w:t xml:space="preserve">National Specialised Services Committee (NSSC). The Board is working with NSD on a Stage 2 submission to NSSC. </w:t>
      </w:r>
    </w:p>
    <w:p w:rsidR="00F94B4F" w:rsidRPr="00114F0E" w:rsidRDefault="003C2A25" w:rsidP="004C73FF">
      <w:pPr>
        <w:spacing w:line="20" w:lineRule="atLeast"/>
        <w:ind w:right="-46"/>
        <w:rPr>
          <w:rFonts w:ascii="Arial" w:hAnsi="Arial" w:cs="Arial"/>
          <w:b/>
        </w:rPr>
      </w:pPr>
      <w:r w:rsidRPr="00114F0E">
        <w:rPr>
          <w:rFonts w:ascii="Arial" w:hAnsi="Arial" w:cs="Arial"/>
          <w:b/>
        </w:rPr>
        <w:t xml:space="preserve">Transcatheter Aortic Valve Implantation (TAVI) </w:t>
      </w:r>
    </w:p>
    <w:p w:rsidR="00346063" w:rsidRPr="00114F0E" w:rsidRDefault="00346063" w:rsidP="004C73FF">
      <w:pPr>
        <w:autoSpaceDE w:val="0"/>
        <w:autoSpaceDN w:val="0"/>
        <w:adjustRightInd w:val="0"/>
        <w:spacing w:line="20" w:lineRule="atLeast"/>
        <w:ind w:right="-46"/>
        <w:rPr>
          <w:rFonts w:ascii="Arial" w:hAnsi="Arial" w:cs="Arial"/>
        </w:rPr>
      </w:pPr>
      <w:r w:rsidRPr="00114F0E">
        <w:rPr>
          <w:rFonts w:ascii="Arial" w:hAnsi="Arial" w:cs="Arial"/>
        </w:rPr>
        <w:t>In November 2017, the GJNH prepared to introduce TAVI for inoperable patients. Ultimately the expansion of this service from one site in Lothian ensures there is a high quality West of Scotland service and thus improves patient access to this procedure.</w:t>
      </w:r>
    </w:p>
    <w:p w:rsidR="00F94B4F" w:rsidRPr="00114F0E" w:rsidRDefault="00F94B4F" w:rsidP="004C73FF">
      <w:pPr>
        <w:autoSpaceDE w:val="0"/>
        <w:autoSpaceDN w:val="0"/>
        <w:adjustRightInd w:val="0"/>
        <w:spacing w:line="20" w:lineRule="atLeast"/>
        <w:ind w:right="-46"/>
        <w:rPr>
          <w:rFonts w:ascii="Arial" w:hAnsi="Arial" w:cs="Arial"/>
        </w:rPr>
      </w:pPr>
    </w:p>
    <w:p w:rsidR="0061561C" w:rsidRDefault="003C2A25" w:rsidP="004C73FF">
      <w:pPr>
        <w:autoSpaceDE w:val="0"/>
        <w:autoSpaceDN w:val="0"/>
        <w:adjustRightInd w:val="0"/>
        <w:spacing w:line="20" w:lineRule="atLeast"/>
        <w:ind w:right="-46"/>
        <w:rPr>
          <w:rFonts w:ascii="Arial" w:hAnsi="Arial" w:cs="Arial"/>
        </w:rPr>
      </w:pPr>
      <w:r w:rsidRPr="00114F0E">
        <w:rPr>
          <w:rFonts w:ascii="Arial" w:hAnsi="Arial" w:cs="Arial"/>
        </w:rPr>
        <w:t xml:space="preserve">TAVI is a minimally invasive procedure that allows for the replacement of a diseased aortic </w:t>
      </w:r>
      <w:r w:rsidR="00EB7203" w:rsidRPr="00114F0E">
        <w:rPr>
          <w:rFonts w:ascii="Arial" w:hAnsi="Arial" w:cs="Arial"/>
        </w:rPr>
        <w:t xml:space="preserve">heart </w:t>
      </w:r>
      <w:r w:rsidRPr="00114F0E">
        <w:rPr>
          <w:rFonts w:ascii="Arial" w:hAnsi="Arial" w:cs="Arial"/>
        </w:rPr>
        <w:t>valve without the need for Surgical Aortic Valve Replacement (SAVR).</w:t>
      </w:r>
      <w:r w:rsidR="00EB7203" w:rsidRPr="00114F0E">
        <w:rPr>
          <w:rFonts w:ascii="Arial" w:hAnsi="Arial" w:cs="Arial"/>
        </w:rPr>
        <w:t xml:space="preserve"> </w:t>
      </w:r>
      <w:r w:rsidRPr="00114F0E">
        <w:rPr>
          <w:rFonts w:ascii="Arial" w:hAnsi="Arial" w:cs="Arial"/>
        </w:rPr>
        <w:t>The need for aortic valve replacement frequently occurs in conjunction with other conditions often associated with advancing age. As a result, there is a cohort of patients for whom the</w:t>
      </w:r>
      <w:r w:rsidR="00EB7203" w:rsidRPr="00114F0E">
        <w:rPr>
          <w:rFonts w:ascii="Arial" w:hAnsi="Arial" w:cs="Arial"/>
        </w:rPr>
        <w:t xml:space="preserve"> surgical</w:t>
      </w:r>
      <w:r w:rsidRPr="00114F0E">
        <w:rPr>
          <w:rFonts w:ascii="Arial" w:hAnsi="Arial" w:cs="Arial"/>
        </w:rPr>
        <w:t xml:space="preserve"> risk associated w</w:t>
      </w:r>
      <w:r w:rsidR="00EB7203" w:rsidRPr="00114F0E">
        <w:rPr>
          <w:rFonts w:ascii="Arial" w:hAnsi="Arial" w:cs="Arial"/>
        </w:rPr>
        <w:t>ith a SAVR is very high. Such r</w:t>
      </w:r>
      <w:r w:rsidRPr="00114F0E">
        <w:rPr>
          <w:rFonts w:ascii="Arial" w:hAnsi="Arial" w:cs="Arial"/>
        </w:rPr>
        <w:t>isk</w:t>
      </w:r>
      <w:r w:rsidR="00EB7203" w:rsidRPr="00114F0E">
        <w:rPr>
          <w:rFonts w:ascii="Arial" w:hAnsi="Arial" w:cs="Arial"/>
        </w:rPr>
        <w:t>s include</w:t>
      </w:r>
      <w:r w:rsidRPr="00114F0E">
        <w:rPr>
          <w:rFonts w:ascii="Arial" w:hAnsi="Arial" w:cs="Arial"/>
        </w:rPr>
        <w:t xml:space="preserve"> increased mortality, complication rates and longer overall hospital stays. In many cases, those who do recover require prolonged rehabilitation periods. </w:t>
      </w:r>
      <w:r w:rsidR="00EB7203" w:rsidRPr="00114F0E">
        <w:rPr>
          <w:rFonts w:ascii="Arial" w:hAnsi="Arial" w:cs="Arial"/>
        </w:rPr>
        <w:t xml:space="preserve">As a </w:t>
      </w:r>
    </w:p>
    <w:p w:rsidR="0061561C" w:rsidRDefault="0061561C" w:rsidP="004C73FF">
      <w:pPr>
        <w:autoSpaceDE w:val="0"/>
        <w:autoSpaceDN w:val="0"/>
        <w:adjustRightInd w:val="0"/>
        <w:spacing w:line="20" w:lineRule="atLeast"/>
        <w:ind w:right="-46"/>
        <w:rPr>
          <w:rFonts w:ascii="Arial" w:hAnsi="Arial" w:cs="Arial"/>
        </w:rPr>
      </w:pPr>
    </w:p>
    <w:p w:rsidR="00F94B4F" w:rsidRPr="00114F0E" w:rsidRDefault="00EB7203" w:rsidP="004C73FF">
      <w:pPr>
        <w:autoSpaceDE w:val="0"/>
        <w:autoSpaceDN w:val="0"/>
        <w:adjustRightInd w:val="0"/>
        <w:spacing w:line="20" w:lineRule="atLeast"/>
        <w:ind w:right="-46"/>
        <w:rPr>
          <w:rFonts w:ascii="Arial" w:hAnsi="Arial" w:cs="Arial"/>
        </w:rPr>
      </w:pPr>
      <w:r w:rsidRPr="00114F0E">
        <w:rPr>
          <w:rFonts w:ascii="Arial" w:hAnsi="Arial" w:cs="Arial"/>
        </w:rPr>
        <w:t>consequence of this,</w:t>
      </w:r>
      <w:r w:rsidR="003C2A25" w:rsidRPr="00114F0E">
        <w:rPr>
          <w:rFonts w:ascii="Arial" w:hAnsi="Arial" w:cs="Arial"/>
        </w:rPr>
        <w:t xml:space="preserve"> some patients are not offered surgical intervention and historically the only option has been </w:t>
      </w:r>
      <w:r w:rsidRPr="00114F0E">
        <w:rPr>
          <w:rFonts w:ascii="Arial" w:hAnsi="Arial" w:cs="Arial"/>
        </w:rPr>
        <w:t xml:space="preserve">to provide </w:t>
      </w:r>
      <w:r w:rsidR="003C2A25" w:rsidRPr="00114F0E">
        <w:rPr>
          <w:rFonts w:ascii="Arial" w:hAnsi="Arial" w:cs="Arial"/>
        </w:rPr>
        <w:t xml:space="preserve">palliative medical therapy. The development of TAVI has been recognised as an effective, evidence based treatment for inoperable patients </w:t>
      </w:r>
      <w:r w:rsidR="00346063" w:rsidRPr="00114F0E">
        <w:rPr>
          <w:rFonts w:ascii="Arial" w:hAnsi="Arial" w:cs="Arial"/>
        </w:rPr>
        <w:t>(and more recently f</w:t>
      </w:r>
      <w:r w:rsidR="003C2A25" w:rsidRPr="00114F0E">
        <w:rPr>
          <w:rFonts w:ascii="Arial" w:hAnsi="Arial" w:cs="Arial"/>
        </w:rPr>
        <w:t>or those at a high surgical risk</w:t>
      </w:r>
      <w:r w:rsidR="00346063" w:rsidRPr="00114F0E">
        <w:rPr>
          <w:rFonts w:ascii="Arial" w:hAnsi="Arial" w:cs="Arial"/>
        </w:rPr>
        <w:t>)</w:t>
      </w:r>
      <w:r w:rsidR="003C2A25" w:rsidRPr="00114F0E">
        <w:rPr>
          <w:rFonts w:ascii="Arial" w:hAnsi="Arial" w:cs="Arial"/>
        </w:rPr>
        <w:t>.</w:t>
      </w:r>
      <w:r w:rsidR="00F050E8" w:rsidRPr="00114F0E">
        <w:rPr>
          <w:rFonts w:ascii="Arial" w:hAnsi="Arial" w:cs="Arial"/>
        </w:rPr>
        <w:t xml:space="preserve"> In a regional planning context, this goes some way to improving the patient experience of care.</w:t>
      </w:r>
    </w:p>
    <w:p w:rsidR="00F94B4F" w:rsidRPr="00114F0E" w:rsidRDefault="00F94B4F" w:rsidP="004C73FF">
      <w:pPr>
        <w:autoSpaceDE w:val="0"/>
        <w:autoSpaceDN w:val="0"/>
        <w:adjustRightInd w:val="0"/>
        <w:spacing w:line="20" w:lineRule="atLeast"/>
        <w:ind w:right="-46"/>
        <w:rPr>
          <w:rFonts w:ascii="Arial" w:hAnsi="Arial" w:cs="Arial"/>
        </w:rPr>
      </w:pPr>
    </w:p>
    <w:p w:rsidR="00F94B4F" w:rsidRPr="00114F0E" w:rsidRDefault="003C2A25" w:rsidP="004C73FF">
      <w:pPr>
        <w:autoSpaceDE w:val="0"/>
        <w:autoSpaceDN w:val="0"/>
        <w:adjustRightInd w:val="0"/>
        <w:spacing w:line="20" w:lineRule="atLeast"/>
        <w:ind w:right="-46"/>
        <w:rPr>
          <w:rFonts w:ascii="Arial" w:hAnsi="Arial" w:cs="Arial"/>
        </w:rPr>
      </w:pPr>
      <w:r w:rsidRPr="00114F0E">
        <w:rPr>
          <w:rFonts w:ascii="Arial" w:hAnsi="Arial" w:cs="Arial"/>
        </w:rPr>
        <w:t>The first TAV</w:t>
      </w:r>
      <w:r w:rsidR="00204495" w:rsidRPr="00114F0E">
        <w:rPr>
          <w:rFonts w:ascii="Arial" w:hAnsi="Arial" w:cs="Arial"/>
        </w:rPr>
        <w:t>I procedure was</w:t>
      </w:r>
      <w:r w:rsidRPr="00114F0E">
        <w:rPr>
          <w:rFonts w:ascii="Arial" w:hAnsi="Arial" w:cs="Arial"/>
        </w:rPr>
        <w:t xml:space="preserve"> carried out at the GJNH on 10 April 2018</w:t>
      </w:r>
      <w:r w:rsidR="00C2614B" w:rsidRPr="00114F0E">
        <w:rPr>
          <w:rFonts w:ascii="Arial" w:hAnsi="Arial" w:cs="Arial"/>
        </w:rPr>
        <w:t xml:space="preserve">. </w:t>
      </w:r>
      <w:r w:rsidRPr="00114F0E">
        <w:rPr>
          <w:rFonts w:ascii="Arial" w:eastAsiaTheme="majorEastAsia" w:hAnsi="Arial" w:cs="Arial"/>
          <w:bCs/>
          <w:color w:val="000000" w:themeColor="text1"/>
        </w:rPr>
        <w:t xml:space="preserve">As the volume of </w:t>
      </w:r>
      <w:r w:rsidR="00346063" w:rsidRPr="00114F0E">
        <w:rPr>
          <w:rFonts w:ascii="Arial" w:eastAsiaTheme="majorEastAsia" w:hAnsi="Arial" w:cs="Arial"/>
          <w:bCs/>
          <w:color w:val="000000" w:themeColor="text1"/>
        </w:rPr>
        <w:t xml:space="preserve">inoperable </w:t>
      </w:r>
      <w:r w:rsidRPr="00114F0E">
        <w:rPr>
          <w:rFonts w:ascii="Arial" w:eastAsiaTheme="majorEastAsia" w:hAnsi="Arial" w:cs="Arial"/>
          <w:bCs/>
          <w:color w:val="000000" w:themeColor="text1"/>
        </w:rPr>
        <w:t xml:space="preserve">patients has grown, it is envisaged that </w:t>
      </w:r>
      <w:r w:rsidR="00346063" w:rsidRPr="00114F0E">
        <w:rPr>
          <w:rFonts w:ascii="Arial" w:eastAsiaTheme="majorEastAsia" w:hAnsi="Arial" w:cs="Arial"/>
          <w:bCs/>
          <w:color w:val="000000" w:themeColor="text1"/>
        </w:rPr>
        <w:t xml:space="preserve">the total </w:t>
      </w:r>
      <w:r w:rsidRPr="00114F0E">
        <w:rPr>
          <w:rFonts w:ascii="Arial" w:eastAsiaTheme="majorEastAsia" w:hAnsi="Arial" w:cs="Arial"/>
          <w:bCs/>
          <w:color w:val="000000" w:themeColor="text1"/>
        </w:rPr>
        <w:t>annual demand for the TAVI procedure</w:t>
      </w:r>
      <w:r w:rsidR="007171CB" w:rsidRPr="00114F0E">
        <w:rPr>
          <w:rFonts w:ascii="Arial" w:eastAsiaTheme="majorEastAsia" w:hAnsi="Arial" w:cs="Arial"/>
          <w:bCs/>
          <w:color w:val="000000" w:themeColor="text1"/>
        </w:rPr>
        <w:t xml:space="preserve"> in Scotland</w:t>
      </w:r>
      <w:r w:rsidRPr="00114F0E">
        <w:rPr>
          <w:rFonts w:ascii="Arial" w:eastAsiaTheme="majorEastAsia" w:hAnsi="Arial" w:cs="Arial"/>
          <w:bCs/>
          <w:color w:val="000000" w:themeColor="text1"/>
        </w:rPr>
        <w:t xml:space="preserve"> could reach 300 procedures per annum within three years.</w:t>
      </w:r>
      <w:r w:rsidR="00B44430" w:rsidRPr="00114F0E">
        <w:rPr>
          <w:rFonts w:ascii="Arial" w:eastAsiaTheme="majorEastAsia" w:hAnsi="Arial" w:cs="Arial"/>
          <w:bCs/>
          <w:color w:val="000000" w:themeColor="text1"/>
        </w:rPr>
        <w:t xml:space="preserve"> Between the 10/04/2018 and 31/08/2018 a total of 35 TAVI procedures have been undertaken</w:t>
      </w:r>
      <w:r w:rsidR="00346063" w:rsidRPr="00114F0E">
        <w:rPr>
          <w:rFonts w:ascii="Arial" w:eastAsiaTheme="majorEastAsia" w:hAnsi="Arial" w:cs="Arial"/>
          <w:bCs/>
          <w:color w:val="000000" w:themeColor="text1"/>
        </w:rPr>
        <w:t xml:space="preserve"> successfully at the GJNH</w:t>
      </w:r>
      <w:r w:rsidR="00B44430" w:rsidRPr="00114F0E">
        <w:rPr>
          <w:rFonts w:ascii="Arial" w:eastAsiaTheme="majorEastAsia" w:hAnsi="Arial" w:cs="Arial"/>
          <w:bCs/>
          <w:color w:val="000000" w:themeColor="text1"/>
        </w:rPr>
        <w:t>.</w:t>
      </w:r>
    </w:p>
    <w:p w:rsidR="00F94B4F" w:rsidRPr="00114F0E" w:rsidRDefault="00F94B4F" w:rsidP="004C73FF">
      <w:pPr>
        <w:spacing w:line="20" w:lineRule="atLeast"/>
        <w:ind w:right="-46"/>
        <w:rPr>
          <w:rFonts w:ascii="Arial" w:eastAsiaTheme="majorEastAsia" w:hAnsi="Arial" w:cs="Arial"/>
          <w:bCs/>
          <w:color w:val="000000" w:themeColor="text1"/>
        </w:rPr>
      </w:pPr>
    </w:p>
    <w:p w:rsidR="00F94B4F" w:rsidRPr="00114F0E" w:rsidRDefault="003C2A25" w:rsidP="004C73FF">
      <w:pPr>
        <w:spacing w:line="20" w:lineRule="atLeast"/>
        <w:ind w:right="-46"/>
        <w:rPr>
          <w:rFonts w:ascii="Arial" w:hAnsi="Arial" w:cs="Arial"/>
        </w:rPr>
      </w:pPr>
      <w:r w:rsidRPr="00114F0E">
        <w:rPr>
          <w:rFonts w:ascii="Arial" w:hAnsi="Arial" w:cs="Arial"/>
          <w:b/>
        </w:rPr>
        <w:t>Organ Care System (OCS)/TRANSPLANT</w:t>
      </w:r>
    </w:p>
    <w:p w:rsidR="006404FB" w:rsidRPr="006404FB" w:rsidRDefault="006404FB" w:rsidP="004C73FF">
      <w:pPr>
        <w:spacing w:line="20" w:lineRule="atLeast"/>
        <w:ind w:right="-46"/>
        <w:rPr>
          <w:rFonts w:ascii="Arial" w:hAnsi="Arial" w:cs="Arial"/>
        </w:rPr>
      </w:pPr>
      <w:r w:rsidRPr="006404FB">
        <w:rPr>
          <w:rFonts w:ascii="Arial" w:hAnsi="Arial" w:cs="Arial"/>
        </w:rPr>
        <w:t xml:space="preserve">The GJNH retrieval team began using the Organ Care System during the summer of 2017. OCS provides donated hearts with warm, oxygenated blood and nutrients to keep them beating during transportation. This allows surgeons the opportunity to assess the function of the heart before undertaking </w:t>
      </w:r>
      <w:r w:rsidR="00DA7BF1" w:rsidRPr="006404FB">
        <w:rPr>
          <w:rFonts w:ascii="Arial" w:hAnsi="Arial" w:cs="Arial"/>
        </w:rPr>
        <w:t>a</w:t>
      </w:r>
      <w:r w:rsidRPr="006404FB">
        <w:rPr>
          <w:rFonts w:ascii="Arial" w:hAnsi="Arial" w:cs="Arial"/>
        </w:rPr>
        <w:t xml:space="preserve"> heart transplant. Using this system for organ retrieval will expand the supply of organs by ensuring a donor heart remains viable for longer and thus this should improve patient outcomes.  </w:t>
      </w:r>
    </w:p>
    <w:p w:rsidR="006404FB" w:rsidRPr="006404FB" w:rsidRDefault="006404FB" w:rsidP="004C73FF">
      <w:pPr>
        <w:spacing w:line="20" w:lineRule="atLeast"/>
        <w:ind w:right="-46"/>
        <w:rPr>
          <w:rFonts w:ascii="Arial" w:hAnsi="Arial" w:cs="Arial"/>
        </w:rPr>
      </w:pPr>
    </w:p>
    <w:p w:rsidR="006404FB" w:rsidRPr="006404FB" w:rsidRDefault="006404FB" w:rsidP="004C73FF">
      <w:pPr>
        <w:spacing w:line="20" w:lineRule="atLeast"/>
        <w:ind w:right="-46"/>
        <w:rPr>
          <w:rFonts w:ascii="Arial" w:hAnsi="Arial" w:cs="Arial"/>
        </w:rPr>
      </w:pPr>
      <w:r w:rsidRPr="006404FB">
        <w:rPr>
          <w:rFonts w:ascii="Arial" w:hAnsi="Arial" w:cs="Arial"/>
        </w:rPr>
        <w:t>During 2017/18 the GJNH retrieval team had used OCS on three occasions; the first use did not lead to transplant due to the suitability of the organ however the subsequent two did result in successful transplantation. During 2018/19 following the use of OCS to successfully retrieve three hearts, approval will be sought from NHS Blood and Transplant (NHSBT) to begin a heart retrieval programme which will include obtaining organs after circulatory death.</w:t>
      </w:r>
    </w:p>
    <w:p w:rsidR="00F94B4F" w:rsidRPr="00114F0E" w:rsidRDefault="00F94B4F" w:rsidP="004C73FF">
      <w:pPr>
        <w:spacing w:line="20" w:lineRule="atLeast"/>
        <w:ind w:right="-46"/>
        <w:rPr>
          <w:rFonts w:ascii="Arial" w:hAnsi="Arial" w:cs="Arial"/>
        </w:rPr>
      </w:pPr>
    </w:p>
    <w:p w:rsidR="00F94B4F" w:rsidRPr="00114F0E" w:rsidRDefault="00CF2727" w:rsidP="004C73FF">
      <w:pPr>
        <w:pStyle w:val="Default"/>
        <w:spacing w:line="20" w:lineRule="atLeast"/>
        <w:ind w:right="-46"/>
        <w:rPr>
          <w:color w:val="auto"/>
          <w:lang w:eastAsia="en-US"/>
        </w:rPr>
      </w:pPr>
      <w:r w:rsidRPr="00114F0E">
        <w:rPr>
          <w:b/>
        </w:rPr>
        <w:t>Non</w:t>
      </w:r>
      <w:r w:rsidR="00F46DA3" w:rsidRPr="00114F0E">
        <w:rPr>
          <w:b/>
        </w:rPr>
        <w:t xml:space="preserve"> </w:t>
      </w:r>
      <w:r w:rsidRPr="00114F0E">
        <w:rPr>
          <w:b/>
        </w:rPr>
        <w:t>ST</w:t>
      </w:r>
      <w:r w:rsidR="00F46DA3" w:rsidRPr="00114F0E">
        <w:rPr>
          <w:b/>
        </w:rPr>
        <w:t xml:space="preserve"> </w:t>
      </w:r>
      <w:r w:rsidRPr="00114F0E">
        <w:rPr>
          <w:b/>
        </w:rPr>
        <w:t xml:space="preserve">Elevation Myocardial Infarction </w:t>
      </w:r>
      <w:r w:rsidRPr="00114F0E">
        <w:rPr>
          <w:rFonts w:eastAsiaTheme="majorEastAsia"/>
          <w:b/>
          <w:bCs/>
          <w:color w:val="000000" w:themeColor="text1"/>
        </w:rPr>
        <w:t>(</w:t>
      </w:r>
      <w:r w:rsidR="003C2A25" w:rsidRPr="00114F0E">
        <w:rPr>
          <w:rFonts w:eastAsiaTheme="majorEastAsia"/>
          <w:b/>
          <w:bCs/>
          <w:color w:val="000000" w:themeColor="text1"/>
        </w:rPr>
        <w:t>NSTEMI</w:t>
      </w:r>
      <w:r w:rsidRPr="00114F0E">
        <w:rPr>
          <w:rFonts w:eastAsiaTheme="majorEastAsia"/>
          <w:b/>
          <w:bCs/>
          <w:color w:val="000000" w:themeColor="text1"/>
        </w:rPr>
        <w:t>)</w:t>
      </w:r>
    </w:p>
    <w:p w:rsidR="00F94B4F" w:rsidRPr="00114F0E" w:rsidRDefault="003C2A25" w:rsidP="004C73FF">
      <w:pPr>
        <w:pStyle w:val="Default"/>
        <w:spacing w:line="20" w:lineRule="atLeast"/>
        <w:ind w:right="-46"/>
      </w:pPr>
      <w:r w:rsidRPr="00114F0E">
        <w:rPr>
          <w:color w:val="auto"/>
          <w:lang w:eastAsia="en-US"/>
        </w:rPr>
        <w:t xml:space="preserve">Those suffering from the </w:t>
      </w:r>
      <w:r w:rsidRPr="00114F0E">
        <w:t>Non</w:t>
      </w:r>
      <w:r w:rsidR="00F46DA3" w:rsidRPr="00114F0E">
        <w:t xml:space="preserve"> </w:t>
      </w:r>
      <w:r w:rsidRPr="00114F0E">
        <w:t>ST</w:t>
      </w:r>
      <w:r w:rsidR="00F46DA3" w:rsidRPr="00114F0E">
        <w:t xml:space="preserve"> </w:t>
      </w:r>
      <w:r w:rsidRPr="00114F0E">
        <w:t>Elevation Myocardial Infarction (NSTEMI) have traditionally been admitted to their local hospital and then transferred to the GJNH within 72 hours for treatment.</w:t>
      </w:r>
      <w:r w:rsidR="00CF2727" w:rsidRPr="00114F0E">
        <w:t xml:space="preserve"> </w:t>
      </w:r>
      <w:r w:rsidRPr="00114F0E">
        <w:t>In 2016</w:t>
      </w:r>
      <w:r w:rsidR="00CA3575" w:rsidRPr="00114F0E">
        <w:t>/17</w:t>
      </w:r>
      <w:r w:rsidRPr="00114F0E">
        <w:t>, we rolled out a programme to provide high risk NSTEMI patients with a more streamlined admission process to the GJNH. This process change has provided patients with quicker access to specialist treatment with a full roll out across t</w:t>
      </w:r>
      <w:r w:rsidR="00ED2178" w:rsidRPr="00114F0E">
        <w:t>he West of Scotland in 2017. This</w:t>
      </w:r>
      <w:r w:rsidRPr="00114F0E">
        <w:t xml:space="preserve"> programme is now fully embedded and </w:t>
      </w:r>
      <w:r w:rsidR="00ED2178" w:rsidRPr="00114F0E">
        <w:t xml:space="preserve">is </w:t>
      </w:r>
      <w:r w:rsidRPr="00114F0E">
        <w:t>operating successfully</w:t>
      </w:r>
      <w:r w:rsidR="00ED2178" w:rsidRPr="00114F0E">
        <w:t xml:space="preserve"> in the region</w:t>
      </w:r>
      <w:r w:rsidRPr="00114F0E">
        <w:t xml:space="preserve">. </w:t>
      </w:r>
    </w:p>
    <w:p w:rsidR="00F94B4F" w:rsidRPr="00114F0E" w:rsidRDefault="00F94B4F" w:rsidP="004C73FF">
      <w:pPr>
        <w:spacing w:line="20" w:lineRule="atLeast"/>
        <w:ind w:right="-46"/>
        <w:rPr>
          <w:rFonts w:ascii="Arial" w:hAnsi="Arial" w:cs="Arial"/>
        </w:rPr>
      </w:pPr>
    </w:p>
    <w:p w:rsidR="00F94B4F" w:rsidRPr="00114F0E" w:rsidRDefault="003C2A25" w:rsidP="004C73FF">
      <w:pPr>
        <w:spacing w:line="20" w:lineRule="atLeast"/>
        <w:ind w:right="-46"/>
        <w:rPr>
          <w:rFonts w:ascii="Arial" w:hAnsi="Arial" w:cs="Arial"/>
        </w:rPr>
      </w:pPr>
      <w:r w:rsidRPr="00114F0E">
        <w:rPr>
          <w:rFonts w:ascii="Arial" w:hAnsi="Arial" w:cs="Arial"/>
        </w:rPr>
        <w:t xml:space="preserve">The programme is realising better patient outcomes as well as supporting a reduction in the length of hospital stays. The median length of stay for an inter-hospital transfer NSTEMI admission is six days, with the median wait from admission at the source hospital prior to transfer of four days. The direct NSTEMI admission reduces the wait for the patient as well as reducing pressures on source hospital pre-transfer bed days. </w:t>
      </w:r>
    </w:p>
    <w:p w:rsidR="00F04FB8" w:rsidRPr="00114F0E" w:rsidRDefault="00F04FB8" w:rsidP="004C73FF">
      <w:pPr>
        <w:pStyle w:val="Default"/>
        <w:spacing w:line="20" w:lineRule="atLeast"/>
        <w:ind w:right="-46"/>
        <w:rPr>
          <w:bCs/>
        </w:rPr>
      </w:pPr>
    </w:p>
    <w:p w:rsidR="00114F0E" w:rsidRDefault="00114F0E" w:rsidP="004C73FF">
      <w:pPr>
        <w:spacing w:line="20" w:lineRule="atLeast"/>
        <w:ind w:right="-46"/>
        <w:rPr>
          <w:rFonts w:ascii="Arial" w:hAnsi="Arial" w:cs="Arial"/>
        </w:rPr>
      </w:pPr>
    </w:p>
    <w:p w:rsidR="001E767F" w:rsidRDefault="001E767F" w:rsidP="004C73FF">
      <w:pPr>
        <w:spacing w:line="20" w:lineRule="atLeast"/>
        <w:ind w:right="-46"/>
        <w:rPr>
          <w:rFonts w:ascii="Arial" w:hAnsi="Arial" w:cs="Arial"/>
        </w:rPr>
      </w:pPr>
    </w:p>
    <w:p w:rsidR="001E767F" w:rsidRPr="00114F0E" w:rsidRDefault="001E767F" w:rsidP="004C73FF">
      <w:pPr>
        <w:spacing w:line="20" w:lineRule="atLeast"/>
        <w:ind w:right="-46"/>
        <w:rPr>
          <w:rFonts w:ascii="Arial" w:hAnsi="Arial" w:cs="Arial"/>
        </w:rPr>
      </w:pPr>
    </w:p>
    <w:p w:rsidR="00B7273F" w:rsidRPr="00114F0E" w:rsidRDefault="003C2A25" w:rsidP="004C73FF">
      <w:pPr>
        <w:pStyle w:val="ListParagraph"/>
        <w:numPr>
          <w:ilvl w:val="0"/>
          <w:numId w:val="21"/>
        </w:numPr>
        <w:shd w:val="clear" w:color="auto" w:fill="D9D9D9" w:themeFill="background1" w:themeFillShade="D9"/>
        <w:spacing w:line="20" w:lineRule="atLeast"/>
        <w:ind w:left="426" w:right="-46"/>
        <w:rPr>
          <w:rFonts w:ascii="Arial" w:hAnsi="Arial" w:cs="Arial"/>
          <w:b/>
          <w:sz w:val="24"/>
          <w:szCs w:val="24"/>
        </w:rPr>
      </w:pPr>
      <w:r w:rsidRPr="00114F0E">
        <w:rPr>
          <w:rFonts w:ascii="Arial" w:hAnsi="Arial" w:cs="Arial"/>
          <w:b/>
          <w:sz w:val="24"/>
          <w:szCs w:val="24"/>
        </w:rPr>
        <w:t xml:space="preserve">The Board will support the national elective centres programme by ensuring that best practice models of care are replicated across the country in ophthalmology, orthopaedics </w:t>
      </w:r>
      <w:r w:rsidR="00B7273F" w:rsidRPr="00114F0E">
        <w:rPr>
          <w:rFonts w:ascii="Arial" w:hAnsi="Arial" w:cs="Arial"/>
          <w:b/>
          <w:sz w:val="24"/>
          <w:szCs w:val="24"/>
        </w:rPr>
        <w:t>&amp;</w:t>
      </w:r>
      <w:r w:rsidRPr="00114F0E">
        <w:rPr>
          <w:rFonts w:ascii="Arial" w:hAnsi="Arial" w:cs="Arial"/>
          <w:b/>
          <w:sz w:val="24"/>
          <w:szCs w:val="24"/>
        </w:rPr>
        <w:t xml:space="preserve"> other strategic specialty areas.</w:t>
      </w:r>
    </w:p>
    <w:p w:rsidR="00324304" w:rsidRPr="00114F0E" w:rsidRDefault="00AA6681" w:rsidP="004C73FF">
      <w:pPr>
        <w:pStyle w:val="Default"/>
        <w:spacing w:line="20" w:lineRule="atLeast"/>
        <w:ind w:right="-46"/>
        <w:rPr>
          <w:color w:val="auto"/>
          <w:lang w:eastAsia="en-US"/>
        </w:rPr>
      </w:pPr>
      <w:r w:rsidRPr="00114F0E">
        <w:rPr>
          <w:b/>
          <w:color w:val="auto"/>
          <w:lang w:eastAsia="en-US"/>
        </w:rPr>
        <w:t>Ophthalmology</w:t>
      </w:r>
    </w:p>
    <w:p w:rsidR="00324304" w:rsidRPr="00114F0E" w:rsidRDefault="00392C77" w:rsidP="004C73FF">
      <w:pPr>
        <w:pStyle w:val="Default"/>
        <w:spacing w:line="20" w:lineRule="atLeast"/>
        <w:ind w:right="-46"/>
        <w:rPr>
          <w:color w:val="auto"/>
          <w:lang w:eastAsia="en-US"/>
        </w:rPr>
      </w:pPr>
      <w:r w:rsidRPr="00114F0E">
        <w:rPr>
          <w:color w:val="auto"/>
          <w:lang w:eastAsia="en-US"/>
        </w:rPr>
        <w:t>T</w:t>
      </w:r>
      <w:r w:rsidR="0011426D" w:rsidRPr="00114F0E">
        <w:rPr>
          <w:color w:val="auto"/>
          <w:lang w:eastAsia="en-US"/>
        </w:rPr>
        <w:t>he Ophthalmology service at the Golden Jubilee has expanded significantly over the past seven years. The Health and Social Care Delivery Plan published in 2016 states that the NHS approach to health and care</w:t>
      </w:r>
      <w:r w:rsidR="00240E6B" w:rsidRPr="00114F0E">
        <w:rPr>
          <w:color w:val="auto"/>
          <w:lang w:eastAsia="en-US"/>
        </w:rPr>
        <w:t xml:space="preserve"> should be based on anticipation</w:t>
      </w:r>
      <w:r w:rsidR="0011426D" w:rsidRPr="00114F0E">
        <w:rPr>
          <w:color w:val="auto"/>
          <w:lang w:eastAsia="en-US"/>
        </w:rPr>
        <w:t xml:space="preserve"> of the changing needs of society. The growth of our Ophthalmology service </w:t>
      </w:r>
      <w:r w:rsidR="005F166D" w:rsidRPr="00114F0E">
        <w:rPr>
          <w:color w:val="auto"/>
          <w:lang w:eastAsia="en-US"/>
        </w:rPr>
        <w:t xml:space="preserve">is a </w:t>
      </w:r>
      <w:r w:rsidR="003C2A25" w:rsidRPr="00114F0E">
        <w:rPr>
          <w:color w:val="auto"/>
          <w:lang w:eastAsia="en-US"/>
        </w:rPr>
        <w:t>reflection of our changing demographics resulting in an increased demand for this provision. In the year 2017/18 the service perform</w:t>
      </w:r>
      <w:r w:rsidR="004825FD" w:rsidRPr="00114F0E">
        <w:rPr>
          <w:color w:val="auto"/>
          <w:lang w:eastAsia="en-US"/>
        </w:rPr>
        <w:t>ed 6,8</w:t>
      </w:r>
      <w:r w:rsidR="00952528" w:rsidRPr="00114F0E">
        <w:rPr>
          <w:color w:val="auto"/>
          <w:lang w:eastAsia="en-US"/>
        </w:rPr>
        <w:t>09</w:t>
      </w:r>
      <w:r w:rsidR="004825FD" w:rsidRPr="00114F0E">
        <w:rPr>
          <w:color w:val="auto"/>
          <w:lang w:eastAsia="en-US"/>
        </w:rPr>
        <w:t xml:space="preserve"> procedures.</w:t>
      </w:r>
    </w:p>
    <w:p w:rsidR="00324304" w:rsidRPr="00114F0E" w:rsidRDefault="00324304" w:rsidP="004C73FF">
      <w:pPr>
        <w:pStyle w:val="Default"/>
        <w:spacing w:line="20" w:lineRule="atLeast"/>
        <w:ind w:right="-46"/>
        <w:rPr>
          <w:color w:val="auto"/>
          <w:lang w:eastAsia="en-US"/>
        </w:rPr>
      </w:pPr>
    </w:p>
    <w:p w:rsidR="00324304" w:rsidRPr="00114F0E" w:rsidRDefault="00446E30" w:rsidP="004C73FF">
      <w:pPr>
        <w:pStyle w:val="Default"/>
        <w:spacing w:line="20" w:lineRule="atLeast"/>
        <w:ind w:right="-46"/>
        <w:rPr>
          <w:color w:val="auto"/>
          <w:lang w:eastAsia="en-US"/>
        </w:rPr>
      </w:pPr>
      <w:r w:rsidRPr="00114F0E">
        <w:rPr>
          <w:color w:val="auto"/>
          <w:lang w:eastAsia="en-US"/>
        </w:rPr>
        <w:t xml:space="preserve">During this reporting </w:t>
      </w:r>
      <w:r w:rsidR="00043AB2" w:rsidRPr="00114F0E">
        <w:rPr>
          <w:color w:val="auto"/>
          <w:lang w:eastAsia="en-US"/>
        </w:rPr>
        <w:t>period t</w:t>
      </w:r>
      <w:r w:rsidR="003C2A25" w:rsidRPr="00114F0E">
        <w:rPr>
          <w:color w:val="auto"/>
          <w:lang w:eastAsia="en-US"/>
        </w:rPr>
        <w:t>he Board had experienced some initial challenges</w:t>
      </w:r>
      <w:r w:rsidRPr="00114F0E">
        <w:rPr>
          <w:color w:val="auto"/>
          <w:lang w:eastAsia="en-US"/>
        </w:rPr>
        <w:t>,</w:t>
      </w:r>
      <w:r w:rsidR="003C2A25" w:rsidRPr="00114F0E">
        <w:rPr>
          <w:color w:val="auto"/>
          <w:lang w:eastAsia="en-US"/>
        </w:rPr>
        <w:t xml:space="preserve"> </w:t>
      </w:r>
      <w:r w:rsidRPr="00114F0E">
        <w:rPr>
          <w:color w:val="auto"/>
          <w:lang w:eastAsia="en-US"/>
        </w:rPr>
        <w:t>however these have been overcome</w:t>
      </w:r>
      <w:r w:rsidR="00394B97" w:rsidRPr="00114F0E">
        <w:rPr>
          <w:color w:val="auto"/>
          <w:lang w:eastAsia="en-US"/>
        </w:rPr>
        <w:t xml:space="preserve">. </w:t>
      </w:r>
      <w:r w:rsidR="003C2A25" w:rsidRPr="00114F0E">
        <w:rPr>
          <w:color w:val="auto"/>
          <w:lang w:eastAsia="en-US"/>
        </w:rPr>
        <w:t>Key milestones to date are:</w:t>
      </w:r>
    </w:p>
    <w:p w:rsidR="000D33CB" w:rsidRPr="00114F0E" w:rsidRDefault="000D33CB" w:rsidP="004C73FF">
      <w:pPr>
        <w:pStyle w:val="Default"/>
        <w:spacing w:line="20" w:lineRule="atLeast"/>
        <w:ind w:right="-46"/>
        <w:rPr>
          <w:color w:val="auto"/>
          <w:lang w:eastAsia="en-US"/>
        </w:rPr>
      </w:pPr>
    </w:p>
    <w:p w:rsidR="0004313E" w:rsidRPr="00114F0E" w:rsidRDefault="00394B97" w:rsidP="004C73FF">
      <w:pPr>
        <w:pStyle w:val="Default"/>
        <w:numPr>
          <w:ilvl w:val="0"/>
          <w:numId w:val="2"/>
        </w:numPr>
        <w:spacing w:line="20" w:lineRule="atLeast"/>
        <w:ind w:left="426" w:right="-46"/>
        <w:rPr>
          <w:color w:val="auto"/>
          <w:lang w:eastAsia="en-US"/>
        </w:rPr>
      </w:pPr>
      <w:r w:rsidRPr="00114F0E">
        <w:rPr>
          <w:color w:val="auto"/>
          <w:lang w:eastAsia="en-US"/>
        </w:rPr>
        <w:t>T</w:t>
      </w:r>
      <w:r w:rsidR="00446E30" w:rsidRPr="00114F0E">
        <w:rPr>
          <w:color w:val="auto"/>
          <w:lang w:eastAsia="en-US"/>
        </w:rPr>
        <w:t xml:space="preserve">hrough improving the working environment, </w:t>
      </w:r>
      <w:r w:rsidR="003C2A25" w:rsidRPr="00114F0E">
        <w:rPr>
          <w:color w:val="auto"/>
          <w:lang w:eastAsia="en-US"/>
        </w:rPr>
        <w:t xml:space="preserve">we achieved an increase from six to seven patients </w:t>
      </w:r>
      <w:r w:rsidR="00353220" w:rsidRPr="00114F0E">
        <w:rPr>
          <w:color w:val="auto"/>
          <w:lang w:eastAsia="en-US"/>
        </w:rPr>
        <w:t>per session for each consultant.</w:t>
      </w:r>
      <w:r w:rsidR="00446E30" w:rsidRPr="00114F0E">
        <w:rPr>
          <w:color w:val="auto"/>
          <w:lang w:eastAsia="en-US"/>
        </w:rPr>
        <w:t xml:space="preserve"> </w:t>
      </w:r>
      <w:r w:rsidR="00755C38" w:rsidRPr="00114F0E">
        <w:rPr>
          <w:color w:val="auto"/>
          <w:lang w:eastAsia="en-US"/>
        </w:rPr>
        <w:t>As a result of this, the number of completed procedures has increased month on month between May and August 2018.</w:t>
      </w:r>
    </w:p>
    <w:p w:rsidR="0004313E" w:rsidRPr="00114F0E" w:rsidRDefault="003C2A25" w:rsidP="004C73FF">
      <w:pPr>
        <w:pStyle w:val="Default"/>
        <w:numPr>
          <w:ilvl w:val="0"/>
          <w:numId w:val="2"/>
        </w:numPr>
        <w:spacing w:line="20" w:lineRule="atLeast"/>
        <w:ind w:left="426" w:right="-46"/>
        <w:rPr>
          <w:color w:val="auto"/>
          <w:lang w:eastAsia="en-US"/>
        </w:rPr>
      </w:pPr>
      <w:r w:rsidRPr="00114F0E">
        <w:t>A system has been introduced whereby if a patient has been cancelled on the day of surgery, our clini</w:t>
      </w:r>
      <w:r w:rsidR="004E5020" w:rsidRPr="00114F0E">
        <w:t>cs are contacted to see if they</w:t>
      </w:r>
      <w:r w:rsidRPr="00114F0E">
        <w:t xml:space="preserve"> </w:t>
      </w:r>
      <w:r w:rsidR="00043AB2" w:rsidRPr="00114F0E">
        <w:t>have</w:t>
      </w:r>
      <w:r w:rsidRPr="00114F0E">
        <w:t xml:space="preserve"> any pre-assessment patients willing to have their surgery </w:t>
      </w:r>
      <w:r w:rsidR="00043AB2" w:rsidRPr="00114F0E">
        <w:t xml:space="preserve">completed </w:t>
      </w:r>
      <w:r w:rsidRPr="00114F0E">
        <w:t>that day. This ensures theatre slots are utilised and not</w:t>
      </w:r>
      <w:r w:rsidR="00043AB2" w:rsidRPr="00114F0E">
        <w:t xml:space="preserve"> left idle </w:t>
      </w:r>
      <w:r w:rsidR="000367CC" w:rsidRPr="00114F0E">
        <w:t xml:space="preserve">- </w:t>
      </w:r>
      <w:r w:rsidR="00043AB2" w:rsidRPr="00114F0E">
        <w:t>p</w:t>
      </w:r>
      <w:r w:rsidRPr="00114F0E">
        <w:t>atient feedback to date h</w:t>
      </w:r>
      <w:r w:rsidR="00353220" w:rsidRPr="00114F0E">
        <w:t>as been very extremely positive.</w:t>
      </w:r>
    </w:p>
    <w:p w:rsidR="00324304" w:rsidRPr="00114F0E" w:rsidRDefault="003C2A25" w:rsidP="004C73FF">
      <w:pPr>
        <w:pStyle w:val="Default"/>
        <w:numPr>
          <w:ilvl w:val="0"/>
          <w:numId w:val="2"/>
        </w:numPr>
        <w:spacing w:line="20" w:lineRule="atLeast"/>
        <w:ind w:left="426" w:right="-46"/>
        <w:rPr>
          <w:color w:val="auto"/>
          <w:lang w:eastAsia="en-US"/>
        </w:rPr>
      </w:pPr>
      <w:r w:rsidRPr="00114F0E">
        <w:t xml:space="preserve">A pilot programme with Fife Health Board </w:t>
      </w:r>
      <w:r w:rsidR="00FA7DB1" w:rsidRPr="00114F0E">
        <w:t xml:space="preserve">successfully </w:t>
      </w:r>
      <w:r w:rsidRPr="00114F0E">
        <w:t xml:space="preserve">proved that patients </w:t>
      </w:r>
      <w:r w:rsidR="00FA7DB1" w:rsidRPr="00114F0E">
        <w:t>can receive a consultation</w:t>
      </w:r>
      <w:r w:rsidRPr="00114F0E">
        <w:t xml:space="preserve"> </w:t>
      </w:r>
      <w:r w:rsidR="00FA7DB1" w:rsidRPr="00114F0E">
        <w:t>at their local eye department with the assistance of</w:t>
      </w:r>
      <w:r w:rsidRPr="00114F0E">
        <w:t xml:space="preserve"> either an Optometrist or Specialist Nurse. These professionals with equivalent biometry skills and slit lamp can then </w:t>
      </w:r>
      <w:r w:rsidR="00902B83" w:rsidRPr="00114F0E">
        <w:t xml:space="preserve">speak to </w:t>
      </w:r>
      <w:r w:rsidRPr="00114F0E">
        <w:t xml:space="preserve">a GJNH consultant via video link. </w:t>
      </w:r>
      <w:r w:rsidR="00FA7DB1" w:rsidRPr="00114F0E">
        <w:t>This new style of consultation</w:t>
      </w:r>
      <w:r w:rsidRPr="00114F0E">
        <w:t xml:space="preserve"> has worked well and </w:t>
      </w:r>
      <w:r w:rsidR="00FA7DB1" w:rsidRPr="00114F0E">
        <w:t xml:space="preserve">has </w:t>
      </w:r>
      <w:r w:rsidRPr="00114F0E">
        <w:t>improved the patient experience</w:t>
      </w:r>
      <w:r w:rsidR="00FA7DB1" w:rsidRPr="00114F0E">
        <w:t xml:space="preserve"> whilst reducing their need to travel</w:t>
      </w:r>
      <w:r w:rsidRPr="00114F0E">
        <w:t xml:space="preserve">. A </w:t>
      </w:r>
      <w:r w:rsidR="00043AB2" w:rsidRPr="00114F0E">
        <w:t>report has been compiled</w:t>
      </w:r>
      <w:r w:rsidRPr="00114F0E">
        <w:t xml:space="preserve"> with recommendations following the pilot </w:t>
      </w:r>
      <w:r w:rsidR="00043AB2" w:rsidRPr="00114F0E">
        <w:t xml:space="preserve">and this </w:t>
      </w:r>
      <w:r w:rsidRPr="00114F0E">
        <w:t xml:space="preserve">will be circulated to other </w:t>
      </w:r>
      <w:r w:rsidR="00043AB2" w:rsidRPr="00114F0E">
        <w:t>Health B</w:t>
      </w:r>
      <w:r w:rsidRPr="00114F0E">
        <w:t>oards.</w:t>
      </w:r>
    </w:p>
    <w:p w:rsidR="0026311C" w:rsidRPr="00114F0E" w:rsidRDefault="0026311C" w:rsidP="004C73FF">
      <w:pPr>
        <w:pStyle w:val="Default"/>
        <w:spacing w:line="20" w:lineRule="atLeast"/>
        <w:ind w:right="-46"/>
        <w:rPr>
          <w:color w:val="auto"/>
          <w:highlight w:val="green"/>
          <w:lang w:eastAsia="en-US"/>
        </w:rPr>
      </w:pPr>
    </w:p>
    <w:p w:rsidR="00FE2EA3" w:rsidRPr="00114F0E" w:rsidRDefault="00AA6681" w:rsidP="004C73FF">
      <w:pPr>
        <w:pStyle w:val="Default"/>
        <w:spacing w:line="20" w:lineRule="atLeast"/>
        <w:ind w:right="-46"/>
        <w:rPr>
          <w:b/>
          <w:color w:val="auto"/>
          <w:lang w:eastAsia="en-US"/>
        </w:rPr>
      </w:pPr>
      <w:r w:rsidRPr="00114F0E">
        <w:rPr>
          <w:b/>
          <w:color w:val="auto"/>
          <w:lang w:eastAsia="en-US"/>
        </w:rPr>
        <w:t>Orthopaedics</w:t>
      </w:r>
    </w:p>
    <w:p w:rsidR="00FE2EA3" w:rsidRPr="00114F0E" w:rsidRDefault="00B74423" w:rsidP="004C73FF">
      <w:pPr>
        <w:pStyle w:val="Default"/>
        <w:spacing w:line="20" w:lineRule="atLeast"/>
        <w:ind w:right="-46"/>
        <w:rPr>
          <w:color w:val="auto"/>
          <w:lang w:eastAsia="en-US"/>
        </w:rPr>
      </w:pPr>
      <w:r w:rsidRPr="00114F0E">
        <w:rPr>
          <w:color w:val="auto"/>
          <w:lang w:eastAsia="en-US"/>
        </w:rPr>
        <w:t>Overall activity for Orthopaedic joints, foot and ankle surgery</w:t>
      </w:r>
      <w:r w:rsidR="006E54E7" w:rsidRPr="00114F0E">
        <w:rPr>
          <w:color w:val="auto"/>
          <w:lang w:eastAsia="en-US"/>
        </w:rPr>
        <w:t xml:space="preserve"> </w:t>
      </w:r>
      <w:r w:rsidRPr="00114F0E">
        <w:rPr>
          <w:color w:val="auto"/>
          <w:lang w:eastAsia="en-US"/>
        </w:rPr>
        <w:t>and Orthopaedic non-joint procedures exceeded the complexity adjusted target</w:t>
      </w:r>
      <w:r w:rsidR="009836A3" w:rsidRPr="00114F0E">
        <w:rPr>
          <w:color w:val="auto"/>
          <w:lang w:eastAsia="en-US"/>
        </w:rPr>
        <w:t xml:space="preserve"> of 5,034</w:t>
      </w:r>
      <w:r w:rsidRPr="00114F0E">
        <w:rPr>
          <w:color w:val="auto"/>
          <w:lang w:eastAsia="en-US"/>
        </w:rPr>
        <w:t xml:space="preserve"> for 2017/18. </w:t>
      </w:r>
      <w:r w:rsidR="009836A3" w:rsidRPr="00114F0E">
        <w:rPr>
          <w:color w:val="auto"/>
          <w:lang w:eastAsia="en-US"/>
        </w:rPr>
        <w:t>An additional 12</w:t>
      </w:r>
      <w:r w:rsidR="00D874D4" w:rsidRPr="00114F0E">
        <w:rPr>
          <w:color w:val="auto"/>
          <w:lang w:eastAsia="en-US"/>
        </w:rPr>
        <w:t>1</w:t>
      </w:r>
      <w:r w:rsidR="009836A3" w:rsidRPr="00114F0E">
        <w:rPr>
          <w:color w:val="auto"/>
          <w:lang w:eastAsia="en-US"/>
        </w:rPr>
        <w:t xml:space="preserve"> </w:t>
      </w:r>
      <w:r w:rsidR="008236C3" w:rsidRPr="00114F0E">
        <w:rPr>
          <w:color w:val="auto"/>
          <w:lang w:eastAsia="en-US"/>
        </w:rPr>
        <w:t>procedures</w:t>
      </w:r>
      <w:r w:rsidR="009836A3" w:rsidRPr="00114F0E">
        <w:rPr>
          <w:color w:val="auto"/>
          <w:lang w:eastAsia="en-US"/>
        </w:rPr>
        <w:t xml:space="preserve"> were carried out </w:t>
      </w:r>
      <w:r w:rsidRPr="00114F0E">
        <w:rPr>
          <w:color w:val="auto"/>
          <w:lang w:eastAsia="en-US"/>
        </w:rPr>
        <w:t xml:space="preserve">despite renovation work reducing theatre availability. </w:t>
      </w:r>
    </w:p>
    <w:p w:rsidR="0011426D" w:rsidRPr="00114F0E" w:rsidRDefault="0011426D" w:rsidP="004C73FF">
      <w:pPr>
        <w:pStyle w:val="Default"/>
        <w:spacing w:line="20" w:lineRule="atLeast"/>
        <w:ind w:right="-46"/>
        <w:rPr>
          <w:color w:val="auto"/>
          <w:lang w:eastAsia="en-US"/>
        </w:rPr>
      </w:pPr>
    </w:p>
    <w:p w:rsidR="00FE2EA3" w:rsidRPr="00114F0E" w:rsidRDefault="003C2A25" w:rsidP="004C73FF">
      <w:pPr>
        <w:pStyle w:val="Default"/>
        <w:spacing w:line="20" w:lineRule="atLeast"/>
        <w:ind w:right="-46"/>
        <w:rPr>
          <w:color w:val="auto"/>
          <w:lang w:eastAsia="en-US"/>
        </w:rPr>
      </w:pPr>
      <w:r w:rsidRPr="00114F0E">
        <w:rPr>
          <w:color w:val="auto"/>
          <w:lang w:eastAsia="en-US"/>
        </w:rPr>
        <w:t xml:space="preserve">The Orthopaedic service has experienced increasing demand with time and as such the service has expanded several times over </w:t>
      </w:r>
      <w:r w:rsidR="00240E6B" w:rsidRPr="00114F0E">
        <w:rPr>
          <w:color w:val="auto"/>
          <w:lang w:eastAsia="en-US"/>
        </w:rPr>
        <w:t>the</w:t>
      </w:r>
      <w:r w:rsidRPr="00114F0E">
        <w:rPr>
          <w:color w:val="auto"/>
          <w:lang w:eastAsia="en-US"/>
        </w:rPr>
        <w:t xml:space="preserve"> years. </w:t>
      </w:r>
      <w:r w:rsidR="009836A3" w:rsidRPr="00114F0E">
        <w:rPr>
          <w:color w:val="auto"/>
          <w:lang w:eastAsia="en-US"/>
        </w:rPr>
        <w:t>It is important to recognise that in this reporting period t</w:t>
      </w:r>
      <w:r w:rsidR="0011426D" w:rsidRPr="00114F0E">
        <w:rPr>
          <w:color w:val="auto"/>
          <w:lang w:eastAsia="en-US"/>
        </w:rPr>
        <w:t xml:space="preserve">he GJNH </w:t>
      </w:r>
      <w:r w:rsidR="008236C3" w:rsidRPr="00114F0E">
        <w:rPr>
          <w:color w:val="auto"/>
          <w:lang w:eastAsia="en-US"/>
        </w:rPr>
        <w:t>surgical services division has undertaken</w:t>
      </w:r>
      <w:r w:rsidR="0011426D" w:rsidRPr="00114F0E">
        <w:rPr>
          <w:color w:val="auto"/>
          <w:lang w:eastAsia="en-US"/>
        </w:rPr>
        <w:t xml:space="preserve"> </w:t>
      </w:r>
      <w:r w:rsidR="00B74423" w:rsidRPr="00114F0E">
        <w:rPr>
          <w:color w:val="auto"/>
          <w:lang w:eastAsia="en-US"/>
        </w:rPr>
        <w:t xml:space="preserve">Orthopaedic </w:t>
      </w:r>
      <w:r w:rsidR="008236C3" w:rsidRPr="00114F0E">
        <w:rPr>
          <w:color w:val="auto"/>
          <w:lang w:eastAsia="en-US"/>
        </w:rPr>
        <w:t xml:space="preserve">procedures for </w:t>
      </w:r>
      <w:r w:rsidR="00B74423" w:rsidRPr="00114F0E">
        <w:rPr>
          <w:color w:val="auto"/>
          <w:lang w:eastAsia="en-US"/>
        </w:rPr>
        <w:t xml:space="preserve">every Health Board in Scotland. The majority of this </w:t>
      </w:r>
      <w:r w:rsidR="000D33CB" w:rsidRPr="00114F0E">
        <w:rPr>
          <w:color w:val="auto"/>
          <w:lang w:eastAsia="en-US"/>
        </w:rPr>
        <w:t>activity has</w:t>
      </w:r>
      <w:r w:rsidR="008236C3" w:rsidRPr="00114F0E">
        <w:rPr>
          <w:color w:val="auto"/>
          <w:lang w:eastAsia="en-US"/>
        </w:rPr>
        <w:t xml:space="preserve"> been</w:t>
      </w:r>
      <w:r w:rsidR="00B74423" w:rsidRPr="00114F0E">
        <w:rPr>
          <w:color w:val="auto"/>
          <w:lang w:eastAsia="en-US"/>
        </w:rPr>
        <w:t xml:space="preserve"> delivered on a </w:t>
      </w:r>
      <w:r w:rsidR="0011426D" w:rsidRPr="00114F0E">
        <w:rPr>
          <w:color w:val="auto"/>
          <w:lang w:eastAsia="en-US"/>
        </w:rPr>
        <w:t>‘</w:t>
      </w:r>
      <w:r w:rsidR="00B74423" w:rsidRPr="00114F0E">
        <w:rPr>
          <w:color w:val="auto"/>
          <w:lang w:eastAsia="en-US"/>
        </w:rPr>
        <w:t>see and treat</w:t>
      </w:r>
      <w:r w:rsidR="0011426D" w:rsidRPr="00114F0E">
        <w:rPr>
          <w:color w:val="auto"/>
          <w:lang w:eastAsia="en-US"/>
        </w:rPr>
        <w:t>’</w:t>
      </w:r>
      <w:r w:rsidR="00B74423" w:rsidRPr="00114F0E">
        <w:rPr>
          <w:color w:val="auto"/>
          <w:lang w:eastAsia="en-US"/>
        </w:rPr>
        <w:t xml:space="preserve"> basis, however in order to support individual referring Board pressures a </w:t>
      </w:r>
      <w:r w:rsidR="0011426D" w:rsidRPr="00114F0E">
        <w:rPr>
          <w:color w:val="auto"/>
          <w:lang w:eastAsia="en-US"/>
        </w:rPr>
        <w:t>‘</w:t>
      </w:r>
      <w:r w:rsidR="00B74423" w:rsidRPr="00114F0E">
        <w:rPr>
          <w:color w:val="auto"/>
          <w:lang w:eastAsia="en-US"/>
        </w:rPr>
        <w:t>treat only</w:t>
      </w:r>
      <w:r w:rsidR="0011426D" w:rsidRPr="00114F0E">
        <w:rPr>
          <w:color w:val="auto"/>
          <w:lang w:eastAsia="en-US"/>
        </w:rPr>
        <w:t>’</w:t>
      </w:r>
      <w:r w:rsidR="00B74423" w:rsidRPr="00114F0E">
        <w:rPr>
          <w:color w:val="auto"/>
          <w:lang w:eastAsia="en-US"/>
        </w:rPr>
        <w:t xml:space="preserve"> model </w:t>
      </w:r>
      <w:r w:rsidR="002E5516" w:rsidRPr="00114F0E">
        <w:rPr>
          <w:color w:val="auto"/>
          <w:lang w:eastAsia="en-US"/>
        </w:rPr>
        <w:t xml:space="preserve">was </w:t>
      </w:r>
      <w:r w:rsidR="00B74423" w:rsidRPr="00114F0E">
        <w:rPr>
          <w:color w:val="auto"/>
          <w:lang w:eastAsia="en-US"/>
        </w:rPr>
        <w:t xml:space="preserve">also </w:t>
      </w:r>
      <w:r w:rsidR="002E5516" w:rsidRPr="00114F0E">
        <w:rPr>
          <w:color w:val="auto"/>
          <w:lang w:eastAsia="en-US"/>
        </w:rPr>
        <w:t xml:space="preserve">made </w:t>
      </w:r>
      <w:r w:rsidR="00A250BE" w:rsidRPr="00114F0E">
        <w:rPr>
          <w:color w:val="auto"/>
          <w:lang w:eastAsia="en-US"/>
        </w:rPr>
        <w:t>available. The Foundation has identified that the</w:t>
      </w:r>
      <w:r w:rsidRPr="00114F0E">
        <w:rPr>
          <w:color w:val="auto"/>
          <w:lang w:eastAsia="en-US"/>
        </w:rPr>
        <w:t xml:space="preserve"> increasing demand </w:t>
      </w:r>
      <w:r w:rsidR="00A250BE" w:rsidRPr="00114F0E">
        <w:rPr>
          <w:color w:val="auto"/>
          <w:lang w:eastAsia="en-US"/>
        </w:rPr>
        <w:t xml:space="preserve">on our service has meant that our </w:t>
      </w:r>
      <w:r w:rsidRPr="00114F0E">
        <w:rPr>
          <w:color w:val="auto"/>
          <w:lang w:eastAsia="en-US"/>
        </w:rPr>
        <w:t>weekday capacity</w:t>
      </w:r>
      <w:r w:rsidR="00A250BE" w:rsidRPr="00114F0E">
        <w:rPr>
          <w:color w:val="auto"/>
          <w:lang w:eastAsia="en-US"/>
        </w:rPr>
        <w:t xml:space="preserve"> has now been exceeded</w:t>
      </w:r>
      <w:r w:rsidR="000D33CB" w:rsidRPr="00114F0E">
        <w:rPr>
          <w:color w:val="auto"/>
          <w:lang w:eastAsia="en-US"/>
        </w:rPr>
        <w:t>.</w:t>
      </w:r>
      <w:r w:rsidRPr="00114F0E">
        <w:rPr>
          <w:color w:val="auto"/>
          <w:lang w:eastAsia="en-US"/>
        </w:rPr>
        <w:t xml:space="preserve"> </w:t>
      </w:r>
      <w:r w:rsidR="00A250BE" w:rsidRPr="00114F0E">
        <w:rPr>
          <w:color w:val="auto"/>
          <w:lang w:eastAsia="en-US"/>
        </w:rPr>
        <w:t xml:space="preserve">With this in </w:t>
      </w:r>
      <w:r w:rsidR="000D33CB" w:rsidRPr="00114F0E">
        <w:rPr>
          <w:color w:val="auto"/>
          <w:lang w:eastAsia="en-US"/>
        </w:rPr>
        <w:t>mind</w:t>
      </w:r>
      <w:r w:rsidR="008A157D" w:rsidRPr="00114F0E">
        <w:rPr>
          <w:color w:val="auto"/>
          <w:lang w:eastAsia="en-US"/>
        </w:rPr>
        <w:t>,</w:t>
      </w:r>
      <w:r w:rsidR="000D33CB" w:rsidRPr="00114F0E">
        <w:rPr>
          <w:color w:val="auto"/>
          <w:lang w:eastAsia="en-US"/>
        </w:rPr>
        <w:t xml:space="preserve"> Saturday</w:t>
      </w:r>
      <w:r w:rsidRPr="00114F0E">
        <w:rPr>
          <w:color w:val="auto"/>
          <w:lang w:eastAsia="en-US"/>
        </w:rPr>
        <w:t xml:space="preserve"> theatre lists </w:t>
      </w:r>
      <w:r w:rsidR="00A250BE" w:rsidRPr="00114F0E">
        <w:rPr>
          <w:color w:val="auto"/>
          <w:lang w:eastAsia="en-US"/>
        </w:rPr>
        <w:t xml:space="preserve">have been put in place and they are </w:t>
      </w:r>
      <w:r w:rsidRPr="00114F0E">
        <w:rPr>
          <w:color w:val="auto"/>
          <w:lang w:eastAsia="en-US"/>
        </w:rPr>
        <w:t>now a permanent fixture</w:t>
      </w:r>
      <w:r w:rsidR="00A250BE" w:rsidRPr="00114F0E">
        <w:rPr>
          <w:color w:val="auto"/>
          <w:lang w:eastAsia="en-US"/>
        </w:rPr>
        <w:t xml:space="preserve"> of our surgical provision</w:t>
      </w:r>
      <w:r w:rsidRPr="00114F0E">
        <w:rPr>
          <w:color w:val="auto"/>
          <w:lang w:eastAsia="en-US"/>
        </w:rPr>
        <w:t xml:space="preserve">. </w:t>
      </w:r>
    </w:p>
    <w:p w:rsidR="00176993" w:rsidRPr="00114F0E" w:rsidRDefault="00176993" w:rsidP="004C73FF">
      <w:pPr>
        <w:pStyle w:val="Default"/>
        <w:spacing w:line="20" w:lineRule="atLeast"/>
        <w:ind w:right="-46"/>
        <w:rPr>
          <w:color w:val="auto"/>
          <w:lang w:eastAsia="en-US"/>
        </w:rPr>
      </w:pPr>
      <w:r w:rsidRPr="00114F0E">
        <w:t xml:space="preserve">The use of Video Conferencing (VC) has increased substantially this year. </w:t>
      </w:r>
      <w:r w:rsidR="00683A9C" w:rsidRPr="00114F0E">
        <w:t>Consultations are</w:t>
      </w:r>
      <w:r w:rsidRPr="00114F0E">
        <w:t xml:space="preserve"> completed via the web based platform NHS Attend Anywhere. Shetland, Orkney, Raigmore and Grampian now all routinely have their arthroplasty follow up appointments v</w:t>
      </w:r>
      <w:r w:rsidR="00683A9C" w:rsidRPr="00114F0E">
        <w:t>ia this method. Furthermore, assessments</w:t>
      </w:r>
      <w:r w:rsidRPr="00114F0E">
        <w:t xml:space="preserve"> by our surgeons have now been extended to NHS Highland. Our anaesthetic team have worked hard to introduce clinics for Shetland and Western Isles which is helping </w:t>
      </w:r>
      <w:r w:rsidR="002E5516" w:rsidRPr="00114F0E">
        <w:t xml:space="preserve">to </w:t>
      </w:r>
      <w:r w:rsidRPr="00114F0E">
        <w:t>significantly reduce avoidable cancellations and unnecessary travel.</w:t>
      </w:r>
    </w:p>
    <w:p w:rsidR="00176993" w:rsidRPr="00114F0E" w:rsidRDefault="00176993" w:rsidP="004C73FF">
      <w:pPr>
        <w:pStyle w:val="Default"/>
        <w:spacing w:line="20" w:lineRule="atLeast"/>
        <w:ind w:right="-46"/>
        <w:rPr>
          <w:color w:val="auto"/>
          <w:lang w:eastAsia="en-US"/>
        </w:rPr>
      </w:pPr>
    </w:p>
    <w:p w:rsidR="00FE2EA3" w:rsidRPr="00114F0E" w:rsidRDefault="00176993" w:rsidP="004C73FF">
      <w:pPr>
        <w:pStyle w:val="Default"/>
        <w:spacing w:line="20" w:lineRule="atLeast"/>
        <w:ind w:right="-46"/>
        <w:rPr>
          <w:b/>
          <w:color w:val="auto"/>
          <w:lang w:eastAsia="en-US"/>
        </w:rPr>
      </w:pPr>
      <w:r w:rsidRPr="00114F0E">
        <w:rPr>
          <w:b/>
          <w:color w:val="auto"/>
          <w:lang w:eastAsia="en-US"/>
        </w:rPr>
        <w:t xml:space="preserve">Enhanced Monitoring Unit (EMU) </w:t>
      </w:r>
    </w:p>
    <w:p w:rsidR="00176993" w:rsidRPr="00114F0E" w:rsidRDefault="007B7D50" w:rsidP="004C73FF">
      <w:pPr>
        <w:pStyle w:val="Default"/>
        <w:spacing w:line="20" w:lineRule="atLeast"/>
        <w:ind w:right="-46"/>
      </w:pPr>
      <w:r w:rsidRPr="00114F0E">
        <w:t>The Foundation</w:t>
      </w:r>
      <w:r w:rsidR="00176993" w:rsidRPr="00114F0E">
        <w:t xml:space="preserve"> </w:t>
      </w:r>
      <w:r w:rsidR="006E4D4E" w:rsidRPr="00114F0E">
        <w:t>has invested resources into the development of a</w:t>
      </w:r>
      <w:r w:rsidR="00176993" w:rsidRPr="00114F0E">
        <w:t xml:space="preserve"> </w:t>
      </w:r>
      <w:r w:rsidRPr="00114F0E">
        <w:t xml:space="preserve">small number of </w:t>
      </w:r>
      <w:r w:rsidR="00176993" w:rsidRPr="00114F0E">
        <w:t xml:space="preserve">ward-based </w:t>
      </w:r>
      <w:r w:rsidRPr="00114F0E">
        <w:t>EMU beds. Our team</w:t>
      </w:r>
      <w:r w:rsidR="00176993" w:rsidRPr="00114F0E">
        <w:t xml:space="preserve"> have worked in close partnership with ward nursin</w:t>
      </w:r>
      <w:r w:rsidRPr="00114F0E">
        <w:t>g staff to develop a unit with the specific focus of providing</w:t>
      </w:r>
      <w:r w:rsidR="00176993" w:rsidRPr="00114F0E">
        <w:t xml:space="preserve"> safe, high quality enhance</w:t>
      </w:r>
      <w:r w:rsidR="008A157D" w:rsidRPr="00114F0E">
        <w:t xml:space="preserve">d monitoring care to moderate / </w:t>
      </w:r>
      <w:r w:rsidR="00176993" w:rsidRPr="00114F0E">
        <w:t xml:space="preserve">high risk </w:t>
      </w:r>
      <w:r w:rsidR="006E6B71" w:rsidRPr="00114F0E">
        <w:t xml:space="preserve">post-surgical </w:t>
      </w:r>
      <w:r w:rsidR="00176993" w:rsidRPr="00114F0E">
        <w:t>patients</w:t>
      </w:r>
      <w:r w:rsidRPr="00114F0E">
        <w:t>.</w:t>
      </w:r>
      <w:r w:rsidR="00176993" w:rsidRPr="00114F0E">
        <w:t xml:space="preserve"> </w:t>
      </w:r>
      <w:r w:rsidRPr="00114F0E">
        <w:t>This has the effect of reducing</w:t>
      </w:r>
      <w:r w:rsidR="00176993" w:rsidRPr="00114F0E">
        <w:t xml:space="preserve"> the </w:t>
      </w:r>
      <w:r w:rsidR="006E6B71" w:rsidRPr="00114F0E">
        <w:t xml:space="preserve">demand for post-operative care within the </w:t>
      </w:r>
      <w:r w:rsidRPr="00114F0E">
        <w:t>High Dependency U</w:t>
      </w:r>
      <w:r w:rsidR="008A157D" w:rsidRPr="00114F0E">
        <w:t>nit (HDU).</w:t>
      </w:r>
      <w:r w:rsidR="00176993" w:rsidRPr="00114F0E">
        <w:t xml:space="preserve"> </w:t>
      </w:r>
    </w:p>
    <w:p w:rsidR="00815A88" w:rsidRPr="00114F0E" w:rsidRDefault="00815A88" w:rsidP="004C73FF">
      <w:pPr>
        <w:pStyle w:val="Default"/>
        <w:spacing w:line="20" w:lineRule="atLeast"/>
        <w:ind w:right="-46"/>
        <w:rPr>
          <w:color w:val="auto"/>
          <w:lang w:eastAsia="en-US"/>
        </w:rPr>
      </w:pPr>
    </w:p>
    <w:p w:rsidR="00FC171B" w:rsidRPr="00114F0E" w:rsidRDefault="00FC171B" w:rsidP="004C73FF">
      <w:pPr>
        <w:spacing w:line="20" w:lineRule="atLeast"/>
        <w:ind w:right="-46"/>
        <w:rPr>
          <w:rFonts w:ascii="Arial" w:hAnsi="Arial" w:cs="Arial"/>
        </w:rPr>
      </w:pPr>
      <w:r w:rsidRPr="00114F0E">
        <w:rPr>
          <w:rFonts w:ascii="Arial" w:hAnsi="Arial" w:cs="Arial"/>
          <w:b/>
        </w:rPr>
        <w:t>Thoracic Surgery</w:t>
      </w:r>
    </w:p>
    <w:p w:rsidR="00FC171B" w:rsidRPr="00114F0E" w:rsidRDefault="00FC171B" w:rsidP="004C73FF">
      <w:pPr>
        <w:spacing w:line="20" w:lineRule="atLeast"/>
        <w:ind w:right="-46"/>
        <w:rPr>
          <w:rFonts w:ascii="Arial" w:hAnsi="Arial" w:cs="Arial"/>
        </w:rPr>
      </w:pPr>
      <w:r w:rsidRPr="00114F0E">
        <w:rPr>
          <w:rFonts w:ascii="Arial" w:hAnsi="Arial" w:cs="Arial"/>
        </w:rPr>
        <w:t xml:space="preserve">The GJNH is a UK leader in minimally invasive Video Assisted Thoracic Surgery (VATS) which is the </w:t>
      </w:r>
      <w:r w:rsidR="00902B83" w:rsidRPr="00114F0E">
        <w:rPr>
          <w:rFonts w:ascii="Arial" w:hAnsi="Arial" w:cs="Arial"/>
        </w:rPr>
        <w:t xml:space="preserve">main </w:t>
      </w:r>
      <w:r w:rsidRPr="00114F0E">
        <w:rPr>
          <w:rFonts w:ascii="Arial" w:hAnsi="Arial" w:cs="Arial"/>
        </w:rPr>
        <w:t xml:space="preserve">surgical approach used at the Board as opposed to open Thoracic Surgery. </w:t>
      </w:r>
    </w:p>
    <w:p w:rsidR="00FC171B" w:rsidRPr="00114F0E" w:rsidRDefault="00FC171B" w:rsidP="004C73FF">
      <w:pPr>
        <w:spacing w:line="20" w:lineRule="atLeast"/>
        <w:ind w:right="-46"/>
        <w:rPr>
          <w:rFonts w:ascii="Arial" w:hAnsi="Arial" w:cs="Arial"/>
        </w:rPr>
      </w:pPr>
    </w:p>
    <w:p w:rsidR="00FC171B" w:rsidRPr="00114F0E" w:rsidRDefault="00FC171B" w:rsidP="004C73FF">
      <w:pPr>
        <w:spacing w:line="20" w:lineRule="atLeast"/>
        <w:ind w:right="-46"/>
        <w:rPr>
          <w:rFonts w:ascii="Arial" w:hAnsi="Arial" w:cs="Arial"/>
        </w:rPr>
      </w:pPr>
      <w:r w:rsidRPr="00114F0E">
        <w:rPr>
          <w:rFonts w:ascii="Arial" w:hAnsi="Arial" w:cs="Arial"/>
        </w:rPr>
        <w:t xml:space="preserve">The GJNH’s vision of </w:t>
      </w:r>
      <w:r w:rsidR="006E6B71" w:rsidRPr="00114F0E">
        <w:rPr>
          <w:rFonts w:ascii="Arial" w:hAnsi="Arial" w:cs="Arial"/>
        </w:rPr>
        <w:t>“L</w:t>
      </w:r>
      <w:r w:rsidRPr="00114F0E">
        <w:rPr>
          <w:rFonts w:ascii="Arial" w:hAnsi="Arial" w:cs="Arial"/>
        </w:rPr>
        <w:t xml:space="preserve">eading </w:t>
      </w:r>
      <w:r w:rsidR="006E6B71" w:rsidRPr="00114F0E">
        <w:rPr>
          <w:rFonts w:ascii="Arial" w:hAnsi="Arial" w:cs="Arial"/>
        </w:rPr>
        <w:t>Q</w:t>
      </w:r>
      <w:r w:rsidRPr="00114F0E">
        <w:rPr>
          <w:rFonts w:ascii="Arial" w:hAnsi="Arial" w:cs="Arial"/>
        </w:rPr>
        <w:t xml:space="preserve">uality, </w:t>
      </w:r>
      <w:r w:rsidR="006E6B71" w:rsidRPr="00114F0E">
        <w:rPr>
          <w:rFonts w:ascii="Arial" w:hAnsi="Arial" w:cs="Arial"/>
        </w:rPr>
        <w:t>R</w:t>
      </w:r>
      <w:r w:rsidRPr="00114F0E">
        <w:rPr>
          <w:rFonts w:ascii="Arial" w:hAnsi="Arial" w:cs="Arial"/>
        </w:rPr>
        <w:t>esearch and</w:t>
      </w:r>
      <w:r w:rsidR="006E6B71" w:rsidRPr="00114F0E">
        <w:rPr>
          <w:rFonts w:ascii="Arial" w:hAnsi="Arial" w:cs="Arial"/>
        </w:rPr>
        <w:t xml:space="preserve"> I</w:t>
      </w:r>
      <w:r w:rsidRPr="00114F0E">
        <w:rPr>
          <w:rFonts w:ascii="Arial" w:hAnsi="Arial" w:cs="Arial"/>
        </w:rPr>
        <w:t>nnovation</w:t>
      </w:r>
      <w:r w:rsidR="006E6B71" w:rsidRPr="00114F0E">
        <w:rPr>
          <w:rFonts w:ascii="Arial" w:hAnsi="Arial" w:cs="Arial"/>
        </w:rPr>
        <w:t>”</w:t>
      </w:r>
      <w:r w:rsidRPr="00114F0E">
        <w:rPr>
          <w:rFonts w:ascii="Arial" w:hAnsi="Arial" w:cs="Arial"/>
        </w:rPr>
        <w:t xml:space="preserve"> has been further supported by the investment in a Thoracic Robot. The Foundation completed its first Ro</w:t>
      </w:r>
      <w:r w:rsidR="00501DB6" w:rsidRPr="00114F0E">
        <w:rPr>
          <w:rFonts w:ascii="Arial" w:hAnsi="Arial" w:cs="Arial"/>
        </w:rPr>
        <w:t xml:space="preserve">botic Assisted Thoracic Surgery procedure </w:t>
      </w:r>
      <w:r w:rsidRPr="00114F0E">
        <w:rPr>
          <w:rFonts w:ascii="Arial" w:hAnsi="Arial" w:cs="Arial"/>
        </w:rPr>
        <w:t>(RATS) in May 2018</w:t>
      </w:r>
      <w:r w:rsidR="00EE5594" w:rsidRPr="00114F0E">
        <w:rPr>
          <w:rFonts w:ascii="Arial" w:hAnsi="Arial" w:cs="Arial"/>
        </w:rPr>
        <w:t xml:space="preserve"> and this was a</w:t>
      </w:r>
      <w:r w:rsidRPr="00114F0E">
        <w:rPr>
          <w:rFonts w:ascii="Arial" w:hAnsi="Arial" w:cs="Arial"/>
        </w:rPr>
        <w:t xml:space="preserve"> great success.  </w:t>
      </w:r>
    </w:p>
    <w:p w:rsidR="00FC171B" w:rsidRPr="00114F0E" w:rsidRDefault="00FC171B" w:rsidP="004C73FF">
      <w:pPr>
        <w:spacing w:line="20" w:lineRule="atLeast"/>
        <w:ind w:right="-46"/>
        <w:rPr>
          <w:rFonts w:ascii="Arial" w:hAnsi="Arial" w:cs="Arial"/>
        </w:rPr>
      </w:pPr>
    </w:p>
    <w:p w:rsidR="00FC171B" w:rsidRPr="00114F0E" w:rsidRDefault="00FC171B" w:rsidP="004C73FF">
      <w:pPr>
        <w:spacing w:line="20" w:lineRule="atLeast"/>
        <w:ind w:right="-46"/>
        <w:rPr>
          <w:rFonts w:ascii="Arial" w:hAnsi="Arial" w:cs="Arial"/>
        </w:rPr>
      </w:pPr>
      <w:r w:rsidRPr="00114F0E">
        <w:rPr>
          <w:rFonts w:ascii="Arial" w:hAnsi="Arial" w:cs="Arial"/>
        </w:rPr>
        <w:t>Whilst VATS has been instrumental in supporting excellent</w:t>
      </w:r>
      <w:r w:rsidR="00EE5594" w:rsidRPr="00114F0E">
        <w:rPr>
          <w:rFonts w:ascii="Arial" w:hAnsi="Arial" w:cs="Arial"/>
        </w:rPr>
        <w:t xml:space="preserve"> resection rates (the removal of</w:t>
      </w:r>
      <w:r w:rsidRPr="00114F0E">
        <w:rPr>
          <w:rFonts w:ascii="Arial" w:hAnsi="Arial" w:cs="Arial"/>
        </w:rPr>
        <w:t xml:space="preserve"> all or part of an organ), it should</w:t>
      </w:r>
      <w:r w:rsidR="00EF063D" w:rsidRPr="00114F0E">
        <w:rPr>
          <w:rFonts w:ascii="Arial" w:hAnsi="Arial" w:cs="Arial"/>
        </w:rPr>
        <w:t xml:space="preserve"> be</w:t>
      </w:r>
      <w:r w:rsidRPr="00114F0E">
        <w:rPr>
          <w:rFonts w:ascii="Arial" w:hAnsi="Arial" w:cs="Arial"/>
        </w:rPr>
        <w:t xml:space="preserve"> noted that not all patients are suitable for this surgery. RATS on the other hand can provide further options for patients as it is a surgical robot which allows for more </w:t>
      </w:r>
      <w:r w:rsidR="00AD590E" w:rsidRPr="00114F0E">
        <w:rPr>
          <w:rFonts w:ascii="Arial" w:hAnsi="Arial" w:cs="Arial"/>
        </w:rPr>
        <w:t>precise</w:t>
      </w:r>
      <w:r w:rsidRPr="00114F0E">
        <w:rPr>
          <w:rFonts w:ascii="Arial" w:hAnsi="Arial" w:cs="Arial"/>
        </w:rPr>
        <w:t xml:space="preserve"> </w:t>
      </w:r>
      <w:r w:rsidR="00E562F9" w:rsidRPr="00114F0E">
        <w:rPr>
          <w:rFonts w:ascii="Arial" w:hAnsi="Arial" w:cs="Arial"/>
        </w:rPr>
        <w:t>operation</w:t>
      </w:r>
      <w:r w:rsidR="00471EA0" w:rsidRPr="00114F0E">
        <w:rPr>
          <w:rFonts w:ascii="Arial" w:hAnsi="Arial" w:cs="Arial"/>
        </w:rPr>
        <w:t>s</w:t>
      </w:r>
      <w:r w:rsidRPr="00114F0E">
        <w:rPr>
          <w:rFonts w:ascii="Arial" w:hAnsi="Arial" w:cs="Arial"/>
        </w:rPr>
        <w:t xml:space="preserve">. Investing in the robot provides the surgeon with a 3D High Definition image which can be rotated </w:t>
      </w:r>
      <w:r w:rsidR="00471EA0" w:rsidRPr="00114F0E">
        <w:rPr>
          <w:rFonts w:ascii="Arial" w:hAnsi="Arial" w:cs="Arial"/>
        </w:rPr>
        <w:t>to</w:t>
      </w:r>
      <w:r w:rsidRPr="00114F0E">
        <w:rPr>
          <w:rFonts w:ascii="Arial" w:hAnsi="Arial" w:cs="Arial"/>
        </w:rPr>
        <w:t xml:space="preserve"> provide a 360 degree view of the </w:t>
      </w:r>
      <w:r w:rsidR="00471EA0" w:rsidRPr="00114F0E">
        <w:rPr>
          <w:rFonts w:ascii="Arial" w:hAnsi="Arial" w:cs="Arial"/>
        </w:rPr>
        <w:t xml:space="preserve">patient’s </w:t>
      </w:r>
      <w:r w:rsidRPr="00114F0E">
        <w:rPr>
          <w:rFonts w:ascii="Arial" w:hAnsi="Arial" w:cs="Arial"/>
        </w:rPr>
        <w:t xml:space="preserve">chest.  The robot has fully </w:t>
      </w:r>
      <w:r w:rsidR="00E562F9" w:rsidRPr="00114F0E">
        <w:rPr>
          <w:rFonts w:ascii="Arial" w:hAnsi="Arial" w:cs="Arial"/>
        </w:rPr>
        <w:t xml:space="preserve">adjustable </w:t>
      </w:r>
      <w:r w:rsidRPr="00114F0E">
        <w:rPr>
          <w:rFonts w:ascii="Arial" w:hAnsi="Arial" w:cs="Arial"/>
        </w:rPr>
        <w:t xml:space="preserve">instruments which are controlled by the surgeon from a console. The vision and movement offered by </w:t>
      </w:r>
      <w:r w:rsidR="00AD590E" w:rsidRPr="00114F0E">
        <w:rPr>
          <w:rFonts w:ascii="Arial" w:hAnsi="Arial" w:cs="Arial"/>
        </w:rPr>
        <w:t>RATS is</w:t>
      </w:r>
      <w:r w:rsidRPr="00114F0E">
        <w:rPr>
          <w:rFonts w:ascii="Arial" w:hAnsi="Arial" w:cs="Arial"/>
        </w:rPr>
        <w:t xml:space="preserve"> an alternative for cases considered too c</w:t>
      </w:r>
      <w:r w:rsidR="00AD590E" w:rsidRPr="00114F0E">
        <w:rPr>
          <w:rFonts w:ascii="Arial" w:hAnsi="Arial" w:cs="Arial"/>
        </w:rPr>
        <w:t>omplex or intricate for VATS. This therefore</w:t>
      </w:r>
      <w:r w:rsidRPr="00114F0E">
        <w:rPr>
          <w:rFonts w:ascii="Arial" w:hAnsi="Arial" w:cs="Arial"/>
        </w:rPr>
        <w:t xml:space="preserve"> reduces the requirement for</w:t>
      </w:r>
      <w:r w:rsidR="00AD590E" w:rsidRPr="00114F0E">
        <w:rPr>
          <w:rFonts w:ascii="Arial" w:hAnsi="Arial" w:cs="Arial"/>
        </w:rPr>
        <w:t xml:space="preserve"> more invasive </w:t>
      </w:r>
      <w:r w:rsidRPr="00114F0E">
        <w:rPr>
          <w:rFonts w:ascii="Arial" w:hAnsi="Arial" w:cs="Arial"/>
        </w:rPr>
        <w:t xml:space="preserve">procedures. </w:t>
      </w:r>
    </w:p>
    <w:p w:rsidR="00FC171B" w:rsidRPr="00114F0E" w:rsidRDefault="00FC171B" w:rsidP="004C73FF">
      <w:pPr>
        <w:spacing w:line="20" w:lineRule="atLeast"/>
        <w:ind w:right="-46"/>
        <w:rPr>
          <w:rFonts w:ascii="Arial" w:hAnsi="Arial" w:cs="Arial"/>
        </w:rPr>
      </w:pPr>
    </w:p>
    <w:p w:rsidR="00050513" w:rsidRPr="00114F0E" w:rsidRDefault="00FC171B" w:rsidP="004C73FF">
      <w:pPr>
        <w:pStyle w:val="Default"/>
        <w:spacing w:line="20" w:lineRule="atLeast"/>
        <w:ind w:right="-46"/>
        <w:rPr>
          <w:color w:val="auto"/>
          <w:lang w:eastAsia="en-US"/>
        </w:rPr>
      </w:pPr>
      <w:r w:rsidRPr="00114F0E">
        <w:t xml:space="preserve">From a patient perspective, RATS improves the patient experience as it results in less chronic pain as well as facilitating </w:t>
      </w:r>
      <w:r w:rsidR="00471EA0" w:rsidRPr="00114F0E">
        <w:t xml:space="preserve">an </w:t>
      </w:r>
      <w:r w:rsidRPr="00114F0E">
        <w:t>earlier return to activity. Giving patients access to a minimally invasive approach helps to reduce their length of stay in hospital as well as improving their overall experience and outcome.</w:t>
      </w:r>
    </w:p>
    <w:p w:rsidR="004C5118" w:rsidRPr="00114F0E" w:rsidRDefault="004C5118" w:rsidP="004C73FF">
      <w:pPr>
        <w:pStyle w:val="Default"/>
        <w:spacing w:line="20" w:lineRule="atLeast"/>
        <w:ind w:right="-46"/>
        <w:rPr>
          <w:color w:val="auto"/>
          <w:lang w:eastAsia="en-US"/>
        </w:rPr>
      </w:pPr>
    </w:p>
    <w:p w:rsidR="00194021" w:rsidRPr="00114F0E" w:rsidRDefault="00194021" w:rsidP="004C73FF">
      <w:pPr>
        <w:pStyle w:val="Default"/>
        <w:spacing w:line="20" w:lineRule="atLeast"/>
        <w:ind w:right="-46"/>
        <w:rPr>
          <w:color w:val="auto"/>
          <w:lang w:eastAsia="en-US"/>
        </w:rPr>
      </w:pPr>
    </w:p>
    <w:p w:rsidR="006B0972" w:rsidRPr="00114F0E" w:rsidRDefault="003C2A25" w:rsidP="004C73FF">
      <w:pPr>
        <w:pStyle w:val="ListParagraph"/>
        <w:numPr>
          <w:ilvl w:val="0"/>
          <w:numId w:val="22"/>
        </w:numPr>
        <w:shd w:val="clear" w:color="auto" w:fill="D9D9D9" w:themeFill="background1" w:themeFillShade="D9"/>
        <w:spacing w:line="20" w:lineRule="atLeast"/>
        <w:ind w:left="426" w:right="-46"/>
        <w:rPr>
          <w:rFonts w:ascii="Arial" w:hAnsi="Arial" w:cs="Arial"/>
          <w:b/>
          <w:sz w:val="24"/>
          <w:szCs w:val="24"/>
        </w:rPr>
      </w:pPr>
      <w:r w:rsidRPr="00114F0E">
        <w:rPr>
          <w:rFonts w:ascii="Arial" w:hAnsi="Arial" w:cs="Arial"/>
          <w:b/>
          <w:sz w:val="24"/>
          <w:szCs w:val="24"/>
        </w:rPr>
        <w:t xml:space="preserve">The Board, with support from the Scottish Government Health Directorate will develop and provide a sustainable service in the key demand areas of diagnostic / interventional imaging and complex orthopaedic revisions. </w:t>
      </w:r>
    </w:p>
    <w:p w:rsidR="00564D6C" w:rsidRPr="00114F0E" w:rsidRDefault="003C2A25" w:rsidP="004C73FF">
      <w:pPr>
        <w:spacing w:line="20" w:lineRule="atLeast"/>
        <w:ind w:right="-46"/>
        <w:rPr>
          <w:rFonts w:ascii="Arial" w:hAnsi="Arial" w:cs="Arial"/>
        </w:rPr>
      </w:pPr>
      <w:r w:rsidRPr="00114F0E">
        <w:rPr>
          <w:rFonts w:ascii="Arial" w:hAnsi="Arial" w:cs="Arial"/>
          <w:b/>
        </w:rPr>
        <w:t>Arthroplasty</w:t>
      </w:r>
      <w:r w:rsidR="00564D6C" w:rsidRPr="00114F0E">
        <w:rPr>
          <w:rFonts w:ascii="Arial" w:hAnsi="Arial" w:cs="Arial"/>
          <w:b/>
        </w:rPr>
        <w:t xml:space="preserve"> Revision Strategy</w:t>
      </w:r>
    </w:p>
    <w:p w:rsidR="00A250BE" w:rsidRPr="00114F0E" w:rsidRDefault="003C2A25" w:rsidP="004C73FF">
      <w:pPr>
        <w:spacing w:line="20" w:lineRule="atLeast"/>
        <w:ind w:right="-46"/>
        <w:rPr>
          <w:rFonts w:ascii="Arial" w:hAnsi="Arial" w:cs="Arial"/>
        </w:rPr>
      </w:pPr>
      <w:r w:rsidRPr="00114F0E">
        <w:rPr>
          <w:rFonts w:ascii="Arial" w:hAnsi="Arial" w:cs="Arial"/>
        </w:rPr>
        <w:t>As the largest elective Orthopaedic centre in Scotland</w:t>
      </w:r>
      <w:r w:rsidR="009F52F1" w:rsidRPr="00114F0E">
        <w:rPr>
          <w:rFonts w:ascii="Arial" w:hAnsi="Arial" w:cs="Arial"/>
        </w:rPr>
        <w:t>, we have</w:t>
      </w:r>
      <w:r w:rsidRPr="00114F0E">
        <w:rPr>
          <w:rFonts w:ascii="Arial" w:hAnsi="Arial" w:cs="Arial"/>
        </w:rPr>
        <w:t xml:space="preserve"> significant experience </w:t>
      </w:r>
      <w:r w:rsidR="009F52F1" w:rsidRPr="00114F0E">
        <w:rPr>
          <w:rFonts w:ascii="Arial" w:hAnsi="Arial" w:cs="Arial"/>
        </w:rPr>
        <w:t xml:space="preserve">in the </w:t>
      </w:r>
      <w:r w:rsidRPr="00114F0E">
        <w:rPr>
          <w:rFonts w:ascii="Arial" w:hAnsi="Arial" w:cs="Arial"/>
        </w:rPr>
        <w:t xml:space="preserve">treatment of infected joints. </w:t>
      </w:r>
      <w:r w:rsidR="00534647" w:rsidRPr="00114F0E">
        <w:rPr>
          <w:rFonts w:ascii="Arial" w:hAnsi="Arial" w:cs="Arial"/>
        </w:rPr>
        <w:t>Being an established centre, o</w:t>
      </w:r>
      <w:r w:rsidR="00F647A3" w:rsidRPr="00114F0E">
        <w:rPr>
          <w:rFonts w:ascii="Arial" w:hAnsi="Arial" w:cs="Arial"/>
        </w:rPr>
        <w:t>ver the past three years t</w:t>
      </w:r>
      <w:r w:rsidR="00B74423" w:rsidRPr="00114F0E">
        <w:rPr>
          <w:rFonts w:ascii="Arial" w:hAnsi="Arial" w:cs="Arial"/>
        </w:rPr>
        <w:t xml:space="preserve">he </w:t>
      </w:r>
      <w:r w:rsidR="00F647A3" w:rsidRPr="00114F0E">
        <w:rPr>
          <w:rFonts w:ascii="Arial" w:hAnsi="Arial" w:cs="Arial"/>
        </w:rPr>
        <w:t xml:space="preserve">GJNH </w:t>
      </w:r>
      <w:r w:rsidR="00683A9C" w:rsidRPr="00114F0E">
        <w:rPr>
          <w:rFonts w:ascii="Arial" w:hAnsi="Arial" w:cs="Arial"/>
        </w:rPr>
        <w:t>has experienced</w:t>
      </w:r>
      <w:r w:rsidR="00B74423" w:rsidRPr="00114F0E">
        <w:rPr>
          <w:rFonts w:ascii="Arial" w:hAnsi="Arial" w:cs="Arial"/>
        </w:rPr>
        <w:t xml:space="preserve"> an increasing demand for revision arthroplasty surgery</w:t>
      </w:r>
      <w:r w:rsidR="00F647A3" w:rsidRPr="00114F0E">
        <w:rPr>
          <w:rFonts w:ascii="Arial" w:hAnsi="Arial" w:cs="Arial"/>
        </w:rPr>
        <w:t xml:space="preserve">. </w:t>
      </w:r>
      <w:r w:rsidR="00534647" w:rsidRPr="00114F0E">
        <w:rPr>
          <w:rFonts w:ascii="Arial" w:hAnsi="Arial" w:cs="Arial"/>
        </w:rPr>
        <w:t>Between 2016 and 2018, demand for revisions has increased by 59%</w:t>
      </w:r>
      <w:r w:rsidR="00F647A3" w:rsidRPr="00114F0E">
        <w:rPr>
          <w:rFonts w:ascii="Arial" w:hAnsi="Arial" w:cs="Arial"/>
        </w:rPr>
        <w:t>.</w:t>
      </w:r>
      <w:r w:rsidR="00B74423" w:rsidRPr="00114F0E">
        <w:rPr>
          <w:rFonts w:ascii="Arial" w:hAnsi="Arial" w:cs="Arial"/>
        </w:rPr>
        <w:t xml:space="preserve"> </w:t>
      </w:r>
      <w:r w:rsidR="0041468F" w:rsidRPr="00114F0E">
        <w:rPr>
          <w:rFonts w:ascii="Arial" w:hAnsi="Arial" w:cs="Arial"/>
        </w:rPr>
        <w:t>This increase has been supported by our diagnostics and imaging service and t</w:t>
      </w:r>
      <w:r w:rsidR="00B74423" w:rsidRPr="00114F0E">
        <w:rPr>
          <w:rFonts w:ascii="Arial" w:hAnsi="Arial" w:cs="Arial"/>
        </w:rPr>
        <w:t>here is a</w:t>
      </w:r>
      <w:r w:rsidR="00534647" w:rsidRPr="00114F0E">
        <w:rPr>
          <w:rFonts w:ascii="Arial" w:hAnsi="Arial" w:cs="Arial"/>
        </w:rPr>
        <w:t>n ongoing</w:t>
      </w:r>
      <w:r w:rsidR="00B74423" w:rsidRPr="00114F0E">
        <w:rPr>
          <w:rFonts w:ascii="Arial" w:hAnsi="Arial" w:cs="Arial"/>
        </w:rPr>
        <w:t xml:space="preserve"> commitment from </w:t>
      </w:r>
      <w:r w:rsidR="00084E38" w:rsidRPr="00114F0E">
        <w:rPr>
          <w:rFonts w:ascii="Arial" w:hAnsi="Arial" w:cs="Arial"/>
        </w:rPr>
        <w:t xml:space="preserve">them </w:t>
      </w:r>
      <w:r w:rsidR="00B74423" w:rsidRPr="00114F0E">
        <w:rPr>
          <w:rFonts w:ascii="Arial" w:hAnsi="Arial" w:cs="Arial"/>
        </w:rPr>
        <w:t xml:space="preserve">to support </w:t>
      </w:r>
      <w:r w:rsidR="00700777" w:rsidRPr="00114F0E">
        <w:rPr>
          <w:rFonts w:ascii="Arial" w:hAnsi="Arial" w:cs="Arial"/>
        </w:rPr>
        <w:t xml:space="preserve">any future developments in the service. </w:t>
      </w:r>
    </w:p>
    <w:p w:rsidR="00A250BE" w:rsidRPr="00114F0E" w:rsidRDefault="00A250BE" w:rsidP="004C73FF">
      <w:pPr>
        <w:spacing w:line="20" w:lineRule="atLeast"/>
        <w:ind w:right="-46"/>
        <w:rPr>
          <w:rFonts w:ascii="Arial" w:hAnsi="Arial" w:cs="Arial"/>
        </w:rPr>
      </w:pPr>
    </w:p>
    <w:p w:rsidR="003B2A27" w:rsidRPr="00114F0E" w:rsidRDefault="003B2A27" w:rsidP="004C73FF">
      <w:pPr>
        <w:spacing w:line="20" w:lineRule="atLeast"/>
        <w:ind w:right="-46"/>
        <w:rPr>
          <w:rFonts w:ascii="Arial" w:hAnsi="Arial" w:cs="Arial"/>
        </w:rPr>
      </w:pPr>
      <w:r w:rsidRPr="00114F0E">
        <w:rPr>
          <w:rFonts w:ascii="Arial" w:hAnsi="Arial" w:cs="Arial"/>
        </w:rPr>
        <w:t>Moving into 2018/19 the service plans to pursue the following opportunities to improve the service further:</w:t>
      </w:r>
    </w:p>
    <w:p w:rsidR="0004313E" w:rsidRPr="00114F0E" w:rsidRDefault="0004313E" w:rsidP="004C73FF">
      <w:pPr>
        <w:spacing w:line="20" w:lineRule="atLeast"/>
        <w:ind w:right="-46"/>
        <w:rPr>
          <w:rFonts w:ascii="Arial" w:hAnsi="Arial" w:cs="Arial"/>
        </w:rPr>
      </w:pPr>
    </w:p>
    <w:p w:rsidR="0004313E" w:rsidRPr="00114F0E" w:rsidRDefault="003B2A27" w:rsidP="004C73FF">
      <w:pPr>
        <w:pStyle w:val="ListParagraph"/>
        <w:numPr>
          <w:ilvl w:val="0"/>
          <w:numId w:val="9"/>
        </w:numPr>
        <w:spacing w:line="20" w:lineRule="atLeast"/>
        <w:ind w:left="426" w:right="-46"/>
        <w:rPr>
          <w:rFonts w:ascii="Arial" w:hAnsi="Arial" w:cs="Arial"/>
          <w:color w:val="000000"/>
          <w:sz w:val="24"/>
          <w:szCs w:val="24"/>
        </w:rPr>
      </w:pPr>
      <w:r w:rsidRPr="00114F0E">
        <w:rPr>
          <w:rFonts w:ascii="Arial" w:hAnsi="Arial" w:cs="Arial"/>
          <w:color w:val="000000"/>
          <w:sz w:val="24"/>
          <w:szCs w:val="24"/>
        </w:rPr>
        <w:t xml:space="preserve">Further refinement of the </w:t>
      </w:r>
      <w:r w:rsidR="0041468F" w:rsidRPr="00114F0E">
        <w:rPr>
          <w:rFonts w:ascii="Arial" w:hAnsi="Arial" w:cs="Arial"/>
          <w:color w:val="000000"/>
          <w:sz w:val="24"/>
          <w:szCs w:val="24"/>
        </w:rPr>
        <w:t>Revision Knee Arthroplasty.</w:t>
      </w:r>
      <w:r w:rsidRPr="00114F0E">
        <w:rPr>
          <w:rFonts w:ascii="Arial" w:hAnsi="Arial" w:cs="Arial"/>
          <w:color w:val="000000"/>
          <w:sz w:val="24"/>
          <w:szCs w:val="24"/>
        </w:rPr>
        <w:t xml:space="preserve"> </w:t>
      </w:r>
    </w:p>
    <w:p w:rsidR="0004313E" w:rsidRPr="00114F0E" w:rsidRDefault="003B2A27" w:rsidP="004C73FF">
      <w:pPr>
        <w:pStyle w:val="ListParagraph"/>
        <w:numPr>
          <w:ilvl w:val="0"/>
          <w:numId w:val="9"/>
        </w:numPr>
        <w:spacing w:line="20" w:lineRule="atLeast"/>
        <w:ind w:left="426" w:right="-46"/>
        <w:rPr>
          <w:rFonts w:ascii="Arial" w:hAnsi="Arial" w:cs="Arial"/>
          <w:color w:val="000000"/>
          <w:sz w:val="24"/>
          <w:szCs w:val="24"/>
        </w:rPr>
      </w:pPr>
      <w:r w:rsidRPr="00114F0E">
        <w:rPr>
          <w:rFonts w:ascii="Arial" w:hAnsi="Arial" w:cs="Arial"/>
          <w:color w:val="000000"/>
          <w:sz w:val="24"/>
          <w:szCs w:val="24"/>
        </w:rPr>
        <w:t xml:space="preserve">Redesign </w:t>
      </w:r>
      <w:r w:rsidR="003C24E0" w:rsidRPr="00114F0E">
        <w:rPr>
          <w:rFonts w:ascii="Arial" w:hAnsi="Arial" w:cs="Arial"/>
          <w:color w:val="000000"/>
          <w:sz w:val="24"/>
          <w:szCs w:val="24"/>
        </w:rPr>
        <w:t xml:space="preserve">of </w:t>
      </w:r>
      <w:r w:rsidR="0004313E" w:rsidRPr="00114F0E">
        <w:rPr>
          <w:rFonts w:ascii="Arial" w:hAnsi="Arial" w:cs="Arial"/>
          <w:color w:val="000000"/>
          <w:sz w:val="24"/>
          <w:szCs w:val="24"/>
        </w:rPr>
        <w:t xml:space="preserve">our </w:t>
      </w:r>
      <w:r w:rsidRPr="00114F0E">
        <w:rPr>
          <w:rFonts w:ascii="Arial" w:hAnsi="Arial" w:cs="Arial"/>
          <w:color w:val="000000"/>
          <w:sz w:val="24"/>
          <w:szCs w:val="24"/>
        </w:rPr>
        <w:t xml:space="preserve">outpatient </w:t>
      </w:r>
      <w:r w:rsidR="0004313E" w:rsidRPr="00114F0E">
        <w:rPr>
          <w:rFonts w:ascii="Arial" w:hAnsi="Arial" w:cs="Arial"/>
          <w:color w:val="000000"/>
          <w:sz w:val="24"/>
          <w:szCs w:val="24"/>
        </w:rPr>
        <w:t xml:space="preserve">service </w:t>
      </w:r>
      <w:r w:rsidRPr="00114F0E">
        <w:rPr>
          <w:rFonts w:ascii="Arial" w:hAnsi="Arial" w:cs="Arial"/>
          <w:color w:val="000000"/>
          <w:sz w:val="24"/>
          <w:szCs w:val="24"/>
        </w:rPr>
        <w:t>fl</w:t>
      </w:r>
      <w:r w:rsidR="0041468F" w:rsidRPr="00114F0E">
        <w:rPr>
          <w:rFonts w:ascii="Arial" w:hAnsi="Arial" w:cs="Arial"/>
          <w:color w:val="000000"/>
          <w:sz w:val="24"/>
          <w:szCs w:val="24"/>
        </w:rPr>
        <w:t>ow in preparation for the expans</w:t>
      </w:r>
      <w:r w:rsidR="00353220" w:rsidRPr="00114F0E">
        <w:rPr>
          <w:rFonts w:ascii="Arial" w:hAnsi="Arial" w:cs="Arial"/>
          <w:color w:val="000000"/>
          <w:sz w:val="24"/>
          <w:szCs w:val="24"/>
        </w:rPr>
        <w:t>ion of our Orthopaedic services.</w:t>
      </w:r>
    </w:p>
    <w:p w:rsidR="0004313E" w:rsidRPr="00114F0E" w:rsidRDefault="003B2A27" w:rsidP="004C73FF">
      <w:pPr>
        <w:pStyle w:val="ListParagraph"/>
        <w:numPr>
          <w:ilvl w:val="0"/>
          <w:numId w:val="9"/>
        </w:numPr>
        <w:spacing w:line="20" w:lineRule="atLeast"/>
        <w:ind w:left="426" w:right="-46"/>
        <w:rPr>
          <w:rFonts w:ascii="Arial" w:hAnsi="Arial" w:cs="Arial"/>
          <w:color w:val="000000"/>
          <w:sz w:val="24"/>
          <w:szCs w:val="24"/>
        </w:rPr>
      </w:pPr>
      <w:r w:rsidRPr="00114F0E">
        <w:rPr>
          <w:rFonts w:ascii="Arial" w:hAnsi="Arial" w:cs="Arial"/>
          <w:color w:val="000000"/>
          <w:sz w:val="24"/>
          <w:szCs w:val="24"/>
        </w:rPr>
        <w:t>Develop a process to fill last minute cancellations</w:t>
      </w:r>
      <w:r w:rsidR="0004313E" w:rsidRPr="00114F0E">
        <w:rPr>
          <w:rFonts w:ascii="Arial" w:hAnsi="Arial" w:cs="Arial"/>
          <w:color w:val="000000"/>
          <w:sz w:val="24"/>
          <w:szCs w:val="24"/>
        </w:rPr>
        <w:t xml:space="preserve"> with patients who stay locally to the GJNH</w:t>
      </w:r>
      <w:r w:rsidR="0041468F" w:rsidRPr="00114F0E">
        <w:rPr>
          <w:rFonts w:ascii="Arial" w:hAnsi="Arial" w:cs="Arial"/>
          <w:color w:val="000000"/>
          <w:sz w:val="24"/>
          <w:szCs w:val="24"/>
        </w:rPr>
        <w:t>.</w:t>
      </w:r>
    </w:p>
    <w:p w:rsidR="0004313E" w:rsidRPr="00114F0E" w:rsidRDefault="0004313E" w:rsidP="004C73FF">
      <w:pPr>
        <w:pStyle w:val="ListParagraph"/>
        <w:numPr>
          <w:ilvl w:val="0"/>
          <w:numId w:val="9"/>
        </w:numPr>
        <w:spacing w:line="20" w:lineRule="atLeast"/>
        <w:ind w:left="426" w:right="-46"/>
        <w:rPr>
          <w:rFonts w:ascii="Arial" w:hAnsi="Arial" w:cs="Arial"/>
          <w:color w:val="000000"/>
          <w:sz w:val="24"/>
          <w:szCs w:val="24"/>
        </w:rPr>
      </w:pPr>
      <w:r w:rsidRPr="00114F0E">
        <w:rPr>
          <w:rFonts w:ascii="Arial" w:hAnsi="Arial" w:cs="Arial"/>
          <w:color w:val="000000"/>
          <w:sz w:val="24"/>
          <w:szCs w:val="24"/>
        </w:rPr>
        <w:t xml:space="preserve">We will </w:t>
      </w:r>
      <w:r w:rsidR="003B2A27" w:rsidRPr="00114F0E">
        <w:rPr>
          <w:rFonts w:ascii="Arial" w:hAnsi="Arial" w:cs="Arial"/>
          <w:color w:val="000000"/>
          <w:sz w:val="24"/>
          <w:szCs w:val="24"/>
        </w:rPr>
        <w:t>Introduce a 10 bedded surgical day unit for orthopaedic day of surgery admissions</w:t>
      </w:r>
      <w:r w:rsidR="0041468F" w:rsidRPr="00114F0E">
        <w:rPr>
          <w:rFonts w:ascii="Arial" w:hAnsi="Arial" w:cs="Arial"/>
          <w:color w:val="000000"/>
          <w:sz w:val="24"/>
          <w:szCs w:val="24"/>
        </w:rPr>
        <w:t>.</w:t>
      </w:r>
    </w:p>
    <w:p w:rsidR="0004313E" w:rsidRPr="00114F0E" w:rsidRDefault="003B2A27" w:rsidP="004C73FF">
      <w:pPr>
        <w:pStyle w:val="ListParagraph"/>
        <w:numPr>
          <w:ilvl w:val="0"/>
          <w:numId w:val="9"/>
        </w:numPr>
        <w:spacing w:line="20" w:lineRule="atLeast"/>
        <w:ind w:left="426" w:right="-46"/>
        <w:rPr>
          <w:rFonts w:ascii="Arial" w:hAnsi="Arial" w:cs="Arial"/>
          <w:color w:val="000000"/>
          <w:sz w:val="24"/>
          <w:szCs w:val="24"/>
        </w:rPr>
      </w:pPr>
      <w:r w:rsidRPr="00114F0E">
        <w:rPr>
          <w:rFonts w:ascii="Arial" w:hAnsi="Arial" w:cs="Arial"/>
          <w:color w:val="000000"/>
          <w:sz w:val="24"/>
          <w:szCs w:val="24"/>
        </w:rPr>
        <w:t xml:space="preserve">Extend </w:t>
      </w:r>
      <w:r w:rsidR="0041468F" w:rsidRPr="00114F0E">
        <w:rPr>
          <w:rFonts w:ascii="Arial" w:hAnsi="Arial" w:cs="Arial"/>
          <w:color w:val="000000"/>
          <w:sz w:val="24"/>
          <w:szCs w:val="24"/>
        </w:rPr>
        <w:t>the usage</w:t>
      </w:r>
      <w:r w:rsidR="00683A9C" w:rsidRPr="00114F0E">
        <w:rPr>
          <w:rFonts w:ascii="Arial" w:hAnsi="Arial" w:cs="Arial"/>
          <w:color w:val="000000"/>
          <w:sz w:val="24"/>
          <w:szCs w:val="24"/>
        </w:rPr>
        <w:t xml:space="preserve"> of T</w:t>
      </w:r>
      <w:r w:rsidRPr="00114F0E">
        <w:rPr>
          <w:rFonts w:ascii="Arial" w:hAnsi="Arial" w:cs="Arial"/>
          <w:color w:val="000000"/>
          <w:sz w:val="24"/>
          <w:szCs w:val="24"/>
        </w:rPr>
        <w:t xml:space="preserve">elehealth to assess and review patients from all remote and rural </w:t>
      </w:r>
      <w:r w:rsidR="00C847D8" w:rsidRPr="00114F0E">
        <w:rPr>
          <w:rFonts w:ascii="Arial" w:hAnsi="Arial" w:cs="Arial"/>
          <w:color w:val="000000"/>
          <w:sz w:val="24"/>
          <w:szCs w:val="24"/>
        </w:rPr>
        <w:t>B</w:t>
      </w:r>
      <w:r w:rsidRPr="00114F0E">
        <w:rPr>
          <w:rFonts w:ascii="Arial" w:hAnsi="Arial" w:cs="Arial"/>
          <w:color w:val="000000"/>
          <w:sz w:val="24"/>
          <w:szCs w:val="24"/>
        </w:rPr>
        <w:t xml:space="preserve">oards </w:t>
      </w:r>
      <w:r w:rsidR="0041468F" w:rsidRPr="00114F0E">
        <w:rPr>
          <w:rFonts w:ascii="Arial" w:hAnsi="Arial" w:cs="Arial"/>
          <w:color w:val="000000"/>
          <w:sz w:val="24"/>
          <w:szCs w:val="24"/>
        </w:rPr>
        <w:t>in Scotland</w:t>
      </w:r>
      <w:r w:rsidR="00E21F6F" w:rsidRPr="00114F0E">
        <w:rPr>
          <w:rFonts w:ascii="Arial" w:hAnsi="Arial" w:cs="Arial"/>
          <w:color w:val="000000"/>
          <w:sz w:val="24"/>
          <w:szCs w:val="24"/>
        </w:rPr>
        <w:t xml:space="preserve">, thus reducing </w:t>
      </w:r>
      <w:r w:rsidR="00672C7F" w:rsidRPr="00114F0E">
        <w:rPr>
          <w:rFonts w:ascii="Arial" w:hAnsi="Arial" w:cs="Arial"/>
          <w:color w:val="000000"/>
          <w:sz w:val="24"/>
          <w:szCs w:val="24"/>
        </w:rPr>
        <w:t>the need for</w:t>
      </w:r>
      <w:r w:rsidR="00E21F6F" w:rsidRPr="00114F0E">
        <w:rPr>
          <w:rFonts w:ascii="Arial" w:hAnsi="Arial" w:cs="Arial"/>
          <w:color w:val="000000"/>
          <w:sz w:val="24"/>
          <w:szCs w:val="24"/>
        </w:rPr>
        <w:t xml:space="preserve"> journeys</w:t>
      </w:r>
      <w:r w:rsidR="00672C7F" w:rsidRPr="00114F0E">
        <w:rPr>
          <w:rFonts w:ascii="Arial" w:hAnsi="Arial" w:cs="Arial"/>
          <w:color w:val="000000"/>
          <w:sz w:val="24"/>
          <w:szCs w:val="24"/>
        </w:rPr>
        <w:t xml:space="preserve"> to hospital</w:t>
      </w:r>
      <w:r w:rsidR="0041468F" w:rsidRPr="00114F0E">
        <w:rPr>
          <w:rFonts w:ascii="Arial" w:hAnsi="Arial" w:cs="Arial"/>
          <w:color w:val="000000"/>
          <w:sz w:val="24"/>
          <w:szCs w:val="24"/>
        </w:rPr>
        <w:t>.</w:t>
      </w:r>
    </w:p>
    <w:p w:rsidR="00AA6681" w:rsidRPr="00114F0E" w:rsidRDefault="003929C1" w:rsidP="004C73FF">
      <w:pPr>
        <w:pStyle w:val="ListParagraph"/>
        <w:numPr>
          <w:ilvl w:val="0"/>
          <w:numId w:val="9"/>
        </w:numPr>
        <w:spacing w:line="20" w:lineRule="atLeast"/>
        <w:ind w:left="426" w:right="-46"/>
        <w:rPr>
          <w:rFonts w:ascii="Arial" w:hAnsi="Arial" w:cs="Arial"/>
          <w:color w:val="000000"/>
          <w:sz w:val="24"/>
          <w:szCs w:val="24"/>
        </w:rPr>
      </w:pPr>
      <w:r w:rsidRPr="00114F0E">
        <w:rPr>
          <w:rFonts w:ascii="Arial" w:hAnsi="Arial" w:cs="Arial"/>
          <w:color w:val="000000"/>
          <w:sz w:val="24"/>
          <w:szCs w:val="24"/>
        </w:rPr>
        <w:t>Redesign the arthroplasty follow-</w:t>
      </w:r>
      <w:r w:rsidR="003B2A27" w:rsidRPr="00114F0E">
        <w:rPr>
          <w:rFonts w:ascii="Arial" w:hAnsi="Arial" w:cs="Arial"/>
          <w:color w:val="000000"/>
          <w:sz w:val="24"/>
          <w:szCs w:val="24"/>
        </w:rPr>
        <w:t xml:space="preserve">up service </w:t>
      </w:r>
      <w:r w:rsidRPr="00114F0E">
        <w:rPr>
          <w:rFonts w:ascii="Arial" w:hAnsi="Arial" w:cs="Arial"/>
          <w:color w:val="000000"/>
          <w:sz w:val="24"/>
          <w:szCs w:val="24"/>
        </w:rPr>
        <w:t>to minimise</w:t>
      </w:r>
      <w:r w:rsidR="003B2A27" w:rsidRPr="00114F0E">
        <w:rPr>
          <w:rFonts w:ascii="Arial" w:hAnsi="Arial" w:cs="Arial"/>
          <w:color w:val="000000"/>
          <w:sz w:val="24"/>
          <w:szCs w:val="24"/>
        </w:rPr>
        <w:t xml:space="preserve"> patient visits while maintaining </w:t>
      </w:r>
      <w:r w:rsidRPr="00114F0E">
        <w:rPr>
          <w:rFonts w:ascii="Arial" w:hAnsi="Arial" w:cs="Arial"/>
          <w:color w:val="000000"/>
          <w:sz w:val="24"/>
          <w:szCs w:val="24"/>
        </w:rPr>
        <w:t xml:space="preserve">a </w:t>
      </w:r>
      <w:r w:rsidR="003B2A27" w:rsidRPr="00114F0E">
        <w:rPr>
          <w:rFonts w:ascii="Arial" w:hAnsi="Arial" w:cs="Arial"/>
          <w:color w:val="000000"/>
          <w:sz w:val="24"/>
          <w:szCs w:val="24"/>
        </w:rPr>
        <w:t>qua</w:t>
      </w:r>
      <w:r w:rsidR="0041468F" w:rsidRPr="00114F0E">
        <w:rPr>
          <w:rFonts w:ascii="Arial" w:hAnsi="Arial" w:cs="Arial"/>
          <w:color w:val="000000"/>
          <w:sz w:val="24"/>
          <w:szCs w:val="24"/>
        </w:rPr>
        <w:t>lity and person centred service.</w:t>
      </w:r>
    </w:p>
    <w:p w:rsidR="00AA6681" w:rsidRPr="00114F0E" w:rsidRDefault="00AA6681" w:rsidP="004C73FF">
      <w:pPr>
        <w:pStyle w:val="ListParagraph"/>
        <w:spacing w:after="0" w:line="20" w:lineRule="atLeast"/>
        <w:ind w:right="-46"/>
        <w:rPr>
          <w:rFonts w:ascii="Arial" w:hAnsi="Arial" w:cs="Arial"/>
          <w:color w:val="000000"/>
          <w:sz w:val="24"/>
          <w:szCs w:val="24"/>
        </w:rPr>
      </w:pPr>
    </w:p>
    <w:p w:rsidR="000525DB" w:rsidRPr="00114F0E" w:rsidRDefault="00346063" w:rsidP="004C73FF">
      <w:pPr>
        <w:pStyle w:val="ListParagraph"/>
        <w:spacing w:after="0" w:line="20" w:lineRule="atLeast"/>
        <w:ind w:left="0" w:right="-46"/>
        <w:outlineLvl w:val="0"/>
        <w:rPr>
          <w:rFonts w:ascii="Arial" w:hAnsi="Arial" w:cs="Arial"/>
          <w:b/>
          <w:sz w:val="24"/>
          <w:szCs w:val="24"/>
        </w:rPr>
      </w:pPr>
      <w:bookmarkStart w:id="0" w:name="_Toc514139808"/>
      <w:bookmarkStart w:id="1" w:name="_Toc514152966"/>
      <w:bookmarkStart w:id="2" w:name="_Toc514242286"/>
      <w:bookmarkStart w:id="3" w:name="_Toc514242400"/>
      <w:bookmarkStart w:id="4" w:name="_Toc514402213"/>
      <w:r w:rsidRPr="00114F0E">
        <w:rPr>
          <w:rFonts w:ascii="Arial" w:hAnsi="Arial" w:cs="Arial"/>
          <w:b/>
          <w:sz w:val="24"/>
          <w:szCs w:val="24"/>
        </w:rPr>
        <w:t>Dual-energy X-ray Absorptiometry (</w:t>
      </w:r>
      <w:r w:rsidR="00683A9C" w:rsidRPr="00114F0E">
        <w:rPr>
          <w:rFonts w:ascii="Arial" w:hAnsi="Arial" w:cs="Arial"/>
          <w:b/>
          <w:sz w:val="24"/>
          <w:szCs w:val="24"/>
        </w:rPr>
        <w:t>DEXA</w:t>
      </w:r>
      <w:r w:rsidRPr="00114F0E">
        <w:rPr>
          <w:rFonts w:ascii="Arial" w:hAnsi="Arial" w:cs="Arial"/>
          <w:b/>
          <w:sz w:val="24"/>
          <w:szCs w:val="24"/>
        </w:rPr>
        <w:t>)</w:t>
      </w:r>
      <w:r w:rsidR="000525DB" w:rsidRPr="00114F0E">
        <w:rPr>
          <w:rFonts w:ascii="Arial" w:hAnsi="Arial" w:cs="Arial"/>
          <w:b/>
          <w:sz w:val="24"/>
          <w:szCs w:val="24"/>
        </w:rPr>
        <w:t xml:space="preserve"> Service Development</w:t>
      </w:r>
      <w:bookmarkEnd w:id="0"/>
      <w:bookmarkEnd w:id="1"/>
      <w:bookmarkEnd w:id="2"/>
      <w:bookmarkEnd w:id="3"/>
      <w:bookmarkEnd w:id="4"/>
    </w:p>
    <w:p w:rsidR="00346063" w:rsidRPr="00114F0E" w:rsidRDefault="00346063" w:rsidP="004C73FF">
      <w:pPr>
        <w:pStyle w:val="ListParagraph"/>
        <w:spacing w:after="0" w:line="20" w:lineRule="atLeast"/>
        <w:ind w:left="0" w:right="-46"/>
        <w:outlineLvl w:val="0"/>
        <w:rPr>
          <w:rFonts w:ascii="Arial" w:hAnsi="Arial" w:cs="Arial"/>
          <w:sz w:val="24"/>
          <w:szCs w:val="24"/>
        </w:rPr>
      </w:pPr>
      <w:bookmarkStart w:id="5" w:name="_Toc514139809"/>
      <w:bookmarkStart w:id="6" w:name="_Toc514152967"/>
      <w:bookmarkStart w:id="7" w:name="_Toc514242287"/>
      <w:bookmarkStart w:id="8" w:name="_Toc514242401"/>
      <w:bookmarkStart w:id="9" w:name="_Toc514402214"/>
      <w:r w:rsidRPr="00114F0E">
        <w:rPr>
          <w:rFonts w:ascii="Arial" w:hAnsi="Arial" w:cs="Arial"/>
          <w:sz w:val="24"/>
          <w:szCs w:val="24"/>
        </w:rPr>
        <w:t xml:space="preserve">DEXA scans are a quick and painless way of assessing or diagnosing a patient’s risk of developing bone related conditions such as Osteoporosis. Due to </w:t>
      </w:r>
      <w:r w:rsidR="007E7F4A" w:rsidRPr="00114F0E">
        <w:rPr>
          <w:rFonts w:ascii="Arial" w:hAnsi="Arial" w:cs="Arial"/>
          <w:sz w:val="24"/>
          <w:szCs w:val="24"/>
        </w:rPr>
        <w:t>the instruments</w:t>
      </w:r>
      <w:r w:rsidRPr="00114F0E">
        <w:rPr>
          <w:rFonts w:ascii="Arial" w:hAnsi="Arial" w:cs="Arial"/>
          <w:sz w:val="24"/>
          <w:szCs w:val="24"/>
        </w:rPr>
        <w:t xml:space="preserve"> sensitivity, this type of scan can measure </w:t>
      </w:r>
      <w:r w:rsidR="007E7F4A" w:rsidRPr="00114F0E">
        <w:rPr>
          <w:rFonts w:ascii="Arial" w:hAnsi="Arial" w:cs="Arial"/>
          <w:sz w:val="24"/>
          <w:szCs w:val="24"/>
        </w:rPr>
        <w:t xml:space="preserve">very </w:t>
      </w:r>
      <w:r w:rsidRPr="00114F0E">
        <w:rPr>
          <w:rFonts w:ascii="Arial" w:hAnsi="Arial" w:cs="Arial"/>
          <w:sz w:val="24"/>
          <w:szCs w:val="24"/>
        </w:rPr>
        <w:t>small changes in a patient’s bone mineral density</w:t>
      </w:r>
      <w:r w:rsidR="007E7F4A" w:rsidRPr="00114F0E">
        <w:rPr>
          <w:rFonts w:ascii="Arial" w:hAnsi="Arial" w:cs="Arial"/>
          <w:sz w:val="24"/>
          <w:szCs w:val="24"/>
        </w:rPr>
        <w:t>. The results and recommendations that follow a DEXA scan can help patient</w:t>
      </w:r>
      <w:r w:rsidR="00435C15" w:rsidRPr="00114F0E">
        <w:rPr>
          <w:rFonts w:ascii="Arial" w:hAnsi="Arial" w:cs="Arial"/>
          <w:sz w:val="24"/>
          <w:szCs w:val="24"/>
        </w:rPr>
        <w:t>’</w:t>
      </w:r>
      <w:r w:rsidR="007E7F4A" w:rsidRPr="00114F0E">
        <w:rPr>
          <w:rFonts w:ascii="Arial" w:hAnsi="Arial" w:cs="Arial"/>
          <w:sz w:val="24"/>
          <w:szCs w:val="24"/>
        </w:rPr>
        <w:t xml:space="preserve">s understand their risk and </w:t>
      </w:r>
      <w:r w:rsidRPr="00114F0E">
        <w:rPr>
          <w:rFonts w:ascii="Arial" w:hAnsi="Arial" w:cs="Arial"/>
          <w:sz w:val="24"/>
          <w:szCs w:val="24"/>
        </w:rPr>
        <w:t xml:space="preserve">prevent </w:t>
      </w:r>
      <w:r w:rsidR="007E7F4A" w:rsidRPr="00114F0E">
        <w:rPr>
          <w:rFonts w:ascii="Arial" w:hAnsi="Arial" w:cs="Arial"/>
          <w:sz w:val="24"/>
          <w:szCs w:val="24"/>
        </w:rPr>
        <w:t xml:space="preserve">future bone </w:t>
      </w:r>
      <w:r w:rsidRPr="00114F0E">
        <w:rPr>
          <w:rFonts w:ascii="Arial" w:hAnsi="Arial" w:cs="Arial"/>
          <w:sz w:val="24"/>
          <w:szCs w:val="24"/>
        </w:rPr>
        <w:t xml:space="preserve">fractures. </w:t>
      </w:r>
    </w:p>
    <w:p w:rsidR="00346063" w:rsidRPr="00114F0E" w:rsidRDefault="00346063" w:rsidP="004C73FF">
      <w:pPr>
        <w:pStyle w:val="ListParagraph"/>
        <w:spacing w:after="0" w:line="20" w:lineRule="atLeast"/>
        <w:ind w:left="0" w:right="-46"/>
        <w:outlineLvl w:val="0"/>
        <w:rPr>
          <w:rFonts w:ascii="Arial" w:hAnsi="Arial" w:cs="Arial"/>
          <w:sz w:val="24"/>
          <w:szCs w:val="24"/>
        </w:rPr>
      </w:pPr>
    </w:p>
    <w:p w:rsidR="00167354" w:rsidRPr="00114F0E" w:rsidRDefault="00683A9C" w:rsidP="004C73FF">
      <w:pPr>
        <w:pStyle w:val="ListParagraph"/>
        <w:spacing w:after="0" w:line="20" w:lineRule="atLeast"/>
        <w:ind w:left="0" w:right="-46"/>
        <w:outlineLvl w:val="0"/>
        <w:rPr>
          <w:rFonts w:ascii="Arial" w:hAnsi="Arial" w:cs="Arial"/>
          <w:sz w:val="24"/>
          <w:szCs w:val="24"/>
        </w:rPr>
      </w:pPr>
      <w:r w:rsidRPr="00114F0E">
        <w:rPr>
          <w:rFonts w:ascii="Arial" w:hAnsi="Arial" w:cs="Arial"/>
          <w:sz w:val="24"/>
          <w:szCs w:val="24"/>
        </w:rPr>
        <w:t>After reviewing the DEXA</w:t>
      </w:r>
      <w:r w:rsidR="000525DB" w:rsidRPr="00114F0E">
        <w:rPr>
          <w:rFonts w:ascii="Arial" w:hAnsi="Arial" w:cs="Arial"/>
          <w:sz w:val="24"/>
          <w:szCs w:val="24"/>
        </w:rPr>
        <w:t xml:space="preserve"> service, we have identified improvements that could enhance the quality of </w:t>
      </w:r>
      <w:r w:rsidR="00167354" w:rsidRPr="00114F0E">
        <w:rPr>
          <w:rFonts w:ascii="Arial" w:hAnsi="Arial" w:cs="Arial"/>
          <w:sz w:val="24"/>
          <w:szCs w:val="24"/>
        </w:rPr>
        <w:t>our</w:t>
      </w:r>
      <w:r w:rsidR="000525DB" w:rsidRPr="00114F0E">
        <w:rPr>
          <w:rFonts w:ascii="Arial" w:hAnsi="Arial" w:cs="Arial"/>
          <w:sz w:val="24"/>
          <w:szCs w:val="24"/>
        </w:rPr>
        <w:t xml:space="preserve"> </w:t>
      </w:r>
      <w:r w:rsidR="00167354" w:rsidRPr="00114F0E">
        <w:rPr>
          <w:rFonts w:ascii="Arial" w:hAnsi="Arial" w:cs="Arial"/>
          <w:sz w:val="24"/>
          <w:szCs w:val="24"/>
        </w:rPr>
        <w:t>patient scans</w:t>
      </w:r>
      <w:r w:rsidR="000525DB" w:rsidRPr="00114F0E">
        <w:rPr>
          <w:rFonts w:ascii="Arial" w:hAnsi="Arial" w:cs="Arial"/>
          <w:sz w:val="24"/>
          <w:szCs w:val="24"/>
        </w:rPr>
        <w:t xml:space="preserve">.  Using new knowledge, we have developed </w:t>
      </w:r>
      <w:r w:rsidRPr="00114F0E">
        <w:rPr>
          <w:rFonts w:ascii="Arial" w:hAnsi="Arial" w:cs="Arial"/>
          <w:sz w:val="24"/>
          <w:szCs w:val="24"/>
        </w:rPr>
        <w:t>a more effective and robust DEXA</w:t>
      </w:r>
      <w:r w:rsidR="000525DB" w:rsidRPr="00114F0E">
        <w:rPr>
          <w:rFonts w:ascii="Arial" w:hAnsi="Arial" w:cs="Arial"/>
          <w:sz w:val="24"/>
          <w:szCs w:val="24"/>
        </w:rPr>
        <w:t xml:space="preserve"> scanning and repo</w:t>
      </w:r>
      <w:r w:rsidR="00084FC6" w:rsidRPr="00114F0E">
        <w:rPr>
          <w:rFonts w:ascii="Arial" w:hAnsi="Arial" w:cs="Arial"/>
          <w:sz w:val="24"/>
          <w:szCs w:val="24"/>
        </w:rPr>
        <w:t xml:space="preserve">rting service.  </w:t>
      </w:r>
      <w:r w:rsidR="000525DB" w:rsidRPr="00114F0E">
        <w:rPr>
          <w:rFonts w:ascii="Arial" w:hAnsi="Arial" w:cs="Arial"/>
          <w:sz w:val="24"/>
          <w:szCs w:val="24"/>
        </w:rPr>
        <w:t xml:space="preserve">Patients will benefit from this updated service in that </w:t>
      </w:r>
      <w:r w:rsidR="00EE2049" w:rsidRPr="00114F0E">
        <w:rPr>
          <w:rFonts w:ascii="Arial" w:hAnsi="Arial" w:cs="Arial"/>
          <w:sz w:val="24"/>
          <w:szCs w:val="24"/>
        </w:rPr>
        <w:t>General Practitioners (</w:t>
      </w:r>
      <w:r w:rsidR="000525DB" w:rsidRPr="00114F0E">
        <w:rPr>
          <w:rFonts w:ascii="Arial" w:hAnsi="Arial" w:cs="Arial"/>
          <w:sz w:val="24"/>
          <w:szCs w:val="24"/>
        </w:rPr>
        <w:t>GP’s</w:t>
      </w:r>
      <w:r w:rsidR="00EE2049" w:rsidRPr="00114F0E">
        <w:rPr>
          <w:rFonts w:ascii="Arial" w:hAnsi="Arial" w:cs="Arial"/>
          <w:sz w:val="24"/>
          <w:szCs w:val="24"/>
        </w:rPr>
        <w:t>)</w:t>
      </w:r>
      <w:r w:rsidR="003242A0" w:rsidRPr="00114F0E">
        <w:rPr>
          <w:rFonts w:ascii="Arial" w:hAnsi="Arial" w:cs="Arial"/>
          <w:sz w:val="24"/>
          <w:szCs w:val="24"/>
        </w:rPr>
        <w:t xml:space="preserve"> will receive enhanced </w:t>
      </w:r>
      <w:r w:rsidR="000525DB" w:rsidRPr="00114F0E">
        <w:rPr>
          <w:rFonts w:ascii="Arial" w:hAnsi="Arial" w:cs="Arial"/>
          <w:sz w:val="24"/>
          <w:szCs w:val="24"/>
        </w:rPr>
        <w:t xml:space="preserve">imaging results, coupled with a more detailed written report highlighting recommendations for future treatment.    </w:t>
      </w:r>
    </w:p>
    <w:p w:rsidR="00167354" w:rsidRPr="00114F0E" w:rsidRDefault="00167354" w:rsidP="004C73FF">
      <w:pPr>
        <w:pStyle w:val="ListParagraph"/>
        <w:spacing w:after="0" w:line="20" w:lineRule="atLeast"/>
        <w:ind w:left="0" w:right="-46"/>
        <w:outlineLvl w:val="0"/>
        <w:rPr>
          <w:rFonts w:ascii="Arial" w:hAnsi="Arial" w:cs="Arial"/>
          <w:sz w:val="24"/>
          <w:szCs w:val="24"/>
        </w:rPr>
      </w:pPr>
    </w:p>
    <w:p w:rsidR="000525DB" w:rsidRPr="00114F0E" w:rsidRDefault="000525DB" w:rsidP="004C73FF">
      <w:pPr>
        <w:pStyle w:val="ListParagraph"/>
        <w:spacing w:after="0" w:line="20" w:lineRule="atLeast"/>
        <w:ind w:left="0" w:right="-46"/>
        <w:outlineLvl w:val="0"/>
        <w:rPr>
          <w:rFonts w:ascii="Arial" w:hAnsi="Arial" w:cs="Arial"/>
          <w:sz w:val="24"/>
          <w:szCs w:val="24"/>
        </w:rPr>
      </w:pPr>
      <w:r w:rsidRPr="00114F0E">
        <w:rPr>
          <w:rFonts w:ascii="Arial" w:hAnsi="Arial" w:cs="Arial"/>
          <w:sz w:val="24"/>
          <w:szCs w:val="24"/>
        </w:rPr>
        <w:t>As the population demographic shifts to a higher percentage of elderly people, the results of this scan can be used to identify areas for improve</w:t>
      </w:r>
      <w:r w:rsidR="00D06938" w:rsidRPr="00114F0E">
        <w:rPr>
          <w:rFonts w:ascii="Arial" w:hAnsi="Arial" w:cs="Arial"/>
          <w:sz w:val="24"/>
          <w:szCs w:val="24"/>
        </w:rPr>
        <w:t xml:space="preserve">ment in </w:t>
      </w:r>
      <w:r w:rsidR="00EE2049" w:rsidRPr="00114F0E">
        <w:rPr>
          <w:rFonts w:ascii="Arial" w:hAnsi="Arial" w:cs="Arial"/>
          <w:sz w:val="24"/>
          <w:szCs w:val="24"/>
        </w:rPr>
        <w:t>lifestyle and diet.</w:t>
      </w:r>
      <w:r w:rsidRPr="00114F0E">
        <w:rPr>
          <w:rFonts w:ascii="Arial" w:hAnsi="Arial" w:cs="Arial"/>
          <w:sz w:val="24"/>
          <w:szCs w:val="24"/>
        </w:rPr>
        <w:t xml:space="preserve"> </w:t>
      </w:r>
      <w:r w:rsidR="00D06938" w:rsidRPr="00114F0E">
        <w:rPr>
          <w:rFonts w:ascii="Arial" w:hAnsi="Arial" w:cs="Arial"/>
          <w:sz w:val="24"/>
          <w:szCs w:val="24"/>
        </w:rPr>
        <w:t>If patients make changes to their way of life, this</w:t>
      </w:r>
      <w:r w:rsidR="00EE2049" w:rsidRPr="00114F0E">
        <w:rPr>
          <w:rFonts w:ascii="Arial" w:hAnsi="Arial" w:cs="Arial"/>
          <w:sz w:val="24"/>
          <w:szCs w:val="24"/>
        </w:rPr>
        <w:t xml:space="preserve"> could in turn help</w:t>
      </w:r>
      <w:r w:rsidRPr="00114F0E">
        <w:rPr>
          <w:rFonts w:ascii="Arial" w:hAnsi="Arial" w:cs="Arial"/>
          <w:sz w:val="24"/>
          <w:szCs w:val="24"/>
        </w:rPr>
        <w:t xml:space="preserve"> prevent or slow the onset of osteoporosis in later life.  These changes support </w:t>
      </w:r>
      <w:r w:rsidR="00EE2049" w:rsidRPr="00114F0E">
        <w:rPr>
          <w:rFonts w:ascii="Arial" w:hAnsi="Arial" w:cs="Arial"/>
          <w:sz w:val="24"/>
          <w:szCs w:val="24"/>
        </w:rPr>
        <w:t>the</w:t>
      </w:r>
      <w:r w:rsidRPr="00114F0E">
        <w:rPr>
          <w:rFonts w:ascii="Arial" w:hAnsi="Arial" w:cs="Arial"/>
          <w:sz w:val="24"/>
          <w:szCs w:val="24"/>
        </w:rPr>
        <w:t xml:space="preserve"> Active and Independent Living Programme, along with </w:t>
      </w:r>
      <w:r w:rsidR="00167354" w:rsidRPr="00114F0E">
        <w:rPr>
          <w:rFonts w:ascii="Arial" w:hAnsi="Arial" w:cs="Arial"/>
          <w:sz w:val="24"/>
          <w:szCs w:val="24"/>
        </w:rPr>
        <w:t>enhancing the interactions with p</w:t>
      </w:r>
      <w:r w:rsidRPr="00114F0E">
        <w:rPr>
          <w:rFonts w:ascii="Arial" w:hAnsi="Arial" w:cs="Arial"/>
          <w:sz w:val="24"/>
          <w:szCs w:val="24"/>
        </w:rPr>
        <w:t xml:space="preserve">atients and their </w:t>
      </w:r>
      <w:r w:rsidR="00EE2049" w:rsidRPr="00114F0E">
        <w:rPr>
          <w:rFonts w:ascii="Arial" w:hAnsi="Arial" w:cs="Arial"/>
          <w:sz w:val="24"/>
          <w:szCs w:val="24"/>
        </w:rPr>
        <w:t>GP’s</w:t>
      </w:r>
      <w:r w:rsidRPr="00114F0E">
        <w:rPr>
          <w:rFonts w:ascii="Arial" w:hAnsi="Arial" w:cs="Arial"/>
          <w:sz w:val="24"/>
          <w:szCs w:val="24"/>
        </w:rPr>
        <w:t>.</w:t>
      </w:r>
      <w:bookmarkEnd w:id="5"/>
      <w:bookmarkEnd w:id="6"/>
      <w:bookmarkEnd w:id="7"/>
      <w:bookmarkEnd w:id="8"/>
      <w:bookmarkEnd w:id="9"/>
    </w:p>
    <w:p w:rsidR="00372EE1" w:rsidRPr="00114F0E" w:rsidRDefault="00372EE1" w:rsidP="004C73FF">
      <w:pPr>
        <w:spacing w:line="20" w:lineRule="atLeast"/>
        <w:ind w:right="-46"/>
        <w:rPr>
          <w:rFonts w:ascii="Arial" w:hAnsi="Arial" w:cs="Arial"/>
          <w:b/>
        </w:rPr>
      </w:pPr>
    </w:p>
    <w:p w:rsidR="00372EE1" w:rsidRPr="00114F0E" w:rsidRDefault="003C2A25" w:rsidP="004C73FF">
      <w:pPr>
        <w:spacing w:line="20" w:lineRule="atLeast"/>
        <w:ind w:right="-46"/>
        <w:rPr>
          <w:rFonts w:ascii="Arial" w:hAnsi="Arial" w:cs="Arial"/>
          <w:b/>
        </w:rPr>
      </w:pPr>
      <w:r w:rsidRPr="00114F0E">
        <w:rPr>
          <w:rFonts w:ascii="Arial" w:hAnsi="Arial" w:cs="Arial"/>
          <w:b/>
        </w:rPr>
        <w:t>Cath</w:t>
      </w:r>
      <w:r w:rsidR="00564D6C" w:rsidRPr="00114F0E">
        <w:rPr>
          <w:rFonts w:ascii="Arial" w:hAnsi="Arial" w:cs="Arial"/>
          <w:b/>
        </w:rPr>
        <w:t>eterisation</w:t>
      </w:r>
      <w:r w:rsidRPr="00114F0E">
        <w:rPr>
          <w:rFonts w:ascii="Arial" w:hAnsi="Arial" w:cs="Arial"/>
          <w:b/>
        </w:rPr>
        <w:t xml:space="preserve"> Labs</w:t>
      </w:r>
    </w:p>
    <w:p w:rsidR="0061561C" w:rsidRDefault="003C2A25" w:rsidP="004C73FF">
      <w:pPr>
        <w:spacing w:line="20" w:lineRule="atLeast"/>
        <w:ind w:right="-46"/>
        <w:rPr>
          <w:rFonts w:ascii="Arial" w:hAnsi="Arial" w:cs="Arial"/>
        </w:rPr>
      </w:pPr>
      <w:r w:rsidRPr="00114F0E">
        <w:rPr>
          <w:rFonts w:ascii="Arial" w:hAnsi="Arial" w:cs="Arial"/>
        </w:rPr>
        <w:t>Cardio</w:t>
      </w:r>
      <w:r w:rsidR="001211E6" w:rsidRPr="00114F0E">
        <w:rPr>
          <w:rFonts w:ascii="Arial" w:hAnsi="Arial" w:cs="Arial"/>
        </w:rPr>
        <w:t>MEMS</w:t>
      </w:r>
      <w:r w:rsidRPr="00114F0E">
        <w:rPr>
          <w:rFonts w:ascii="Arial" w:hAnsi="Arial" w:cs="Arial"/>
        </w:rPr>
        <w:t xml:space="preserve"> a</w:t>
      </w:r>
      <w:r w:rsidR="001211E6" w:rsidRPr="00114F0E">
        <w:rPr>
          <w:rFonts w:ascii="Arial" w:hAnsi="Arial" w:cs="Arial"/>
        </w:rPr>
        <w:t>re</w:t>
      </w:r>
      <w:r w:rsidRPr="00114F0E">
        <w:rPr>
          <w:rFonts w:ascii="Arial" w:hAnsi="Arial" w:cs="Arial"/>
        </w:rPr>
        <w:t xml:space="preserve"> new device</w:t>
      </w:r>
      <w:r w:rsidR="001211E6" w:rsidRPr="00114F0E">
        <w:rPr>
          <w:rFonts w:ascii="Arial" w:hAnsi="Arial" w:cs="Arial"/>
        </w:rPr>
        <w:t>s</w:t>
      </w:r>
      <w:r w:rsidRPr="00114F0E">
        <w:rPr>
          <w:rFonts w:ascii="Arial" w:hAnsi="Arial" w:cs="Arial"/>
        </w:rPr>
        <w:t xml:space="preserve"> </w:t>
      </w:r>
      <w:r w:rsidR="001211E6" w:rsidRPr="00114F0E">
        <w:rPr>
          <w:rFonts w:ascii="Arial" w:hAnsi="Arial" w:cs="Arial"/>
        </w:rPr>
        <w:t>that</w:t>
      </w:r>
      <w:r w:rsidRPr="00114F0E">
        <w:rPr>
          <w:rFonts w:ascii="Arial" w:hAnsi="Arial" w:cs="Arial"/>
        </w:rPr>
        <w:t xml:space="preserve"> </w:t>
      </w:r>
      <w:r w:rsidR="001211E6" w:rsidRPr="00114F0E">
        <w:rPr>
          <w:rFonts w:ascii="Arial" w:hAnsi="Arial" w:cs="Arial"/>
        </w:rPr>
        <w:t>are</w:t>
      </w:r>
      <w:r w:rsidRPr="00114F0E">
        <w:rPr>
          <w:rFonts w:ascii="Arial" w:hAnsi="Arial" w:cs="Arial"/>
        </w:rPr>
        <w:t xml:space="preserve"> inserted into the </w:t>
      </w:r>
      <w:r w:rsidR="00700777" w:rsidRPr="00114F0E">
        <w:rPr>
          <w:rFonts w:ascii="Arial" w:hAnsi="Arial" w:cs="Arial"/>
        </w:rPr>
        <w:t>patient’s</w:t>
      </w:r>
      <w:r w:rsidR="001211E6" w:rsidRPr="00114F0E">
        <w:rPr>
          <w:rFonts w:ascii="Arial" w:hAnsi="Arial" w:cs="Arial"/>
        </w:rPr>
        <w:t xml:space="preserve"> artery</w:t>
      </w:r>
      <w:r w:rsidRPr="00114F0E">
        <w:rPr>
          <w:rFonts w:ascii="Arial" w:hAnsi="Arial" w:cs="Arial"/>
        </w:rPr>
        <w:t xml:space="preserve"> to look for and monitor heart failure</w:t>
      </w:r>
      <w:r w:rsidR="001211E6" w:rsidRPr="00114F0E">
        <w:rPr>
          <w:rFonts w:ascii="Arial" w:hAnsi="Arial" w:cs="Arial"/>
        </w:rPr>
        <w:t>. The device does this</w:t>
      </w:r>
      <w:r w:rsidRPr="00114F0E">
        <w:rPr>
          <w:rFonts w:ascii="Arial" w:hAnsi="Arial" w:cs="Arial"/>
        </w:rPr>
        <w:t xml:space="preserve"> by </w:t>
      </w:r>
      <w:r w:rsidR="001211E6" w:rsidRPr="00114F0E">
        <w:rPr>
          <w:rFonts w:ascii="Arial" w:hAnsi="Arial" w:cs="Arial"/>
        </w:rPr>
        <w:t xml:space="preserve">measuring a </w:t>
      </w:r>
      <w:r w:rsidR="00683A9C" w:rsidRPr="00114F0E">
        <w:rPr>
          <w:rFonts w:ascii="Arial" w:hAnsi="Arial" w:cs="Arial"/>
        </w:rPr>
        <w:t>patient’s</w:t>
      </w:r>
      <w:r w:rsidR="001211E6" w:rsidRPr="00114F0E">
        <w:rPr>
          <w:rFonts w:ascii="Arial" w:hAnsi="Arial" w:cs="Arial"/>
        </w:rPr>
        <w:t xml:space="preserve"> heart rate </w:t>
      </w:r>
      <w:r w:rsidRPr="00114F0E">
        <w:rPr>
          <w:rFonts w:ascii="Arial" w:hAnsi="Arial" w:cs="Arial"/>
        </w:rPr>
        <w:t xml:space="preserve">and </w:t>
      </w:r>
      <w:r w:rsidR="00EE2049" w:rsidRPr="00114F0E">
        <w:rPr>
          <w:rFonts w:ascii="Arial" w:hAnsi="Arial" w:cs="Arial"/>
        </w:rPr>
        <w:t>blood</w:t>
      </w:r>
      <w:r w:rsidRPr="00114F0E">
        <w:rPr>
          <w:rFonts w:ascii="Arial" w:hAnsi="Arial" w:cs="Arial"/>
        </w:rPr>
        <w:t xml:space="preserve"> pressure.  </w:t>
      </w:r>
      <w:r w:rsidR="00EE2049" w:rsidRPr="00114F0E">
        <w:rPr>
          <w:rFonts w:ascii="Arial" w:hAnsi="Arial" w:cs="Arial"/>
        </w:rPr>
        <w:t>Usage of these devices</w:t>
      </w:r>
      <w:r w:rsidRPr="00114F0E">
        <w:rPr>
          <w:rFonts w:ascii="Arial" w:hAnsi="Arial" w:cs="Arial"/>
        </w:rPr>
        <w:t xml:space="preserve"> </w:t>
      </w:r>
      <w:r w:rsidR="00683A9C" w:rsidRPr="00114F0E">
        <w:rPr>
          <w:rFonts w:ascii="Arial" w:hAnsi="Arial" w:cs="Arial"/>
        </w:rPr>
        <w:t>could potentially</w:t>
      </w:r>
      <w:r w:rsidRPr="00114F0E">
        <w:rPr>
          <w:rFonts w:ascii="Arial" w:hAnsi="Arial" w:cs="Arial"/>
        </w:rPr>
        <w:t xml:space="preserve"> reduce hospital admissions and also improve the quality of life for </w:t>
      </w:r>
      <w:r w:rsidR="00683A9C" w:rsidRPr="00114F0E">
        <w:rPr>
          <w:rFonts w:ascii="Arial" w:hAnsi="Arial" w:cs="Arial"/>
        </w:rPr>
        <w:t>patients living</w:t>
      </w:r>
      <w:r w:rsidR="00EE2049" w:rsidRPr="00114F0E">
        <w:rPr>
          <w:rFonts w:ascii="Arial" w:hAnsi="Arial" w:cs="Arial"/>
        </w:rPr>
        <w:t xml:space="preserve"> with heart failure. Implantation</w:t>
      </w:r>
      <w:r w:rsidRPr="00114F0E">
        <w:rPr>
          <w:rFonts w:ascii="Arial" w:hAnsi="Arial" w:cs="Arial"/>
        </w:rPr>
        <w:t xml:space="preserve"> </w:t>
      </w:r>
      <w:r w:rsidR="00EE2049" w:rsidRPr="00114F0E">
        <w:rPr>
          <w:rFonts w:ascii="Arial" w:hAnsi="Arial" w:cs="Arial"/>
        </w:rPr>
        <w:t>can now take place in our</w:t>
      </w:r>
      <w:r w:rsidRPr="00114F0E">
        <w:rPr>
          <w:rFonts w:ascii="Arial" w:hAnsi="Arial" w:cs="Arial"/>
        </w:rPr>
        <w:t xml:space="preserve"> Cath</w:t>
      </w:r>
      <w:r w:rsidR="00683A9C" w:rsidRPr="00114F0E">
        <w:rPr>
          <w:rFonts w:ascii="Arial" w:hAnsi="Arial" w:cs="Arial"/>
        </w:rPr>
        <w:t>eterisation</w:t>
      </w:r>
      <w:r w:rsidR="00EE2049" w:rsidRPr="00114F0E">
        <w:rPr>
          <w:rFonts w:ascii="Arial" w:hAnsi="Arial" w:cs="Arial"/>
        </w:rPr>
        <w:t xml:space="preserve"> Labs which is </w:t>
      </w:r>
      <w:r w:rsidRPr="00114F0E">
        <w:rPr>
          <w:rFonts w:ascii="Arial" w:hAnsi="Arial" w:cs="Arial"/>
        </w:rPr>
        <w:t>fa</w:t>
      </w:r>
      <w:r w:rsidR="00EE2049" w:rsidRPr="00114F0E">
        <w:rPr>
          <w:rFonts w:ascii="Arial" w:hAnsi="Arial" w:cs="Arial"/>
        </w:rPr>
        <w:t>r less invasive for p</w:t>
      </w:r>
      <w:r w:rsidRPr="00114F0E">
        <w:rPr>
          <w:rFonts w:ascii="Arial" w:hAnsi="Arial" w:cs="Arial"/>
        </w:rPr>
        <w:t xml:space="preserve">atients. Other </w:t>
      </w:r>
      <w:r w:rsidR="001211E6" w:rsidRPr="00114F0E">
        <w:rPr>
          <w:rFonts w:ascii="Arial" w:hAnsi="Arial" w:cs="Arial"/>
        </w:rPr>
        <w:t xml:space="preserve">key </w:t>
      </w:r>
      <w:r w:rsidRPr="00114F0E">
        <w:rPr>
          <w:rFonts w:ascii="Arial" w:hAnsi="Arial" w:cs="Arial"/>
        </w:rPr>
        <w:t xml:space="preserve">benefits include a reduced radiation dose and less </w:t>
      </w:r>
    </w:p>
    <w:p w:rsidR="0061561C" w:rsidRDefault="0061561C" w:rsidP="004C73FF">
      <w:pPr>
        <w:spacing w:line="20" w:lineRule="atLeast"/>
        <w:ind w:right="-46"/>
        <w:rPr>
          <w:rFonts w:ascii="Arial" w:hAnsi="Arial" w:cs="Arial"/>
        </w:rPr>
      </w:pPr>
    </w:p>
    <w:p w:rsidR="0061561C" w:rsidRDefault="0061561C" w:rsidP="004C73FF">
      <w:pPr>
        <w:spacing w:line="20" w:lineRule="atLeast"/>
        <w:ind w:right="-46"/>
        <w:rPr>
          <w:rFonts w:ascii="Arial" w:hAnsi="Arial" w:cs="Arial"/>
        </w:rPr>
      </w:pPr>
    </w:p>
    <w:p w:rsidR="00372EE1" w:rsidRPr="00114F0E" w:rsidRDefault="00683A9C" w:rsidP="004C73FF">
      <w:pPr>
        <w:spacing w:line="20" w:lineRule="atLeast"/>
        <w:ind w:right="-46"/>
        <w:rPr>
          <w:rFonts w:ascii="Arial" w:hAnsi="Arial" w:cs="Arial"/>
        </w:rPr>
      </w:pPr>
      <w:r w:rsidRPr="00114F0E">
        <w:rPr>
          <w:rFonts w:ascii="Arial" w:hAnsi="Arial" w:cs="Arial"/>
        </w:rPr>
        <w:t>Intravenous Contrast</w:t>
      </w:r>
      <w:r w:rsidR="003C2A25" w:rsidRPr="00114F0E">
        <w:rPr>
          <w:rFonts w:ascii="Arial" w:hAnsi="Arial" w:cs="Arial"/>
        </w:rPr>
        <w:t xml:space="preserve"> </w:t>
      </w:r>
      <w:r w:rsidRPr="00114F0E">
        <w:rPr>
          <w:rFonts w:ascii="Arial" w:hAnsi="Arial" w:cs="Arial"/>
        </w:rPr>
        <w:t xml:space="preserve">(IV) </w:t>
      </w:r>
      <w:r w:rsidR="008C0BFF" w:rsidRPr="00114F0E">
        <w:rPr>
          <w:rFonts w:ascii="Arial" w:hAnsi="Arial" w:cs="Arial"/>
        </w:rPr>
        <w:t>being</w:t>
      </w:r>
      <w:r w:rsidR="003C2A25" w:rsidRPr="00114F0E">
        <w:rPr>
          <w:rFonts w:ascii="Arial" w:hAnsi="Arial" w:cs="Arial"/>
        </w:rPr>
        <w:t xml:space="preserve"> required in order to position the device</w:t>
      </w:r>
      <w:r w:rsidR="001211E6" w:rsidRPr="00114F0E">
        <w:rPr>
          <w:rFonts w:ascii="Arial" w:hAnsi="Arial" w:cs="Arial"/>
        </w:rPr>
        <w:t xml:space="preserve"> within the patient</w:t>
      </w:r>
      <w:r w:rsidR="003C2A25" w:rsidRPr="00114F0E">
        <w:rPr>
          <w:rFonts w:ascii="Arial" w:hAnsi="Arial" w:cs="Arial"/>
        </w:rPr>
        <w:t>.</w:t>
      </w:r>
    </w:p>
    <w:p w:rsidR="009D78CA" w:rsidRPr="00114F0E" w:rsidRDefault="009D78CA" w:rsidP="004C73FF">
      <w:pPr>
        <w:spacing w:line="20" w:lineRule="atLeast"/>
        <w:ind w:right="-46"/>
        <w:rPr>
          <w:rFonts w:ascii="Arial" w:hAnsi="Arial" w:cs="Arial"/>
          <w:b/>
          <w:highlight w:val="lightGray"/>
        </w:rPr>
      </w:pPr>
    </w:p>
    <w:p w:rsidR="000B4FD3" w:rsidRPr="00114F0E" w:rsidRDefault="000B4FD3" w:rsidP="004C73FF">
      <w:pPr>
        <w:spacing w:line="20" w:lineRule="atLeast"/>
        <w:ind w:right="-46"/>
        <w:rPr>
          <w:rFonts w:ascii="Arial" w:hAnsi="Arial" w:cs="Arial"/>
          <w:b/>
          <w:highlight w:val="lightGray"/>
        </w:rPr>
      </w:pPr>
    </w:p>
    <w:p w:rsidR="009D78CA" w:rsidRPr="00114F0E" w:rsidRDefault="003C2A25" w:rsidP="004C73FF">
      <w:pPr>
        <w:pStyle w:val="ListParagraph"/>
        <w:numPr>
          <w:ilvl w:val="0"/>
          <w:numId w:val="23"/>
        </w:numPr>
        <w:shd w:val="clear" w:color="auto" w:fill="D9D9D9" w:themeFill="background1" w:themeFillShade="D9"/>
        <w:tabs>
          <w:tab w:val="left" w:pos="4500"/>
        </w:tabs>
        <w:spacing w:line="20" w:lineRule="atLeast"/>
        <w:ind w:left="426" w:right="-46"/>
        <w:rPr>
          <w:rFonts w:ascii="Arial" w:hAnsi="Arial" w:cs="Arial"/>
          <w:sz w:val="24"/>
          <w:szCs w:val="24"/>
        </w:rPr>
      </w:pPr>
      <w:r w:rsidRPr="00114F0E">
        <w:rPr>
          <w:rFonts w:ascii="Arial" w:hAnsi="Arial" w:cs="Arial"/>
          <w:b/>
          <w:sz w:val="24"/>
          <w:szCs w:val="24"/>
        </w:rPr>
        <w:t>The Board will continue to develop a range of international Strategic Partnerships and support innovation and developments of new ideas to ensure that Scotland remains at the forefront of providing pioneering healthcare.</w:t>
      </w:r>
    </w:p>
    <w:p w:rsidR="00AD01FE" w:rsidRPr="00114F0E" w:rsidRDefault="00AD01FE" w:rsidP="004C73FF">
      <w:pPr>
        <w:ind w:right="-46"/>
        <w:rPr>
          <w:rFonts w:ascii="Arial" w:hAnsi="Arial" w:cs="Arial"/>
          <w:b/>
          <w:bCs/>
        </w:rPr>
      </w:pPr>
      <w:r w:rsidRPr="00114F0E">
        <w:rPr>
          <w:rFonts w:ascii="Arial" w:hAnsi="Arial" w:cs="Arial"/>
          <w:b/>
          <w:bCs/>
        </w:rPr>
        <w:t>Medical Devices MDαT</w:t>
      </w:r>
    </w:p>
    <w:p w:rsidR="00AD01FE" w:rsidRPr="00114F0E" w:rsidRDefault="00AD01FE" w:rsidP="004C73FF">
      <w:pPr>
        <w:shd w:val="clear" w:color="auto" w:fill="FFFFFF"/>
        <w:ind w:right="-46"/>
        <w:rPr>
          <w:rFonts w:ascii="Arial" w:hAnsi="Arial" w:cs="Arial"/>
        </w:rPr>
      </w:pPr>
      <w:r w:rsidRPr="00114F0E">
        <w:rPr>
          <w:rFonts w:ascii="Arial" w:hAnsi="Arial" w:cs="Arial"/>
        </w:rPr>
        <w:t>We continue to drive our innovative Medical Devices Alpha Test (MDαT), a process that connects inventors, funders and clinicians, enabling them to work together on innovation.  MD</w:t>
      </w:r>
      <w:r w:rsidRPr="00114F0E">
        <w:rPr>
          <w:rFonts w:ascii="Arial" w:hAnsi="Arial" w:cs="Arial"/>
          <w:bCs/>
        </w:rPr>
        <w:t>α</w:t>
      </w:r>
      <w:r w:rsidRPr="00114F0E">
        <w:rPr>
          <w:rFonts w:ascii="Arial" w:hAnsi="Arial" w:cs="Arial"/>
        </w:rPr>
        <w:t>T has now been offered to all NHS Scotland Boards plus Scottish Health Innovations Limited (SHIL) as a ‘Once for Scotland’ process.   SHIL has already adopted MD</w:t>
      </w:r>
      <w:r w:rsidRPr="00114F0E">
        <w:rPr>
          <w:rFonts w:ascii="Arial" w:hAnsi="Arial" w:cs="Arial"/>
          <w:bCs/>
        </w:rPr>
        <w:t>α</w:t>
      </w:r>
      <w:r w:rsidRPr="00114F0E">
        <w:rPr>
          <w:rFonts w:ascii="Arial" w:hAnsi="Arial" w:cs="Arial"/>
        </w:rPr>
        <w:t>T into their market testing process.   </w:t>
      </w:r>
    </w:p>
    <w:p w:rsidR="00AD01FE" w:rsidRPr="00114F0E" w:rsidRDefault="00AD01FE" w:rsidP="004C73FF">
      <w:pPr>
        <w:spacing w:line="20" w:lineRule="atLeast"/>
        <w:ind w:right="-46"/>
        <w:rPr>
          <w:rFonts w:ascii="Arial" w:hAnsi="Arial" w:cs="Arial"/>
          <w:b/>
        </w:rPr>
      </w:pPr>
    </w:p>
    <w:p w:rsidR="00AD01FE" w:rsidRPr="00114F0E" w:rsidRDefault="00AD01FE" w:rsidP="004C73FF">
      <w:pPr>
        <w:ind w:right="-46"/>
        <w:rPr>
          <w:rFonts w:ascii="Arial" w:hAnsi="Arial" w:cs="Arial"/>
          <w:b/>
          <w:bCs/>
        </w:rPr>
      </w:pPr>
      <w:r w:rsidRPr="00114F0E">
        <w:rPr>
          <w:rFonts w:ascii="Arial" w:hAnsi="Arial" w:cs="Arial"/>
          <w:b/>
          <w:bCs/>
        </w:rPr>
        <w:t>Strategic Partnerships</w:t>
      </w:r>
    </w:p>
    <w:p w:rsidR="00AD01FE" w:rsidRPr="00114F0E" w:rsidRDefault="00AD01FE" w:rsidP="004C73FF">
      <w:pPr>
        <w:shd w:val="clear" w:color="auto" w:fill="FFFFFF"/>
        <w:ind w:right="-46"/>
        <w:rPr>
          <w:rFonts w:ascii="Arial" w:hAnsi="Arial" w:cs="Arial"/>
          <w:b/>
        </w:rPr>
      </w:pPr>
      <w:r w:rsidRPr="00114F0E">
        <w:rPr>
          <w:rFonts w:ascii="Arial" w:hAnsi="Arial" w:cs="Arial"/>
        </w:rPr>
        <w:t>Strategic Partnerships are continually expanding and are returning some excellent benefits to the GJF for example:  Intuitive Surgical (DaVinci Robot) who are committing to future investment for re</w:t>
      </w:r>
      <w:r w:rsidR="00501DB6" w:rsidRPr="00114F0E">
        <w:rPr>
          <w:rFonts w:ascii="Arial" w:hAnsi="Arial" w:cs="Arial"/>
        </w:rPr>
        <w:t>search and clinical support.   Our p</w:t>
      </w:r>
      <w:r w:rsidRPr="00114F0E">
        <w:rPr>
          <w:rFonts w:ascii="Arial" w:hAnsi="Arial" w:cs="Arial"/>
        </w:rPr>
        <w:t xml:space="preserve">artnership with Stryker is strengthening as we head towards scoping-out logistics regarding implementation of the OBERD database; </w:t>
      </w:r>
      <w:r w:rsidR="00501DB6" w:rsidRPr="00114F0E">
        <w:rPr>
          <w:rFonts w:ascii="Arial" w:hAnsi="Arial" w:cs="Arial"/>
        </w:rPr>
        <w:t>which will provide</w:t>
      </w:r>
      <w:r w:rsidRPr="00114F0E">
        <w:rPr>
          <w:rFonts w:ascii="Arial" w:hAnsi="Arial" w:cs="Arial"/>
        </w:rPr>
        <w:t xml:space="preserve"> GJF with access to supported worldwide orthopaedic evaluation to enable us to expand future research projects.  An early collaboration with the Innovation Team from Cleveland Clinic in Ohio is also evolving at a steady pace; the aim is to grow an innovation alliance on a Once for Scotland basis.   GJF has been identified as the centre in which, Zimmer Biomet could base their Alpha Defensin UK Lab; early detection of bone infection. These negotiations are progressing and if agreed, all income generated via the Alpha Defensin UK Lab will be directed into The Innovation Fund for Scotland.</w:t>
      </w:r>
    </w:p>
    <w:p w:rsidR="00AD01FE" w:rsidRPr="00114F0E" w:rsidRDefault="00AD01FE" w:rsidP="004C73FF">
      <w:pPr>
        <w:spacing w:line="20" w:lineRule="atLeast"/>
        <w:ind w:right="-46"/>
        <w:rPr>
          <w:rFonts w:ascii="Arial" w:hAnsi="Arial" w:cs="Arial"/>
          <w:b/>
        </w:rPr>
      </w:pPr>
    </w:p>
    <w:p w:rsidR="00AA6681" w:rsidRPr="00114F0E" w:rsidRDefault="00324304" w:rsidP="004C73FF">
      <w:pPr>
        <w:spacing w:line="20" w:lineRule="atLeast"/>
        <w:ind w:right="-46"/>
        <w:rPr>
          <w:rFonts w:ascii="Arial" w:hAnsi="Arial" w:cs="Arial"/>
          <w:b/>
        </w:rPr>
      </w:pPr>
      <w:r w:rsidRPr="00114F0E">
        <w:rPr>
          <w:rFonts w:ascii="Arial" w:hAnsi="Arial" w:cs="Arial"/>
          <w:b/>
        </w:rPr>
        <w:t xml:space="preserve">Golden Jubilee Research Institute (GJRI) </w:t>
      </w:r>
    </w:p>
    <w:p w:rsidR="00324304" w:rsidRPr="00114F0E" w:rsidRDefault="002E21EB" w:rsidP="004C73FF">
      <w:pPr>
        <w:spacing w:line="20" w:lineRule="atLeast"/>
        <w:ind w:right="-46"/>
        <w:rPr>
          <w:rFonts w:ascii="Arial" w:hAnsi="Arial" w:cs="Arial"/>
        </w:rPr>
      </w:pPr>
      <w:r w:rsidRPr="00114F0E">
        <w:rPr>
          <w:rFonts w:ascii="Arial" w:hAnsi="Arial" w:cs="Arial"/>
        </w:rPr>
        <w:t xml:space="preserve">The number of research projects continues to increase with 45 approved against a target of 32 </w:t>
      </w:r>
      <w:r w:rsidR="003C2A25" w:rsidRPr="00114F0E">
        <w:rPr>
          <w:rFonts w:ascii="Arial" w:hAnsi="Arial" w:cs="Arial"/>
        </w:rPr>
        <w:t xml:space="preserve">in 2017/18. This </w:t>
      </w:r>
      <w:r w:rsidR="00C2614B" w:rsidRPr="00114F0E">
        <w:rPr>
          <w:rFonts w:ascii="Arial" w:hAnsi="Arial" w:cs="Arial"/>
        </w:rPr>
        <w:t>beats a</w:t>
      </w:r>
      <w:r w:rsidR="003C2A25" w:rsidRPr="00114F0E">
        <w:rPr>
          <w:rFonts w:ascii="Arial" w:hAnsi="Arial" w:cs="Arial"/>
        </w:rPr>
        <w:t xml:space="preserve"> previous high of 40 which was achieved in 2016/17. Key highlights </w:t>
      </w:r>
      <w:r w:rsidR="00C2614B" w:rsidRPr="00114F0E">
        <w:rPr>
          <w:rFonts w:ascii="Arial" w:hAnsi="Arial" w:cs="Arial"/>
        </w:rPr>
        <w:t>from</w:t>
      </w:r>
      <w:r w:rsidR="003C2A25" w:rsidRPr="00114F0E">
        <w:rPr>
          <w:rFonts w:ascii="Arial" w:hAnsi="Arial" w:cs="Arial"/>
        </w:rPr>
        <w:t xml:space="preserve"> the reporting period are: </w:t>
      </w:r>
    </w:p>
    <w:p w:rsidR="00AA6681" w:rsidRPr="00114F0E" w:rsidRDefault="00AA6681" w:rsidP="004C73FF">
      <w:pPr>
        <w:spacing w:line="20" w:lineRule="atLeast"/>
        <w:ind w:right="-46"/>
        <w:rPr>
          <w:rFonts w:ascii="Arial" w:hAnsi="Arial" w:cs="Arial"/>
        </w:rPr>
      </w:pPr>
    </w:p>
    <w:p w:rsidR="00FA15EE" w:rsidRPr="00114F0E" w:rsidRDefault="002E21EB" w:rsidP="004C73FF">
      <w:pPr>
        <w:pStyle w:val="ListParagraph"/>
        <w:numPr>
          <w:ilvl w:val="0"/>
          <w:numId w:val="24"/>
        </w:numPr>
        <w:spacing w:line="20" w:lineRule="atLeast"/>
        <w:ind w:left="426" w:right="-46"/>
        <w:rPr>
          <w:rFonts w:ascii="Arial" w:hAnsi="Arial" w:cs="Arial"/>
          <w:sz w:val="24"/>
          <w:szCs w:val="24"/>
        </w:rPr>
      </w:pPr>
      <w:r w:rsidRPr="00114F0E">
        <w:rPr>
          <w:rFonts w:ascii="Arial" w:hAnsi="Arial" w:cs="Arial"/>
          <w:sz w:val="24"/>
          <w:szCs w:val="24"/>
        </w:rPr>
        <w:t xml:space="preserve">Approval times continue to be </w:t>
      </w:r>
      <w:r w:rsidR="003C24E0" w:rsidRPr="00114F0E">
        <w:rPr>
          <w:rFonts w:ascii="Arial" w:hAnsi="Arial" w:cs="Arial"/>
          <w:sz w:val="24"/>
          <w:szCs w:val="24"/>
        </w:rPr>
        <w:t xml:space="preserve">better than </w:t>
      </w:r>
      <w:r w:rsidRPr="00114F0E">
        <w:rPr>
          <w:rFonts w:ascii="Arial" w:hAnsi="Arial" w:cs="Arial"/>
          <w:sz w:val="24"/>
          <w:szCs w:val="24"/>
        </w:rPr>
        <w:t xml:space="preserve">target with an average of 3.1 days from submission of the last essential document to approval. </w:t>
      </w:r>
    </w:p>
    <w:p w:rsidR="00324304" w:rsidRPr="00114F0E" w:rsidRDefault="00324304" w:rsidP="004C73FF">
      <w:pPr>
        <w:pStyle w:val="ListParagraph"/>
        <w:numPr>
          <w:ilvl w:val="0"/>
          <w:numId w:val="24"/>
        </w:numPr>
        <w:spacing w:line="20" w:lineRule="atLeast"/>
        <w:ind w:left="426" w:right="-46"/>
        <w:rPr>
          <w:rFonts w:ascii="Arial" w:hAnsi="Arial" w:cs="Arial"/>
          <w:sz w:val="24"/>
          <w:szCs w:val="24"/>
        </w:rPr>
      </w:pPr>
      <w:r w:rsidRPr="00114F0E">
        <w:rPr>
          <w:rFonts w:ascii="Arial" w:hAnsi="Arial" w:cs="Arial"/>
          <w:sz w:val="24"/>
          <w:szCs w:val="24"/>
        </w:rPr>
        <w:t>T</w:t>
      </w:r>
      <w:r w:rsidR="002E21EB" w:rsidRPr="00114F0E">
        <w:rPr>
          <w:rFonts w:ascii="Arial" w:hAnsi="Arial" w:cs="Arial"/>
          <w:sz w:val="24"/>
          <w:szCs w:val="24"/>
        </w:rPr>
        <w:t xml:space="preserve">he relationship between the Golden Jubilee and the </w:t>
      </w:r>
      <w:bookmarkStart w:id="10" w:name="_Toc513041045"/>
      <w:r w:rsidR="00FA15EE" w:rsidRPr="00114F0E">
        <w:rPr>
          <w:rFonts w:ascii="Arial" w:hAnsi="Arial" w:cs="Arial"/>
          <w:bCs/>
          <w:sz w:val="24"/>
          <w:szCs w:val="24"/>
        </w:rPr>
        <w:t xml:space="preserve">Royal College of </w:t>
      </w:r>
      <w:r w:rsidR="002E21EB" w:rsidRPr="00114F0E">
        <w:rPr>
          <w:rFonts w:ascii="Arial" w:hAnsi="Arial" w:cs="Arial"/>
          <w:bCs/>
          <w:sz w:val="24"/>
          <w:szCs w:val="24"/>
        </w:rPr>
        <w:t>Physicians and Surgeons of Glasgow</w:t>
      </w:r>
      <w:bookmarkEnd w:id="10"/>
      <w:r w:rsidRPr="00114F0E">
        <w:rPr>
          <w:rFonts w:ascii="Arial" w:hAnsi="Arial" w:cs="Arial"/>
          <w:bCs/>
          <w:sz w:val="24"/>
          <w:szCs w:val="24"/>
        </w:rPr>
        <w:t xml:space="preserve"> continues to strengthen</w:t>
      </w:r>
      <w:r w:rsidR="002E21EB" w:rsidRPr="00114F0E">
        <w:rPr>
          <w:rFonts w:ascii="Arial" w:hAnsi="Arial" w:cs="Arial"/>
          <w:bCs/>
          <w:sz w:val="24"/>
          <w:szCs w:val="24"/>
        </w:rPr>
        <w:t xml:space="preserve">. This will provide stability to the College </w:t>
      </w:r>
      <w:r w:rsidR="00954963" w:rsidRPr="00114F0E">
        <w:rPr>
          <w:rFonts w:ascii="Arial" w:hAnsi="Arial" w:cs="Arial"/>
          <w:bCs/>
          <w:sz w:val="24"/>
          <w:szCs w:val="24"/>
        </w:rPr>
        <w:t xml:space="preserve">as </w:t>
      </w:r>
      <w:r w:rsidR="00E243AD" w:rsidRPr="00114F0E">
        <w:rPr>
          <w:rFonts w:ascii="Arial" w:hAnsi="Arial" w:cs="Arial"/>
          <w:bCs/>
          <w:sz w:val="24"/>
          <w:szCs w:val="24"/>
        </w:rPr>
        <w:t xml:space="preserve">the </w:t>
      </w:r>
      <w:r w:rsidR="00954963" w:rsidRPr="00114F0E">
        <w:rPr>
          <w:rFonts w:ascii="Arial" w:hAnsi="Arial" w:cs="Arial"/>
          <w:bCs/>
          <w:sz w:val="24"/>
          <w:szCs w:val="24"/>
        </w:rPr>
        <w:t>Board will continue to host their examinations.</w:t>
      </w:r>
    </w:p>
    <w:p w:rsidR="0091395D" w:rsidRPr="00114F0E" w:rsidRDefault="002E21EB" w:rsidP="004C73FF">
      <w:pPr>
        <w:spacing w:line="20" w:lineRule="atLeast"/>
        <w:ind w:right="-46"/>
        <w:rPr>
          <w:rFonts w:ascii="Arial" w:hAnsi="Arial" w:cs="Arial"/>
        </w:rPr>
      </w:pPr>
      <w:r w:rsidRPr="00114F0E">
        <w:rPr>
          <w:rFonts w:ascii="Arial" w:hAnsi="Arial" w:cs="Arial"/>
          <w:bCs/>
        </w:rPr>
        <w:t>The Golden Jubilee Motion Analysis Lab</w:t>
      </w:r>
      <w:r w:rsidR="00874B96" w:rsidRPr="00114F0E">
        <w:rPr>
          <w:rFonts w:ascii="Arial" w:hAnsi="Arial" w:cs="Arial"/>
          <w:bCs/>
        </w:rPr>
        <w:t xml:space="preserve"> (MAL)</w:t>
      </w:r>
      <w:r w:rsidRPr="00114F0E">
        <w:rPr>
          <w:rFonts w:ascii="Arial" w:hAnsi="Arial" w:cs="Arial"/>
          <w:bCs/>
        </w:rPr>
        <w:t xml:space="preserve"> opened in May 2017 – motion analysis is now an established outcome measure for orthopaedic research </w:t>
      </w:r>
      <w:r w:rsidR="00C2614B" w:rsidRPr="00114F0E">
        <w:rPr>
          <w:rFonts w:ascii="Arial" w:hAnsi="Arial" w:cs="Arial"/>
          <w:bCs/>
        </w:rPr>
        <w:t>projects.</w:t>
      </w:r>
      <w:r w:rsidR="00C2614B" w:rsidRPr="00114F0E">
        <w:rPr>
          <w:rFonts w:ascii="Arial" w:hAnsi="Arial" w:cs="Arial"/>
        </w:rPr>
        <w:t xml:space="preserve"> The</w:t>
      </w:r>
      <w:r w:rsidR="003C2A25" w:rsidRPr="00114F0E">
        <w:rPr>
          <w:rFonts w:ascii="Arial" w:hAnsi="Arial" w:cs="Arial"/>
        </w:rPr>
        <w:t xml:space="preserve"> number of projects approved in the first quarter of the 2018/19 </w:t>
      </w:r>
      <w:r w:rsidR="007245F8" w:rsidRPr="00114F0E">
        <w:rPr>
          <w:rFonts w:ascii="Arial" w:hAnsi="Arial" w:cs="Arial"/>
        </w:rPr>
        <w:t xml:space="preserve">was above target at </w:t>
      </w:r>
      <w:r w:rsidR="003C2A25" w:rsidRPr="00114F0E">
        <w:rPr>
          <w:rFonts w:ascii="Arial" w:hAnsi="Arial" w:cs="Arial"/>
        </w:rPr>
        <w:t xml:space="preserve">10 against a target of 8. Our project approval times remain low and all projects have </w:t>
      </w:r>
      <w:r w:rsidR="00C2614B" w:rsidRPr="00114F0E">
        <w:rPr>
          <w:rFonts w:ascii="Arial" w:hAnsi="Arial" w:cs="Arial"/>
        </w:rPr>
        <w:t>successfully recruited</w:t>
      </w:r>
      <w:r w:rsidR="003C2A25" w:rsidRPr="00114F0E">
        <w:rPr>
          <w:rFonts w:ascii="Arial" w:hAnsi="Arial" w:cs="Arial"/>
        </w:rPr>
        <w:t xml:space="preserve"> at or above the target volumes. Finally, the </w:t>
      </w:r>
      <w:r w:rsidR="00C2614B" w:rsidRPr="00114F0E">
        <w:rPr>
          <w:rFonts w:ascii="Arial" w:hAnsi="Arial" w:cs="Arial"/>
        </w:rPr>
        <w:t>GJRI hosts</w:t>
      </w:r>
      <w:r w:rsidR="003C2A25" w:rsidRPr="00114F0E">
        <w:rPr>
          <w:rFonts w:ascii="Arial" w:hAnsi="Arial" w:cs="Arial"/>
        </w:rPr>
        <w:t xml:space="preserve"> a number of research projects which are sponsored by a local health tech company. This is maturing into a beneficial relationship with the focus of developing new diagnostic services for cardiovascular conditions.</w:t>
      </w:r>
    </w:p>
    <w:p w:rsidR="009D78CA" w:rsidRPr="00114F0E" w:rsidRDefault="009D78CA" w:rsidP="004C73FF">
      <w:pPr>
        <w:spacing w:line="20" w:lineRule="atLeast"/>
        <w:ind w:right="-46"/>
        <w:rPr>
          <w:rFonts w:ascii="Arial" w:hAnsi="Arial" w:cs="Arial"/>
          <w:shd w:val="clear" w:color="auto" w:fill="FFFFFF"/>
        </w:rPr>
        <w:sectPr w:rsidR="009D78CA" w:rsidRPr="00114F0E" w:rsidSect="00132B1D">
          <w:headerReference w:type="default" r:id="rId10"/>
          <w:footerReference w:type="default" r:id="rId11"/>
          <w:pgSz w:w="11906" w:h="16838"/>
          <w:pgMar w:top="0" w:right="1440" w:bottom="1440" w:left="1440" w:header="709" w:footer="709" w:gutter="0"/>
          <w:cols w:space="708"/>
          <w:docGrid w:linePitch="360"/>
        </w:sectPr>
      </w:pPr>
    </w:p>
    <w:p w:rsidR="0061561C" w:rsidRDefault="0061561C" w:rsidP="004C73FF">
      <w:pPr>
        <w:spacing w:line="20" w:lineRule="atLeast"/>
        <w:ind w:right="-46"/>
        <w:rPr>
          <w:rFonts w:ascii="Arial" w:hAnsi="Arial" w:cs="Arial"/>
          <w:b/>
          <w:bCs/>
        </w:rPr>
      </w:pPr>
    </w:p>
    <w:p w:rsidR="009D78CA" w:rsidRPr="00114F0E" w:rsidRDefault="003C2A25" w:rsidP="004C73FF">
      <w:pPr>
        <w:spacing w:line="20" w:lineRule="atLeast"/>
        <w:ind w:right="-46"/>
        <w:rPr>
          <w:rFonts w:ascii="Arial" w:hAnsi="Arial" w:cs="Arial"/>
          <w:b/>
          <w:bCs/>
        </w:rPr>
      </w:pPr>
      <w:r w:rsidRPr="00114F0E">
        <w:rPr>
          <w:rFonts w:ascii="Arial" w:hAnsi="Arial" w:cs="Arial"/>
          <w:b/>
          <w:bCs/>
        </w:rPr>
        <w:t>Delivery of Wait Times</w:t>
      </w:r>
    </w:p>
    <w:p w:rsidR="009D78CA" w:rsidRPr="00114F0E" w:rsidRDefault="003C2A25" w:rsidP="004C73FF">
      <w:pPr>
        <w:pStyle w:val="ListParagraph"/>
        <w:numPr>
          <w:ilvl w:val="0"/>
          <w:numId w:val="3"/>
        </w:numPr>
        <w:spacing w:after="0" w:line="20" w:lineRule="atLeast"/>
        <w:ind w:left="426" w:right="-46" w:hanging="284"/>
        <w:rPr>
          <w:rFonts w:ascii="Arial" w:hAnsi="Arial" w:cs="Arial"/>
          <w:b/>
          <w:bCs/>
          <w:sz w:val="24"/>
          <w:szCs w:val="24"/>
        </w:rPr>
      </w:pPr>
      <w:r w:rsidRPr="00114F0E">
        <w:rPr>
          <w:rFonts w:ascii="Arial" w:hAnsi="Arial" w:cs="Arial"/>
          <w:b/>
          <w:bCs/>
          <w:sz w:val="24"/>
          <w:szCs w:val="24"/>
        </w:rPr>
        <w:t>12 weeks Treatment Time Guarantee (TTG)</w:t>
      </w:r>
    </w:p>
    <w:p w:rsidR="009D78CA" w:rsidRPr="00114F0E" w:rsidRDefault="003C2A25" w:rsidP="004C73FF">
      <w:pPr>
        <w:pStyle w:val="ListParagraph"/>
        <w:numPr>
          <w:ilvl w:val="0"/>
          <w:numId w:val="3"/>
        </w:numPr>
        <w:spacing w:after="0" w:line="20" w:lineRule="atLeast"/>
        <w:ind w:left="426" w:right="-46" w:hanging="284"/>
        <w:rPr>
          <w:rFonts w:ascii="Arial" w:hAnsi="Arial" w:cs="Arial"/>
          <w:b/>
          <w:bCs/>
          <w:sz w:val="24"/>
          <w:szCs w:val="24"/>
        </w:rPr>
      </w:pPr>
      <w:r w:rsidRPr="00114F0E">
        <w:rPr>
          <w:rFonts w:ascii="Arial" w:hAnsi="Arial" w:cs="Arial"/>
          <w:b/>
          <w:bCs/>
          <w:sz w:val="24"/>
          <w:szCs w:val="24"/>
        </w:rPr>
        <w:t>18 weeks Referral to Treatment (RTT)</w:t>
      </w:r>
    </w:p>
    <w:p w:rsidR="009D78CA" w:rsidRPr="00114F0E" w:rsidRDefault="003C2A25" w:rsidP="004C73FF">
      <w:pPr>
        <w:pStyle w:val="ListParagraph"/>
        <w:numPr>
          <w:ilvl w:val="0"/>
          <w:numId w:val="3"/>
        </w:numPr>
        <w:spacing w:after="0" w:line="20" w:lineRule="atLeast"/>
        <w:ind w:left="426" w:right="-46" w:hanging="284"/>
        <w:rPr>
          <w:rFonts w:ascii="Arial" w:hAnsi="Arial" w:cs="Arial"/>
          <w:b/>
          <w:bCs/>
          <w:sz w:val="24"/>
          <w:szCs w:val="24"/>
        </w:rPr>
      </w:pPr>
      <w:r w:rsidRPr="00114F0E">
        <w:rPr>
          <w:rFonts w:ascii="Arial" w:hAnsi="Arial" w:cs="Arial"/>
          <w:b/>
          <w:bCs/>
          <w:sz w:val="24"/>
          <w:szCs w:val="24"/>
        </w:rPr>
        <w:t>12 weeks for first outpatient appointment</w:t>
      </w:r>
    </w:p>
    <w:p w:rsidR="009D78CA" w:rsidRPr="00114F0E" w:rsidRDefault="009D78CA" w:rsidP="004C73FF">
      <w:pPr>
        <w:spacing w:line="20" w:lineRule="atLeast"/>
        <w:ind w:right="-46"/>
        <w:rPr>
          <w:rFonts w:ascii="Arial" w:hAnsi="Arial" w:cs="Arial"/>
          <w:shd w:val="clear" w:color="auto" w:fill="FFFFFF"/>
        </w:rPr>
      </w:pPr>
    </w:p>
    <w:p w:rsidR="0048725C" w:rsidRPr="00114F0E" w:rsidRDefault="00BC2D7D" w:rsidP="004C73FF">
      <w:pPr>
        <w:spacing w:line="20" w:lineRule="atLeast"/>
        <w:ind w:right="-46"/>
        <w:rPr>
          <w:rFonts w:ascii="Arial" w:hAnsi="Arial" w:cs="Arial"/>
          <w:shd w:val="clear" w:color="auto" w:fill="FFFFFF"/>
        </w:rPr>
      </w:pPr>
      <w:r w:rsidRPr="00114F0E">
        <w:rPr>
          <w:rFonts w:ascii="Arial" w:hAnsi="Arial" w:cs="Arial"/>
          <w:shd w:val="clear" w:color="auto" w:fill="FFFFFF"/>
        </w:rPr>
        <w:t>T</w:t>
      </w:r>
      <w:r w:rsidR="0048725C" w:rsidRPr="00114F0E">
        <w:rPr>
          <w:rFonts w:ascii="Arial" w:hAnsi="Arial" w:cs="Arial"/>
          <w:shd w:val="clear" w:color="auto" w:fill="FFFFFF"/>
        </w:rPr>
        <w:t>he Board</w:t>
      </w:r>
      <w:r w:rsidR="006E6B71" w:rsidRPr="00114F0E">
        <w:rPr>
          <w:rFonts w:ascii="Arial" w:hAnsi="Arial" w:cs="Arial"/>
          <w:shd w:val="clear" w:color="auto" w:fill="FFFFFF"/>
        </w:rPr>
        <w:t>’</w:t>
      </w:r>
      <w:r w:rsidR="0048725C" w:rsidRPr="00114F0E">
        <w:rPr>
          <w:rFonts w:ascii="Arial" w:hAnsi="Arial" w:cs="Arial"/>
          <w:shd w:val="clear" w:color="auto" w:fill="FFFFFF"/>
        </w:rPr>
        <w:t xml:space="preserve">s </w:t>
      </w:r>
      <w:r w:rsidR="00493CF9" w:rsidRPr="00114F0E">
        <w:rPr>
          <w:rFonts w:ascii="Arial" w:hAnsi="Arial" w:cs="Arial"/>
          <w:shd w:val="clear" w:color="auto" w:fill="FFFFFF"/>
        </w:rPr>
        <w:t>performance</w:t>
      </w:r>
      <w:r w:rsidRPr="00114F0E">
        <w:rPr>
          <w:rFonts w:ascii="Arial" w:hAnsi="Arial" w:cs="Arial"/>
          <w:shd w:val="clear" w:color="auto" w:fill="FFFFFF"/>
        </w:rPr>
        <w:t xml:space="preserve"> outlined below</w:t>
      </w:r>
      <w:r w:rsidR="004C2170" w:rsidRPr="00114F0E">
        <w:rPr>
          <w:rFonts w:ascii="Arial" w:hAnsi="Arial" w:cs="Arial"/>
          <w:shd w:val="clear" w:color="auto" w:fill="FFFFFF"/>
        </w:rPr>
        <w:t xml:space="preserve"> relates</w:t>
      </w:r>
      <w:r w:rsidR="0048725C" w:rsidRPr="00114F0E">
        <w:rPr>
          <w:rFonts w:ascii="Arial" w:hAnsi="Arial" w:cs="Arial"/>
          <w:shd w:val="clear" w:color="auto" w:fill="FFFFFF"/>
        </w:rPr>
        <w:t xml:space="preserve"> to the 2017/18 period:</w:t>
      </w:r>
    </w:p>
    <w:p w:rsidR="000D33CB" w:rsidRPr="00114F0E" w:rsidRDefault="000D33CB" w:rsidP="004C73FF">
      <w:pPr>
        <w:spacing w:line="20" w:lineRule="atLeast"/>
        <w:ind w:right="-46"/>
        <w:rPr>
          <w:rFonts w:ascii="Arial" w:hAnsi="Arial" w:cs="Arial"/>
          <w:shd w:val="clear" w:color="auto" w:fill="FFFFFF"/>
        </w:rPr>
      </w:pPr>
    </w:p>
    <w:p w:rsidR="007359CC" w:rsidRPr="00114F0E" w:rsidRDefault="00E53955" w:rsidP="004C73FF">
      <w:pPr>
        <w:pStyle w:val="ListParagraph"/>
        <w:numPr>
          <w:ilvl w:val="0"/>
          <w:numId w:val="11"/>
        </w:numPr>
        <w:spacing w:line="20" w:lineRule="atLeast"/>
        <w:ind w:left="426" w:right="-46"/>
        <w:rPr>
          <w:rFonts w:ascii="Arial" w:hAnsi="Arial" w:cs="Arial"/>
          <w:sz w:val="24"/>
          <w:szCs w:val="24"/>
          <w:shd w:val="clear" w:color="auto" w:fill="FFFFFF"/>
        </w:rPr>
      </w:pPr>
      <w:r w:rsidRPr="00114F0E">
        <w:rPr>
          <w:rFonts w:ascii="Arial" w:hAnsi="Arial" w:cs="Arial"/>
          <w:sz w:val="24"/>
          <w:szCs w:val="24"/>
          <w:shd w:val="clear" w:color="auto" w:fill="FFFFFF"/>
        </w:rPr>
        <w:t xml:space="preserve">Cardiac and </w:t>
      </w:r>
      <w:r w:rsidR="00940DEF" w:rsidRPr="00114F0E">
        <w:rPr>
          <w:rFonts w:ascii="Arial" w:hAnsi="Arial" w:cs="Arial"/>
          <w:sz w:val="24"/>
          <w:szCs w:val="24"/>
          <w:shd w:val="clear" w:color="auto" w:fill="FFFFFF"/>
        </w:rPr>
        <w:t>Cardiology: During</w:t>
      </w:r>
      <w:r w:rsidR="007359CC" w:rsidRPr="00114F0E">
        <w:rPr>
          <w:rFonts w:ascii="Arial" w:hAnsi="Arial" w:cs="Arial"/>
          <w:sz w:val="24"/>
          <w:szCs w:val="24"/>
          <w:shd w:val="clear" w:color="auto" w:fill="FFFFFF"/>
        </w:rPr>
        <w:t xml:space="preserve"> the year 2017/18</w:t>
      </w:r>
      <w:r w:rsidR="00433616" w:rsidRPr="00114F0E">
        <w:rPr>
          <w:rFonts w:ascii="Arial" w:hAnsi="Arial" w:cs="Arial"/>
          <w:sz w:val="24"/>
          <w:szCs w:val="24"/>
          <w:shd w:val="clear" w:color="auto" w:fill="FFFFFF"/>
        </w:rPr>
        <w:t xml:space="preserve">, </w:t>
      </w:r>
      <w:r w:rsidR="007359CC" w:rsidRPr="00114F0E">
        <w:rPr>
          <w:rFonts w:ascii="Arial" w:hAnsi="Arial" w:cs="Arial"/>
          <w:sz w:val="24"/>
          <w:szCs w:val="24"/>
          <w:shd w:val="clear" w:color="auto" w:fill="FFFFFF"/>
        </w:rPr>
        <w:t>96</w:t>
      </w:r>
      <w:r w:rsidR="00940DEF" w:rsidRPr="00114F0E">
        <w:rPr>
          <w:rFonts w:ascii="Arial" w:hAnsi="Arial" w:cs="Arial"/>
          <w:sz w:val="24"/>
          <w:szCs w:val="24"/>
          <w:shd w:val="clear" w:color="auto" w:fill="FFFFFF"/>
        </w:rPr>
        <w:t>.</w:t>
      </w:r>
      <w:r w:rsidR="007359CC" w:rsidRPr="00114F0E">
        <w:rPr>
          <w:rFonts w:ascii="Arial" w:hAnsi="Arial" w:cs="Arial"/>
          <w:sz w:val="24"/>
          <w:szCs w:val="24"/>
          <w:shd w:val="clear" w:color="auto" w:fill="FFFFFF"/>
        </w:rPr>
        <w:t xml:space="preserve">1% of heart and lung patients were treated within the 12 week TTG.  </w:t>
      </w:r>
    </w:p>
    <w:p w:rsidR="0061561C" w:rsidRDefault="00D93647" w:rsidP="004C73FF">
      <w:pPr>
        <w:spacing w:line="20" w:lineRule="atLeast"/>
        <w:ind w:left="426" w:right="-46"/>
        <w:rPr>
          <w:rFonts w:ascii="Arial" w:hAnsi="Arial" w:cs="Arial"/>
          <w:lang w:eastAsia="en-GB"/>
        </w:rPr>
      </w:pPr>
      <w:r w:rsidRPr="00114F0E">
        <w:rPr>
          <w:rFonts w:ascii="Arial" w:hAnsi="Arial" w:cs="Arial"/>
          <w:shd w:val="clear" w:color="auto" w:fill="FFFFFF"/>
        </w:rPr>
        <w:t xml:space="preserve">There remains consistent high demand for Interventional Cardiology with referrals continuing to exceed available capacity and thus treatment </w:t>
      </w:r>
      <w:r w:rsidR="00B9693C" w:rsidRPr="00114F0E">
        <w:rPr>
          <w:rFonts w:ascii="Arial" w:hAnsi="Arial" w:cs="Arial"/>
          <w:shd w:val="clear" w:color="auto" w:fill="FFFFFF"/>
        </w:rPr>
        <w:t xml:space="preserve">for some patients </w:t>
      </w:r>
      <w:r w:rsidRPr="00114F0E">
        <w:rPr>
          <w:rFonts w:ascii="Arial" w:hAnsi="Arial" w:cs="Arial"/>
          <w:shd w:val="clear" w:color="auto" w:fill="FFFFFF"/>
        </w:rPr>
        <w:t>being delivered beyond the 12 week TTG</w:t>
      </w:r>
      <w:r w:rsidR="007359CC" w:rsidRPr="00114F0E">
        <w:rPr>
          <w:rFonts w:ascii="Arial" w:hAnsi="Arial" w:cs="Arial"/>
          <w:shd w:val="clear" w:color="auto" w:fill="FFFFFF"/>
        </w:rPr>
        <w:t>.  Working with the Scottish Government a recovery plan has been developed</w:t>
      </w:r>
      <w:r w:rsidR="00501DB6" w:rsidRPr="00114F0E">
        <w:rPr>
          <w:rFonts w:ascii="Arial" w:hAnsi="Arial" w:cs="Arial"/>
          <w:shd w:val="clear" w:color="auto" w:fill="FFFFFF"/>
        </w:rPr>
        <w:t xml:space="preserve"> and we are delivering additional </w:t>
      </w:r>
      <w:r w:rsidR="00B9693C" w:rsidRPr="00114F0E">
        <w:rPr>
          <w:rFonts w:ascii="Arial" w:hAnsi="Arial" w:cs="Arial"/>
          <w:shd w:val="clear" w:color="auto" w:fill="FFFFFF"/>
        </w:rPr>
        <w:t>C</w:t>
      </w:r>
      <w:r w:rsidR="00A04DB2" w:rsidRPr="00114F0E">
        <w:rPr>
          <w:rFonts w:ascii="Arial" w:hAnsi="Arial" w:cs="Arial"/>
          <w:shd w:val="clear" w:color="auto" w:fill="FFFFFF"/>
        </w:rPr>
        <w:t>ath lab sessions where possible</w:t>
      </w:r>
      <w:r w:rsidR="007359CC" w:rsidRPr="00114F0E">
        <w:rPr>
          <w:rFonts w:ascii="Arial" w:hAnsi="Arial" w:cs="Arial"/>
          <w:shd w:val="clear" w:color="auto" w:fill="FFFFFF"/>
        </w:rPr>
        <w:t>.  Our El</w:t>
      </w:r>
      <w:r w:rsidR="00F04BF6" w:rsidRPr="00114F0E">
        <w:rPr>
          <w:rFonts w:ascii="Arial" w:hAnsi="Arial" w:cs="Arial"/>
          <w:shd w:val="clear" w:color="auto" w:fill="FFFFFF"/>
        </w:rPr>
        <w:t>ectrophysiology</w:t>
      </w:r>
      <w:r w:rsidR="00A04DB2" w:rsidRPr="00114F0E">
        <w:rPr>
          <w:rFonts w:ascii="Arial" w:hAnsi="Arial" w:cs="Arial"/>
          <w:shd w:val="clear" w:color="auto" w:fill="FFFFFF"/>
        </w:rPr>
        <w:t xml:space="preserve"> (EP)</w:t>
      </w:r>
      <w:r w:rsidR="00F04BF6" w:rsidRPr="00114F0E">
        <w:rPr>
          <w:rFonts w:ascii="Arial" w:hAnsi="Arial" w:cs="Arial"/>
          <w:shd w:val="clear" w:color="auto" w:fill="FFFFFF"/>
        </w:rPr>
        <w:t xml:space="preserve"> service also faces significant demand with patients exceeding their TTG.  This is </w:t>
      </w:r>
      <w:r w:rsidR="003A4012" w:rsidRPr="00114F0E">
        <w:rPr>
          <w:rFonts w:ascii="Arial" w:hAnsi="Arial" w:cs="Arial"/>
          <w:shd w:val="clear" w:color="auto" w:fill="FFFFFF"/>
        </w:rPr>
        <w:t>exacerbated</w:t>
      </w:r>
      <w:r w:rsidR="00F04BF6" w:rsidRPr="00114F0E">
        <w:rPr>
          <w:rFonts w:ascii="Arial" w:hAnsi="Arial" w:cs="Arial"/>
          <w:shd w:val="clear" w:color="auto" w:fill="FFFFFF"/>
        </w:rPr>
        <w:t xml:space="preserve"> by a number of factors including the ongoing double clinics</w:t>
      </w:r>
      <w:r w:rsidRPr="00114F0E">
        <w:rPr>
          <w:rFonts w:ascii="Arial" w:hAnsi="Arial" w:cs="Arial"/>
          <w:shd w:val="clear" w:color="auto" w:fill="FFFFFF"/>
        </w:rPr>
        <w:t xml:space="preserve"> which are being undertaken</w:t>
      </w:r>
      <w:r w:rsidR="00F04BF6" w:rsidRPr="00114F0E">
        <w:rPr>
          <w:rFonts w:ascii="Arial" w:hAnsi="Arial" w:cs="Arial"/>
          <w:shd w:val="clear" w:color="auto" w:fill="FFFFFF"/>
        </w:rPr>
        <w:t xml:space="preserve"> at Greater Glasgow and Clyde. </w:t>
      </w:r>
      <w:r w:rsidR="00A04DB2" w:rsidRPr="00114F0E">
        <w:rPr>
          <w:rFonts w:ascii="Arial" w:hAnsi="Arial" w:cs="Arial"/>
          <w:shd w:val="clear" w:color="auto" w:fill="FFFFFF"/>
        </w:rPr>
        <w:t xml:space="preserve">Additional EP lists are being run and a review of referral criteria is ongoing. </w:t>
      </w:r>
      <w:r w:rsidR="00F04BF6" w:rsidRPr="00114F0E">
        <w:rPr>
          <w:rFonts w:ascii="Arial" w:hAnsi="Arial" w:cs="Arial"/>
          <w:shd w:val="clear" w:color="auto" w:fill="FFFFFF"/>
        </w:rPr>
        <w:t xml:space="preserve">Reducing patient waits remains a priority for the </w:t>
      </w:r>
      <w:r w:rsidR="003A4012" w:rsidRPr="00114F0E">
        <w:rPr>
          <w:rFonts w:ascii="Arial" w:eastAsiaTheme="minorHAnsi" w:hAnsi="Arial" w:cs="Arial"/>
          <w:shd w:val="clear" w:color="auto" w:fill="FFFFFF"/>
        </w:rPr>
        <w:t>service.</w:t>
      </w:r>
      <w:r w:rsidR="003A4012" w:rsidRPr="00114F0E">
        <w:rPr>
          <w:rFonts w:ascii="Arial" w:hAnsi="Arial" w:cs="Arial"/>
          <w:lang w:eastAsia="en-GB"/>
        </w:rPr>
        <w:t xml:space="preserve"> Urgent</w:t>
      </w:r>
      <w:r w:rsidR="00F04BF6" w:rsidRPr="00114F0E">
        <w:rPr>
          <w:rFonts w:ascii="Arial" w:hAnsi="Arial" w:cs="Arial"/>
          <w:lang w:eastAsia="en-GB"/>
        </w:rPr>
        <w:t xml:space="preserve"> and emergency inpatient cardiac referral requests remain high however increased activity has reduced the impact on elective patients and minimised the number of 12 week TTG breaches.  We have continued to experience low numbers of patients exceeding their waiting time target.  </w:t>
      </w:r>
      <w:r w:rsidRPr="00114F0E">
        <w:rPr>
          <w:rFonts w:ascii="Arial" w:hAnsi="Arial" w:cs="Arial"/>
          <w:lang w:eastAsia="en-GB"/>
        </w:rPr>
        <w:t>In addition to this, w</w:t>
      </w:r>
      <w:r w:rsidR="00F04BF6" w:rsidRPr="00114F0E">
        <w:rPr>
          <w:rFonts w:ascii="Arial" w:hAnsi="Arial" w:cs="Arial"/>
          <w:lang w:eastAsia="en-GB"/>
        </w:rPr>
        <w:t>e are currently scoping out opportunities within our theatre suite to extend the theatre day to suppor</w:t>
      </w:r>
      <w:r w:rsidR="00A04DB2" w:rsidRPr="00114F0E">
        <w:rPr>
          <w:rFonts w:ascii="Arial" w:hAnsi="Arial" w:cs="Arial"/>
          <w:lang w:eastAsia="en-GB"/>
        </w:rPr>
        <w:t>t increased activity and reduce</w:t>
      </w:r>
      <w:r w:rsidR="00F04BF6" w:rsidRPr="00114F0E">
        <w:rPr>
          <w:rFonts w:ascii="Arial" w:hAnsi="Arial" w:cs="Arial"/>
          <w:lang w:eastAsia="en-GB"/>
        </w:rPr>
        <w:t xml:space="preserve"> </w:t>
      </w:r>
      <w:r w:rsidR="003A4012" w:rsidRPr="00114F0E">
        <w:rPr>
          <w:rFonts w:ascii="Arial" w:hAnsi="Arial" w:cs="Arial"/>
          <w:lang w:eastAsia="en-GB"/>
        </w:rPr>
        <w:t>cancellations</w:t>
      </w:r>
      <w:r w:rsidR="00F04BF6" w:rsidRPr="00114F0E">
        <w:rPr>
          <w:rFonts w:ascii="Arial" w:hAnsi="Arial" w:cs="Arial"/>
          <w:lang w:eastAsia="en-GB"/>
        </w:rPr>
        <w:t xml:space="preserve"> which would </w:t>
      </w:r>
      <w:r w:rsidR="003A4012" w:rsidRPr="00114F0E">
        <w:rPr>
          <w:rFonts w:ascii="Arial" w:hAnsi="Arial" w:cs="Arial"/>
          <w:lang w:eastAsia="en-GB"/>
        </w:rPr>
        <w:t>positively</w:t>
      </w:r>
      <w:r w:rsidR="00F04BF6" w:rsidRPr="00114F0E">
        <w:rPr>
          <w:rFonts w:ascii="Arial" w:hAnsi="Arial" w:cs="Arial"/>
          <w:lang w:eastAsia="en-GB"/>
        </w:rPr>
        <w:t xml:space="preserve"> impact on managing all patients within their TTG.  </w:t>
      </w:r>
    </w:p>
    <w:p w:rsidR="0061561C" w:rsidRPr="0061561C" w:rsidRDefault="0061561C" w:rsidP="004C73FF">
      <w:pPr>
        <w:spacing w:line="20" w:lineRule="atLeast"/>
        <w:ind w:left="426" w:right="-46"/>
        <w:rPr>
          <w:rFonts w:ascii="Arial" w:hAnsi="Arial" w:cs="Arial"/>
          <w:lang w:eastAsia="en-GB"/>
        </w:rPr>
      </w:pPr>
    </w:p>
    <w:p w:rsidR="00940DEF" w:rsidRPr="00114F0E" w:rsidRDefault="00766D7C" w:rsidP="004C73FF">
      <w:pPr>
        <w:pStyle w:val="ListParagraph"/>
        <w:numPr>
          <w:ilvl w:val="0"/>
          <w:numId w:val="11"/>
        </w:numPr>
        <w:ind w:left="426" w:right="-46"/>
        <w:rPr>
          <w:rFonts w:ascii="Arial" w:hAnsi="Arial" w:cs="Arial"/>
          <w:sz w:val="24"/>
          <w:szCs w:val="24"/>
          <w:shd w:val="clear" w:color="auto" w:fill="FFFFFF"/>
        </w:rPr>
      </w:pPr>
      <w:r>
        <w:rPr>
          <w:rFonts w:ascii="Arial" w:hAnsi="Arial" w:cs="Arial"/>
          <w:sz w:val="24"/>
          <w:szCs w:val="24"/>
          <w:shd w:val="clear" w:color="auto" w:fill="FFFFFF"/>
        </w:rPr>
        <w:t>Ophthalmic surgery: 100% of</w:t>
      </w:r>
      <w:r w:rsidR="00940DEF" w:rsidRPr="00114F0E">
        <w:rPr>
          <w:rFonts w:ascii="Arial" w:hAnsi="Arial" w:cs="Arial"/>
          <w:sz w:val="24"/>
          <w:szCs w:val="24"/>
          <w:shd w:val="clear" w:color="auto" w:fill="FFFFFF"/>
        </w:rPr>
        <w:t xml:space="preserve"> patients were treated within the 12 week TTG. </w:t>
      </w:r>
    </w:p>
    <w:p w:rsidR="001E112E" w:rsidRPr="00114F0E" w:rsidRDefault="00F67720" w:rsidP="004C73FF">
      <w:pPr>
        <w:pStyle w:val="ListParagraph"/>
        <w:numPr>
          <w:ilvl w:val="0"/>
          <w:numId w:val="11"/>
        </w:numPr>
        <w:spacing w:line="20" w:lineRule="atLeast"/>
        <w:ind w:left="426" w:right="-46"/>
        <w:rPr>
          <w:rFonts w:ascii="Arial" w:hAnsi="Arial" w:cs="Arial"/>
          <w:sz w:val="24"/>
          <w:szCs w:val="24"/>
          <w:shd w:val="clear" w:color="auto" w:fill="FFFFFF"/>
        </w:rPr>
      </w:pPr>
      <w:r w:rsidRPr="00114F0E">
        <w:rPr>
          <w:rFonts w:ascii="Arial" w:hAnsi="Arial" w:cs="Arial"/>
          <w:sz w:val="24"/>
          <w:szCs w:val="24"/>
          <w:shd w:val="clear" w:color="auto" w:fill="FFFFFF"/>
        </w:rPr>
        <w:t>Orthopaedic surgery:</w:t>
      </w:r>
      <w:r w:rsidR="000658E3" w:rsidRPr="00114F0E">
        <w:rPr>
          <w:rFonts w:ascii="Arial" w:hAnsi="Arial" w:cs="Arial"/>
          <w:sz w:val="24"/>
          <w:szCs w:val="24"/>
        </w:rPr>
        <w:t xml:space="preserve"> A</w:t>
      </w:r>
      <w:r w:rsidR="0048725C" w:rsidRPr="00114F0E">
        <w:rPr>
          <w:rFonts w:ascii="Arial" w:hAnsi="Arial" w:cs="Arial"/>
          <w:sz w:val="24"/>
          <w:szCs w:val="24"/>
        </w:rPr>
        <w:t xml:space="preserve"> total of 5,</w:t>
      </w:r>
      <w:r w:rsidR="004F24BC" w:rsidRPr="00114F0E">
        <w:rPr>
          <w:rFonts w:ascii="Arial" w:hAnsi="Arial" w:cs="Arial"/>
          <w:sz w:val="24"/>
          <w:szCs w:val="24"/>
        </w:rPr>
        <w:t>155</w:t>
      </w:r>
      <w:r w:rsidR="0048725C" w:rsidRPr="00114F0E">
        <w:rPr>
          <w:rFonts w:ascii="Arial" w:hAnsi="Arial" w:cs="Arial"/>
          <w:sz w:val="24"/>
          <w:szCs w:val="24"/>
        </w:rPr>
        <w:t xml:space="preserve"> </w:t>
      </w:r>
      <w:r w:rsidR="004F24BC" w:rsidRPr="00114F0E">
        <w:rPr>
          <w:rFonts w:ascii="Arial" w:hAnsi="Arial" w:cs="Arial"/>
          <w:sz w:val="24"/>
          <w:szCs w:val="24"/>
        </w:rPr>
        <w:t xml:space="preserve">lower limb </w:t>
      </w:r>
      <w:r w:rsidR="00C2614B" w:rsidRPr="00114F0E">
        <w:rPr>
          <w:rFonts w:ascii="Arial" w:hAnsi="Arial" w:cs="Arial"/>
          <w:sz w:val="24"/>
          <w:szCs w:val="24"/>
        </w:rPr>
        <w:t>orthopaedic</w:t>
      </w:r>
      <w:r w:rsidR="0048725C" w:rsidRPr="00114F0E">
        <w:rPr>
          <w:rFonts w:ascii="Arial" w:hAnsi="Arial" w:cs="Arial"/>
          <w:sz w:val="24"/>
          <w:szCs w:val="24"/>
        </w:rPr>
        <w:t xml:space="preserve"> procedures were performed in 2017/18</w:t>
      </w:r>
      <w:r w:rsidR="004B30FC" w:rsidRPr="00114F0E">
        <w:rPr>
          <w:rFonts w:ascii="Arial" w:hAnsi="Arial" w:cs="Arial"/>
          <w:sz w:val="24"/>
          <w:szCs w:val="24"/>
        </w:rPr>
        <w:t xml:space="preserve"> </w:t>
      </w:r>
      <w:r w:rsidR="004F24BC" w:rsidRPr="00114F0E">
        <w:rPr>
          <w:rFonts w:ascii="Arial" w:hAnsi="Arial" w:cs="Arial"/>
          <w:sz w:val="24"/>
          <w:szCs w:val="24"/>
        </w:rPr>
        <w:t>(when adjusted for complexity)</w:t>
      </w:r>
      <w:r w:rsidRPr="00114F0E">
        <w:rPr>
          <w:rFonts w:ascii="Arial" w:hAnsi="Arial" w:cs="Arial"/>
          <w:sz w:val="24"/>
          <w:szCs w:val="24"/>
        </w:rPr>
        <w:t>.</w:t>
      </w:r>
      <w:r w:rsidR="004F24BC" w:rsidRPr="00114F0E">
        <w:rPr>
          <w:rFonts w:ascii="Arial" w:hAnsi="Arial" w:cs="Arial"/>
          <w:sz w:val="24"/>
          <w:szCs w:val="24"/>
        </w:rPr>
        <w:t xml:space="preserve"> A total of 99.9% of patients were treated within TTG.</w:t>
      </w:r>
    </w:p>
    <w:p w:rsidR="009D78CA" w:rsidRPr="00114F0E" w:rsidRDefault="003C2A25" w:rsidP="004C73FF">
      <w:pPr>
        <w:spacing w:line="20" w:lineRule="atLeast"/>
        <w:ind w:right="-46"/>
        <w:rPr>
          <w:rFonts w:ascii="Arial" w:hAnsi="Arial" w:cs="Arial"/>
          <w:b/>
        </w:rPr>
      </w:pPr>
      <w:r w:rsidRPr="00114F0E">
        <w:rPr>
          <w:rFonts w:ascii="Arial" w:hAnsi="Arial" w:cs="Arial"/>
          <w:b/>
        </w:rPr>
        <w:t>Cancer Treatment Target (31 days)</w:t>
      </w:r>
    </w:p>
    <w:p w:rsidR="00C2614B" w:rsidRPr="00114F0E" w:rsidRDefault="004637ED" w:rsidP="004C73FF">
      <w:pPr>
        <w:pStyle w:val="NoSpacing"/>
        <w:spacing w:line="20" w:lineRule="atLeast"/>
        <w:ind w:right="-46"/>
        <w:rPr>
          <w:rFonts w:ascii="Arial" w:hAnsi="Arial" w:cs="Arial"/>
          <w:bCs/>
          <w:sz w:val="24"/>
          <w:szCs w:val="24"/>
        </w:rPr>
      </w:pPr>
      <w:r w:rsidRPr="00114F0E">
        <w:rPr>
          <w:rFonts w:ascii="Arial" w:hAnsi="Arial" w:cs="Arial"/>
          <w:bCs/>
          <w:sz w:val="24"/>
          <w:szCs w:val="24"/>
        </w:rPr>
        <w:t xml:space="preserve">As a surgical treatment centre </w:t>
      </w:r>
      <w:r w:rsidR="00A04DB2" w:rsidRPr="00114F0E">
        <w:rPr>
          <w:rFonts w:ascii="Arial" w:hAnsi="Arial" w:cs="Arial"/>
          <w:bCs/>
          <w:sz w:val="24"/>
          <w:szCs w:val="24"/>
        </w:rPr>
        <w:t xml:space="preserve">for Lung Cancer, </w:t>
      </w:r>
      <w:r w:rsidRPr="00114F0E">
        <w:rPr>
          <w:rFonts w:ascii="Arial" w:hAnsi="Arial" w:cs="Arial"/>
          <w:bCs/>
          <w:sz w:val="24"/>
          <w:szCs w:val="24"/>
        </w:rPr>
        <w:t xml:space="preserve">we can report that in </w:t>
      </w:r>
      <w:r w:rsidR="00C2614B" w:rsidRPr="00114F0E">
        <w:rPr>
          <w:rFonts w:ascii="Arial" w:hAnsi="Arial" w:cs="Arial"/>
          <w:bCs/>
          <w:sz w:val="24"/>
          <w:szCs w:val="24"/>
        </w:rPr>
        <w:t xml:space="preserve">2017/18 100% of cancer patients were treated within </w:t>
      </w:r>
      <w:r w:rsidRPr="00114F0E">
        <w:rPr>
          <w:rFonts w:ascii="Arial" w:hAnsi="Arial" w:cs="Arial"/>
          <w:bCs/>
          <w:sz w:val="24"/>
          <w:szCs w:val="24"/>
        </w:rPr>
        <w:t xml:space="preserve">the </w:t>
      </w:r>
      <w:r w:rsidR="00C2614B" w:rsidRPr="00114F0E">
        <w:rPr>
          <w:rFonts w:ascii="Arial" w:hAnsi="Arial" w:cs="Arial"/>
          <w:bCs/>
          <w:sz w:val="24"/>
          <w:szCs w:val="24"/>
        </w:rPr>
        <w:t>31 day</w:t>
      </w:r>
      <w:r w:rsidRPr="00114F0E">
        <w:rPr>
          <w:rFonts w:ascii="Arial" w:hAnsi="Arial" w:cs="Arial"/>
          <w:bCs/>
          <w:sz w:val="24"/>
          <w:szCs w:val="24"/>
        </w:rPr>
        <w:t xml:space="preserve"> target and this was consistently achieved on a month by month basis.</w:t>
      </w:r>
      <w:r w:rsidR="00050513" w:rsidRPr="00114F0E">
        <w:rPr>
          <w:rFonts w:ascii="Arial" w:hAnsi="Arial" w:cs="Arial"/>
          <w:bCs/>
          <w:sz w:val="24"/>
          <w:szCs w:val="24"/>
        </w:rPr>
        <w:t xml:space="preserve"> </w:t>
      </w:r>
      <w:r w:rsidR="00C2614B" w:rsidRPr="00114F0E">
        <w:rPr>
          <w:rFonts w:ascii="Arial" w:hAnsi="Arial" w:cs="Arial"/>
          <w:bCs/>
          <w:sz w:val="24"/>
          <w:szCs w:val="24"/>
        </w:rPr>
        <w:t>The median waiting time was 13.5 days</w:t>
      </w:r>
      <w:r w:rsidRPr="00114F0E">
        <w:rPr>
          <w:rFonts w:ascii="Arial" w:hAnsi="Arial" w:cs="Arial"/>
          <w:bCs/>
          <w:sz w:val="24"/>
          <w:szCs w:val="24"/>
        </w:rPr>
        <w:t xml:space="preserve"> with a range of minimum 1 day wait up to 31 days</w:t>
      </w:r>
      <w:r w:rsidR="00050513" w:rsidRPr="00114F0E">
        <w:rPr>
          <w:rFonts w:ascii="Arial" w:hAnsi="Arial" w:cs="Arial"/>
          <w:bCs/>
          <w:sz w:val="24"/>
          <w:szCs w:val="24"/>
        </w:rPr>
        <w:t>.</w:t>
      </w:r>
    </w:p>
    <w:p w:rsidR="00C2614B" w:rsidRPr="00114F0E" w:rsidRDefault="00C2614B" w:rsidP="004C73FF">
      <w:pPr>
        <w:pStyle w:val="NoSpacing"/>
        <w:spacing w:line="20" w:lineRule="atLeast"/>
        <w:ind w:left="770" w:right="-46"/>
        <w:rPr>
          <w:rFonts w:ascii="Arial" w:hAnsi="Arial" w:cs="Arial"/>
          <w:bCs/>
          <w:sz w:val="24"/>
          <w:szCs w:val="24"/>
        </w:rPr>
      </w:pPr>
    </w:p>
    <w:p w:rsidR="00C2614B" w:rsidRPr="00114F0E" w:rsidRDefault="004637ED" w:rsidP="004C73FF">
      <w:pPr>
        <w:pStyle w:val="NoSpacing"/>
        <w:spacing w:line="20" w:lineRule="atLeast"/>
        <w:ind w:right="-46"/>
        <w:rPr>
          <w:rFonts w:ascii="Arial" w:hAnsi="Arial" w:cs="Arial"/>
          <w:bCs/>
          <w:sz w:val="24"/>
          <w:szCs w:val="24"/>
        </w:rPr>
      </w:pPr>
      <w:r w:rsidRPr="00114F0E">
        <w:rPr>
          <w:rFonts w:ascii="Arial" w:hAnsi="Arial" w:cs="Arial"/>
          <w:bCs/>
          <w:sz w:val="24"/>
          <w:szCs w:val="24"/>
        </w:rPr>
        <w:t>B</w:t>
      </w:r>
      <w:r w:rsidR="00C2614B" w:rsidRPr="00114F0E">
        <w:rPr>
          <w:rFonts w:ascii="Arial" w:hAnsi="Arial" w:cs="Arial"/>
          <w:bCs/>
          <w:sz w:val="24"/>
          <w:szCs w:val="24"/>
        </w:rPr>
        <w:t xml:space="preserve">etween April and July 2018, all cancer treatment has taken place within the 31 </w:t>
      </w:r>
      <w:r w:rsidR="00050513" w:rsidRPr="00114F0E">
        <w:rPr>
          <w:rFonts w:ascii="Arial" w:hAnsi="Arial" w:cs="Arial"/>
          <w:bCs/>
          <w:sz w:val="24"/>
          <w:szCs w:val="24"/>
        </w:rPr>
        <w:t>day target</w:t>
      </w:r>
      <w:r w:rsidRPr="00114F0E">
        <w:rPr>
          <w:rFonts w:ascii="Arial" w:hAnsi="Arial" w:cs="Arial"/>
          <w:bCs/>
          <w:sz w:val="24"/>
          <w:szCs w:val="24"/>
        </w:rPr>
        <w:t>.</w:t>
      </w:r>
    </w:p>
    <w:p w:rsidR="00C22F32" w:rsidRPr="00114F0E" w:rsidRDefault="00C22F32" w:rsidP="004C73FF">
      <w:pPr>
        <w:pStyle w:val="NoSpacing"/>
        <w:spacing w:line="20" w:lineRule="atLeast"/>
        <w:ind w:right="-46"/>
        <w:rPr>
          <w:rFonts w:ascii="Arial" w:hAnsi="Arial" w:cs="Arial"/>
          <w:b/>
          <w:sz w:val="24"/>
          <w:szCs w:val="24"/>
        </w:rPr>
      </w:pPr>
    </w:p>
    <w:p w:rsidR="0026311C" w:rsidRPr="00114F0E" w:rsidRDefault="0026311C" w:rsidP="004C73FF">
      <w:pPr>
        <w:pStyle w:val="NoSpacing"/>
        <w:spacing w:line="20" w:lineRule="atLeast"/>
        <w:ind w:right="-46"/>
        <w:rPr>
          <w:rFonts w:ascii="Arial" w:hAnsi="Arial" w:cs="Arial"/>
          <w:b/>
          <w:sz w:val="24"/>
          <w:szCs w:val="24"/>
        </w:rPr>
      </w:pPr>
      <w:r w:rsidRPr="00114F0E">
        <w:rPr>
          <w:rFonts w:ascii="Arial" w:hAnsi="Arial" w:cs="Arial"/>
          <w:b/>
          <w:sz w:val="24"/>
          <w:szCs w:val="24"/>
        </w:rPr>
        <w:t>Clinical Nutrition &amp; Dietetics</w:t>
      </w:r>
    </w:p>
    <w:p w:rsidR="0061561C" w:rsidRDefault="002105AC" w:rsidP="004C73FF">
      <w:pPr>
        <w:spacing w:line="20" w:lineRule="atLeast"/>
        <w:ind w:right="-46"/>
        <w:rPr>
          <w:rFonts w:ascii="Arial" w:hAnsi="Arial" w:cs="Arial"/>
        </w:rPr>
      </w:pPr>
      <w:r w:rsidRPr="00114F0E">
        <w:rPr>
          <w:rFonts w:ascii="Arial" w:hAnsi="Arial" w:cs="Arial"/>
        </w:rPr>
        <w:t>According to current trends by 2035 more than 480,000 people in Scotland will be living with diabetes (State of the Nation 2015 report – The Age of Diabetes). Patients with high blood sugar are more likely to have their surgery delayed or cancelled. As a result of this, p</w:t>
      </w:r>
      <w:r w:rsidR="0026311C" w:rsidRPr="00114F0E">
        <w:rPr>
          <w:rFonts w:ascii="Arial" w:hAnsi="Arial" w:cs="Arial"/>
        </w:rPr>
        <w:t>atients with diabetes awaiting cardiac surgery are now being screened by the Cardi</w:t>
      </w:r>
      <w:r w:rsidRPr="00114F0E">
        <w:rPr>
          <w:rFonts w:ascii="Arial" w:hAnsi="Arial" w:cs="Arial"/>
        </w:rPr>
        <w:t>ac Scheduler and a Dietician. However if their operation proceeds and</w:t>
      </w:r>
      <w:r w:rsidR="006D3399" w:rsidRPr="00114F0E">
        <w:rPr>
          <w:rFonts w:ascii="Arial" w:hAnsi="Arial" w:cs="Arial"/>
        </w:rPr>
        <w:t xml:space="preserve"> </w:t>
      </w:r>
    </w:p>
    <w:p w:rsidR="0061561C" w:rsidRDefault="0061561C" w:rsidP="004C73FF">
      <w:pPr>
        <w:spacing w:line="20" w:lineRule="atLeast"/>
        <w:ind w:right="-46"/>
        <w:rPr>
          <w:rFonts w:ascii="Arial" w:hAnsi="Arial" w:cs="Arial"/>
        </w:rPr>
      </w:pPr>
    </w:p>
    <w:p w:rsidR="00570A3E" w:rsidRPr="00114F0E" w:rsidRDefault="002105AC" w:rsidP="004C73FF">
      <w:pPr>
        <w:spacing w:line="20" w:lineRule="atLeast"/>
        <w:ind w:right="-46"/>
        <w:rPr>
          <w:rFonts w:ascii="Arial" w:hAnsi="Arial" w:cs="Arial"/>
        </w:rPr>
      </w:pPr>
      <w:r w:rsidRPr="00114F0E">
        <w:rPr>
          <w:rFonts w:ascii="Arial" w:hAnsi="Arial" w:cs="Arial"/>
        </w:rPr>
        <w:t>their high blood sugar persists, they</w:t>
      </w:r>
      <w:r w:rsidR="0026311C" w:rsidRPr="00114F0E">
        <w:rPr>
          <w:rFonts w:ascii="Arial" w:hAnsi="Arial" w:cs="Arial"/>
        </w:rPr>
        <w:t xml:space="preserve"> </w:t>
      </w:r>
      <w:r w:rsidRPr="00114F0E">
        <w:rPr>
          <w:rFonts w:ascii="Arial" w:hAnsi="Arial" w:cs="Arial"/>
        </w:rPr>
        <w:t>are at greater risk of</w:t>
      </w:r>
      <w:r w:rsidR="0026311C" w:rsidRPr="00114F0E">
        <w:rPr>
          <w:rFonts w:ascii="Arial" w:hAnsi="Arial" w:cs="Arial"/>
        </w:rPr>
        <w:t xml:space="preserve"> serious </w:t>
      </w:r>
      <w:r w:rsidRPr="00114F0E">
        <w:rPr>
          <w:rFonts w:ascii="Arial" w:hAnsi="Arial" w:cs="Arial"/>
        </w:rPr>
        <w:t>postoperative complications</w:t>
      </w:r>
      <w:r w:rsidR="0026311C" w:rsidRPr="00114F0E">
        <w:rPr>
          <w:rFonts w:ascii="Arial" w:hAnsi="Arial" w:cs="Arial"/>
        </w:rPr>
        <w:t>. This patient group is now being screened and offered a dietetic consultation to improve blood glucose control via educational intervention. This represents the majority of new and review appointments seen in outpatients.</w:t>
      </w:r>
    </w:p>
    <w:p w:rsidR="0026311C" w:rsidRPr="00114F0E" w:rsidRDefault="0026311C" w:rsidP="004C73FF">
      <w:pPr>
        <w:spacing w:line="20" w:lineRule="atLeast"/>
        <w:ind w:right="-46"/>
        <w:rPr>
          <w:rFonts w:ascii="Arial" w:hAnsi="Arial" w:cs="Arial"/>
        </w:rPr>
      </w:pPr>
    </w:p>
    <w:p w:rsidR="0026311C" w:rsidRPr="00114F0E" w:rsidRDefault="0026311C" w:rsidP="004C73FF">
      <w:pPr>
        <w:spacing w:line="20" w:lineRule="atLeast"/>
        <w:ind w:right="-46"/>
        <w:rPr>
          <w:rFonts w:ascii="Arial" w:eastAsia="Arial" w:hAnsi="Arial" w:cs="Arial"/>
          <w:b/>
          <w:bCs/>
        </w:rPr>
      </w:pPr>
      <w:r w:rsidRPr="00114F0E">
        <w:rPr>
          <w:rFonts w:ascii="Arial" w:hAnsi="Arial" w:cs="Arial"/>
        </w:rPr>
        <w:t>Many</w:t>
      </w:r>
      <w:r w:rsidR="00FB4279" w:rsidRPr="00114F0E">
        <w:rPr>
          <w:rFonts w:ascii="Arial" w:hAnsi="Arial" w:cs="Arial"/>
        </w:rPr>
        <w:t xml:space="preserve"> cardiac</w:t>
      </w:r>
      <w:r w:rsidRPr="00114F0E">
        <w:rPr>
          <w:rFonts w:ascii="Arial" w:hAnsi="Arial" w:cs="Arial"/>
        </w:rPr>
        <w:t xml:space="preserve"> patients have benefitted from</w:t>
      </w:r>
      <w:r w:rsidR="00FB4279" w:rsidRPr="00114F0E">
        <w:rPr>
          <w:rFonts w:ascii="Arial" w:hAnsi="Arial" w:cs="Arial"/>
        </w:rPr>
        <w:t xml:space="preserve"> the proactive</w:t>
      </w:r>
      <w:r w:rsidRPr="00114F0E">
        <w:rPr>
          <w:rFonts w:ascii="Arial" w:hAnsi="Arial" w:cs="Arial"/>
        </w:rPr>
        <w:t xml:space="preserve"> dietetic education </w:t>
      </w:r>
      <w:r w:rsidR="00FB4279" w:rsidRPr="00114F0E">
        <w:rPr>
          <w:rFonts w:ascii="Arial" w:hAnsi="Arial" w:cs="Arial"/>
        </w:rPr>
        <w:t xml:space="preserve">that has been </w:t>
      </w:r>
      <w:r w:rsidRPr="00114F0E">
        <w:rPr>
          <w:rFonts w:ascii="Arial" w:hAnsi="Arial" w:cs="Arial"/>
        </w:rPr>
        <w:t>offered to</w:t>
      </w:r>
      <w:r w:rsidR="00FB4279" w:rsidRPr="00114F0E">
        <w:rPr>
          <w:rFonts w:ascii="Arial" w:hAnsi="Arial" w:cs="Arial"/>
        </w:rPr>
        <w:t xml:space="preserve"> them</w:t>
      </w:r>
      <w:r w:rsidRPr="00114F0E">
        <w:rPr>
          <w:rFonts w:ascii="Arial" w:hAnsi="Arial" w:cs="Arial"/>
        </w:rPr>
        <w:t>. This service is targeted a</w:t>
      </w:r>
      <w:r w:rsidR="002105AC" w:rsidRPr="00114F0E">
        <w:rPr>
          <w:rFonts w:ascii="Arial" w:hAnsi="Arial" w:cs="Arial"/>
        </w:rPr>
        <w:t xml:space="preserve">t patients </w:t>
      </w:r>
      <w:r w:rsidR="00FB4279" w:rsidRPr="00114F0E">
        <w:rPr>
          <w:rFonts w:ascii="Arial" w:hAnsi="Arial" w:cs="Arial"/>
        </w:rPr>
        <w:t>who</w:t>
      </w:r>
      <w:r w:rsidRPr="00114F0E">
        <w:rPr>
          <w:rFonts w:ascii="Arial" w:hAnsi="Arial" w:cs="Arial"/>
        </w:rPr>
        <w:t xml:space="preserve"> have an increased risk of complications and infection post-op</w:t>
      </w:r>
      <w:r w:rsidR="00FB4279" w:rsidRPr="00114F0E">
        <w:rPr>
          <w:rFonts w:ascii="Arial" w:hAnsi="Arial" w:cs="Arial"/>
        </w:rPr>
        <w:t>eration. Without this intervention, m</w:t>
      </w:r>
      <w:r w:rsidRPr="00114F0E">
        <w:rPr>
          <w:rFonts w:ascii="Arial" w:hAnsi="Arial" w:cs="Arial"/>
        </w:rPr>
        <w:t>any of these patients could</w:t>
      </w:r>
      <w:r w:rsidR="002105AC" w:rsidRPr="00114F0E">
        <w:rPr>
          <w:rFonts w:ascii="Arial" w:hAnsi="Arial" w:cs="Arial"/>
        </w:rPr>
        <w:t xml:space="preserve"> experience waiting times of greater than </w:t>
      </w:r>
      <w:r w:rsidRPr="00114F0E">
        <w:rPr>
          <w:rFonts w:ascii="Arial" w:hAnsi="Arial" w:cs="Arial"/>
        </w:rPr>
        <w:t xml:space="preserve">10 weeks to see a diabetes specialist or, </w:t>
      </w:r>
      <w:r w:rsidR="002105AC" w:rsidRPr="00114F0E">
        <w:rPr>
          <w:rFonts w:ascii="Arial" w:hAnsi="Arial" w:cs="Arial"/>
        </w:rPr>
        <w:t>dietician</w:t>
      </w:r>
      <w:r w:rsidRPr="00114F0E">
        <w:rPr>
          <w:rFonts w:ascii="Arial" w:hAnsi="Arial" w:cs="Arial"/>
        </w:rPr>
        <w:t xml:space="preserve"> in primary care</w:t>
      </w:r>
      <w:r w:rsidR="002105AC" w:rsidRPr="00114F0E">
        <w:rPr>
          <w:rFonts w:ascii="Arial" w:hAnsi="Arial" w:cs="Arial"/>
        </w:rPr>
        <w:t xml:space="preserve">. </w:t>
      </w:r>
      <w:r w:rsidR="00FB4279" w:rsidRPr="00114F0E">
        <w:rPr>
          <w:rFonts w:ascii="Arial" w:hAnsi="Arial" w:cs="Arial"/>
        </w:rPr>
        <w:t>In 2017/18, eight sessions were offered to patients</w:t>
      </w:r>
      <w:r w:rsidR="00C22F32" w:rsidRPr="00114F0E">
        <w:rPr>
          <w:rFonts w:ascii="Arial" w:hAnsi="Arial" w:cs="Arial"/>
        </w:rPr>
        <w:t xml:space="preserve"> with an average attendance of 102 patients.</w:t>
      </w:r>
      <w:r w:rsidR="00FB4279" w:rsidRPr="00114F0E">
        <w:rPr>
          <w:rFonts w:ascii="Arial" w:hAnsi="Arial" w:cs="Arial"/>
        </w:rPr>
        <w:t xml:space="preserve"> By offering this service, post-operative complications can be reduced</w:t>
      </w:r>
      <w:r w:rsidR="00C22F32" w:rsidRPr="00114F0E">
        <w:rPr>
          <w:rFonts w:ascii="Arial" w:hAnsi="Arial" w:cs="Arial"/>
        </w:rPr>
        <w:t xml:space="preserve"> and patient outcomes can be improved.</w:t>
      </w:r>
    </w:p>
    <w:p w:rsidR="009D78CA" w:rsidRPr="00114F0E" w:rsidRDefault="009D78CA" w:rsidP="004C73FF">
      <w:pPr>
        <w:pStyle w:val="Body"/>
        <w:spacing w:line="20" w:lineRule="atLeast"/>
        <w:ind w:right="-46"/>
        <w:rPr>
          <w:rFonts w:ascii="Arial" w:eastAsia="Arial" w:hAnsi="Arial" w:cs="Arial"/>
          <w:color w:val="auto"/>
          <w:highlight w:val="yellow"/>
          <w:lang w:val="en-GB"/>
        </w:rPr>
      </w:pPr>
    </w:p>
    <w:p w:rsidR="009D78CA" w:rsidRPr="00114F0E" w:rsidRDefault="003C2A25" w:rsidP="004C73FF">
      <w:pPr>
        <w:pStyle w:val="Body"/>
        <w:spacing w:line="20" w:lineRule="atLeast"/>
        <w:ind w:right="-46"/>
        <w:rPr>
          <w:rFonts w:ascii="Arial" w:eastAsia="Arial" w:hAnsi="Arial" w:cs="Arial"/>
          <w:b/>
          <w:bCs/>
          <w:color w:val="auto"/>
          <w:lang w:val="en-GB"/>
        </w:rPr>
      </w:pPr>
      <w:r w:rsidRPr="00114F0E">
        <w:rPr>
          <w:rFonts w:ascii="Arial" w:hAnsi="Arial" w:cs="Arial"/>
          <w:b/>
          <w:bCs/>
          <w:color w:val="auto"/>
          <w:lang w:val="en-GB"/>
        </w:rPr>
        <w:t>Volunteers</w:t>
      </w:r>
    </w:p>
    <w:p w:rsidR="00AC6E0B" w:rsidRPr="00114F0E" w:rsidRDefault="003C2A25" w:rsidP="004C73FF">
      <w:pPr>
        <w:pStyle w:val="NormalWeb"/>
        <w:spacing w:before="0" w:beforeAutospacing="0" w:after="0" w:afterAutospacing="0" w:line="20" w:lineRule="atLeast"/>
        <w:ind w:right="-46"/>
        <w:rPr>
          <w:rFonts w:ascii="Arial" w:hAnsi="Arial" w:cs="Arial"/>
        </w:rPr>
      </w:pPr>
      <w:r w:rsidRPr="00114F0E">
        <w:rPr>
          <w:rFonts w:ascii="Arial" w:hAnsi="Arial" w:cs="Arial"/>
        </w:rPr>
        <w:t xml:space="preserve">Our Volunteer Quality Walk Rounds have continued during the last 12 months with trained volunteers visiting wards and departments to discuss the quality of care from both a patient and staff perspective. We know that staff and patients have found our volunteers extremely approachable and our experience is that they feel they can speak freely to them. </w:t>
      </w:r>
    </w:p>
    <w:p w:rsidR="00AC6E0B" w:rsidRPr="00114F0E" w:rsidRDefault="00AC6E0B" w:rsidP="004C73FF">
      <w:pPr>
        <w:pStyle w:val="NormalWeb"/>
        <w:spacing w:before="0" w:beforeAutospacing="0" w:after="0" w:afterAutospacing="0" w:line="20" w:lineRule="atLeast"/>
        <w:ind w:right="-46"/>
        <w:rPr>
          <w:rFonts w:ascii="Arial" w:hAnsi="Arial" w:cs="Arial"/>
        </w:rPr>
      </w:pPr>
    </w:p>
    <w:p w:rsidR="00AC6E0B" w:rsidRPr="00114F0E" w:rsidRDefault="003C2A25" w:rsidP="004C73FF">
      <w:pPr>
        <w:pStyle w:val="NormalWeb"/>
        <w:spacing w:before="0" w:beforeAutospacing="0" w:after="0" w:afterAutospacing="0" w:line="20" w:lineRule="atLeast"/>
        <w:ind w:right="-46"/>
        <w:rPr>
          <w:rFonts w:ascii="Arial" w:hAnsi="Arial" w:cs="Arial"/>
        </w:rPr>
      </w:pPr>
      <w:r w:rsidRPr="00114F0E">
        <w:rPr>
          <w:rFonts w:ascii="Arial" w:hAnsi="Arial" w:cs="Arial"/>
        </w:rPr>
        <w:t xml:space="preserve">In 2017/18, Volunteer Quality Walk Round activity has increased once again, with over 400 visits made to our ward areas by 68 volunteers.  On each visit, 5 patients and 5 members of staff were interviewed using a standard question set.  Feedback from these interviews continues to be reported back to the ward manager and team. There has been significant work done over the last year to improve the simplicity of the questions and the system </w:t>
      </w:r>
      <w:r w:rsidR="00E8687F" w:rsidRPr="00114F0E">
        <w:rPr>
          <w:rFonts w:ascii="Arial" w:hAnsi="Arial" w:cs="Arial"/>
        </w:rPr>
        <w:t xml:space="preserve">which is </w:t>
      </w:r>
      <w:r w:rsidR="00D36500" w:rsidRPr="00114F0E">
        <w:rPr>
          <w:rFonts w:ascii="Arial" w:hAnsi="Arial" w:cs="Arial"/>
        </w:rPr>
        <w:t>used to record and report the w</w:t>
      </w:r>
      <w:r w:rsidRPr="00114F0E">
        <w:rPr>
          <w:rFonts w:ascii="Arial" w:hAnsi="Arial" w:cs="Arial"/>
        </w:rPr>
        <w:t xml:space="preserve">alk </w:t>
      </w:r>
      <w:r w:rsidR="00D36500" w:rsidRPr="00114F0E">
        <w:rPr>
          <w:rFonts w:ascii="Arial" w:hAnsi="Arial" w:cs="Arial"/>
        </w:rPr>
        <w:t>rounds</w:t>
      </w:r>
      <w:r w:rsidRPr="00114F0E">
        <w:rPr>
          <w:rFonts w:ascii="Arial" w:hAnsi="Arial" w:cs="Arial"/>
        </w:rPr>
        <w:t xml:space="preserve">. Having recognised a need to improve how we capture the information; </w:t>
      </w:r>
      <w:r w:rsidR="00D36500" w:rsidRPr="00114F0E">
        <w:rPr>
          <w:rFonts w:ascii="Arial" w:hAnsi="Arial" w:cs="Arial"/>
        </w:rPr>
        <w:t>we have</w:t>
      </w:r>
      <w:r w:rsidRPr="00114F0E">
        <w:rPr>
          <w:rFonts w:ascii="Arial" w:hAnsi="Arial" w:cs="Arial"/>
        </w:rPr>
        <w:t xml:space="preserve"> explore</w:t>
      </w:r>
      <w:r w:rsidR="00D36500" w:rsidRPr="00114F0E">
        <w:rPr>
          <w:rFonts w:ascii="Arial" w:hAnsi="Arial" w:cs="Arial"/>
        </w:rPr>
        <w:t>d</w:t>
      </w:r>
      <w:r w:rsidRPr="00114F0E">
        <w:rPr>
          <w:rFonts w:ascii="Arial" w:hAnsi="Arial" w:cs="Arial"/>
        </w:rPr>
        <w:t xml:space="preserve"> and move towards the introduction of electronic data capture through the use of tablets which connect directly to </w:t>
      </w:r>
      <w:r w:rsidR="00D36500" w:rsidRPr="00114F0E">
        <w:rPr>
          <w:rFonts w:ascii="Arial" w:hAnsi="Arial" w:cs="Arial"/>
        </w:rPr>
        <w:t>the</w:t>
      </w:r>
      <w:r w:rsidRPr="00114F0E">
        <w:rPr>
          <w:rFonts w:ascii="Arial" w:hAnsi="Arial" w:cs="Arial"/>
        </w:rPr>
        <w:t xml:space="preserve"> hospital</w:t>
      </w:r>
      <w:r w:rsidR="00D36500" w:rsidRPr="00114F0E">
        <w:rPr>
          <w:rFonts w:ascii="Arial" w:hAnsi="Arial" w:cs="Arial"/>
        </w:rPr>
        <w:t>s secure</w:t>
      </w:r>
      <w:r w:rsidRPr="00114F0E">
        <w:rPr>
          <w:rFonts w:ascii="Arial" w:hAnsi="Arial" w:cs="Arial"/>
        </w:rPr>
        <w:t xml:space="preserve"> </w:t>
      </w:r>
      <w:r w:rsidR="000D51BE" w:rsidRPr="00114F0E">
        <w:rPr>
          <w:rFonts w:ascii="Arial" w:hAnsi="Arial" w:cs="Arial"/>
        </w:rPr>
        <w:t>Wi-Fi</w:t>
      </w:r>
      <w:r w:rsidRPr="00114F0E">
        <w:rPr>
          <w:rFonts w:ascii="Arial" w:hAnsi="Arial" w:cs="Arial"/>
        </w:rPr>
        <w:t>.</w:t>
      </w:r>
      <w:r w:rsidRPr="00114F0E">
        <w:rPr>
          <w:rFonts w:ascii="Arial" w:hAnsi="Arial" w:cs="Arial"/>
          <w:b/>
          <w:color w:val="FF0000"/>
        </w:rPr>
        <w:t xml:space="preserve"> </w:t>
      </w:r>
    </w:p>
    <w:p w:rsidR="00AC6E0B" w:rsidRPr="00114F0E" w:rsidRDefault="003C2A25" w:rsidP="004C73FF">
      <w:pPr>
        <w:pStyle w:val="NormalWeb"/>
        <w:spacing w:after="0" w:afterAutospacing="0" w:line="20" w:lineRule="atLeast"/>
        <w:ind w:right="-46"/>
        <w:rPr>
          <w:rFonts w:ascii="Arial" w:hAnsi="Arial" w:cs="Arial"/>
        </w:rPr>
      </w:pPr>
      <w:r w:rsidRPr="00114F0E">
        <w:rPr>
          <w:rFonts w:ascii="Arial" w:hAnsi="Arial" w:cs="Arial"/>
        </w:rPr>
        <w:t xml:space="preserve">In order to continue to improve our patient services and ensure that they are of the appropriate quality, our volunteers have helped to support the </w:t>
      </w:r>
      <w:r w:rsidR="00C847D8" w:rsidRPr="00114F0E">
        <w:rPr>
          <w:rFonts w:ascii="Arial" w:hAnsi="Arial" w:cs="Arial"/>
        </w:rPr>
        <w:t>B</w:t>
      </w:r>
      <w:r w:rsidRPr="00114F0E">
        <w:rPr>
          <w:rFonts w:ascii="Arial" w:hAnsi="Arial" w:cs="Arial"/>
        </w:rPr>
        <w:t xml:space="preserve">oard by collecting information through surveys. They are actively working </w:t>
      </w:r>
      <w:r w:rsidR="00E8687F" w:rsidRPr="00114F0E">
        <w:rPr>
          <w:rFonts w:ascii="Arial" w:hAnsi="Arial" w:cs="Arial"/>
        </w:rPr>
        <w:t xml:space="preserve">with </w:t>
      </w:r>
      <w:r w:rsidRPr="00114F0E">
        <w:rPr>
          <w:rFonts w:ascii="Arial" w:hAnsi="Arial" w:cs="Arial"/>
        </w:rPr>
        <w:t xml:space="preserve">the following GJNH teams: </w:t>
      </w:r>
    </w:p>
    <w:p w:rsidR="00FA15EE" w:rsidRPr="00114F0E" w:rsidRDefault="003C2A25" w:rsidP="004C73FF">
      <w:pPr>
        <w:pStyle w:val="NormalWeb"/>
        <w:numPr>
          <w:ilvl w:val="0"/>
          <w:numId w:val="13"/>
        </w:numPr>
        <w:spacing w:after="0" w:afterAutospacing="0" w:line="20" w:lineRule="atLeast"/>
        <w:ind w:left="426" w:right="-46"/>
        <w:rPr>
          <w:rFonts w:ascii="Arial" w:hAnsi="Arial" w:cs="Arial"/>
        </w:rPr>
      </w:pPr>
      <w:r w:rsidRPr="00114F0E">
        <w:rPr>
          <w:rFonts w:ascii="Arial" w:hAnsi="Arial" w:cs="Arial"/>
        </w:rPr>
        <w:t xml:space="preserve">Catering department - to consider patient views in respect of the quality and quantity of food which is offered to patients. </w:t>
      </w:r>
    </w:p>
    <w:p w:rsidR="00FA15EE" w:rsidRPr="00114F0E" w:rsidRDefault="003C2A25" w:rsidP="004C73FF">
      <w:pPr>
        <w:pStyle w:val="NormalWeb"/>
        <w:numPr>
          <w:ilvl w:val="0"/>
          <w:numId w:val="13"/>
        </w:numPr>
        <w:spacing w:after="0" w:afterAutospacing="0" w:line="20" w:lineRule="atLeast"/>
        <w:ind w:left="426" w:right="-46"/>
        <w:rPr>
          <w:rFonts w:ascii="Arial" w:hAnsi="Arial" w:cs="Arial"/>
        </w:rPr>
      </w:pPr>
      <w:r w:rsidRPr="00114F0E">
        <w:rPr>
          <w:rFonts w:ascii="Arial" w:hAnsi="Arial" w:cs="Arial"/>
        </w:rPr>
        <w:t>Clinical Nutrition and Dietetics - to learn whether patients benefit from protected meal</w:t>
      </w:r>
      <w:r w:rsidR="00544832" w:rsidRPr="00114F0E">
        <w:rPr>
          <w:rFonts w:ascii="Arial" w:hAnsi="Arial" w:cs="Arial"/>
        </w:rPr>
        <w:t xml:space="preserve"> times, if they require assistance with eating and finally to determine if they were </w:t>
      </w:r>
      <w:r w:rsidRPr="00114F0E">
        <w:rPr>
          <w:rFonts w:ascii="Arial" w:hAnsi="Arial" w:cs="Arial"/>
        </w:rPr>
        <w:t xml:space="preserve">offered </w:t>
      </w:r>
      <w:r w:rsidR="00544832" w:rsidRPr="00114F0E">
        <w:rPr>
          <w:rFonts w:ascii="Arial" w:hAnsi="Arial" w:cs="Arial"/>
        </w:rPr>
        <w:t>the support they may need.</w:t>
      </w:r>
    </w:p>
    <w:p w:rsidR="00AC6E0B" w:rsidRPr="00114F0E" w:rsidRDefault="003C2A25" w:rsidP="004C73FF">
      <w:pPr>
        <w:pStyle w:val="NormalWeb"/>
        <w:numPr>
          <w:ilvl w:val="0"/>
          <w:numId w:val="13"/>
        </w:numPr>
        <w:spacing w:after="0" w:afterAutospacing="0" w:line="20" w:lineRule="atLeast"/>
        <w:ind w:left="426" w:right="-46"/>
        <w:rPr>
          <w:rFonts w:ascii="Arial" w:hAnsi="Arial" w:cs="Arial"/>
        </w:rPr>
      </w:pPr>
      <w:r w:rsidRPr="00114F0E">
        <w:rPr>
          <w:rFonts w:ascii="Arial" w:hAnsi="Arial" w:cs="Arial"/>
        </w:rPr>
        <w:t>Housekeeping - to support the monitoring of standards in patient areas.</w:t>
      </w:r>
    </w:p>
    <w:p w:rsidR="00FA15EE" w:rsidRPr="00114F0E" w:rsidRDefault="00FA15EE" w:rsidP="004C73FF">
      <w:pPr>
        <w:spacing w:line="20" w:lineRule="atLeast"/>
        <w:ind w:right="-46"/>
        <w:outlineLvl w:val="0"/>
        <w:rPr>
          <w:rFonts w:ascii="Arial" w:eastAsia="Arial Unicode MS" w:hAnsi="Arial" w:cs="Arial"/>
          <w:b/>
          <w:color w:val="000000"/>
        </w:rPr>
      </w:pPr>
    </w:p>
    <w:p w:rsidR="00E40ACC" w:rsidRPr="00114F0E" w:rsidRDefault="00E40ACC" w:rsidP="004C73FF">
      <w:pPr>
        <w:spacing w:line="20" w:lineRule="atLeast"/>
        <w:ind w:right="-46"/>
        <w:outlineLvl w:val="0"/>
        <w:rPr>
          <w:rFonts w:ascii="Arial" w:eastAsia="Arial Unicode MS" w:hAnsi="Arial" w:cs="Arial"/>
          <w:b/>
          <w:color w:val="000000"/>
        </w:rPr>
      </w:pPr>
      <w:r w:rsidRPr="00114F0E">
        <w:rPr>
          <w:rFonts w:ascii="Arial" w:eastAsia="Arial Unicode MS" w:hAnsi="Arial" w:cs="Arial"/>
          <w:b/>
          <w:color w:val="000000"/>
        </w:rPr>
        <w:t xml:space="preserve">Person Centred Visiting </w:t>
      </w:r>
    </w:p>
    <w:p w:rsidR="0061561C" w:rsidRDefault="003E1709" w:rsidP="004C73FF">
      <w:pPr>
        <w:spacing w:line="20" w:lineRule="atLeast"/>
        <w:ind w:right="-46"/>
        <w:outlineLvl w:val="0"/>
        <w:rPr>
          <w:rFonts w:ascii="Arial" w:eastAsia="Arial Unicode MS" w:hAnsi="Arial" w:cs="Arial"/>
          <w:color w:val="000000"/>
        </w:rPr>
      </w:pPr>
      <w:r w:rsidRPr="00114F0E">
        <w:rPr>
          <w:rFonts w:ascii="Arial" w:eastAsia="Arial Unicode MS" w:hAnsi="Arial" w:cs="Arial"/>
          <w:color w:val="000000"/>
        </w:rPr>
        <w:t>Over the past year, the</w:t>
      </w:r>
      <w:r w:rsidR="00E40ACC" w:rsidRPr="00114F0E">
        <w:rPr>
          <w:rFonts w:ascii="Arial" w:eastAsia="Arial Unicode MS" w:hAnsi="Arial" w:cs="Arial"/>
          <w:color w:val="000000"/>
        </w:rPr>
        <w:t xml:space="preserve"> Board</w:t>
      </w:r>
      <w:r w:rsidRPr="00114F0E">
        <w:rPr>
          <w:rFonts w:ascii="Arial" w:eastAsia="Arial Unicode MS" w:hAnsi="Arial" w:cs="Arial"/>
          <w:color w:val="000000"/>
        </w:rPr>
        <w:t xml:space="preserve"> </w:t>
      </w:r>
      <w:r w:rsidR="00751F7E" w:rsidRPr="00114F0E">
        <w:rPr>
          <w:rFonts w:ascii="Arial" w:eastAsia="Arial Unicode MS" w:hAnsi="Arial" w:cs="Arial"/>
          <w:color w:val="000000"/>
        </w:rPr>
        <w:t>has actively progressed</w:t>
      </w:r>
      <w:r w:rsidR="00E40ACC" w:rsidRPr="00114F0E">
        <w:rPr>
          <w:rFonts w:ascii="Arial" w:eastAsia="Arial Unicode MS" w:hAnsi="Arial" w:cs="Arial"/>
          <w:color w:val="000000"/>
        </w:rPr>
        <w:t xml:space="preserve"> </w:t>
      </w:r>
      <w:r w:rsidRPr="00114F0E">
        <w:rPr>
          <w:rFonts w:ascii="Arial" w:eastAsia="Arial Unicode MS" w:hAnsi="Arial" w:cs="Arial"/>
          <w:color w:val="000000"/>
        </w:rPr>
        <w:t>a person centred visiting</w:t>
      </w:r>
      <w:r w:rsidR="00751F7E" w:rsidRPr="00114F0E">
        <w:rPr>
          <w:rFonts w:ascii="Arial" w:eastAsia="Arial Unicode MS" w:hAnsi="Arial" w:cs="Arial"/>
          <w:color w:val="000000"/>
        </w:rPr>
        <w:t xml:space="preserve"> protocol</w:t>
      </w:r>
      <w:r w:rsidR="004D13AA" w:rsidRPr="00114F0E">
        <w:rPr>
          <w:rFonts w:ascii="Arial" w:eastAsia="Arial Unicode MS" w:hAnsi="Arial" w:cs="Arial"/>
          <w:color w:val="000000"/>
        </w:rPr>
        <w:t>.</w:t>
      </w:r>
      <w:r w:rsidR="00E40ACC" w:rsidRPr="00114F0E">
        <w:rPr>
          <w:rFonts w:ascii="Arial" w:eastAsia="Arial Unicode MS" w:hAnsi="Arial" w:cs="Arial"/>
          <w:color w:val="000000"/>
        </w:rPr>
        <w:t xml:space="preserve"> </w:t>
      </w:r>
      <w:r w:rsidR="004D13AA" w:rsidRPr="00114F0E">
        <w:rPr>
          <w:rFonts w:ascii="Arial" w:eastAsia="Arial Unicode MS" w:hAnsi="Arial" w:cs="Arial"/>
          <w:color w:val="000000"/>
        </w:rPr>
        <w:t xml:space="preserve">Part of our approach </w:t>
      </w:r>
      <w:r w:rsidR="00751F7E" w:rsidRPr="00114F0E">
        <w:rPr>
          <w:rFonts w:ascii="Arial" w:eastAsia="Arial Unicode MS" w:hAnsi="Arial" w:cs="Arial"/>
          <w:color w:val="000000"/>
        </w:rPr>
        <w:t xml:space="preserve">has been to </w:t>
      </w:r>
      <w:r w:rsidR="004D13AA" w:rsidRPr="00114F0E">
        <w:rPr>
          <w:rFonts w:ascii="Arial" w:eastAsia="Arial Unicode MS" w:hAnsi="Arial" w:cs="Arial"/>
          <w:color w:val="000000"/>
        </w:rPr>
        <w:t xml:space="preserve">welcome </w:t>
      </w:r>
      <w:r w:rsidRPr="00114F0E">
        <w:rPr>
          <w:rFonts w:ascii="Arial" w:eastAsia="Arial Unicode MS" w:hAnsi="Arial" w:cs="Arial"/>
          <w:color w:val="000000"/>
        </w:rPr>
        <w:t xml:space="preserve">patient visitors </w:t>
      </w:r>
      <w:r w:rsidR="004D13AA" w:rsidRPr="00114F0E">
        <w:rPr>
          <w:rFonts w:ascii="Arial" w:eastAsia="Arial Unicode MS" w:hAnsi="Arial" w:cs="Arial"/>
          <w:color w:val="000000"/>
        </w:rPr>
        <w:t>by providing</w:t>
      </w:r>
      <w:r w:rsidR="00E40ACC" w:rsidRPr="00114F0E">
        <w:rPr>
          <w:rFonts w:ascii="Arial" w:eastAsia="Arial Unicode MS" w:hAnsi="Arial" w:cs="Arial"/>
          <w:color w:val="000000"/>
        </w:rPr>
        <w:t xml:space="preserve"> generous </w:t>
      </w:r>
      <w:r w:rsidR="0061561C">
        <w:rPr>
          <w:rFonts w:ascii="Arial" w:eastAsia="Arial Unicode MS" w:hAnsi="Arial" w:cs="Arial"/>
          <w:color w:val="000000"/>
        </w:rPr>
        <w:t>visiting</w:t>
      </w:r>
      <w:r w:rsidR="00E40ACC" w:rsidRPr="00114F0E">
        <w:rPr>
          <w:rFonts w:ascii="Arial" w:eastAsia="Arial Unicode MS" w:hAnsi="Arial" w:cs="Arial"/>
          <w:color w:val="000000"/>
        </w:rPr>
        <w:t xml:space="preserve"> </w:t>
      </w:r>
      <w:r w:rsidR="004D13AA" w:rsidRPr="00114F0E">
        <w:rPr>
          <w:rFonts w:ascii="Arial" w:eastAsia="Arial Unicode MS" w:hAnsi="Arial" w:cs="Arial"/>
          <w:color w:val="000000"/>
        </w:rPr>
        <w:t xml:space="preserve">hours. If the </w:t>
      </w:r>
      <w:r w:rsidRPr="00114F0E">
        <w:rPr>
          <w:rFonts w:ascii="Arial" w:eastAsia="Arial Unicode MS" w:hAnsi="Arial" w:cs="Arial"/>
          <w:color w:val="000000"/>
        </w:rPr>
        <w:t>guest</w:t>
      </w:r>
      <w:r w:rsidR="004D13AA" w:rsidRPr="00114F0E">
        <w:rPr>
          <w:rFonts w:ascii="Arial" w:eastAsia="Arial Unicode MS" w:hAnsi="Arial" w:cs="Arial"/>
          <w:color w:val="000000"/>
        </w:rPr>
        <w:t>s of a patient wish</w:t>
      </w:r>
      <w:r w:rsidRPr="00114F0E">
        <w:rPr>
          <w:rFonts w:ascii="Arial" w:eastAsia="Arial Unicode MS" w:hAnsi="Arial" w:cs="Arial"/>
          <w:color w:val="000000"/>
        </w:rPr>
        <w:t xml:space="preserve"> to attend the hospital out with</w:t>
      </w:r>
      <w:r w:rsidR="00E40ACC" w:rsidRPr="00114F0E">
        <w:rPr>
          <w:rFonts w:ascii="Arial" w:eastAsia="Arial Unicode MS" w:hAnsi="Arial" w:cs="Arial"/>
          <w:color w:val="000000"/>
        </w:rPr>
        <w:t xml:space="preserve"> published visiting times</w:t>
      </w:r>
      <w:r w:rsidRPr="00114F0E">
        <w:rPr>
          <w:rFonts w:ascii="Arial" w:eastAsia="Arial Unicode MS" w:hAnsi="Arial" w:cs="Arial"/>
          <w:color w:val="000000"/>
        </w:rPr>
        <w:t>, we would endeavour to</w:t>
      </w:r>
      <w:r w:rsidR="00E40ACC" w:rsidRPr="00114F0E">
        <w:rPr>
          <w:rFonts w:ascii="Arial" w:eastAsia="Arial Unicode MS" w:hAnsi="Arial" w:cs="Arial"/>
          <w:color w:val="000000"/>
        </w:rPr>
        <w:t xml:space="preserve"> </w:t>
      </w:r>
      <w:r w:rsidRPr="00114F0E">
        <w:rPr>
          <w:rFonts w:ascii="Arial" w:eastAsia="Arial Unicode MS" w:hAnsi="Arial" w:cs="Arial"/>
          <w:color w:val="000000"/>
        </w:rPr>
        <w:t>facilitate this. </w:t>
      </w:r>
      <w:r w:rsidR="00751F7E" w:rsidRPr="00114F0E">
        <w:rPr>
          <w:rFonts w:ascii="Arial" w:eastAsia="Arial Unicode MS" w:hAnsi="Arial" w:cs="Arial"/>
          <w:color w:val="000000"/>
        </w:rPr>
        <w:t xml:space="preserve">This has been a </w:t>
      </w:r>
    </w:p>
    <w:p w:rsidR="0061561C" w:rsidRDefault="0061561C" w:rsidP="004C73FF">
      <w:pPr>
        <w:spacing w:line="20" w:lineRule="atLeast"/>
        <w:ind w:right="-46"/>
        <w:outlineLvl w:val="0"/>
        <w:rPr>
          <w:rFonts w:ascii="Arial" w:eastAsia="Arial Unicode MS" w:hAnsi="Arial" w:cs="Arial"/>
          <w:color w:val="000000"/>
        </w:rPr>
      </w:pPr>
    </w:p>
    <w:p w:rsidR="00E40ACC" w:rsidRPr="00114F0E" w:rsidRDefault="00751F7E" w:rsidP="004C73FF">
      <w:pPr>
        <w:spacing w:line="20" w:lineRule="atLeast"/>
        <w:ind w:right="-46"/>
        <w:outlineLvl w:val="0"/>
        <w:rPr>
          <w:rFonts w:ascii="Arial" w:eastAsia="Arial Unicode MS" w:hAnsi="Arial" w:cs="Arial"/>
          <w:color w:val="000000"/>
        </w:rPr>
      </w:pPr>
      <w:r w:rsidRPr="00114F0E">
        <w:rPr>
          <w:rFonts w:ascii="Arial" w:eastAsia="Arial Unicode MS" w:hAnsi="Arial" w:cs="Arial"/>
          <w:color w:val="000000"/>
        </w:rPr>
        <w:t xml:space="preserve">successful </w:t>
      </w:r>
      <w:r w:rsidR="00D128E2" w:rsidRPr="00114F0E">
        <w:rPr>
          <w:rFonts w:ascii="Arial" w:eastAsia="Arial Unicode MS" w:hAnsi="Arial" w:cs="Arial"/>
          <w:color w:val="000000"/>
        </w:rPr>
        <w:t>strategy</w:t>
      </w:r>
      <w:r w:rsidRPr="00114F0E">
        <w:rPr>
          <w:rFonts w:ascii="Arial" w:eastAsia="Arial Unicode MS" w:hAnsi="Arial" w:cs="Arial"/>
          <w:color w:val="000000"/>
        </w:rPr>
        <w:t xml:space="preserve"> and as such the Board has now established a</w:t>
      </w:r>
      <w:r w:rsidR="00E40ACC" w:rsidRPr="00114F0E">
        <w:rPr>
          <w:rFonts w:ascii="Arial" w:eastAsia="Arial Unicode MS" w:hAnsi="Arial" w:cs="Arial"/>
          <w:color w:val="000000"/>
        </w:rPr>
        <w:t xml:space="preserve"> Visitors </w:t>
      </w:r>
      <w:r w:rsidR="003E1709" w:rsidRPr="00114F0E">
        <w:rPr>
          <w:rFonts w:ascii="Arial" w:eastAsia="Arial Unicode MS" w:hAnsi="Arial" w:cs="Arial"/>
          <w:color w:val="000000"/>
        </w:rPr>
        <w:t xml:space="preserve">Charter </w:t>
      </w:r>
      <w:r w:rsidRPr="00114F0E">
        <w:rPr>
          <w:rFonts w:ascii="Arial" w:eastAsia="Arial Unicode MS" w:hAnsi="Arial" w:cs="Arial"/>
          <w:color w:val="000000"/>
        </w:rPr>
        <w:t xml:space="preserve">which we are now rolling out </w:t>
      </w:r>
      <w:r w:rsidR="003E1709" w:rsidRPr="00114F0E">
        <w:rPr>
          <w:rFonts w:ascii="Arial" w:eastAsia="Arial Unicode MS" w:hAnsi="Arial" w:cs="Arial"/>
          <w:color w:val="000000"/>
        </w:rPr>
        <w:t xml:space="preserve">through a variety of </w:t>
      </w:r>
      <w:r w:rsidR="0061561C">
        <w:rPr>
          <w:rFonts w:ascii="Arial" w:eastAsia="Arial Unicode MS" w:hAnsi="Arial" w:cs="Arial"/>
          <w:color w:val="000000"/>
        </w:rPr>
        <w:t>communication</w:t>
      </w:r>
      <w:r w:rsidRPr="00114F0E">
        <w:rPr>
          <w:rFonts w:ascii="Arial" w:eastAsia="Arial Unicode MS" w:hAnsi="Arial" w:cs="Arial"/>
          <w:color w:val="000000"/>
        </w:rPr>
        <w:t xml:space="preserve"> </w:t>
      </w:r>
      <w:r w:rsidR="0061561C">
        <w:rPr>
          <w:rFonts w:ascii="Arial" w:eastAsia="Arial Unicode MS" w:hAnsi="Arial" w:cs="Arial"/>
          <w:color w:val="000000"/>
        </w:rPr>
        <w:t>methods</w:t>
      </w:r>
      <w:r w:rsidR="003E1709" w:rsidRPr="00114F0E">
        <w:rPr>
          <w:rFonts w:ascii="Arial" w:eastAsia="Arial Unicode MS" w:hAnsi="Arial" w:cs="Arial"/>
          <w:color w:val="000000"/>
        </w:rPr>
        <w:t xml:space="preserve">. </w:t>
      </w:r>
      <w:r w:rsidR="00E40ACC" w:rsidRPr="00114F0E">
        <w:rPr>
          <w:rFonts w:ascii="Arial" w:eastAsia="Arial Unicode MS" w:hAnsi="Arial" w:cs="Arial"/>
          <w:color w:val="000000"/>
        </w:rPr>
        <w:t xml:space="preserve">The most important element </w:t>
      </w:r>
      <w:r w:rsidR="00F97EC6" w:rsidRPr="00114F0E">
        <w:rPr>
          <w:rFonts w:ascii="Arial" w:eastAsia="Arial Unicode MS" w:hAnsi="Arial" w:cs="Arial"/>
          <w:color w:val="000000"/>
        </w:rPr>
        <w:t xml:space="preserve">of the </w:t>
      </w:r>
      <w:r w:rsidR="002C7140">
        <w:rPr>
          <w:rFonts w:ascii="Arial" w:eastAsia="Arial Unicode MS" w:hAnsi="Arial" w:cs="Arial"/>
          <w:color w:val="000000"/>
        </w:rPr>
        <w:t>C</w:t>
      </w:r>
      <w:r w:rsidR="004D13AA" w:rsidRPr="00114F0E">
        <w:rPr>
          <w:rFonts w:ascii="Arial" w:eastAsia="Arial Unicode MS" w:hAnsi="Arial" w:cs="Arial"/>
          <w:color w:val="000000"/>
        </w:rPr>
        <w:t xml:space="preserve">harter </w:t>
      </w:r>
      <w:r w:rsidR="0061561C">
        <w:rPr>
          <w:rFonts w:ascii="Arial" w:eastAsia="Arial Unicode MS" w:hAnsi="Arial" w:cs="Arial"/>
          <w:color w:val="000000"/>
        </w:rPr>
        <w:t>is the change of position where</w:t>
      </w:r>
      <w:r w:rsidR="00E40ACC" w:rsidRPr="00114F0E">
        <w:rPr>
          <w:rFonts w:ascii="Arial" w:eastAsia="Arial Unicode MS" w:hAnsi="Arial" w:cs="Arial"/>
          <w:color w:val="000000"/>
        </w:rPr>
        <w:t xml:space="preserve"> the hospital will no longer decide when it is suitable</w:t>
      </w:r>
      <w:r w:rsidR="004D13AA" w:rsidRPr="00114F0E">
        <w:rPr>
          <w:rFonts w:ascii="Arial" w:eastAsia="Arial Unicode MS" w:hAnsi="Arial" w:cs="Arial"/>
          <w:color w:val="000000"/>
        </w:rPr>
        <w:t xml:space="preserve"> for</w:t>
      </w:r>
      <w:r w:rsidR="00F97EC6" w:rsidRPr="00114F0E">
        <w:rPr>
          <w:rFonts w:ascii="Arial" w:eastAsia="Arial Unicode MS" w:hAnsi="Arial" w:cs="Arial"/>
          <w:color w:val="000000"/>
        </w:rPr>
        <w:t xml:space="preserve"> family </w:t>
      </w:r>
      <w:r w:rsidR="004D13AA" w:rsidRPr="00114F0E">
        <w:rPr>
          <w:rFonts w:ascii="Arial" w:eastAsia="Arial Unicode MS" w:hAnsi="Arial" w:cs="Arial"/>
          <w:color w:val="000000"/>
        </w:rPr>
        <w:t xml:space="preserve">or guests </w:t>
      </w:r>
      <w:r w:rsidR="00F97EC6" w:rsidRPr="00114F0E">
        <w:rPr>
          <w:rFonts w:ascii="Arial" w:eastAsia="Arial Unicode MS" w:hAnsi="Arial" w:cs="Arial"/>
          <w:color w:val="000000"/>
        </w:rPr>
        <w:t>to visit. T</w:t>
      </w:r>
      <w:r w:rsidR="00E40ACC" w:rsidRPr="00114F0E">
        <w:rPr>
          <w:rFonts w:ascii="Arial" w:eastAsia="Arial Unicode MS" w:hAnsi="Arial" w:cs="Arial"/>
          <w:color w:val="000000"/>
        </w:rPr>
        <w:t>his</w:t>
      </w:r>
      <w:r w:rsidR="00F97EC6" w:rsidRPr="00114F0E">
        <w:rPr>
          <w:rFonts w:ascii="Arial" w:eastAsia="Arial Unicode MS" w:hAnsi="Arial" w:cs="Arial"/>
          <w:color w:val="000000"/>
        </w:rPr>
        <w:t xml:space="preserve"> decision will be </w:t>
      </w:r>
      <w:r w:rsidR="0061561C">
        <w:rPr>
          <w:rFonts w:ascii="Arial" w:eastAsia="Arial Unicode MS" w:hAnsi="Arial" w:cs="Arial"/>
          <w:color w:val="000000"/>
        </w:rPr>
        <w:t xml:space="preserve">now be </w:t>
      </w:r>
      <w:r w:rsidR="00F97EC6" w:rsidRPr="00114F0E">
        <w:rPr>
          <w:rFonts w:ascii="Arial" w:eastAsia="Arial Unicode MS" w:hAnsi="Arial" w:cs="Arial"/>
          <w:color w:val="000000"/>
        </w:rPr>
        <w:t xml:space="preserve">within the control of the </w:t>
      </w:r>
      <w:r w:rsidR="00E40ACC" w:rsidRPr="00114F0E">
        <w:rPr>
          <w:rFonts w:ascii="Arial" w:eastAsia="Arial Unicode MS" w:hAnsi="Arial" w:cs="Arial"/>
          <w:color w:val="000000"/>
        </w:rPr>
        <w:t xml:space="preserve">patient and their family. </w:t>
      </w:r>
    </w:p>
    <w:p w:rsidR="00E40ACC" w:rsidRPr="00114F0E" w:rsidRDefault="00E40ACC" w:rsidP="004C73FF">
      <w:pPr>
        <w:spacing w:line="20" w:lineRule="atLeast"/>
        <w:ind w:right="-46"/>
        <w:outlineLvl w:val="0"/>
        <w:rPr>
          <w:rFonts w:ascii="Arial" w:eastAsia="Arial Unicode MS" w:hAnsi="Arial" w:cs="Arial"/>
          <w:color w:val="000000"/>
        </w:rPr>
      </w:pPr>
      <w:r w:rsidRPr="00114F0E">
        <w:rPr>
          <w:rFonts w:ascii="Arial" w:eastAsia="Arial Unicode MS" w:hAnsi="Arial" w:cs="Arial"/>
          <w:color w:val="000000"/>
        </w:rPr>
        <w:t>  </w:t>
      </w:r>
    </w:p>
    <w:p w:rsidR="00E40ACC" w:rsidRPr="00114F0E" w:rsidRDefault="00F97EC6" w:rsidP="004C73FF">
      <w:pPr>
        <w:spacing w:line="20" w:lineRule="atLeast"/>
        <w:ind w:right="-46"/>
        <w:outlineLvl w:val="0"/>
        <w:rPr>
          <w:rFonts w:ascii="Arial" w:eastAsia="Arial Unicode MS" w:hAnsi="Arial" w:cs="Arial"/>
          <w:color w:val="000000"/>
        </w:rPr>
      </w:pPr>
      <w:r w:rsidRPr="00114F0E">
        <w:rPr>
          <w:rFonts w:ascii="Arial" w:eastAsia="Arial Unicode MS" w:hAnsi="Arial" w:cs="Arial"/>
          <w:color w:val="000000"/>
        </w:rPr>
        <w:t xml:space="preserve">It is important to recognise that </w:t>
      </w:r>
      <w:r w:rsidR="004D13AA" w:rsidRPr="00114F0E">
        <w:rPr>
          <w:rFonts w:ascii="Arial" w:eastAsia="Arial Unicode MS" w:hAnsi="Arial" w:cs="Arial"/>
          <w:color w:val="000000"/>
        </w:rPr>
        <w:t>there</w:t>
      </w:r>
      <w:r w:rsidRPr="00114F0E">
        <w:rPr>
          <w:rFonts w:ascii="Arial" w:eastAsia="Arial Unicode MS" w:hAnsi="Arial" w:cs="Arial"/>
          <w:color w:val="000000"/>
        </w:rPr>
        <w:t xml:space="preserve"> may be adaptation</w:t>
      </w:r>
      <w:r w:rsidR="0061561C">
        <w:rPr>
          <w:rFonts w:ascii="Arial" w:eastAsia="Arial Unicode MS" w:hAnsi="Arial" w:cs="Arial"/>
          <w:color w:val="000000"/>
        </w:rPr>
        <w:t>s</w:t>
      </w:r>
      <w:r w:rsidRPr="00114F0E">
        <w:rPr>
          <w:rFonts w:ascii="Arial" w:eastAsia="Arial Unicode MS" w:hAnsi="Arial" w:cs="Arial"/>
          <w:color w:val="000000"/>
        </w:rPr>
        <w:t xml:space="preserve"> of this </w:t>
      </w:r>
      <w:r w:rsidR="004D13AA" w:rsidRPr="00114F0E">
        <w:rPr>
          <w:rFonts w:ascii="Arial" w:eastAsia="Arial Unicode MS" w:hAnsi="Arial" w:cs="Arial"/>
          <w:color w:val="000000"/>
        </w:rPr>
        <w:t>C</w:t>
      </w:r>
      <w:r w:rsidRPr="00114F0E">
        <w:rPr>
          <w:rFonts w:ascii="Arial" w:eastAsia="Arial Unicode MS" w:hAnsi="Arial" w:cs="Arial"/>
          <w:color w:val="000000"/>
        </w:rPr>
        <w:t>harter in c</w:t>
      </w:r>
      <w:r w:rsidR="00E40ACC" w:rsidRPr="00114F0E">
        <w:rPr>
          <w:rFonts w:ascii="Arial" w:eastAsia="Arial Unicode MS" w:hAnsi="Arial" w:cs="Arial"/>
          <w:color w:val="000000"/>
        </w:rPr>
        <w:t>linical areas</w:t>
      </w:r>
      <w:r w:rsidRPr="00114F0E">
        <w:rPr>
          <w:rFonts w:ascii="Arial" w:eastAsia="Arial Unicode MS" w:hAnsi="Arial" w:cs="Arial"/>
          <w:color w:val="000000"/>
        </w:rPr>
        <w:t xml:space="preserve"> of Board.</w:t>
      </w:r>
      <w:r w:rsidR="00E40ACC" w:rsidRPr="00114F0E">
        <w:rPr>
          <w:rFonts w:ascii="Arial" w:eastAsia="Arial Unicode MS" w:hAnsi="Arial" w:cs="Arial"/>
          <w:color w:val="000000"/>
        </w:rPr>
        <w:t xml:space="preserve"> </w:t>
      </w:r>
      <w:r w:rsidRPr="00114F0E">
        <w:rPr>
          <w:rFonts w:ascii="Arial" w:eastAsia="Arial Unicode MS" w:hAnsi="Arial" w:cs="Arial"/>
          <w:color w:val="000000"/>
        </w:rPr>
        <w:t>However</w:t>
      </w:r>
      <w:r w:rsidR="00751F7E" w:rsidRPr="00114F0E">
        <w:rPr>
          <w:rFonts w:ascii="Arial" w:eastAsia="Arial Unicode MS" w:hAnsi="Arial" w:cs="Arial"/>
          <w:color w:val="000000"/>
        </w:rPr>
        <w:t>,</w:t>
      </w:r>
      <w:r w:rsidRPr="00114F0E">
        <w:rPr>
          <w:rFonts w:ascii="Arial" w:eastAsia="Arial Unicode MS" w:hAnsi="Arial" w:cs="Arial"/>
          <w:color w:val="000000"/>
        </w:rPr>
        <w:t xml:space="preserve"> </w:t>
      </w:r>
      <w:r w:rsidR="00751F7E" w:rsidRPr="00114F0E">
        <w:rPr>
          <w:rFonts w:ascii="Arial" w:eastAsia="Arial Unicode MS" w:hAnsi="Arial" w:cs="Arial"/>
          <w:color w:val="000000"/>
        </w:rPr>
        <w:t xml:space="preserve">we are </w:t>
      </w:r>
      <w:r w:rsidR="0061561C">
        <w:rPr>
          <w:rFonts w:ascii="Arial" w:eastAsia="Arial Unicode MS" w:hAnsi="Arial" w:cs="Arial"/>
          <w:color w:val="000000"/>
        </w:rPr>
        <w:t>confident</w:t>
      </w:r>
      <w:r w:rsidR="00E40ACC" w:rsidRPr="00114F0E">
        <w:rPr>
          <w:rFonts w:ascii="Arial" w:eastAsia="Arial Unicode MS" w:hAnsi="Arial" w:cs="Arial"/>
          <w:color w:val="000000"/>
        </w:rPr>
        <w:t xml:space="preserve"> that by 2019</w:t>
      </w:r>
      <w:r w:rsidR="0061561C">
        <w:rPr>
          <w:rFonts w:ascii="Arial" w:eastAsia="Arial Unicode MS" w:hAnsi="Arial" w:cs="Arial"/>
          <w:color w:val="000000"/>
        </w:rPr>
        <w:t>,</w:t>
      </w:r>
      <w:r w:rsidR="00E40ACC" w:rsidRPr="00114F0E">
        <w:rPr>
          <w:rFonts w:ascii="Arial" w:eastAsia="Arial Unicode MS" w:hAnsi="Arial" w:cs="Arial"/>
          <w:color w:val="000000"/>
        </w:rPr>
        <w:t xml:space="preserve"> person centred visiting will be fully</w:t>
      </w:r>
      <w:r w:rsidRPr="00114F0E">
        <w:rPr>
          <w:rFonts w:ascii="Arial" w:eastAsia="Arial Unicode MS" w:hAnsi="Arial" w:cs="Arial"/>
          <w:color w:val="000000"/>
        </w:rPr>
        <w:t xml:space="preserve"> established across the GJNH</w:t>
      </w:r>
      <w:r w:rsidR="00E40ACC" w:rsidRPr="00114F0E">
        <w:rPr>
          <w:rFonts w:ascii="Arial" w:eastAsia="Arial Unicode MS" w:hAnsi="Arial" w:cs="Arial"/>
          <w:color w:val="000000"/>
        </w:rPr>
        <w:t xml:space="preserve">. </w:t>
      </w:r>
    </w:p>
    <w:p w:rsidR="00E40ACC" w:rsidRPr="00114F0E" w:rsidRDefault="00E40ACC" w:rsidP="004C73FF">
      <w:pPr>
        <w:spacing w:line="20" w:lineRule="atLeast"/>
        <w:ind w:right="-46"/>
        <w:outlineLvl w:val="0"/>
        <w:rPr>
          <w:rFonts w:ascii="Arial" w:eastAsia="Arial Unicode MS" w:hAnsi="Arial" w:cs="Arial"/>
          <w:b/>
          <w:color w:val="000000"/>
        </w:rPr>
      </w:pPr>
    </w:p>
    <w:p w:rsidR="00E54F22" w:rsidRPr="00114F0E" w:rsidRDefault="00C06142" w:rsidP="004C73FF">
      <w:pPr>
        <w:spacing w:line="20" w:lineRule="atLeast"/>
        <w:ind w:right="-46"/>
        <w:outlineLvl w:val="0"/>
        <w:rPr>
          <w:rFonts w:ascii="Arial" w:eastAsia="Arial Unicode MS" w:hAnsi="Arial" w:cs="Arial"/>
          <w:color w:val="000000"/>
        </w:rPr>
      </w:pPr>
      <w:r w:rsidRPr="00114F0E">
        <w:rPr>
          <w:rFonts w:ascii="Arial" w:eastAsia="Arial Unicode MS" w:hAnsi="Arial" w:cs="Arial"/>
          <w:b/>
          <w:color w:val="000000"/>
        </w:rPr>
        <w:t>Equalities</w:t>
      </w:r>
    </w:p>
    <w:p w:rsidR="00743635" w:rsidRPr="00114F0E" w:rsidRDefault="002E21EB" w:rsidP="004C73FF">
      <w:pPr>
        <w:spacing w:line="20" w:lineRule="atLeast"/>
        <w:ind w:right="-46"/>
        <w:outlineLvl w:val="0"/>
        <w:rPr>
          <w:rFonts w:ascii="Arial" w:eastAsia="Arial Unicode MS" w:hAnsi="Arial" w:cs="Arial"/>
          <w:color w:val="000000"/>
        </w:rPr>
      </w:pPr>
      <w:r w:rsidRPr="00114F0E">
        <w:rPr>
          <w:rFonts w:ascii="Arial" w:eastAsia="Arial Unicode MS" w:hAnsi="Arial" w:cs="Arial"/>
          <w:color w:val="000000"/>
        </w:rPr>
        <w:t xml:space="preserve">Once again the Board welcomed the </w:t>
      </w:r>
      <w:r w:rsidR="00B529EF" w:rsidRPr="00114F0E">
        <w:rPr>
          <w:rFonts w:ascii="Arial" w:eastAsia="Arial Unicode MS" w:hAnsi="Arial" w:cs="Arial"/>
          <w:color w:val="000000"/>
        </w:rPr>
        <w:t>feedback that</w:t>
      </w:r>
      <w:r w:rsidRPr="00114F0E">
        <w:rPr>
          <w:rFonts w:ascii="Arial" w:eastAsia="Arial Unicode MS" w:hAnsi="Arial" w:cs="Arial"/>
          <w:color w:val="000000"/>
        </w:rPr>
        <w:t xml:space="preserve"> we had maintained our status as a Top 100 Employer in </w:t>
      </w:r>
      <w:r w:rsidR="00C2614B" w:rsidRPr="00114F0E">
        <w:rPr>
          <w:rFonts w:ascii="Arial" w:eastAsia="Arial Unicode MS" w:hAnsi="Arial" w:cs="Arial"/>
          <w:color w:val="000000"/>
        </w:rPr>
        <w:t>the Stonewall</w:t>
      </w:r>
      <w:r w:rsidRPr="00114F0E">
        <w:rPr>
          <w:rFonts w:ascii="Arial" w:eastAsia="Arial Unicode MS" w:hAnsi="Arial" w:cs="Arial"/>
          <w:color w:val="000000"/>
        </w:rPr>
        <w:t xml:space="preserve"> Workplace Equality Index.</w:t>
      </w:r>
      <w:r w:rsidR="003C2A25" w:rsidRPr="00114F0E">
        <w:rPr>
          <w:rFonts w:ascii="Arial" w:eastAsia="Arial Unicode MS" w:hAnsi="Arial" w:cs="Arial"/>
          <w:color w:val="000000"/>
        </w:rPr>
        <w:t xml:space="preserve"> This is a benchmarking tool which measures an organisations progress with regards to lesbian, gay, bi</w:t>
      </w:r>
      <w:r w:rsidR="00E8687F" w:rsidRPr="00114F0E">
        <w:rPr>
          <w:rFonts w:ascii="Arial" w:eastAsia="Arial Unicode MS" w:hAnsi="Arial" w:cs="Arial"/>
          <w:color w:val="000000"/>
        </w:rPr>
        <w:t>sexual</w:t>
      </w:r>
      <w:r w:rsidR="003C2A25" w:rsidRPr="00114F0E">
        <w:rPr>
          <w:rFonts w:ascii="Arial" w:eastAsia="Arial Unicode MS" w:hAnsi="Arial" w:cs="Arial"/>
          <w:color w:val="000000"/>
        </w:rPr>
        <w:t xml:space="preserve"> and trans inclusion within the workplace. </w:t>
      </w:r>
      <w:r w:rsidR="009940A5" w:rsidRPr="00114F0E">
        <w:rPr>
          <w:rFonts w:ascii="Arial" w:eastAsia="Arial Unicode MS" w:hAnsi="Arial" w:cs="Arial"/>
          <w:color w:val="000000"/>
        </w:rPr>
        <w:t>T</w:t>
      </w:r>
      <w:r w:rsidR="003C2A25" w:rsidRPr="00114F0E">
        <w:rPr>
          <w:rFonts w:ascii="Arial" w:eastAsia="Arial Unicode MS" w:hAnsi="Arial" w:cs="Arial"/>
          <w:color w:val="000000"/>
        </w:rPr>
        <w:t>his continued achievement has helped support the Board</w:t>
      </w:r>
      <w:r w:rsidR="00C847D8" w:rsidRPr="00114F0E">
        <w:rPr>
          <w:rFonts w:ascii="Arial" w:eastAsia="Arial Unicode MS" w:hAnsi="Arial" w:cs="Arial"/>
          <w:color w:val="000000"/>
        </w:rPr>
        <w:t>’</w:t>
      </w:r>
      <w:r w:rsidR="003C2A25" w:rsidRPr="00114F0E">
        <w:rPr>
          <w:rFonts w:ascii="Arial" w:eastAsia="Arial Unicode MS" w:hAnsi="Arial" w:cs="Arial"/>
          <w:color w:val="000000"/>
        </w:rPr>
        <w:t xml:space="preserve">s delivery of </w:t>
      </w:r>
      <w:r w:rsidR="005D7235" w:rsidRPr="00114F0E">
        <w:rPr>
          <w:rFonts w:ascii="Arial" w:eastAsia="Arial Unicode MS" w:hAnsi="Arial" w:cs="Arial"/>
          <w:color w:val="000000"/>
        </w:rPr>
        <w:t xml:space="preserve">our </w:t>
      </w:r>
      <w:r w:rsidR="003C2A25" w:rsidRPr="00114F0E">
        <w:rPr>
          <w:rFonts w:ascii="Arial" w:eastAsia="Arial Unicode MS" w:hAnsi="Arial" w:cs="Arial"/>
          <w:color w:val="000000"/>
        </w:rPr>
        <w:t>equality outcomes.</w:t>
      </w:r>
    </w:p>
    <w:p w:rsidR="00743635" w:rsidRPr="00114F0E" w:rsidRDefault="00743635" w:rsidP="004C73FF">
      <w:pPr>
        <w:spacing w:line="20" w:lineRule="atLeast"/>
        <w:ind w:right="-46"/>
        <w:outlineLvl w:val="0"/>
        <w:rPr>
          <w:rFonts w:ascii="Arial" w:eastAsia="Arial Unicode MS" w:hAnsi="Arial" w:cs="Arial"/>
          <w:color w:val="000000"/>
        </w:rPr>
      </w:pPr>
    </w:p>
    <w:p w:rsidR="00A618BF" w:rsidRPr="00114F0E" w:rsidRDefault="003C2A25" w:rsidP="004C73FF">
      <w:pPr>
        <w:spacing w:line="20" w:lineRule="atLeast"/>
        <w:ind w:right="-46"/>
        <w:rPr>
          <w:rFonts w:ascii="Arial" w:eastAsia="Arial Unicode MS" w:hAnsi="Arial" w:cs="Arial"/>
          <w:color w:val="000000"/>
        </w:rPr>
      </w:pPr>
      <w:r w:rsidRPr="00114F0E">
        <w:rPr>
          <w:rFonts w:ascii="Arial" w:eastAsia="Arial Unicode MS" w:hAnsi="Arial" w:cs="Arial"/>
          <w:color w:val="000000"/>
        </w:rPr>
        <w:t xml:space="preserve">The Golden Jubilee National Hospital has also focused on supporting the roll-out of the National Dignity at Work survey. This </w:t>
      </w:r>
      <w:r w:rsidR="009940A5" w:rsidRPr="00114F0E">
        <w:rPr>
          <w:rFonts w:ascii="Arial" w:eastAsia="Arial Unicode MS" w:hAnsi="Arial" w:cs="Arial"/>
          <w:color w:val="000000"/>
        </w:rPr>
        <w:t>review</w:t>
      </w:r>
      <w:r w:rsidRPr="00114F0E">
        <w:rPr>
          <w:rFonts w:ascii="Arial" w:eastAsia="Arial Unicode MS" w:hAnsi="Arial" w:cs="Arial"/>
          <w:color w:val="000000"/>
        </w:rPr>
        <w:t xml:space="preserve"> is completed by staff and in its first year has </w:t>
      </w:r>
      <w:r w:rsidR="00E8687F" w:rsidRPr="00114F0E">
        <w:rPr>
          <w:rFonts w:ascii="Arial" w:eastAsia="Arial Unicode MS" w:hAnsi="Arial" w:cs="Arial"/>
          <w:color w:val="000000"/>
        </w:rPr>
        <w:t xml:space="preserve">seen </w:t>
      </w:r>
      <w:r w:rsidR="009940A5" w:rsidRPr="00114F0E">
        <w:rPr>
          <w:rFonts w:ascii="Arial" w:eastAsia="Arial Unicode MS" w:hAnsi="Arial" w:cs="Arial"/>
          <w:color w:val="000000"/>
        </w:rPr>
        <w:t>a</w:t>
      </w:r>
      <w:r w:rsidRPr="00114F0E">
        <w:rPr>
          <w:rFonts w:ascii="Arial" w:eastAsia="Arial Unicode MS" w:hAnsi="Arial" w:cs="Arial"/>
          <w:color w:val="000000"/>
        </w:rPr>
        <w:t xml:space="preserve"> response rate</w:t>
      </w:r>
      <w:r w:rsidR="009940A5" w:rsidRPr="00114F0E">
        <w:rPr>
          <w:rFonts w:ascii="Arial" w:eastAsia="Arial Unicode MS" w:hAnsi="Arial" w:cs="Arial"/>
          <w:color w:val="000000"/>
        </w:rPr>
        <w:t xml:space="preserve"> of 35%</w:t>
      </w:r>
      <w:r w:rsidRPr="00114F0E">
        <w:rPr>
          <w:rFonts w:ascii="Arial" w:eastAsia="Arial Unicode MS" w:hAnsi="Arial" w:cs="Arial"/>
          <w:color w:val="000000"/>
        </w:rPr>
        <w:t>. The results were closely analysed and went on to highlight potential area</w:t>
      </w:r>
      <w:r w:rsidR="009940A5" w:rsidRPr="00114F0E">
        <w:rPr>
          <w:rFonts w:ascii="Arial" w:eastAsia="Arial Unicode MS" w:hAnsi="Arial" w:cs="Arial"/>
          <w:color w:val="000000"/>
        </w:rPr>
        <w:t>s</w:t>
      </w:r>
      <w:r w:rsidRPr="00114F0E">
        <w:rPr>
          <w:rFonts w:ascii="Arial" w:eastAsia="Arial Unicode MS" w:hAnsi="Arial" w:cs="Arial"/>
          <w:color w:val="000000"/>
        </w:rPr>
        <w:t xml:space="preserve"> where the Board could </w:t>
      </w:r>
      <w:r w:rsidR="00C2614B" w:rsidRPr="00114F0E">
        <w:rPr>
          <w:rFonts w:ascii="Arial" w:eastAsia="Arial Unicode MS" w:hAnsi="Arial" w:cs="Arial"/>
          <w:color w:val="000000"/>
        </w:rPr>
        <w:t>make improvements</w:t>
      </w:r>
      <w:r w:rsidRPr="00114F0E">
        <w:rPr>
          <w:rFonts w:ascii="Arial" w:eastAsia="Arial Unicode MS" w:hAnsi="Arial" w:cs="Arial"/>
          <w:color w:val="000000"/>
        </w:rPr>
        <w:t xml:space="preserve"> to its practice</w:t>
      </w:r>
      <w:r w:rsidR="000D33CB" w:rsidRPr="00114F0E">
        <w:rPr>
          <w:rFonts w:ascii="Arial" w:eastAsia="Arial Unicode MS" w:hAnsi="Arial" w:cs="Arial"/>
          <w:color w:val="000000"/>
        </w:rPr>
        <w:t>.</w:t>
      </w:r>
      <w:r w:rsidRPr="00114F0E">
        <w:rPr>
          <w:rFonts w:ascii="Arial" w:eastAsia="Arial Unicode MS" w:hAnsi="Arial" w:cs="Arial"/>
          <w:color w:val="000000"/>
        </w:rPr>
        <w:t xml:space="preserve"> The 2018/19 Staff Governance Action Plan has now been updated to reflect the improvements that were suggested</w:t>
      </w:r>
      <w:r w:rsidR="009940A5" w:rsidRPr="00114F0E">
        <w:rPr>
          <w:rFonts w:ascii="Arial" w:eastAsia="Arial Unicode MS" w:hAnsi="Arial" w:cs="Arial"/>
          <w:color w:val="000000"/>
        </w:rPr>
        <w:t xml:space="preserve"> in the survey results</w:t>
      </w:r>
      <w:r w:rsidRPr="00114F0E">
        <w:rPr>
          <w:rFonts w:ascii="Arial" w:eastAsia="Arial Unicode MS" w:hAnsi="Arial" w:cs="Arial"/>
          <w:color w:val="000000"/>
        </w:rPr>
        <w:t>.</w:t>
      </w:r>
      <w:r w:rsidR="00A618BF" w:rsidRPr="00114F0E">
        <w:rPr>
          <w:rFonts w:ascii="Arial" w:eastAsia="Arial Unicode MS" w:hAnsi="Arial" w:cs="Arial"/>
          <w:color w:val="000000"/>
        </w:rPr>
        <w:t xml:space="preserve"> This Sub group, on behalf of the Partnership Forum, will continue to develop, progress and monitor the Action Plan. This will also help to ensure that actions which are associated with the outputs of the National Dignity at Work Staff Survey and iMatter align with the Everyone Matters 2020 Workforce Vision.</w:t>
      </w:r>
    </w:p>
    <w:p w:rsidR="009D78CA" w:rsidRPr="00114F0E" w:rsidRDefault="009D78CA" w:rsidP="004C73FF">
      <w:pPr>
        <w:spacing w:line="20" w:lineRule="atLeast"/>
        <w:ind w:right="-46"/>
        <w:outlineLvl w:val="0"/>
        <w:rPr>
          <w:rFonts w:ascii="Arial" w:eastAsia="Arial Unicode MS" w:hAnsi="Arial" w:cs="Arial"/>
          <w:color w:val="000000"/>
        </w:rPr>
      </w:pPr>
    </w:p>
    <w:p w:rsidR="009D78CA" w:rsidRPr="00114F0E" w:rsidRDefault="003C2A25" w:rsidP="004C73FF">
      <w:pPr>
        <w:spacing w:line="20" w:lineRule="atLeast"/>
        <w:ind w:right="-46"/>
        <w:outlineLvl w:val="0"/>
        <w:rPr>
          <w:rFonts w:ascii="Arial" w:eastAsia="Arial Unicode MS" w:hAnsi="Arial" w:cs="Arial"/>
          <w:color w:val="000000"/>
        </w:rPr>
      </w:pPr>
      <w:r w:rsidRPr="00114F0E">
        <w:rPr>
          <w:rFonts w:ascii="Arial" w:eastAsia="Arial Unicode MS" w:hAnsi="Arial" w:cs="Arial"/>
          <w:color w:val="000000"/>
        </w:rPr>
        <w:t xml:space="preserve">The Board has been working to ensure that it was demonstrating that it is an inclusive employer. Over the last year the </w:t>
      </w:r>
      <w:r w:rsidR="00C2614B" w:rsidRPr="00114F0E">
        <w:rPr>
          <w:rFonts w:ascii="Arial" w:eastAsia="Arial Unicode MS" w:hAnsi="Arial" w:cs="Arial"/>
          <w:color w:val="000000"/>
        </w:rPr>
        <w:t>organisation has</w:t>
      </w:r>
      <w:r w:rsidRPr="00114F0E">
        <w:rPr>
          <w:rFonts w:ascii="Arial" w:eastAsia="Arial Unicode MS" w:hAnsi="Arial" w:cs="Arial"/>
          <w:color w:val="000000"/>
        </w:rPr>
        <w:t xml:space="preserve"> achieved the Investor in Young People status and become a </w:t>
      </w:r>
      <w:r w:rsidR="005D7235" w:rsidRPr="00114F0E">
        <w:rPr>
          <w:rFonts w:ascii="Arial" w:eastAsia="Arial Unicode MS" w:hAnsi="Arial" w:cs="Arial"/>
          <w:color w:val="000000"/>
        </w:rPr>
        <w:t>L</w:t>
      </w:r>
      <w:r w:rsidRPr="00114F0E">
        <w:rPr>
          <w:rFonts w:ascii="Arial" w:eastAsia="Arial Unicode MS" w:hAnsi="Arial" w:cs="Arial"/>
          <w:color w:val="000000"/>
        </w:rPr>
        <w:t>eader in Disability.</w:t>
      </w:r>
    </w:p>
    <w:p w:rsidR="00E8687F" w:rsidRPr="00114F0E" w:rsidRDefault="00E8687F" w:rsidP="004C73FF">
      <w:pPr>
        <w:spacing w:line="20" w:lineRule="atLeast"/>
        <w:ind w:right="-46"/>
        <w:rPr>
          <w:rFonts w:ascii="Arial" w:hAnsi="Arial" w:cs="Arial"/>
        </w:rPr>
      </w:pPr>
    </w:p>
    <w:p w:rsidR="00FB721B" w:rsidRPr="00114F0E" w:rsidRDefault="003C2A25" w:rsidP="004C73FF">
      <w:pPr>
        <w:spacing w:line="20" w:lineRule="atLeast"/>
        <w:ind w:right="-46"/>
        <w:rPr>
          <w:rFonts w:ascii="Arial" w:hAnsi="Arial" w:cs="Arial"/>
        </w:rPr>
      </w:pPr>
      <w:r w:rsidRPr="00114F0E">
        <w:rPr>
          <w:rFonts w:ascii="Arial" w:hAnsi="Arial" w:cs="Arial"/>
        </w:rPr>
        <w:t>Together with the department for Work and Pensions, the Foundation hosted West Dunbartonshire’s first Disability Conf</w:t>
      </w:r>
      <w:r w:rsidR="008E5014" w:rsidRPr="00114F0E">
        <w:rPr>
          <w:rFonts w:ascii="Arial" w:hAnsi="Arial" w:cs="Arial"/>
        </w:rPr>
        <w:t>ident employer engagement event.</w:t>
      </w:r>
      <w:r w:rsidRPr="00114F0E">
        <w:rPr>
          <w:rFonts w:ascii="Arial" w:hAnsi="Arial" w:cs="Arial"/>
        </w:rPr>
        <w:t xml:space="preserve"> </w:t>
      </w:r>
      <w:r w:rsidR="008E5014" w:rsidRPr="00114F0E">
        <w:rPr>
          <w:rFonts w:ascii="Arial" w:hAnsi="Arial" w:cs="Arial"/>
        </w:rPr>
        <w:t xml:space="preserve">Such events help share best practice with other employers on the Disability Confident journey. </w:t>
      </w:r>
      <w:r w:rsidRPr="00114F0E">
        <w:rPr>
          <w:rFonts w:ascii="Arial" w:hAnsi="Arial" w:cs="Arial"/>
        </w:rPr>
        <w:t>We demonstrated our commitment to disability by becoming a level three ‘Disability Confident Leader</w:t>
      </w:r>
      <w:r w:rsidR="008E5014" w:rsidRPr="00114F0E">
        <w:rPr>
          <w:rFonts w:ascii="Arial" w:hAnsi="Arial" w:cs="Arial"/>
        </w:rPr>
        <w:t xml:space="preserve">’. </w:t>
      </w:r>
    </w:p>
    <w:p w:rsidR="00FB721B" w:rsidRPr="00114F0E" w:rsidRDefault="00FB721B" w:rsidP="004C73FF">
      <w:pPr>
        <w:spacing w:line="20" w:lineRule="atLeast"/>
        <w:ind w:right="-46"/>
        <w:rPr>
          <w:rFonts w:ascii="Arial" w:hAnsi="Arial" w:cs="Arial"/>
        </w:rPr>
      </w:pPr>
    </w:p>
    <w:p w:rsidR="00663EC3" w:rsidRPr="00663EC3" w:rsidRDefault="00663EC3" w:rsidP="004C73FF">
      <w:pPr>
        <w:spacing w:line="20" w:lineRule="atLeast"/>
        <w:ind w:right="-46"/>
        <w:rPr>
          <w:rFonts w:ascii="Arial" w:hAnsi="Arial" w:cs="Arial"/>
        </w:rPr>
      </w:pPr>
      <w:r w:rsidRPr="00663EC3">
        <w:rPr>
          <w:rFonts w:ascii="Arial" w:hAnsi="Arial" w:cs="Arial"/>
        </w:rPr>
        <w:t>In April 2017 the GJNH achieved its Investors in Young People (IIYP) Gold Standard; this is a great achievement considering that 2018 is th</w:t>
      </w:r>
      <w:r>
        <w:rPr>
          <w:rFonts w:ascii="Arial" w:hAnsi="Arial" w:cs="Arial"/>
        </w:rPr>
        <w:t xml:space="preserve">e “Year of the Young People”. </w:t>
      </w:r>
      <w:r w:rsidRPr="00663EC3">
        <w:rPr>
          <w:rFonts w:ascii="Arial" w:hAnsi="Arial" w:cs="Arial"/>
        </w:rPr>
        <w:t>At the time of writing, the GJNH is the only Scottish NHS Board that has this achieved this status.  IIYP is a good practice framework that supports organisations looking to recruit, retain and develop young people, and offers recognition for those that are already doing this.</w:t>
      </w:r>
    </w:p>
    <w:p w:rsidR="009D78CA" w:rsidRPr="00114F0E" w:rsidRDefault="009D78CA" w:rsidP="004C73FF">
      <w:pPr>
        <w:spacing w:line="20" w:lineRule="atLeast"/>
        <w:ind w:right="-46"/>
        <w:rPr>
          <w:rFonts w:ascii="Arial" w:hAnsi="Arial" w:cs="Arial"/>
        </w:rPr>
      </w:pPr>
    </w:p>
    <w:p w:rsidR="009D78CA" w:rsidRPr="00114F0E" w:rsidRDefault="003C2A25" w:rsidP="004C73FF">
      <w:pPr>
        <w:spacing w:line="20" w:lineRule="atLeast"/>
        <w:ind w:right="-46"/>
        <w:rPr>
          <w:rFonts w:ascii="Arial" w:hAnsi="Arial" w:cs="Arial"/>
        </w:rPr>
      </w:pPr>
      <w:r w:rsidRPr="00114F0E">
        <w:rPr>
          <w:rFonts w:ascii="Arial" w:hAnsi="Arial" w:cs="Arial"/>
        </w:rPr>
        <w:t xml:space="preserve">As well </w:t>
      </w:r>
      <w:r w:rsidR="00E8687F" w:rsidRPr="00114F0E">
        <w:rPr>
          <w:rFonts w:ascii="Arial" w:hAnsi="Arial" w:cs="Arial"/>
        </w:rPr>
        <w:t xml:space="preserve">as </w:t>
      </w:r>
      <w:r w:rsidRPr="00114F0E">
        <w:rPr>
          <w:rFonts w:ascii="Arial" w:hAnsi="Arial" w:cs="Arial"/>
        </w:rPr>
        <w:t xml:space="preserve">promoting equality we work to eliminate discrimination. All staff </w:t>
      </w:r>
      <w:r w:rsidR="008E5014" w:rsidRPr="00114F0E">
        <w:rPr>
          <w:rFonts w:ascii="Arial" w:hAnsi="Arial" w:cs="Arial"/>
        </w:rPr>
        <w:t xml:space="preserve">at the Board </w:t>
      </w:r>
      <w:r w:rsidR="00435330" w:rsidRPr="00114F0E">
        <w:rPr>
          <w:rFonts w:ascii="Arial" w:hAnsi="Arial" w:cs="Arial"/>
        </w:rPr>
        <w:t>attend</w:t>
      </w:r>
      <w:r w:rsidRPr="00114F0E">
        <w:rPr>
          <w:rFonts w:ascii="Arial" w:hAnsi="Arial" w:cs="Arial"/>
        </w:rPr>
        <w:t xml:space="preserve"> a</w:t>
      </w:r>
      <w:r w:rsidR="00376827" w:rsidRPr="00114F0E">
        <w:rPr>
          <w:rFonts w:ascii="Arial" w:hAnsi="Arial" w:cs="Arial"/>
        </w:rPr>
        <w:t>n Equality and Diversity</w:t>
      </w:r>
      <w:r w:rsidRPr="00114F0E">
        <w:rPr>
          <w:rFonts w:ascii="Arial" w:hAnsi="Arial" w:cs="Arial"/>
        </w:rPr>
        <w:t xml:space="preserve"> </w:t>
      </w:r>
      <w:r w:rsidR="000F056B" w:rsidRPr="00114F0E">
        <w:rPr>
          <w:rFonts w:ascii="Arial" w:hAnsi="Arial" w:cs="Arial"/>
        </w:rPr>
        <w:t>training</w:t>
      </w:r>
      <w:r w:rsidRPr="00114F0E">
        <w:rPr>
          <w:rFonts w:ascii="Arial" w:hAnsi="Arial" w:cs="Arial"/>
        </w:rPr>
        <w:t xml:space="preserve"> session</w:t>
      </w:r>
      <w:r w:rsidR="003E307B" w:rsidRPr="00114F0E">
        <w:rPr>
          <w:rFonts w:ascii="Arial" w:hAnsi="Arial" w:cs="Arial"/>
        </w:rPr>
        <w:t xml:space="preserve">, this is then followed up </w:t>
      </w:r>
      <w:r w:rsidR="008E5014" w:rsidRPr="00114F0E">
        <w:rPr>
          <w:rFonts w:ascii="Arial" w:hAnsi="Arial" w:cs="Arial"/>
        </w:rPr>
        <w:t>with</w:t>
      </w:r>
      <w:r w:rsidRPr="00114F0E">
        <w:rPr>
          <w:rFonts w:ascii="Arial" w:hAnsi="Arial" w:cs="Arial"/>
        </w:rPr>
        <w:t xml:space="preserve"> </w:t>
      </w:r>
      <w:r w:rsidR="009173AE" w:rsidRPr="00114F0E">
        <w:rPr>
          <w:rFonts w:ascii="Arial" w:hAnsi="Arial" w:cs="Arial"/>
        </w:rPr>
        <w:t xml:space="preserve">an </w:t>
      </w:r>
      <w:r w:rsidRPr="00114F0E">
        <w:rPr>
          <w:rFonts w:ascii="Arial" w:hAnsi="Arial" w:cs="Arial"/>
        </w:rPr>
        <w:t xml:space="preserve">online </w:t>
      </w:r>
      <w:r w:rsidR="009173AE" w:rsidRPr="00114F0E">
        <w:rPr>
          <w:rFonts w:ascii="Arial" w:hAnsi="Arial" w:cs="Arial"/>
        </w:rPr>
        <w:t>exercise</w:t>
      </w:r>
      <w:r w:rsidR="003E307B" w:rsidRPr="00114F0E">
        <w:rPr>
          <w:rFonts w:ascii="Arial" w:hAnsi="Arial" w:cs="Arial"/>
        </w:rPr>
        <w:t xml:space="preserve"> to reinforce </w:t>
      </w:r>
      <w:r w:rsidR="00E1370F" w:rsidRPr="00114F0E">
        <w:rPr>
          <w:rFonts w:ascii="Arial" w:hAnsi="Arial" w:cs="Arial"/>
        </w:rPr>
        <w:t>their</w:t>
      </w:r>
      <w:r w:rsidR="003E307B" w:rsidRPr="00114F0E">
        <w:rPr>
          <w:rFonts w:ascii="Arial" w:hAnsi="Arial" w:cs="Arial"/>
        </w:rPr>
        <w:t xml:space="preserve"> learning</w:t>
      </w:r>
      <w:r w:rsidR="00376827" w:rsidRPr="00114F0E">
        <w:rPr>
          <w:rFonts w:ascii="Arial" w:hAnsi="Arial" w:cs="Arial"/>
        </w:rPr>
        <w:t>.</w:t>
      </w:r>
      <w:r w:rsidRPr="00114F0E">
        <w:rPr>
          <w:rFonts w:ascii="Arial" w:hAnsi="Arial" w:cs="Arial"/>
        </w:rPr>
        <w:t xml:space="preserve"> </w:t>
      </w:r>
      <w:r w:rsidR="00376827" w:rsidRPr="00114F0E">
        <w:rPr>
          <w:rFonts w:ascii="Arial" w:hAnsi="Arial" w:cs="Arial"/>
        </w:rPr>
        <w:t xml:space="preserve">These sessions </w:t>
      </w:r>
      <w:r w:rsidRPr="00114F0E">
        <w:rPr>
          <w:rFonts w:ascii="Arial" w:hAnsi="Arial" w:cs="Arial"/>
        </w:rPr>
        <w:t>provid</w:t>
      </w:r>
      <w:r w:rsidR="00471594" w:rsidRPr="00114F0E">
        <w:rPr>
          <w:rFonts w:ascii="Arial" w:hAnsi="Arial" w:cs="Arial"/>
        </w:rPr>
        <w:t>e</w:t>
      </w:r>
      <w:r w:rsidRPr="00114F0E">
        <w:rPr>
          <w:rFonts w:ascii="Arial" w:hAnsi="Arial" w:cs="Arial"/>
        </w:rPr>
        <w:t xml:space="preserve"> a space to think about and discuss equality and diversity issues, help reduce discrimination and promote inclusivity.</w:t>
      </w:r>
    </w:p>
    <w:p w:rsidR="0017776E" w:rsidRPr="00114F0E" w:rsidRDefault="0017776E" w:rsidP="004C73FF">
      <w:pPr>
        <w:spacing w:line="20" w:lineRule="atLeast"/>
        <w:ind w:right="-46"/>
        <w:rPr>
          <w:rFonts w:ascii="Arial" w:hAnsi="Arial" w:cs="Arial"/>
        </w:rPr>
      </w:pPr>
    </w:p>
    <w:p w:rsidR="0061561C" w:rsidRDefault="0061561C" w:rsidP="004C73FF">
      <w:pPr>
        <w:spacing w:line="20" w:lineRule="atLeast"/>
        <w:ind w:right="-46"/>
        <w:rPr>
          <w:rFonts w:ascii="Arial" w:hAnsi="Arial" w:cs="Arial"/>
          <w:bCs/>
        </w:rPr>
      </w:pPr>
    </w:p>
    <w:p w:rsidR="0017776E" w:rsidRPr="00114F0E" w:rsidRDefault="00A04DB2" w:rsidP="004C73FF">
      <w:pPr>
        <w:spacing w:line="20" w:lineRule="atLeast"/>
        <w:ind w:right="-46"/>
        <w:rPr>
          <w:rFonts w:ascii="Arial" w:hAnsi="Arial" w:cs="Arial"/>
        </w:rPr>
      </w:pPr>
      <w:r w:rsidRPr="00114F0E">
        <w:rPr>
          <w:rFonts w:ascii="Arial" w:hAnsi="Arial" w:cs="Arial"/>
          <w:bCs/>
        </w:rPr>
        <w:t>In September 2018, the GJF</w:t>
      </w:r>
      <w:r w:rsidR="0017776E" w:rsidRPr="00114F0E">
        <w:rPr>
          <w:rFonts w:ascii="Arial" w:hAnsi="Arial" w:cs="Arial"/>
          <w:bCs/>
        </w:rPr>
        <w:t xml:space="preserve"> engaged with Police Scotland to become part of a new campaign focused on tackling domestic abuse.</w:t>
      </w:r>
      <w:r w:rsidR="0017776E" w:rsidRPr="00114F0E">
        <w:rPr>
          <w:rFonts w:ascii="Arial" w:hAnsi="Arial" w:cs="Arial"/>
        </w:rPr>
        <w:t xml:space="preserve"> </w:t>
      </w:r>
      <w:r w:rsidR="00A202BA" w:rsidRPr="00114F0E">
        <w:rPr>
          <w:rFonts w:ascii="Arial" w:hAnsi="Arial" w:cs="Arial"/>
        </w:rPr>
        <w:t>This multi-partner</w:t>
      </w:r>
      <w:r w:rsidR="0017776E" w:rsidRPr="00114F0E">
        <w:rPr>
          <w:rFonts w:ascii="Arial" w:hAnsi="Arial" w:cs="Arial"/>
        </w:rPr>
        <w:t xml:space="preserve"> initiative launched</w:t>
      </w:r>
      <w:r w:rsidR="006D3399" w:rsidRPr="00114F0E">
        <w:rPr>
          <w:rFonts w:ascii="Arial" w:hAnsi="Arial" w:cs="Arial"/>
        </w:rPr>
        <w:t xml:space="preserve"> </w:t>
      </w:r>
      <w:r w:rsidR="0017776E" w:rsidRPr="00114F0E">
        <w:rPr>
          <w:rFonts w:ascii="Arial" w:hAnsi="Arial" w:cs="Arial"/>
        </w:rPr>
        <w:t xml:space="preserve">at the </w:t>
      </w:r>
      <w:r w:rsidR="004D45C0" w:rsidRPr="00114F0E">
        <w:rPr>
          <w:rFonts w:ascii="Arial" w:hAnsi="Arial" w:cs="Arial"/>
        </w:rPr>
        <w:t>Board</w:t>
      </w:r>
      <w:r w:rsidR="0017776E" w:rsidRPr="00114F0E">
        <w:rPr>
          <w:rFonts w:ascii="Arial" w:hAnsi="Arial" w:cs="Arial"/>
        </w:rPr>
        <w:t xml:space="preserve"> aimed to raise awareness and educate local </w:t>
      </w:r>
      <w:r w:rsidR="004200D8" w:rsidRPr="00114F0E">
        <w:rPr>
          <w:rFonts w:ascii="Arial" w:hAnsi="Arial" w:cs="Arial"/>
        </w:rPr>
        <w:t>employers</w:t>
      </w:r>
      <w:r w:rsidR="00A02565" w:rsidRPr="00114F0E">
        <w:rPr>
          <w:rFonts w:ascii="Arial" w:hAnsi="Arial" w:cs="Arial"/>
        </w:rPr>
        <w:t xml:space="preserve">. Recognising </w:t>
      </w:r>
      <w:r w:rsidR="004200D8" w:rsidRPr="00114F0E">
        <w:rPr>
          <w:rFonts w:ascii="Arial" w:hAnsi="Arial" w:cs="Arial"/>
        </w:rPr>
        <w:t xml:space="preserve">that someone may be suffering domestic </w:t>
      </w:r>
      <w:r w:rsidR="00A02565" w:rsidRPr="00114F0E">
        <w:rPr>
          <w:rFonts w:ascii="Arial" w:hAnsi="Arial" w:cs="Arial"/>
        </w:rPr>
        <w:t>abuse allows them to be provided with the right level of support whilst at work</w:t>
      </w:r>
      <w:r w:rsidR="0017776E" w:rsidRPr="00114F0E">
        <w:rPr>
          <w:rFonts w:ascii="Arial" w:hAnsi="Arial" w:cs="Arial"/>
        </w:rPr>
        <w:t xml:space="preserve">. The event brought together </w:t>
      </w:r>
      <w:r w:rsidR="004200D8" w:rsidRPr="00114F0E">
        <w:rPr>
          <w:rFonts w:ascii="Arial" w:hAnsi="Arial" w:cs="Arial"/>
        </w:rPr>
        <w:t xml:space="preserve">representatives from several </w:t>
      </w:r>
      <w:r w:rsidR="0017776E" w:rsidRPr="00114F0E">
        <w:rPr>
          <w:rFonts w:ascii="Arial" w:hAnsi="Arial" w:cs="Arial"/>
        </w:rPr>
        <w:t>large employers within West Dunbartonshire and was facilitated by Medics Against Violence</w:t>
      </w:r>
      <w:r w:rsidR="00114F0E">
        <w:rPr>
          <w:rFonts w:ascii="Arial" w:hAnsi="Arial" w:cs="Arial"/>
        </w:rPr>
        <w:t xml:space="preserve"> (MAV)</w:t>
      </w:r>
      <w:r w:rsidR="0017776E" w:rsidRPr="00114F0E">
        <w:rPr>
          <w:rFonts w:ascii="Arial" w:hAnsi="Arial" w:cs="Arial"/>
        </w:rPr>
        <w:t>.</w:t>
      </w:r>
    </w:p>
    <w:p w:rsidR="00AA6681" w:rsidRPr="00114F0E" w:rsidRDefault="00AA6681" w:rsidP="004C73FF">
      <w:pPr>
        <w:spacing w:line="20" w:lineRule="atLeast"/>
        <w:ind w:right="-46"/>
        <w:rPr>
          <w:rFonts w:ascii="Arial" w:hAnsi="Arial" w:cs="Arial"/>
        </w:rPr>
      </w:pPr>
    </w:p>
    <w:p w:rsidR="00AA6681" w:rsidRPr="00114F0E" w:rsidRDefault="00AA6681" w:rsidP="004C73FF">
      <w:pPr>
        <w:spacing w:line="20" w:lineRule="atLeast"/>
        <w:ind w:right="-46"/>
        <w:rPr>
          <w:rFonts w:ascii="Arial" w:hAnsi="Arial" w:cs="Arial"/>
          <w:shd w:val="clear" w:color="auto" w:fill="FFFFFF"/>
        </w:rPr>
        <w:sectPr w:rsidR="00AA6681" w:rsidRPr="00114F0E" w:rsidSect="00132B1D">
          <w:headerReference w:type="default" r:id="rId12"/>
          <w:pgSz w:w="11906" w:h="16838"/>
          <w:pgMar w:top="0" w:right="1440" w:bottom="1440" w:left="1440" w:header="709" w:footer="709" w:gutter="0"/>
          <w:cols w:space="708"/>
          <w:docGrid w:linePitch="360"/>
        </w:sectPr>
      </w:pPr>
    </w:p>
    <w:p w:rsidR="002371B2" w:rsidRPr="00114F0E" w:rsidRDefault="003C2A25" w:rsidP="004C73FF">
      <w:pPr>
        <w:spacing w:line="20" w:lineRule="atLeast"/>
        <w:ind w:right="-46"/>
        <w:rPr>
          <w:rFonts w:ascii="Arial" w:hAnsi="Arial" w:cs="Arial"/>
          <w:b/>
        </w:rPr>
      </w:pPr>
      <w:r w:rsidRPr="00114F0E">
        <w:rPr>
          <w:rFonts w:ascii="Arial" w:hAnsi="Arial" w:cs="Arial"/>
          <w:b/>
        </w:rPr>
        <w:t>Feedback, Comments, Concerns and Complaints</w:t>
      </w:r>
    </w:p>
    <w:p w:rsidR="004A2520" w:rsidRPr="00114F0E" w:rsidRDefault="00493CF9" w:rsidP="004C73FF">
      <w:pPr>
        <w:widowControl w:val="0"/>
        <w:autoSpaceDE w:val="0"/>
        <w:autoSpaceDN w:val="0"/>
        <w:adjustRightInd w:val="0"/>
        <w:spacing w:line="20" w:lineRule="atLeast"/>
        <w:ind w:right="-46"/>
        <w:rPr>
          <w:rFonts w:ascii="Arial" w:hAnsi="Arial" w:cs="Arial"/>
          <w:color w:val="231F20"/>
        </w:rPr>
      </w:pPr>
      <w:r w:rsidRPr="00114F0E">
        <w:rPr>
          <w:rFonts w:ascii="Arial" w:hAnsi="Arial" w:cs="Arial"/>
          <w:color w:val="231F20"/>
        </w:rPr>
        <w:t xml:space="preserve">At the Golden Jubilee National Hospital we aim to ensure every patient receives care that is safe, effective, person centred and high quality.  In doing so it is vital that we listen to what our patients have to say about the service and care they receive from us.  We celebrate and share positive feedback with clinical teams and on the occasions where we do not get it right we quickly respond to this and learn from it. </w:t>
      </w:r>
    </w:p>
    <w:p w:rsidR="004A2520" w:rsidRPr="00114F0E" w:rsidRDefault="004A2520" w:rsidP="004C73FF">
      <w:pPr>
        <w:widowControl w:val="0"/>
        <w:autoSpaceDE w:val="0"/>
        <w:autoSpaceDN w:val="0"/>
        <w:adjustRightInd w:val="0"/>
        <w:spacing w:line="20" w:lineRule="atLeast"/>
        <w:ind w:right="-46"/>
        <w:rPr>
          <w:rFonts w:ascii="Arial" w:hAnsi="Arial" w:cs="Arial"/>
          <w:color w:val="231F20"/>
        </w:rPr>
      </w:pPr>
    </w:p>
    <w:p w:rsidR="004A2520" w:rsidRPr="00114F0E" w:rsidRDefault="004A2520" w:rsidP="004C73FF">
      <w:pPr>
        <w:widowControl w:val="0"/>
        <w:autoSpaceDE w:val="0"/>
        <w:autoSpaceDN w:val="0"/>
        <w:adjustRightInd w:val="0"/>
        <w:spacing w:line="20" w:lineRule="atLeast"/>
        <w:ind w:right="-46"/>
        <w:rPr>
          <w:rFonts w:ascii="Arial" w:hAnsi="Arial" w:cs="Arial"/>
          <w:color w:val="000000"/>
        </w:rPr>
      </w:pPr>
      <w:r w:rsidRPr="00114F0E">
        <w:rPr>
          <w:rFonts w:ascii="Arial" w:hAnsi="Arial" w:cs="Arial"/>
          <w:color w:val="231F20"/>
        </w:rPr>
        <w:t>For many years the Board has used the</w:t>
      </w:r>
      <w:r w:rsidR="00493CF9" w:rsidRPr="00114F0E">
        <w:rPr>
          <w:rFonts w:ascii="Arial" w:hAnsi="Arial" w:cs="Arial"/>
          <w:color w:val="000000"/>
        </w:rPr>
        <w:t xml:space="preserve"> Positive Engagement Score (PES)</w:t>
      </w:r>
      <w:r w:rsidRPr="00114F0E">
        <w:rPr>
          <w:rFonts w:ascii="Arial" w:hAnsi="Arial" w:cs="Arial"/>
          <w:color w:val="000000"/>
        </w:rPr>
        <w:t xml:space="preserve"> to help collate</w:t>
      </w:r>
      <w:r w:rsidR="00493CF9" w:rsidRPr="00114F0E">
        <w:rPr>
          <w:rFonts w:ascii="Arial" w:hAnsi="Arial" w:cs="Arial"/>
          <w:color w:val="000000"/>
        </w:rPr>
        <w:t xml:space="preserve"> </w:t>
      </w:r>
      <w:r w:rsidRPr="00114F0E">
        <w:rPr>
          <w:rFonts w:ascii="Arial" w:hAnsi="Arial" w:cs="Arial"/>
          <w:color w:val="000000"/>
        </w:rPr>
        <w:t xml:space="preserve">and assess </w:t>
      </w:r>
      <w:r w:rsidR="00493CF9" w:rsidRPr="00114F0E">
        <w:rPr>
          <w:rFonts w:ascii="Arial" w:hAnsi="Arial" w:cs="Arial"/>
          <w:color w:val="000000"/>
        </w:rPr>
        <w:t>all interac</w:t>
      </w:r>
      <w:r w:rsidRPr="00114F0E">
        <w:rPr>
          <w:rFonts w:ascii="Arial" w:hAnsi="Arial" w:cs="Arial"/>
          <w:color w:val="000000"/>
        </w:rPr>
        <w:t>tions, reviews and feedback that</w:t>
      </w:r>
      <w:r w:rsidR="00493CF9" w:rsidRPr="00114F0E">
        <w:rPr>
          <w:rFonts w:ascii="Arial" w:hAnsi="Arial" w:cs="Arial"/>
          <w:color w:val="000000"/>
        </w:rPr>
        <w:t xml:space="preserve"> </w:t>
      </w:r>
      <w:r w:rsidRPr="00114F0E">
        <w:rPr>
          <w:rFonts w:ascii="Arial" w:hAnsi="Arial" w:cs="Arial"/>
          <w:color w:val="000000"/>
        </w:rPr>
        <w:t xml:space="preserve">the GJNH receives via </w:t>
      </w:r>
      <w:r w:rsidR="00493CF9" w:rsidRPr="00114F0E">
        <w:rPr>
          <w:rFonts w:ascii="Arial" w:hAnsi="Arial" w:cs="Arial"/>
          <w:color w:val="000000"/>
        </w:rPr>
        <w:t>Facebook, Twitter and Patient Opinion</w:t>
      </w:r>
      <w:r w:rsidRPr="00114F0E">
        <w:rPr>
          <w:rFonts w:ascii="Arial" w:hAnsi="Arial" w:cs="Arial"/>
          <w:color w:val="000000"/>
        </w:rPr>
        <w:t xml:space="preserve">. The </w:t>
      </w:r>
      <w:r w:rsidR="003B4163" w:rsidRPr="00114F0E">
        <w:rPr>
          <w:rFonts w:ascii="Arial" w:hAnsi="Arial" w:cs="Arial"/>
          <w:color w:val="000000"/>
        </w:rPr>
        <w:t xml:space="preserve">method of analysis </w:t>
      </w:r>
      <w:r w:rsidRPr="00114F0E">
        <w:rPr>
          <w:rFonts w:ascii="Arial" w:hAnsi="Arial" w:cs="Arial"/>
          <w:color w:val="000000"/>
        </w:rPr>
        <w:t>includes</w:t>
      </w:r>
      <w:r w:rsidR="00493CF9" w:rsidRPr="00114F0E">
        <w:rPr>
          <w:rFonts w:ascii="Arial" w:hAnsi="Arial" w:cs="Arial"/>
          <w:color w:val="000000"/>
        </w:rPr>
        <w:t xml:space="preserve"> </w:t>
      </w:r>
      <w:r w:rsidR="003B4163" w:rsidRPr="00114F0E">
        <w:rPr>
          <w:rFonts w:ascii="Arial" w:hAnsi="Arial" w:cs="Arial"/>
          <w:color w:val="000000"/>
        </w:rPr>
        <w:t xml:space="preserve">reviewing </w:t>
      </w:r>
      <w:r w:rsidRPr="00114F0E">
        <w:rPr>
          <w:rFonts w:ascii="Arial" w:hAnsi="Arial" w:cs="Arial"/>
          <w:color w:val="000000"/>
        </w:rPr>
        <w:t xml:space="preserve">patient </w:t>
      </w:r>
      <w:r w:rsidR="00493CF9" w:rsidRPr="00114F0E">
        <w:rPr>
          <w:rFonts w:ascii="Arial" w:hAnsi="Arial" w:cs="Arial"/>
          <w:color w:val="000000"/>
        </w:rPr>
        <w:t>emails and media coverage.</w:t>
      </w:r>
      <w:r w:rsidRPr="00114F0E">
        <w:rPr>
          <w:rFonts w:ascii="Arial" w:hAnsi="Arial" w:cs="Arial"/>
          <w:color w:val="000000"/>
        </w:rPr>
        <w:t xml:space="preserve"> </w:t>
      </w:r>
      <w:r w:rsidR="00493CF9" w:rsidRPr="00114F0E">
        <w:rPr>
          <w:rFonts w:ascii="Arial" w:hAnsi="Arial" w:cs="Arial"/>
          <w:color w:val="000000"/>
        </w:rPr>
        <w:t>A total of 6,035 ‘engagements’ were received, compared to 3,657 in the previous year (a 65% increase)</w:t>
      </w:r>
      <w:r w:rsidRPr="00114F0E">
        <w:rPr>
          <w:rFonts w:ascii="Arial" w:hAnsi="Arial" w:cs="Arial"/>
          <w:color w:val="000000"/>
        </w:rPr>
        <w:t>. A total of</w:t>
      </w:r>
      <w:r w:rsidR="00493CF9" w:rsidRPr="00114F0E">
        <w:rPr>
          <w:rFonts w:ascii="Arial" w:hAnsi="Arial" w:cs="Arial"/>
          <w:color w:val="000000"/>
        </w:rPr>
        <w:t xml:space="preserve"> 5,997 were positive, factual or neutral (99.37%), and 38 were negative (0.63%).</w:t>
      </w:r>
      <w:r w:rsidRPr="00114F0E">
        <w:rPr>
          <w:rFonts w:ascii="Arial" w:hAnsi="Arial" w:cs="Arial"/>
          <w:color w:val="000000"/>
        </w:rPr>
        <w:t xml:space="preserve"> This gave t</w:t>
      </w:r>
      <w:r w:rsidR="00493CF9" w:rsidRPr="00114F0E">
        <w:rPr>
          <w:rFonts w:ascii="Arial" w:hAnsi="Arial" w:cs="Arial"/>
          <w:color w:val="000000"/>
        </w:rPr>
        <w:t xml:space="preserve">he </w:t>
      </w:r>
      <w:r w:rsidRPr="00114F0E">
        <w:rPr>
          <w:rFonts w:ascii="Arial" w:hAnsi="Arial" w:cs="Arial"/>
          <w:color w:val="000000"/>
        </w:rPr>
        <w:t xml:space="preserve">Board a </w:t>
      </w:r>
      <w:r w:rsidR="00493CF9" w:rsidRPr="00114F0E">
        <w:rPr>
          <w:rFonts w:ascii="Arial" w:hAnsi="Arial" w:cs="Arial"/>
          <w:color w:val="000000"/>
        </w:rPr>
        <w:t xml:space="preserve">PES </w:t>
      </w:r>
      <w:r w:rsidRPr="00114F0E">
        <w:rPr>
          <w:rFonts w:ascii="Arial" w:hAnsi="Arial" w:cs="Arial"/>
          <w:color w:val="000000"/>
        </w:rPr>
        <w:t xml:space="preserve">score of </w:t>
      </w:r>
      <w:r w:rsidR="00493CF9" w:rsidRPr="00114F0E">
        <w:rPr>
          <w:rFonts w:ascii="Arial" w:hAnsi="Arial" w:cs="Arial"/>
          <w:color w:val="000000"/>
        </w:rPr>
        <w:t>99.37%</w:t>
      </w:r>
      <w:r w:rsidRPr="00114F0E">
        <w:rPr>
          <w:rFonts w:ascii="Arial" w:hAnsi="Arial" w:cs="Arial"/>
          <w:color w:val="000000"/>
        </w:rPr>
        <w:t xml:space="preserve">. </w:t>
      </w:r>
      <w:r w:rsidR="00C2614B" w:rsidRPr="00114F0E">
        <w:rPr>
          <w:rFonts w:ascii="Arial" w:hAnsi="Arial" w:cs="Arial"/>
          <w:color w:val="000000"/>
        </w:rPr>
        <w:t>This result is above our lifetime PES of 97.49% and higher than the previous year’s score</w:t>
      </w:r>
      <w:r w:rsidRPr="00114F0E">
        <w:rPr>
          <w:rFonts w:ascii="Arial" w:hAnsi="Arial" w:cs="Arial"/>
          <w:color w:val="000000"/>
        </w:rPr>
        <w:t xml:space="preserve"> </w:t>
      </w:r>
      <w:r w:rsidR="00C2614B" w:rsidRPr="00114F0E">
        <w:rPr>
          <w:rFonts w:ascii="Arial" w:hAnsi="Arial" w:cs="Arial"/>
          <w:color w:val="000000"/>
        </w:rPr>
        <w:t>of 94.23</w:t>
      </w:r>
      <w:r w:rsidRPr="00114F0E">
        <w:rPr>
          <w:rFonts w:ascii="Arial" w:hAnsi="Arial" w:cs="Arial"/>
          <w:color w:val="000000"/>
        </w:rPr>
        <w:t>%.</w:t>
      </w:r>
    </w:p>
    <w:p w:rsidR="004A2520" w:rsidRPr="00114F0E" w:rsidRDefault="004A2520" w:rsidP="004C73FF">
      <w:pPr>
        <w:widowControl w:val="0"/>
        <w:autoSpaceDE w:val="0"/>
        <w:autoSpaceDN w:val="0"/>
        <w:adjustRightInd w:val="0"/>
        <w:spacing w:line="20" w:lineRule="atLeast"/>
        <w:ind w:right="-46"/>
        <w:rPr>
          <w:rFonts w:ascii="Arial" w:hAnsi="Arial" w:cs="Arial"/>
          <w:color w:val="000000"/>
        </w:rPr>
      </w:pPr>
    </w:p>
    <w:p w:rsidR="001932C1" w:rsidRPr="00114F0E" w:rsidRDefault="003C2A25" w:rsidP="004C73FF">
      <w:pPr>
        <w:spacing w:line="20" w:lineRule="atLeast"/>
        <w:ind w:right="-46"/>
        <w:rPr>
          <w:rFonts w:ascii="Arial" w:hAnsi="Arial" w:cs="Arial"/>
        </w:rPr>
      </w:pPr>
      <w:r w:rsidRPr="00114F0E">
        <w:rPr>
          <w:rFonts w:ascii="Arial" w:hAnsi="Arial" w:cs="Arial"/>
        </w:rPr>
        <w:t xml:space="preserve">In 2017/18 we implemented the revised National Complaints Handling Process.  We </w:t>
      </w:r>
      <w:r w:rsidR="00BD6246" w:rsidRPr="00114F0E">
        <w:rPr>
          <w:rFonts w:ascii="Arial" w:hAnsi="Arial" w:cs="Arial"/>
        </w:rPr>
        <w:t>reviewed</w:t>
      </w:r>
      <w:r w:rsidRPr="00114F0E">
        <w:rPr>
          <w:rFonts w:ascii="Arial" w:hAnsi="Arial" w:cs="Arial"/>
        </w:rPr>
        <w:t xml:space="preserve"> our Complaints Policy in advance of the deadline and the Board invested in significantly upgrading our </w:t>
      </w:r>
      <w:r w:rsidR="00C2614B" w:rsidRPr="00114F0E">
        <w:rPr>
          <w:rFonts w:ascii="Arial" w:hAnsi="Arial" w:cs="Arial"/>
        </w:rPr>
        <w:t>existing DATIX</w:t>
      </w:r>
      <w:r w:rsidRPr="00114F0E">
        <w:rPr>
          <w:rFonts w:ascii="Arial" w:hAnsi="Arial" w:cs="Arial"/>
        </w:rPr>
        <w:t xml:space="preserve"> system.  </w:t>
      </w:r>
    </w:p>
    <w:p w:rsidR="001932C1" w:rsidRPr="00114F0E" w:rsidRDefault="001932C1" w:rsidP="004C73FF">
      <w:pPr>
        <w:spacing w:line="20" w:lineRule="atLeast"/>
        <w:ind w:right="-46"/>
        <w:rPr>
          <w:rFonts w:ascii="Arial" w:hAnsi="Arial" w:cs="Arial"/>
        </w:rPr>
      </w:pPr>
    </w:p>
    <w:p w:rsidR="008D6058" w:rsidRPr="00114F0E" w:rsidRDefault="003C2A25" w:rsidP="004C73FF">
      <w:pPr>
        <w:spacing w:line="20" w:lineRule="atLeast"/>
        <w:ind w:right="-46"/>
        <w:rPr>
          <w:rFonts w:ascii="Arial" w:hAnsi="Arial" w:cs="Arial"/>
        </w:rPr>
      </w:pPr>
      <w:r w:rsidRPr="00114F0E">
        <w:rPr>
          <w:rFonts w:ascii="Arial" w:hAnsi="Arial" w:cs="Arial"/>
        </w:rPr>
        <w:t xml:space="preserve">During this year, there were a total of 82 formal complaints received (53 Stage 1 and 29 Stage 2).  Overall this is an increase of 36 since 2016/17, equating to an increase of 78%. </w:t>
      </w:r>
    </w:p>
    <w:p w:rsidR="008D6058" w:rsidRPr="00114F0E" w:rsidRDefault="008D6058" w:rsidP="004C73FF">
      <w:pPr>
        <w:spacing w:line="20" w:lineRule="atLeast"/>
        <w:ind w:right="-46"/>
        <w:rPr>
          <w:rFonts w:ascii="Arial" w:hAnsi="Arial" w:cs="Arial"/>
        </w:rPr>
      </w:pPr>
    </w:p>
    <w:p w:rsidR="008D6058" w:rsidRPr="00114F0E" w:rsidRDefault="003C2A25" w:rsidP="004C73FF">
      <w:pPr>
        <w:spacing w:line="20" w:lineRule="atLeast"/>
        <w:ind w:right="-46"/>
        <w:rPr>
          <w:rFonts w:ascii="Arial" w:hAnsi="Arial" w:cs="Arial"/>
        </w:rPr>
      </w:pPr>
      <w:r w:rsidRPr="00114F0E">
        <w:rPr>
          <w:rFonts w:ascii="Arial" w:hAnsi="Arial" w:cs="Arial"/>
        </w:rPr>
        <w:t>Having thoroughly inv</w:t>
      </w:r>
      <w:r w:rsidR="00BD6246" w:rsidRPr="00114F0E">
        <w:rPr>
          <w:rFonts w:ascii="Arial" w:hAnsi="Arial" w:cs="Arial"/>
        </w:rPr>
        <w:t>estigated each complaint, the Foundation has recognised that</w:t>
      </w:r>
      <w:r w:rsidRPr="00114F0E">
        <w:rPr>
          <w:rFonts w:ascii="Arial" w:hAnsi="Arial" w:cs="Arial"/>
        </w:rPr>
        <w:t xml:space="preserve"> the increased volume is linked </w:t>
      </w:r>
      <w:r w:rsidR="00C2614B" w:rsidRPr="00114F0E">
        <w:rPr>
          <w:rFonts w:ascii="Arial" w:hAnsi="Arial" w:cs="Arial"/>
        </w:rPr>
        <w:t>to changes</w:t>
      </w:r>
      <w:r w:rsidRPr="00114F0E">
        <w:rPr>
          <w:rFonts w:ascii="Arial" w:hAnsi="Arial" w:cs="Arial"/>
        </w:rPr>
        <w:t xml:space="preserve"> in our internal reporting processes. We have found that issues previously captured as concerns are now being managed as Stage 1 complaints. This assertion is supported by </w:t>
      </w:r>
      <w:r w:rsidR="000D33CB" w:rsidRPr="00114F0E">
        <w:rPr>
          <w:rFonts w:ascii="Arial" w:hAnsi="Arial" w:cs="Arial"/>
        </w:rPr>
        <w:t xml:space="preserve">a corresponding decrease in the </w:t>
      </w:r>
      <w:r w:rsidRPr="00114F0E">
        <w:rPr>
          <w:rFonts w:ascii="Arial" w:hAnsi="Arial" w:cs="Arial"/>
        </w:rPr>
        <w:t>number of con</w:t>
      </w:r>
      <w:r w:rsidR="000D33CB" w:rsidRPr="00114F0E">
        <w:rPr>
          <w:rFonts w:ascii="Arial" w:hAnsi="Arial" w:cs="Arial"/>
        </w:rPr>
        <w:t>cerns being reported this year</w:t>
      </w:r>
      <w:r w:rsidRPr="00114F0E">
        <w:rPr>
          <w:rFonts w:ascii="Arial" w:hAnsi="Arial" w:cs="Arial"/>
        </w:rPr>
        <w:t xml:space="preserve">. It should be noted that increased staff education and awareness of the improved data capture process has also </w:t>
      </w:r>
      <w:r w:rsidR="00C2614B" w:rsidRPr="00114F0E">
        <w:rPr>
          <w:rFonts w:ascii="Arial" w:hAnsi="Arial" w:cs="Arial"/>
        </w:rPr>
        <w:t>contributed to</w:t>
      </w:r>
      <w:r w:rsidRPr="00114F0E">
        <w:rPr>
          <w:rFonts w:ascii="Arial" w:hAnsi="Arial" w:cs="Arial"/>
        </w:rPr>
        <w:t xml:space="preserve"> the volume of Stage 1 complaints. </w:t>
      </w:r>
    </w:p>
    <w:p w:rsidR="008D6058" w:rsidRPr="00114F0E" w:rsidRDefault="008D6058" w:rsidP="004C73FF">
      <w:pPr>
        <w:spacing w:line="20" w:lineRule="atLeast"/>
        <w:ind w:right="-46"/>
        <w:rPr>
          <w:rFonts w:ascii="Arial" w:hAnsi="Arial" w:cs="Arial"/>
        </w:rPr>
      </w:pPr>
    </w:p>
    <w:p w:rsidR="00022915" w:rsidRPr="00114F0E" w:rsidRDefault="00022915" w:rsidP="004C73FF">
      <w:pPr>
        <w:pStyle w:val="BodyTextIndent3"/>
        <w:spacing w:after="0" w:line="20" w:lineRule="atLeast"/>
        <w:ind w:left="0" w:right="-46"/>
        <w:rPr>
          <w:rFonts w:ascii="Arial" w:hAnsi="Arial" w:cs="Arial"/>
          <w:sz w:val="24"/>
          <w:szCs w:val="24"/>
        </w:rPr>
      </w:pPr>
      <w:r w:rsidRPr="00114F0E">
        <w:rPr>
          <w:rFonts w:ascii="Arial" w:hAnsi="Arial" w:cs="Arial"/>
          <w:bCs/>
          <w:sz w:val="24"/>
          <w:szCs w:val="24"/>
        </w:rPr>
        <w:t xml:space="preserve">Despite the fact that the volume of procedures taking place at the GJNH has increased, the </w:t>
      </w:r>
      <w:r w:rsidR="00C847D8" w:rsidRPr="00114F0E">
        <w:rPr>
          <w:rFonts w:ascii="Arial" w:hAnsi="Arial" w:cs="Arial"/>
          <w:bCs/>
          <w:sz w:val="24"/>
          <w:szCs w:val="24"/>
        </w:rPr>
        <w:t>B</w:t>
      </w:r>
      <w:r w:rsidRPr="00114F0E">
        <w:rPr>
          <w:rFonts w:ascii="Arial" w:hAnsi="Arial" w:cs="Arial"/>
          <w:bCs/>
          <w:sz w:val="24"/>
          <w:szCs w:val="24"/>
        </w:rPr>
        <w:t>oard has consistently maintained extremely high levels of clinical quality combined with positive patient satisfaction and experience. In 2018, 96% of feedback received in the NHS Inpatient Experience Survey contained positive responses - this compares favourably against the Scotland wide figure of 86%.</w:t>
      </w:r>
    </w:p>
    <w:p w:rsidR="008D6058" w:rsidRPr="00114F0E" w:rsidRDefault="008D6058" w:rsidP="004C73FF">
      <w:pPr>
        <w:spacing w:line="20" w:lineRule="atLeast"/>
        <w:ind w:right="-46"/>
        <w:rPr>
          <w:rFonts w:ascii="Arial" w:hAnsi="Arial" w:cs="Arial"/>
          <w:b/>
          <w:highlight w:val="lightGray"/>
        </w:rPr>
        <w:sectPr w:rsidR="008D6058" w:rsidRPr="00114F0E" w:rsidSect="00132B1D">
          <w:headerReference w:type="default" r:id="rId13"/>
          <w:type w:val="continuous"/>
          <w:pgSz w:w="11906" w:h="16838"/>
          <w:pgMar w:top="0" w:right="1440" w:bottom="1440" w:left="1440" w:header="709" w:footer="709" w:gutter="0"/>
          <w:cols w:space="708"/>
          <w:docGrid w:linePitch="360"/>
        </w:sectPr>
      </w:pPr>
    </w:p>
    <w:p w:rsidR="0061561C" w:rsidRDefault="0061561C" w:rsidP="004C73FF">
      <w:pPr>
        <w:spacing w:line="20" w:lineRule="atLeast"/>
        <w:ind w:right="-46"/>
        <w:rPr>
          <w:rFonts w:ascii="Arial" w:hAnsi="Arial" w:cs="Arial"/>
          <w:b/>
        </w:rPr>
      </w:pPr>
    </w:p>
    <w:p w:rsidR="009D78CA" w:rsidRPr="00114F0E" w:rsidRDefault="003C2A25" w:rsidP="004C73FF">
      <w:pPr>
        <w:spacing w:line="20" w:lineRule="atLeast"/>
        <w:ind w:right="-46"/>
        <w:rPr>
          <w:rFonts w:ascii="Arial" w:hAnsi="Arial" w:cs="Arial"/>
          <w:b/>
        </w:rPr>
      </w:pPr>
      <w:r w:rsidRPr="00114F0E">
        <w:rPr>
          <w:rFonts w:ascii="Arial" w:hAnsi="Arial" w:cs="Arial"/>
          <w:b/>
        </w:rPr>
        <w:t>Providing Safe Care</w:t>
      </w:r>
    </w:p>
    <w:p w:rsidR="009D78CA" w:rsidRPr="00114F0E" w:rsidRDefault="009D78CA" w:rsidP="004C73FF">
      <w:pPr>
        <w:spacing w:line="20" w:lineRule="atLeast"/>
        <w:ind w:right="-46"/>
        <w:rPr>
          <w:rFonts w:ascii="Arial" w:hAnsi="Arial" w:cs="Arial"/>
        </w:rPr>
      </w:pPr>
      <w:r w:rsidRPr="00114F0E">
        <w:rPr>
          <w:rFonts w:ascii="Arial" w:hAnsi="Arial" w:cs="Arial"/>
        </w:rPr>
        <w:t xml:space="preserve">The Golden Jubilee </w:t>
      </w:r>
      <w:r w:rsidR="002E21C6" w:rsidRPr="00114F0E">
        <w:rPr>
          <w:rFonts w:ascii="Arial" w:hAnsi="Arial" w:cs="Arial"/>
        </w:rPr>
        <w:t xml:space="preserve">National Hospital </w:t>
      </w:r>
      <w:r w:rsidR="002E21EB" w:rsidRPr="00114F0E">
        <w:rPr>
          <w:rFonts w:ascii="Arial" w:hAnsi="Arial" w:cs="Arial"/>
        </w:rPr>
        <w:t>aims to provide high quality care which is safe, effective and person centred.  We recognise the risks that are inherent in the delivery of healthcare and are committed to continually reviewing our systems and proce</w:t>
      </w:r>
      <w:r w:rsidR="003C2A25" w:rsidRPr="00114F0E">
        <w:rPr>
          <w:rFonts w:ascii="Arial" w:hAnsi="Arial" w:cs="Arial"/>
        </w:rPr>
        <w:t xml:space="preserve">sses to prevent or reduce the risk of harm whilst allowing us to improve our services. </w:t>
      </w:r>
    </w:p>
    <w:p w:rsidR="009D78CA" w:rsidRPr="00114F0E" w:rsidRDefault="009D78CA" w:rsidP="004C73FF">
      <w:pPr>
        <w:spacing w:line="20" w:lineRule="atLeast"/>
        <w:ind w:right="-46"/>
        <w:rPr>
          <w:rFonts w:ascii="Arial" w:hAnsi="Arial" w:cs="Arial"/>
        </w:rPr>
      </w:pPr>
    </w:p>
    <w:p w:rsidR="006E5661" w:rsidRPr="00114F0E" w:rsidRDefault="003C2A25" w:rsidP="004C73FF">
      <w:pPr>
        <w:spacing w:line="20" w:lineRule="atLeast"/>
        <w:ind w:right="-46"/>
        <w:rPr>
          <w:rFonts w:ascii="Arial" w:hAnsi="Arial" w:cs="Arial"/>
          <w:b/>
        </w:rPr>
      </w:pPr>
      <w:r w:rsidRPr="00114F0E">
        <w:rPr>
          <w:rFonts w:ascii="Arial" w:hAnsi="Arial" w:cs="Arial"/>
          <w:b/>
        </w:rPr>
        <w:t>Adverse Events</w:t>
      </w:r>
    </w:p>
    <w:p w:rsidR="006E5661" w:rsidRPr="00114F0E" w:rsidRDefault="003C2A25" w:rsidP="004C73FF">
      <w:pPr>
        <w:spacing w:line="20" w:lineRule="atLeast"/>
        <w:ind w:right="-46"/>
        <w:rPr>
          <w:rFonts w:ascii="Arial" w:hAnsi="Arial" w:cs="Arial"/>
          <w:bCs/>
        </w:rPr>
      </w:pPr>
      <w:r w:rsidRPr="00114F0E">
        <w:rPr>
          <w:rFonts w:ascii="Arial" w:hAnsi="Arial" w:cs="Arial"/>
        </w:rPr>
        <w:t xml:space="preserve">We continue to develop our learning system supported by our Adverse Events policy.  </w:t>
      </w:r>
      <w:r w:rsidRPr="00114F0E">
        <w:rPr>
          <w:rFonts w:ascii="Arial" w:hAnsi="Arial" w:cs="Arial"/>
          <w:bCs/>
        </w:rPr>
        <w:t>Our levels of adverse events have remained consistent with expectatio</w:t>
      </w:r>
      <w:r w:rsidR="00503879" w:rsidRPr="00114F0E">
        <w:rPr>
          <w:rFonts w:ascii="Arial" w:hAnsi="Arial" w:cs="Arial"/>
          <w:bCs/>
        </w:rPr>
        <w:t>ns and as such have reduced i</w:t>
      </w:r>
      <w:r w:rsidRPr="00114F0E">
        <w:rPr>
          <w:rFonts w:ascii="Arial" w:hAnsi="Arial" w:cs="Arial"/>
          <w:bCs/>
        </w:rPr>
        <w:t xml:space="preserve">n the 2017/18 </w:t>
      </w:r>
      <w:r w:rsidR="00C2614B" w:rsidRPr="00114F0E">
        <w:rPr>
          <w:rFonts w:ascii="Arial" w:hAnsi="Arial" w:cs="Arial"/>
          <w:bCs/>
        </w:rPr>
        <w:t>period.</w:t>
      </w:r>
      <w:r w:rsidRPr="00114F0E">
        <w:rPr>
          <w:rFonts w:ascii="Arial" w:hAnsi="Arial" w:cs="Arial"/>
          <w:bCs/>
        </w:rPr>
        <w:t xml:space="preserve">  These results are </w:t>
      </w:r>
      <w:r w:rsidR="00C2614B" w:rsidRPr="00114F0E">
        <w:rPr>
          <w:rFonts w:ascii="Arial" w:hAnsi="Arial" w:cs="Arial"/>
          <w:bCs/>
        </w:rPr>
        <w:t>a positive</w:t>
      </w:r>
      <w:r w:rsidRPr="00114F0E">
        <w:rPr>
          <w:rFonts w:ascii="Arial" w:hAnsi="Arial" w:cs="Arial"/>
          <w:bCs/>
        </w:rPr>
        <w:t xml:space="preserve"> reflection of the work undertaken with our operational services to raise awareness of the Adverse Events process.  </w:t>
      </w:r>
    </w:p>
    <w:p w:rsidR="006E5661" w:rsidRPr="00114F0E" w:rsidRDefault="006E5661" w:rsidP="004C73FF">
      <w:pPr>
        <w:spacing w:line="20" w:lineRule="atLeast"/>
        <w:ind w:right="-46"/>
        <w:rPr>
          <w:rFonts w:ascii="Arial" w:hAnsi="Arial" w:cs="Arial"/>
          <w:bCs/>
        </w:rPr>
      </w:pPr>
    </w:p>
    <w:p w:rsidR="006E5661" w:rsidRPr="00114F0E" w:rsidRDefault="003C2A25" w:rsidP="004C73FF">
      <w:pPr>
        <w:spacing w:line="20" w:lineRule="atLeast"/>
        <w:ind w:right="-46"/>
        <w:rPr>
          <w:rFonts w:ascii="Arial" w:hAnsi="Arial" w:cs="Arial"/>
          <w:bCs/>
        </w:rPr>
      </w:pPr>
      <w:r w:rsidRPr="00114F0E">
        <w:rPr>
          <w:rFonts w:ascii="Arial" w:hAnsi="Arial" w:cs="Arial"/>
          <w:bCs/>
        </w:rPr>
        <w:t xml:space="preserve">We have revised our policy to take account of the Duty of Candour legislation and </w:t>
      </w:r>
      <w:r w:rsidR="001720CD" w:rsidRPr="00114F0E">
        <w:rPr>
          <w:rFonts w:ascii="Arial" w:hAnsi="Arial" w:cs="Arial"/>
          <w:bCs/>
        </w:rPr>
        <w:t>delivered</w:t>
      </w:r>
      <w:r w:rsidRPr="00114F0E">
        <w:rPr>
          <w:rFonts w:ascii="Arial" w:hAnsi="Arial" w:cs="Arial"/>
          <w:bCs/>
        </w:rPr>
        <w:t xml:space="preserve"> various awareness raising sessions across the hospital in the months leading up to</w:t>
      </w:r>
      <w:r w:rsidR="00AE0B92" w:rsidRPr="00114F0E">
        <w:rPr>
          <w:rFonts w:ascii="Arial" w:hAnsi="Arial" w:cs="Arial"/>
          <w:bCs/>
        </w:rPr>
        <w:t xml:space="preserve"> our</w:t>
      </w:r>
      <w:r w:rsidRPr="00114F0E">
        <w:rPr>
          <w:rFonts w:ascii="Arial" w:hAnsi="Arial" w:cs="Arial"/>
          <w:bCs/>
        </w:rPr>
        <w:t xml:space="preserve"> go live</w:t>
      </w:r>
      <w:r w:rsidR="00AE0B92" w:rsidRPr="00114F0E">
        <w:rPr>
          <w:rFonts w:ascii="Arial" w:hAnsi="Arial" w:cs="Arial"/>
          <w:bCs/>
        </w:rPr>
        <w:t xml:space="preserve"> date</w:t>
      </w:r>
      <w:r w:rsidRPr="00114F0E">
        <w:rPr>
          <w:rFonts w:ascii="Arial" w:hAnsi="Arial" w:cs="Arial"/>
          <w:bCs/>
        </w:rPr>
        <w:t>.  Our approach has alw</w:t>
      </w:r>
      <w:r w:rsidR="00BF6199" w:rsidRPr="00114F0E">
        <w:rPr>
          <w:rFonts w:ascii="Arial" w:hAnsi="Arial" w:cs="Arial"/>
          <w:bCs/>
        </w:rPr>
        <w:t>ays followed the principles of being o</w:t>
      </w:r>
      <w:r w:rsidRPr="00114F0E">
        <w:rPr>
          <w:rFonts w:ascii="Arial" w:hAnsi="Arial" w:cs="Arial"/>
          <w:bCs/>
        </w:rPr>
        <w:t xml:space="preserve">pen and involving patients and </w:t>
      </w:r>
      <w:r w:rsidR="00BF6199" w:rsidRPr="00114F0E">
        <w:rPr>
          <w:rFonts w:ascii="Arial" w:hAnsi="Arial" w:cs="Arial"/>
          <w:bCs/>
        </w:rPr>
        <w:t xml:space="preserve">their </w:t>
      </w:r>
      <w:r w:rsidRPr="00114F0E">
        <w:rPr>
          <w:rFonts w:ascii="Arial" w:hAnsi="Arial" w:cs="Arial"/>
          <w:bCs/>
        </w:rPr>
        <w:t>fa</w:t>
      </w:r>
      <w:r w:rsidR="00BF6199" w:rsidRPr="00114F0E">
        <w:rPr>
          <w:rFonts w:ascii="Arial" w:hAnsi="Arial" w:cs="Arial"/>
          <w:bCs/>
        </w:rPr>
        <w:t>milies in our review process. It has been</w:t>
      </w:r>
      <w:r w:rsidRPr="00114F0E">
        <w:rPr>
          <w:rFonts w:ascii="Arial" w:hAnsi="Arial" w:cs="Arial"/>
          <w:bCs/>
        </w:rPr>
        <w:t xml:space="preserve"> emphasised to staff that the legislation formalises what already exists in our processes and professional guidance.  </w:t>
      </w:r>
    </w:p>
    <w:p w:rsidR="002371B2" w:rsidRPr="00114F0E" w:rsidRDefault="002371B2" w:rsidP="004C73FF">
      <w:pPr>
        <w:spacing w:line="20" w:lineRule="atLeast"/>
        <w:ind w:right="-46"/>
        <w:rPr>
          <w:rFonts w:ascii="Arial" w:hAnsi="Arial" w:cs="Arial"/>
          <w:bCs/>
        </w:rPr>
      </w:pPr>
    </w:p>
    <w:p w:rsidR="006E5661" w:rsidRPr="00114F0E" w:rsidRDefault="003C2A25" w:rsidP="004C73FF">
      <w:pPr>
        <w:spacing w:line="20" w:lineRule="atLeast"/>
        <w:ind w:right="-46"/>
        <w:rPr>
          <w:rFonts w:ascii="Arial" w:hAnsi="Arial" w:cs="Arial"/>
        </w:rPr>
      </w:pPr>
      <w:r w:rsidRPr="00114F0E">
        <w:rPr>
          <w:rFonts w:ascii="Arial" w:hAnsi="Arial" w:cs="Arial"/>
        </w:rPr>
        <w:t xml:space="preserve">In the last year we have refreshed our Clinical Audit policy and are working with the Clinical Governance service to implement the revised process.  This will ensure that the </w:t>
      </w:r>
      <w:r w:rsidR="000D51BE" w:rsidRPr="00114F0E">
        <w:rPr>
          <w:rFonts w:ascii="Arial" w:hAnsi="Arial" w:cs="Arial"/>
        </w:rPr>
        <w:t>GJNH is</w:t>
      </w:r>
      <w:r w:rsidRPr="00114F0E">
        <w:rPr>
          <w:rFonts w:ascii="Arial" w:hAnsi="Arial" w:cs="Arial"/>
        </w:rPr>
        <w:t xml:space="preserve"> compliant with all aspects of Safe Information Handling. In addition to this, such consultation will provide certainty that we have robust processes in place. </w:t>
      </w:r>
      <w:r w:rsidR="00F535BB" w:rsidRPr="00114F0E">
        <w:rPr>
          <w:rFonts w:ascii="Arial" w:hAnsi="Arial" w:cs="Arial"/>
        </w:rPr>
        <w:t>This</w:t>
      </w:r>
      <w:r w:rsidRPr="00114F0E">
        <w:rPr>
          <w:rFonts w:ascii="Arial" w:hAnsi="Arial" w:cs="Arial"/>
        </w:rPr>
        <w:t xml:space="preserve"> will </w:t>
      </w:r>
      <w:r w:rsidR="00F535BB" w:rsidRPr="00114F0E">
        <w:rPr>
          <w:rFonts w:ascii="Arial" w:hAnsi="Arial" w:cs="Arial"/>
        </w:rPr>
        <w:t xml:space="preserve">help </w:t>
      </w:r>
      <w:r w:rsidRPr="00114F0E">
        <w:rPr>
          <w:rFonts w:ascii="Arial" w:hAnsi="Arial" w:cs="Arial"/>
        </w:rPr>
        <w:t xml:space="preserve">support and drive learning and improvement. </w:t>
      </w:r>
    </w:p>
    <w:p w:rsidR="00E54F22" w:rsidRPr="00114F0E" w:rsidRDefault="00E54F22" w:rsidP="004C73FF">
      <w:pPr>
        <w:spacing w:line="20" w:lineRule="atLeast"/>
        <w:ind w:right="-46"/>
        <w:rPr>
          <w:rFonts w:ascii="Arial" w:hAnsi="Arial" w:cs="Arial"/>
        </w:rPr>
      </w:pPr>
    </w:p>
    <w:p w:rsidR="006E5661" w:rsidRPr="00114F0E" w:rsidRDefault="003C2A25" w:rsidP="004C73FF">
      <w:pPr>
        <w:spacing w:line="20" w:lineRule="atLeast"/>
        <w:ind w:right="-46"/>
        <w:rPr>
          <w:rFonts w:ascii="Arial" w:hAnsi="Arial" w:cs="Arial"/>
          <w:b/>
        </w:rPr>
      </w:pPr>
      <w:r w:rsidRPr="00114F0E">
        <w:rPr>
          <w:rFonts w:ascii="Arial" w:hAnsi="Arial" w:cs="Arial"/>
          <w:b/>
        </w:rPr>
        <w:t>Scottish Patient Safety Programme (SPSP)</w:t>
      </w:r>
    </w:p>
    <w:p w:rsidR="00996A6B" w:rsidRPr="00114F0E" w:rsidRDefault="003C2A25" w:rsidP="004C73FF">
      <w:pPr>
        <w:spacing w:line="20" w:lineRule="atLeast"/>
        <w:ind w:right="-46"/>
        <w:rPr>
          <w:rFonts w:ascii="Arial" w:hAnsi="Arial" w:cs="Arial"/>
        </w:rPr>
      </w:pPr>
      <w:r w:rsidRPr="00114F0E">
        <w:rPr>
          <w:rFonts w:ascii="Arial" w:hAnsi="Arial" w:cs="Arial"/>
        </w:rPr>
        <w:t xml:space="preserve">The </w:t>
      </w:r>
      <w:r w:rsidR="00C2614B" w:rsidRPr="00114F0E">
        <w:rPr>
          <w:rFonts w:ascii="Arial" w:hAnsi="Arial" w:cs="Arial"/>
        </w:rPr>
        <w:t>Board remains</w:t>
      </w:r>
      <w:r w:rsidRPr="00114F0E">
        <w:rPr>
          <w:rFonts w:ascii="Arial" w:hAnsi="Arial" w:cs="Arial"/>
        </w:rPr>
        <w:t xml:space="preserve"> fully committed to the work of the Scottish Patient Safety Programme (SPSP) in improving care for all of our patients.  This year celebrates ten years of the SPSP. To mark the occasion we are holding a week of celebration in October to showcase the fantastic achievements to date and to </w:t>
      </w:r>
      <w:r w:rsidR="00AE0B92" w:rsidRPr="00114F0E">
        <w:rPr>
          <w:rFonts w:ascii="Arial" w:hAnsi="Arial" w:cs="Arial"/>
        </w:rPr>
        <w:t>highlight</w:t>
      </w:r>
      <w:r w:rsidRPr="00114F0E">
        <w:rPr>
          <w:rFonts w:ascii="Arial" w:hAnsi="Arial" w:cs="Arial"/>
        </w:rPr>
        <w:t xml:space="preserve"> the work that continues in earnest.  We currently have 17 patient areas and 13 theatres actively working on SPSP improvements. These operational areas are either testing new ways of reliably completing tasks and procedures or they </w:t>
      </w:r>
      <w:r w:rsidR="00AE0B92" w:rsidRPr="00114F0E">
        <w:rPr>
          <w:rFonts w:ascii="Arial" w:hAnsi="Arial" w:cs="Arial"/>
        </w:rPr>
        <w:t xml:space="preserve">are </w:t>
      </w:r>
      <w:r w:rsidRPr="00114F0E">
        <w:rPr>
          <w:rFonts w:ascii="Arial" w:hAnsi="Arial" w:cs="Arial"/>
        </w:rPr>
        <w:t xml:space="preserve">monitoring </w:t>
      </w:r>
      <w:r w:rsidR="002235EB" w:rsidRPr="00114F0E">
        <w:rPr>
          <w:rFonts w:ascii="Arial" w:hAnsi="Arial" w:cs="Arial"/>
        </w:rPr>
        <w:t xml:space="preserve">the </w:t>
      </w:r>
      <w:r w:rsidRPr="00114F0E">
        <w:rPr>
          <w:rFonts w:ascii="Arial" w:hAnsi="Arial" w:cs="Arial"/>
        </w:rPr>
        <w:t xml:space="preserve">reliability </w:t>
      </w:r>
      <w:r w:rsidR="002235EB" w:rsidRPr="00114F0E">
        <w:rPr>
          <w:rFonts w:ascii="Arial" w:hAnsi="Arial" w:cs="Arial"/>
        </w:rPr>
        <w:t>of existing safety critical processes</w:t>
      </w:r>
      <w:r w:rsidRPr="00114F0E">
        <w:rPr>
          <w:rFonts w:ascii="Arial" w:hAnsi="Arial" w:cs="Arial"/>
        </w:rPr>
        <w:t>.  Some of the achievements to date are outlined below:</w:t>
      </w:r>
    </w:p>
    <w:p w:rsidR="006E5661" w:rsidRPr="00114F0E" w:rsidRDefault="003C2A25" w:rsidP="004C73FF">
      <w:pPr>
        <w:spacing w:line="20" w:lineRule="atLeast"/>
        <w:ind w:right="-46"/>
        <w:rPr>
          <w:rFonts w:ascii="Arial" w:hAnsi="Arial" w:cs="Arial"/>
        </w:rPr>
      </w:pPr>
      <w:r w:rsidRPr="00114F0E">
        <w:rPr>
          <w:rFonts w:ascii="Arial" w:hAnsi="Arial" w:cs="Arial"/>
        </w:rPr>
        <w:t xml:space="preserve">  </w:t>
      </w:r>
    </w:p>
    <w:p w:rsidR="00FA15EE" w:rsidRPr="00114F0E" w:rsidRDefault="003C2A25" w:rsidP="004C73FF">
      <w:pPr>
        <w:pStyle w:val="ListParagraph"/>
        <w:numPr>
          <w:ilvl w:val="0"/>
          <w:numId w:val="14"/>
        </w:numPr>
        <w:spacing w:line="20" w:lineRule="atLeast"/>
        <w:ind w:left="426" w:right="-46"/>
        <w:rPr>
          <w:rFonts w:ascii="Arial" w:hAnsi="Arial" w:cs="Arial"/>
          <w:sz w:val="24"/>
          <w:szCs w:val="24"/>
        </w:rPr>
      </w:pPr>
      <w:r w:rsidRPr="00114F0E">
        <w:rPr>
          <w:rFonts w:ascii="Arial" w:hAnsi="Arial" w:cs="Arial"/>
          <w:sz w:val="24"/>
          <w:szCs w:val="24"/>
        </w:rPr>
        <w:t>Currently, the number of days between instances of Ventilator-Associated</w:t>
      </w:r>
      <w:r w:rsidR="005C1AC3" w:rsidRPr="00114F0E">
        <w:rPr>
          <w:rFonts w:ascii="Arial" w:hAnsi="Arial" w:cs="Arial"/>
          <w:sz w:val="24"/>
          <w:szCs w:val="24"/>
        </w:rPr>
        <w:t xml:space="preserve"> Pneumonia (VAP) is</w:t>
      </w:r>
      <w:r w:rsidR="00FA15EE" w:rsidRPr="00114F0E">
        <w:rPr>
          <w:rFonts w:ascii="Arial" w:hAnsi="Arial" w:cs="Arial"/>
          <w:sz w:val="24"/>
          <w:szCs w:val="24"/>
        </w:rPr>
        <w:t xml:space="preserve"> 338 days </w:t>
      </w:r>
      <w:r w:rsidRPr="00114F0E">
        <w:rPr>
          <w:rFonts w:ascii="Arial" w:hAnsi="Arial" w:cs="Arial"/>
          <w:sz w:val="24"/>
          <w:szCs w:val="24"/>
        </w:rPr>
        <w:t>(as of August 2018)</w:t>
      </w:r>
      <w:r w:rsidR="00F145E8" w:rsidRPr="00114F0E">
        <w:rPr>
          <w:rFonts w:ascii="Arial" w:hAnsi="Arial" w:cs="Arial"/>
          <w:sz w:val="24"/>
          <w:szCs w:val="24"/>
        </w:rPr>
        <w:t>.</w:t>
      </w:r>
    </w:p>
    <w:p w:rsidR="006E5661" w:rsidRPr="00114F0E" w:rsidRDefault="003C2A25" w:rsidP="004C73FF">
      <w:pPr>
        <w:pStyle w:val="ListParagraph"/>
        <w:numPr>
          <w:ilvl w:val="0"/>
          <w:numId w:val="14"/>
        </w:numPr>
        <w:spacing w:line="20" w:lineRule="atLeast"/>
        <w:ind w:left="426" w:right="-46"/>
        <w:rPr>
          <w:rFonts w:ascii="Arial" w:hAnsi="Arial" w:cs="Arial"/>
          <w:sz w:val="24"/>
          <w:szCs w:val="24"/>
        </w:rPr>
      </w:pPr>
      <w:r w:rsidRPr="00114F0E">
        <w:rPr>
          <w:rFonts w:ascii="Arial" w:hAnsi="Arial" w:cs="Arial"/>
          <w:sz w:val="24"/>
          <w:szCs w:val="24"/>
        </w:rPr>
        <w:t xml:space="preserve">In relation to Central Venous Catheters (CVC) the number of days between infections is </w:t>
      </w:r>
      <w:r w:rsidR="001C554B" w:rsidRPr="00114F0E">
        <w:rPr>
          <w:rFonts w:ascii="Arial" w:hAnsi="Arial" w:cs="Arial"/>
          <w:sz w:val="24"/>
          <w:szCs w:val="24"/>
        </w:rPr>
        <w:t>sitting at</w:t>
      </w:r>
      <w:r w:rsidRPr="00114F0E">
        <w:rPr>
          <w:rFonts w:ascii="Arial" w:hAnsi="Arial" w:cs="Arial"/>
          <w:sz w:val="24"/>
          <w:szCs w:val="24"/>
        </w:rPr>
        <w:t xml:space="preserve"> 184 days (</w:t>
      </w:r>
      <w:r w:rsidR="00F145E8" w:rsidRPr="00114F0E">
        <w:rPr>
          <w:rFonts w:ascii="Arial" w:hAnsi="Arial" w:cs="Arial"/>
          <w:sz w:val="24"/>
          <w:szCs w:val="24"/>
        </w:rPr>
        <w:t>as mid August 2018).</w:t>
      </w:r>
    </w:p>
    <w:p w:rsidR="006E5661" w:rsidRPr="00114F0E" w:rsidRDefault="002E21EB" w:rsidP="004C73FF">
      <w:pPr>
        <w:spacing w:line="20" w:lineRule="atLeast"/>
        <w:ind w:right="-46"/>
        <w:rPr>
          <w:rFonts w:ascii="Arial" w:hAnsi="Arial" w:cs="Arial"/>
        </w:rPr>
      </w:pPr>
      <w:r w:rsidRPr="00114F0E">
        <w:rPr>
          <w:rFonts w:ascii="Arial" w:hAnsi="Arial" w:cs="Arial"/>
        </w:rPr>
        <w:t>Targeting the reduction and prevention of pressure u</w:t>
      </w:r>
      <w:r w:rsidR="003C2A25" w:rsidRPr="00114F0E">
        <w:rPr>
          <w:rFonts w:ascii="Arial" w:hAnsi="Arial" w:cs="Arial"/>
        </w:rPr>
        <w:t>lcers has been another area of focus.  By examining current practice, improving process and updating training, wards have reaped the benefits of reduc</w:t>
      </w:r>
      <w:r w:rsidR="0061561C">
        <w:rPr>
          <w:rFonts w:ascii="Arial" w:hAnsi="Arial" w:cs="Arial"/>
        </w:rPr>
        <w:t>ing traditional pressure ulcers;</w:t>
      </w:r>
      <w:r w:rsidR="003C2A25" w:rsidRPr="00114F0E">
        <w:rPr>
          <w:rFonts w:ascii="Arial" w:hAnsi="Arial" w:cs="Arial"/>
        </w:rPr>
        <w:t xml:space="preserve"> the results of this are outlined </w:t>
      </w:r>
      <w:r w:rsidR="0061561C">
        <w:rPr>
          <w:rFonts w:ascii="Arial" w:hAnsi="Arial" w:cs="Arial"/>
        </w:rPr>
        <w:t xml:space="preserve">below and </w:t>
      </w:r>
      <w:r w:rsidR="00785C04" w:rsidRPr="00114F0E">
        <w:rPr>
          <w:rFonts w:ascii="Arial" w:hAnsi="Arial" w:cs="Arial"/>
        </w:rPr>
        <w:t>overleaf:</w:t>
      </w:r>
    </w:p>
    <w:p w:rsidR="00C2614B" w:rsidRPr="00114F0E" w:rsidRDefault="00C2614B" w:rsidP="004C73FF">
      <w:pPr>
        <w:spacing w:line="20" w:lineRule="atLeast"/>
        <w:ind w:right="-46"/>
        <w:rPr>
          <w:rFonts w:ascii="Arial" w:hAnsi="Arial" w:cs="Arial"/>
        </w:rPr>
      </w:pPr>
    </w:p>
    <w:p w:rsidR="00FA15EE" w:rsidRPr="00114F0E" w:rsidRDefault="006D3399" w:rsidP="004C73FF">
      <w:pPr>
        <w:pStyle w:val="ListParagraph"/>
        <w:numPr>
          <w:ilvl w:val="0"/>
          <w:numId w:val="15"/>
        </w:numPr>
        <w:spacing w:line="20" w:lineRule="atLeast"/>
        <w:ind w:left="426" w:right="-46"/>
        <w:rPr>
          <w:rFonts w:ascii="Arial" w:hAnsi="Arial" w:cs="Arial"/>
          <w:sz w:val="24"/>
          <w:szCs w:val="24"/>
        </w:rPr>
      </w:pPr>
      <w:r w:rsidRPr="00114F0E">
        <w:rPr>
          <w:rFonts w:ascii="Arial" w:hAnsi="Arial" w:cs="Arial"/>
          <w:sz w:val="24"/>
          <w:szCs w:val="24"/>
        </w:rPr>
        <w:t>Ward 2</w:t>
      </w:r>
      <w:r w:rsidR="003C2A25" w:rsidRPr="00114F0E">
        <w:rPr>
          <w:rFonts w:ascii="Arial" w:hAnsi="Arial" w:cs="Arial"/>
          <w:sz w:val="24"/>
          <w:szCs w:val="24"/>
        </w:rPr>
        <w:t xml:space="preserve">East </w:t>
      </w:r>
      <w:r w:rsidRPr="00114F0E">
        <w:rPr>
          <w:rFonts w:ascii="Arial" w:hAnsi="Arial" w:cs="Arial"/>
          <w:sz w:val="24"/>
          <w:szCs w:val="24"/>
        </w:rPr>
        <w:t>&amp; 2</w:t>
      </w:r>
      <w:r w:rsidR="003C2A25" w:rsidRPr="00114F0E">
        <w:rPr>
          <w:rFonts w:ascii="Arial" w:hAnsi="Arial" w:cs="Arial"/>
          <w:sz w:val="24"/>
          <w:szCs w:val="24"/>
        </w:rPr>
        <w:t xml:space="preserve">West have gone 526 </w:t>
      </w:r>
      <w:r w:rsidRPr="00114F0E">
        <w:rPr>
          <w:rFonts w:ascii="Arial" w:hAnsi="Arial" w:cs="Arial"/>
          <w:sz w:val="24"/>
          <w:szCs w:val="24"/>
        </w:rPr>
        <w:t>&amp;</w:t>
      </w:r>
      <w:r w:rsidR="003C2A25" w:rsidRPr="00114F0E">
        <w:rPr>
          <w:rFonts w:ascii="Arial" w:hAnsi="Arial" w:cs="Arial"/>
          <w:sz w:val="24"/>
          <w:szCs w:val="24"/>
        </w:rPr>
        <w:t xml:space="preserve"> 570</w:t>
      </w:r>
      <w:r w:rsidR="00F145E8" w:rsidRPr="00114F0E">
        <w:rPr>
          <w:rFonts w:ascii="Arial" w:hAnsi="Arial" w:cs="Arial"/>
          <w:sz w:val="24"/>
          <w:szCs w:val="24"/>
        </w:rPr>
        <w:t xml:space="preserve"> days without a </w:t>
      </w:r>
      <w:r w:rsidR="001C554B" w:rsidRPr="00114F0E">
        <w:rPr>
          <w:rFonts w:ascii="Arial" w:hAnsi="Arial" w:cs="Arial"/>
          <w:sz w:val="24"/>
          <w:szCs w:val="24"/>
        </w:rPr>
        <w:t xml:space="preserve">patient </w:t>
      </w:r>
      <w:r w:rsidR="00F145E8" w:rsidRPr="00114F0E">
        <w:rPr>
          <w:rFonts w:ascii="Arial" w:hAnsi="Arial" w:cs="Arial"/>
          <w:sz w:val="24"/>
          <w:szCs w:val="24"/>
        </w:rPr>
        <w:t>pressure ulcer.</w:t>
      </w:r>
    </w:p>
    <w:p w:rsidR="006E5661" w:rsidRPr="00114F0E" w:rsidRDefault="00B74423" w:rsidP="004C73FF">
      <w:pPr>
        <w:pStyle w:val="ListParagraph"/>
        <w:numPr>
          <w:ilvl w:val="0"/>
          <w:numId w:val="15"/>
        </w:numPr>
        <w:spacing w:line="20" w:lineRule="atLeast"/>
        <w:ind w:left="426" w:right="-46"/>
        <w:rPr>
          <w:rFonts w:ascii="Arial" w:hAnsi="Arial" w:cs="Arial"/>
          <w:sz w:val="24"/>
          <w:szCs w:val="24"/>
        </w:rPr>
      </w:pPr>
      <w:r w:rsidRPr="00114F0E">
        <w:rPr>
          <w:rFonts w:ascii="Arial" w:hAnsi="Arial" w:cs="Arial"/>
          <w:sz w:val="24"/>
          <w:szCs w:val="24"/>
        </w:rPr>
        <w:t xml:space="preserve">Wards 2C and 2D have had no reported pressure ulcers since 2016. </w:t>
      </w:r>
    </w:p>
    <w:p w:rsidR="006E5661" w:rsidRPr="00114F0E" w:rsidRDefault="003C2A25" w:rsidP="004C73FF">
      <w:pPr>
        <w:spacing w:line="20" w:lineRule="atLeast"/>
        <w:ind w:right="-46"/>
        <w:rPr>
          <w:rFonts w:ascii="Arial" w:hAnsi="Arial" w:cs="Arial"/>
        </w:rPr>
      </w:pPr>
      <w:r w:rsidRPr="00114F0E">
        <w:rPr>
          <w:rFonts w:ascii="Arial" w:hAnsi="Arial" w:cs="Arial"/>
        </w:rPr>
        <w:t>There has been a targeted focus on device associated pressure ulcers within critical care</w:t>
      </w:r>
      <w:r w:rsidR="00D562A4" w:rsidRPr="00114F0E">
        <w:rPr>
          <w:rFonts w:ascii="Arial" w:hAnsi="Arial" w:cs="Arial"/>
        </w:rPr>
        <w:t xml:space="preserve"> which links to theatres when the piece of equipment</w:t>
      </w:r>
      <w:r w:rsidRPr="00114F0E">
        <w:rPr>
          <w:rFonts w:ascii="Arial" w:hAnsi="Arial" w:cs="Arial"/>
        </w:rPr>
        <w:t xml:space="preserve"> </w:t>
      </w:r>
      <w:r w:rsidR="00D562A4" w:rsidRPr="00114F0E">
        <w:rPr>
          <w:rFonts w:ascii="Arial" w:hAnsi="Arial" w:cs="Arial"/>
        </w:rPr>
        <w:t>is inserted into the patient</w:t>
      </w:r>
      <w:r w:rsidRPr="00114F0E">
        <w:rPr>
          <w:rFonts w:ascii="Arial" w:hAnsi="Arial" w:cs="Arial"/>
        </w:rPr>
        <w:t xml:space="preserve">.  This work is still in </w:t>
      </w:r>
      <w:r w:rsidR="00D562A4" w:rsidRPr="00114F0E">
        <w:rPr>
          <w:rFonts w:ascii="Arial" w:hAnsi="Arial" w:cs="Arial"/>
        </w:rPr>
        <w:t xml:space="preserve">the </w:t>
      </w:r>
      <w:r w:rsidRPr="00114F0E">
        <w:rPr>
          <w:rFonts w:ascii="Arial" w:hAnsi="Arial" w:cs="Arial"/>
        </w:rPr>
        <w:t xml:space="preserve">testing phase but has shown good results to date with excellent engagement from all staff working within this environment.  </w:t>
      </w:r>
    </w:p>
    <w:p w:rsidR="006E5661" w:rsidRPr="00114F0E" w:rsidRDefault="006E5661" w:rsidP="004C73FF">
      <w:pPr>
        <w:spacing w:line="20" w:lineRule="atLeast"/>
        <w:ind w:right="-46"/>
        <w:rPr>
          <w:rFonts w:ascii="Arial" w:hAnsi="Arial" w:cs="Arial"/>
          <w:b/>
          <w:highlight w:val="yellow"/>
        </w:rPr>
      </w:pPr>
    </w:p>
    <w:p w:rsidR="006E5661" w:rsidRPr="00114F0E" w:rsidRDefault="003C2A25" w:rsidP="004C73FF">
      <w:pPr>
        <w:spacing w:line="20" w:lineRule="atLeast"/>
        <w:ind w:right="-46"/>
        <w:rPr>
          <w:rFonts w:ascii="Arial" w:hAnsi="Arial" w:cs="Arial"/>
          <w:b/>
        </w:rPr>
      </w:pPr>
      <w:r w:rsidRPr="00114F0E">
        <w:rPr>
          <w:rFonts w:ascii="Arial" w:hAnsi="Arial" w:cs="Arial"/>
          <w:b/>
        </w:rPr>
        <w:t xml:space="preserve">Improving Services </w:t>
      </w:r>
      <w:r w:rsidR="00AA6681" w:rsidRPr="00114F0E">
        <w:rPr>
          <w:rFonts w:ascii="Arial" w:hAnsi="Arial" w:cs="Arial"/>
          <w:b/>
        </w:rPr>
        <w:t>through</w:t>
      </w:r>
      <w:r w:rsidRPr="00114F0E">
        <w:rPr>
          <w:rFonts w:ascii="Arial" w:hAnsi="Arial" w:cs="Arial"/>
          <w:b/>
        </w:rPr>
        <w:t xml:space="preserve"> Innovation</w:t>
      </w:r>
    </w:p>
    <w:p w:rsidR="006E5661" w:rsidRPr="00114F0E" w:rsidRDefault="003C2A25" w:rsidP="004C73FF">
      <w:pPr>
        <w:spacing w:line="20" w:lineRule="atLeast"/>
        <w:ind w:right="-46"/>
        <w:rPr>
          <w:rFonts w:ascii="Arial" w:hAnsi="Arial" w:cs="Arial"/>
        </w:rPr>
      </w:pPr>
      <w:r w:rsidRPr="00114F0E">
        <w:rPr>
          <w:rFonts w:ascii="Arial" w:hAnsi="Arial" w:cs="Arial"/>
        </w:rPr>
        <w:t xml:space="preserve">Innovation at the GJNH is also being used to improve our patient’s safety and clinical outcomes. The </w:t>
      </w:r>
      <w:r w:rsidR="00AE0B92" w:rsidRPr="00114F0E">
        <w:rPr>
          <w:rFonts w:ascii="Arial" w:hAnsi="Arial" w:cs="Arial"/>
        </w:rPr>
        <w:t>Scottish Structured Response (</w:t>
      </w:r>
      <w:r w:rsidRPr="00114F0E">
        <w:rPr>
          <w:rFonts w:ascii="Arial" w:hAnsi="Arial" w:cs="Arial"/>
        </w:rPr>
        <w:t>SSR</w:t>
      </w:r>
      <w:r w:rsidR="00AE0B92" w:rsidRPr="00114F0E">
        <w:rPr>
          <w:rFonts w:ascii="Arial" w:hAnsi="Arial" w:cs="Arial"/>
        </w:rPr>
        <w:t>)</w:t>
      </w:r>
      <w:r w:rsidRPr="00114F0E">
        <w:rPr>
          <w:rFonts w:ascii="Arial" w:hAnsi="Arial" w:cs="Arial"/>
        </w:rPr>
        <w:t xml:space="preserve"> </w:t>
      </w:r>
      <w:r w:rsidR="006E5661" w:rsidRPr="00114F0E">
        <w:rPr>
          <w:rFonts w:ascii="Arial" w:hAnsi="Arial" w:cs="Arial"/>
        </w:rPr>
        <w:t xml:space="preserve">work has linked to the implementation of Syncrophi, </w:t>
      </w:r>
      <w:r w:rsidR="00FC589C" w:rsidRPr="00114F0E">
        <w:rPr>
          <w:rFonts w:ascii="Arial" w:hAnsi="Arial" w:cs="Arial"/>
        </w:rPr>
        <w:t xml:space="preserve">our </w:t>
      </w:r>
      <w:r w:rsidR="002E21EB" w:rsidRPr="00114F0E">
        <w:rPr>
          <w:rFonts w:ascii="Arial" w:hAnsi="Arial" w:cs="Arial"/>
        </w:rPr>
        <w:t xml:space="preserve">electronic observation system.  We have worked with this </w:t>
      </w:r>
      <w:r w:rsidR="00AE0B92" w:rsidRPr="00114F0E">
        <w:rPr>
          <w:rFonts w:ascii="Arial" w:hAnsi="Arial" w:cs="Arial"/>
        </w:rPr>
        <w:t>organisation</w:t>
      </w:r>
      <w:r w:rsidR="002E21EB" w:rsidRPr="00114F0E">
        <w:rPr>
          <w:rFonts w:ascii="Arial" w:hAnsi="Arial" w:cs="Arial"/>
        </w:rPr>
        <w:t xml:space="preserve"> </w:t>
      </w:r>
      <w:r w:rsidRPr="00114F0E">
        <w:rPr>
          <w:rFonts w:ascii="Arial" w:hAnsi="Arial" w:cs="Arial"/>
        </w:rPr>
        <w:t xml:space="preserve">to embed our SSR trigger into this system. This means that when observations are taken and inserted into the system, it will automatically alert staff when </w:t>
      </w:r>
      <w:r w:rsidR="00ED0F83" w:rsidRPr="00114F0E">
        <w:rPr>
          <w:rFonts w:ascii="Arial" w:hAnsi="Arial" w:cs="Arial"/>
        </w:rPr>
        <w:t xml:space="preserve">specific </w:t>
      </w:r>
      <w:r w:rsidRPr="00114F0E">
        <w:rPr>
          <w:rFonts w:ascii="Arial" w:hAnsi="Arial" w:cs="Arial"/>
        </w:rPr>
        <w:t xml:space="preserve">criteria </w:t>
      </w:r>
      <w:r w:rsidR="00ED0F83" w:rsidRPr="00114F0E">
        <w:rPr>
          <w:rFonts w:ascii="Arial" w:hAnsi="Arial" w:cs="Arial"/>
        </w:rPr>
        <w:t>are</w:t>
      </w:r>
      <w:r w:rsidR="00AE0B92" w:rsidRPr="00114F0E">
        <w:rPr>
          <w:rFonts w:ascii="Arial" w:hAnsi="Arial" w:cs="Arial"/>
        </w:rPr>
        <w:t xml:space="preserve"> </w:t>
      </w:r>
      <w:r w:rsidRPr="00114F0E">
        <w:rPr>
          <w:rFonts w:ascii="Arial" w:hAnsi="Arial" w:cs="Arial"/>
        </w:rPr>
        <w:t>met</w:t>
      </w:r>
      <w:r w:rsidR="00ED0F83" w:rsidRPr="00114F0E">
        <w:rPr>
          <w:rFonts w:ascii="Arial" w:hAnsi="Arial" w:cs="Arial"/>
        </w:rPr>
        <w:t>. The system then</w:t>
      </w:r>
      <w:r w:rsidRPr="00114F0E">
        <w:rPr>
          <w:rFonts w:ascii="Arial" w:hAnsi="Arial" w:cs="Arial"/>
        </w:rPr>
        <w:t xml:space="preserve"> prompts them to consider increasing the frequency of observations and to escalate the patient for further review. </w:t>
      </w:r>
      <w:r w:rsidR="00C55304" w:rsidRPr="00114F0E">
        <w:rPr>
          <w:rFonts w:ascii="Arial" w:hAnsi="Arial" w:cs="Arial"/>
        </w:rPr>
        <w:t>It should be noted that s</w:t>
      </w:r>
      <w:r w:rsidRPr="00114F0E">
        <w:rPr>
          <w:rFonts w:ascii="Arial" w:hAnsi="Arial" w:cs="Arial"/>
        </w:rPr>
        <w:t xml:space="preserve">taff have the ability </w:t>
      </w:r>
      <w:r w:rsidR="00AE0B92" w:rsidRPr="00114F0E">
        <w:rPr>
          <w:rFonts w:ascii="Arial" w:hAnsi="Arial" w:cs="Arial"/>
        </w:rPr>
        <w:t xml:space="preserve">to </w:t>
      </w:r>
      <w:r w:rsidRPr="00114F0E">
        <w:rPr>
          <w:rFonts w:ascii="Arial" w:hAnsi="Arial" w:cs="Arial"/>
        </w:rPr>
        <w:t xml:space="preserve">manually trigger these alerts if they </w:t>
      </w:r>
      <w:r w:rsidR="00C2614B" w:rsidRPr="00114F0E">
        <w:rPr>
          <w:rFonts w:ascii="Arial" w:hAnsi="Arial" w:cs="Arial"/>
        </w:rPr>
        <w:t>are concerned</w:t>
      </w:r>
      <w:r w:rsidRPr="00114F0E">
        <w:rPr>
          <w:rFonts w:ascii="Arial" w:hAnsi="Arial" w:cs="Arial"/>
        </w:rPr>
        <w:t xml:space="preserve"> about the patient </w:t>
      </w:r>
      <w:r w:rsidR="005C1AC3" w:rsidRPr="00114F0E">
        <w:rPr>
          <w:rFonts w:ascii="Arial" w:hAnsi="Arial" w:cs="Arial"/>
        </w:rPr>
        <w:t xml:space="preserve">– even if </w:t>
      </w:r>
      <w:r w:rsidR="00AE0B92" w:rsidRPr="00114F0E">
        <w:rPr>
          <w:rFonts w:ascii="Arial" w:hAnsi="Arial" w:cs="Arial"/>
        </w:rPr>
        <w:t>the early warning score</w:t>
      </w:r>
      <w:r w:rsidR="006E5661" w:rsidRPr="00114F0E">
        <w:rPr>
          <w:rFonts w:ascii="Arial" w:hAnsi="Arial" w:cs="Arial"/>
        </w:rPr>
        <w:t xml:space="preserve"> is within normal limits.  </w:t>
      </w:r>
    </w:p>
    <w:p w:rsidR="009D78CA" w:rsidRPr="00114F0E" w:rsidRDefault="009D78CA" w:rsidP="004C73FF">
      <w:pPr>
        <w:spacing w:line="20" w:lineRule="atLeast"/>
        <w:ind w:right="-46"/>
        <w:rPr>
          <w:rFonts w:ascii="Arial" w:hAnsi="Arial" w:cs="Arial"/>
          <w:b/>
          <w:bCs/>
        </w:rPr>
      </w:pPr>
    </w:p>
    <w:p w:rsidR="00D83177" w:rsidRPr="00114F0E" w:rsidRDefault="002E21EB" w:rsidP="004C73FF">
      <w:pPr>
        <w:spacing w:line="20" w:lineRule="atLeast"/>
        <w:ind w:right="-46"/>
        <w:rPr>
          <w:rFonts w:ascii="Arial" w:hAnsi="Arial" w:cs="Arial"/>
        </w:rPr>
      </w:pPr>
      <w:r w:rsidRPr="00114F0E">
        <w:rPr>
          <w:rFonts w:ascii="Arial" w:hAnsi="Arial" w:cs="Arial"/>
          <w:b/>
          <w:bCs/>
        </w:rPr>
        <w:t>Healthcare Associated Infection</w:t>
      </w:r>
      <w:r w:rsidR="008E4624" w:rsidRPr="00114F0E">
        <w:rPr>
          <w:rFonts w:ascii="Arial" w:hAnsi="Arial" w:cs="Arial"/>
          <w:b/>
          <w:bCs/>
        </w:rPr>
        <w:t>s</w:t>
      </w:r>
      <w:r w:rsidRPr="00114F0E">
        <w:rPr>
          <w:rFonts w:ascii="Arial" w:hAnsi="Arial" w:cs="Arial"/>
          <w:b/>
          <w:bCs/>
        </w:rPr>
        <w:t xml:space="preserve"> (HAI</w:t>
      </w:r>
      <w:r w:rsidR="009D78CA" w:rsidRPr="00114F0E">
        <w:rPr>
          <w:rFonts w:ascii="Arial" w:hAnsi="Arial" w:cs="Arial"/>
          <w:b/>
          <w:bCs/>
        </w:rPr>
        <w:t xml:space="preserve">) </w:t>
      </w:r>
    </w:p>
    <w:p w:rsidR="008E4624" w:rsidRPr="00114F0E" w:rsidRDefault="008E4624" w:rsidP="004C73FF">
      <w:pPr>
        <w:spacing w:line="20" w:lineRule="atLeast"/>
        <w:ind w:right="-46"/>
        <w:rPr>
          <w:rFonts w:ascii="Arial" w:hAnsi="Arial" w:cs="Arial"/>
        </w:rPr>
      </w:pPr>
      <w:r w:rsidRPr="00114F0E">
        <w:rPr>
          <w:rFonts w:ascii="Arial" w:hAnsi="Arial" w:cs="Arial"/>
        </w:rPr>
        <w:t>Rigorous governance and reporting structures are in place to ensure the effective management of HAI’s. Infection control is a priority for the GJNH and as such this information is both monitored and disseminated to personnel at all levels of the organisation</w:t>
      </w:r>
      <w:r w:rsidR="00853B2A" w:rsidRPr="00114F0E">
        <w:rPr>
          <w:rFonts w:ascii="Arial" w:hAnsi="Arial" w:cs="Arial"/>
        </w:rPr>
        <w:t xml:space="preserve">.  </w:t>
      </w:r>
      <w:r w:rsidR="00F855FA" w:rsidRPr="00114F0E">
        <w:rPr>
          <w:rFonts w:ascii="Arial" w:hAnsi="Arial" w:cs="Arial"/>
        </w:rPr>
        <w:t xml:space="preserve">Electronic ward information boards also inform the public of our infection control achievements. </w:t>
      </w:r>
      <w:r w:rsidR="00853B2A" w:rsidRPr="00114F0E">
        <w:rPr>
          <w:rFonts w:ascii="Arial" w:hAnsi="Arial" w:cs="Arial"/>
        </w:rPr>
        <w:t>HAI performance is reported to the Board</w:t>
      </w:r>
      <w:r w:rsidR="00C847D8" w:rsidRPr="00114F0E">
        <w:rPr>
          <w:rFonts w:ascii="Arial" w:hAnsi="Arial" w:cs="Arial"/>
        </w:rPr>
        <w:t>’</w:t>
      </w:r>
      <w:r w:rsidR="00853B2A" w:rsidRPr="00114F0E">
        <w:rPr>
          <w:rFonts w:ascii="Arial" w:hAnsi="Arial" w:cs="Arial"/>
        </w:rPr>
        <w:t>s Performance and Planning Committee.</w:t>
      </w:r>
    </w:p>
    <w:p w:rsidR="008E4624" w:rsidRPr="00114F0E" w:rsidRDefault="008E4624" w:rsidP="004C73FF">
      <w:pPr>
        <w:spacing w:line="20" w:lineRule="atLeast"/>
        <w:ind w:right="-46"/>
        <w:rPr>
          <w:rFonts w:ascii="Arial" w:hAnsi="Arial" w:cs="Arial"/>
          <w:b/>
        </w:rPr>
      </w:pPr>
    </w:p>
    <w:p w:rsidR="009D78CA" w:rsidRPr="00114F0E" w:rsidRDefault="002E21EB" w:rsidP="004C73FF">
      <w:pPr>
        <w:spacing w:line="20" w:lineRule="atLeast"/>
        <w:ind w:right="-46"/>
        <w:rPr>
          <w:rFonts w:ascii="Arial" w:hAnsi="Arial" w:cs="Arial"/>
          <w:b/>
          <w:bCs/>
        </w:rPr>
      </w:pPr>
      <w:r w:rsidRPr="00114F0E">
        <w:rPr>
          <w:rFonts w:ascii="Arial" w:hAnsi="Arial" w:cs="Arial"/>
          <w:b/>
          <w:bCs/>
          <w:iCs/>
        </w:rPr>
        <w:t>Staphylococcus Aureus</w:t>
      </w:r>
      <w:r w:rsidRPr="00114F0E">
        <w:rPr>
          <w:rFonts w:ascii="Arial" w:hAnsi="Arial" w:cs="Arial"/>
          <w:b/>
          <w:bCs/>
        </w:rPr>
        <w:t xml:space="preserve"> Bacteraemia (SAB)</w:t>
      </w:r>
    </w:p>
    <w:p w:rsidR="009D78CA" w:rsidRPr="00114F0E" w:rsidRDefault="003C2A25" w:rsidP="004C73FF">
      <w:pPr>
        <w:spacing w:line="20" w:lineRule="atLeast"/>
        <w:ind w:right="-46"/>
        <w:rPr>
          <w:rFonts w:ascii="Arial" w:hAnsi="Arial" w:cs="Arial"/>
        </w:rPr>
      </w:pPr>
      <w:r w:rsidRPr="00114F0E">
        <w:rPr>
          <w:rFonts w:ascii="Arial" w:hAnsi="Arial" w:cs="Arial"/>
        </w:rPr>
        <w:t>For the year 2017/18 a total of 11 SABs were reported. This equates to a rate of 0.23 SAB</w:t>
      </w:r>
      <w:r w:rsidR="00E278B8" w:rsidRPr="00114F0E">
        <w:rPr>
          <w:rFonts w:ascii="Arial" w:hAnsi="Arial" w:cs="Arial"/>
        </w:rPr>
        <w:t>s</w:t>
      </w:r>
      <w:r w:rsidRPr="00114F0E">
        <w:rPr>
          <w:rFonts w:ascii="Arial" w:hAnsi="Arial" w:cs="Arial"/>
        </w:rPr>
        <w:t xml:space="preserve"> per 1000 occupied bed days and is below the national target of 0.24. GJ</w:t>
      </w:r>
      <w:r w:rsidR="00AE0B92" w:rsidRPr="00114F0E">
        <w:rPr>
          <w:rFonts w:ascii="Arial" w:hAnsi="Arial" w:cs="Arial"/>
        </w:rPr>
        <w:t>N</w:t>
      </w:r>
      <w:r w:rsidRPr="00114F0E">
        <w:rPr>
          <w:rFonts w:ascii="Arial" w:hAnsi="Arial" w:cs="Arial"/>
        </w:rPr>
        <w:t>H have a clear focus on preventing Healthcare Associated Infections. The Prevention and Control of Infection Team work closely with the clinical teams and educators to understand, limit and reduce the sources of SABs. In order to do this effectively, every instance of a SAB is investigated. Where necessary the recommendations from investigations are then embedded into good practice and feature in organisation wide training. Sharing good practice has contributed positively to an overall hand hygiene compliance rate of 97% - a key element of Standard Infection Control Precautions.</w:t>
      </w:r>
    </w:p>
    <w:p w:rsidR="009D78CA" w:rsidRPr="00114F0E" w:rsidRDefault="009D78CA" w:rsidP="004C73FF">
      <w:pPr>
        <w:spacing w:line="20" w:lineRule="atLeast"/>
        <w:ind w:right="-46"/>
        <w:rPr>
          <w:rFonts w:ascii="Arial" w:hAnsi="Arial" w:cs="Arial"/>
        </w:rPr>
      </w:pPr>
    </w:p>
    <w:p w:rsidR="009D78CA" w:rsidRPr="00114F0E" w:rsidRDefault="003C2A25" w:rsidP="004C73FF">
      <w:pPr>
        <w:spacing w:line="20" w:lineRule="atLeast"/>
        <w:ind w:right="-46"/>
        <w:rPr>
          <w:rFonts w:ascii="Arial" w:hAnsi="Arial" w:cs="Arial"/>
        </w:rPr>
      </w:pPr>
      <w:r w:rsidRPr="00114F0E">
        <w:rPr>
          <w:rFonts w:ascii="Arial" w:hAnsi="Arial" w:cs="Arial"/>
        </w:rPr>
        <w:t>In the initial quarter of 2018/19 there has been one reported instance of SABs. This has resulted in a rate of 0.08 SABs per 1000 occupied bed days - well below the local target and national target rates of 0.12 and 0.24 respectively.</w:t>
      </w:r>
    </w:p>
    <w:p w:rsidR="009D78CA" w:rsidRPr="00114F0E" w:rsidRDefault="009D78CA" w:rsidP="004C73FF">
      <w:pPr>
        <w:spacing w:line="20" w:lineRule="atLeast"/>
        <w:ind w:right="-46"/>
        <w:rPr>
          <w:rFonts w:ascii="Arial" w:hAnsi="Arial" w:cs="Arial"/>
        </w:rPr>
      </w:pPr>
    </w:p>
    <w:p w:rsidR="009D78CA" w:rsidRPr="00114F0E" w:rsidRDefault="003C2A25" w:rsidP="004C73FF">
      <w:pPr>
        <w:spacing w:line="20" w:lineRule="atLeast"/>
        <w:ind w:right="-46"/>
        <w:rPr>
          <w:rFonts w:ascii="Arial" w:hAnsi="Arial" w:cs="Arial"/>
          <w:b/>
          <w:bCs/>
          <w:iCs/>
        </w:rPr>
      </w:pPr>
      <w:r w:rsidRPr="00114F0E">
        <w:rPr>
          <w:rFonts w:ascii="Arial" w:hAnsi="Arial" w:cs="Arial"/>
          <w:b/>
          <w:bCs/>
          <w:iCs/>
        </w:rPr>
        <w:t>Clostridium Difficile Infection (CDI)</w:t>
      </w:r>
    </w:p>
    <w:p w:rsidR="009D78CA" w:rsidRPr="00114F0E" w:rsidRDefault="003C2A25" w:rsidP="004C73FF">
      <w:pPr>
        <w:spacing w:line="20" w:lineRule="atLeast"/>
        <w:ind w:right="-46"/>
        <w:rPr>
          <w:rFonts w:ascii="Arial" w:hAnsi="Arial" w:cs="Arial"/>
        </w:rPr>
      </w:pPr>
      <w:r w:rsidRPr="00114F0E">
        <w:rPr>
          <w:rFonts w:ascii="Arial" w:hAnsi="Arial" w:cs="Arial"/>
        </w:rPr>
        <w:t xml:space="preserve">From April 17- March 2018 two cases of CDI have been reported, overall this means that </w:t>
      </w:r>
      <w:r w:rsidR="00E278B8" w:rsidRPr="00114F0E">
        <w:rPr>
          <w:rFonts w:ascii="Arial" w:hAnsi="Arial" w:cs="Arial"/>
        </w:rPr>
        <w:t xml:space="preserve">the Board </w:t>
      </w:r>
      <w:r w:rsidRPr="00114F0E">
        <w:rPr>
          <w:rFonts w:ascii="Arial" w:hAnsi="Arial" w:cs="Arial"/>
        </w:rPr>
        <w:t xml:space="preserve">had an annual infection rate of 0.04 CDIs per 1000 occupied bed days. This is below our local target of 0.10 and the national target of 0.32 CDIs per 1000 occupied bed days. </w:t>
      </w:r>
    </w:p>
    <w:p w:rsidR="00785C04" w:rsidRPr="00114F0E" w:rsidRDefault="00785C04" w:rsidP="004C73FF">
      <w:pPr>
        <w:spacing w:line="20" w:lineRule="atLeast"/>
        <w:ind w:right="-46"/>
        <w:rPr>
          <w:rFonts w:ascii="Arial" w:hAnsi="Arial" w:cs="Arial"/>
        </w:rPr>
      </w:pPr>
    </w:p>
    <w:p w:rsidR="009D78CA" w:rsidRPr="00114F0E" w:rsidRDefault="003C2A25" w:rsidP="004C73FF">
      <w:pPr>
        <w:spacing w:line="20" w:lineRule="atLeast"/>
        <w:ind w:right="-46"/>
        <w:rPr>
          <w:rFonts w:ascii="Arial" w:hAnsi="Arial" w:cs="Arial"/>
          <w:shd w:val="clear" w:color="auto" w:fill="FFFFFF"/>
        </w:rPr>
      </w:pPr>
      <w:r w:rsidRPr="00114F0E">
        <w:rPr>
          <w:rFonts w:ascii="Arial" w:hAnsi="Arial" w:cs="Arial"/>
        </w:rPr>
        <w:t>In addition to our 2017/18 performance, it should be noted t</w:t>
      </w:r>
      <w:r w:rsidR="007245F8" w:rsidRPr="00114F0E">
        <w:rPr>
          <w:rFonts w:ascii="Arial" w:hAnsi="Arial" w:cs="Arial"/>
        </w:rPr>
        <w:t>hat in the first quarter of 2018/19, there have</w:t>
      </w:r>
      <w:r w:rsidRPr="00114F0E">
        <w:rPr>
          <w:rFonts w:ascii="Arial" w:hAnsi="Arial" w:cs="Arial"/>
        </w:rPr>
        <w:t xml:space="preserve"> been no reported case</w:t>
      </w:r>
      <w:r w:rsidR="007245F8" w:rsidRPr="00114F0E">
        <w:rPr>
          <w:rFonts w:ascii="Arial" w:hAnsi="Arial" w:cs="Arial"/>
        </w:rPr>
        <w:t>s</w:t>
      </w:r>
      <w:r w:rsidRPr="00114F0E">
        <w:rPr>
          <w:rFonts w:ascii="Arial" w:hAnsi="Arial" w:cs="Arial"/>
        </w:rPr>
        <w:t xml:space="preserve"> of CDI. </w:t>
      </w:r>
      <w:r w:rsidR="002E21EB" w:rsidRPr="00114F0E">
        <w:rPr>
          <w:rFonts w:ascii="Arial" w:hAnsi="Arial" w:cs="Arial"/>
          <w:shd w:val="clear" w:color="auto" w:fill="FFFFFF"/>
        </w:rPr>
        <w:br w:type="page"/>
      </w:r>
    </w:p>
    <w:p w:rsidR="009D78CA" w:rsidRPr="00114F0E" w:rsidRDefault="009D78CA" w:rsidP="004C73FF">
      <w:pPr>
        <w:spacing w:line="20" w:lineRule="atLeast"/>
        <w:ind w:right="-46"/>
        <w:rPr>
          <w:rFonts w:ascii="Arial" w:hAnsi="Arial" w:cs="Arial"/>
          <w:b/>
          <w:highlight w:val="lightGray"/>
        </w:rPr>
        <w:sectPr w:rsidR="009D78CA" w:rsidRPr="00114F0E" w:rsidSect="00132B1D">
          <w:headerReference w:type="default" r:id="rId14"/>
          <w:pgSz w:w="11906" w:h="16838"/>
          <w:pgMar w:top="0" w:right="1440" w:bottom="1440" w:left="1440" w:header="709" w:footer="709" w:gutter="0"/>
          <w:cols w:space="708"/>
          <w:docGrid w:linePitch="360"/>
        </w:sectPr>
      </w:pPr>
    </w:p>
    <w:p w:rsidR="0061561C" w:rsidRDefault="0061561C" w:rsidP="004C73FF">
      <w:pPr>
        <w:spacing w:line="20" w:lineRule="atLeast"/>
        <w:ind w:right="-46"/>
        <w:rPr>
          <w:rFonts w:ascii="Arial" w:hAnsi="Arial" w:cs="Arial"/>
          <w:b/>
        </w:rPr>
      </w:pPr>
    </w:p>
    <w:p w:rsidR="000D1FD2" w:rsidRPr="00114F0E" w:rsidRDefault="000D1FD2" w:rsidP="004C73FF">
      <w:pPr>
        <w:spacing w:line="20" w:lineRule="atLeast"/>
        <w:ind w:right="-46"/>
        <w:rPr>
          <w:rFonts w:ascii="Arial" w:hAnsi="Arial" w:cs="Arial"/>
          <w:b/>
        </w:rPr>
      </w:pPr>
      <w:r w:rsidRPr="00114F0E">
        <w:rPr>
          <w:rFonts w:ascii="Arial" w:hAnsi="Arial" w:cs="Arial"/>
          <w:b/>
        </w:rPr>
        <w:t>Financial Performance</w:t>
      </w:r>
    </w:p>
    <w:p w:rsidR="000D1FD2" w:rsidRPr="00114F0E" w:rsidRDefault="002E21EB" w:rsidP="004C73FF">
      <w:pPr>
        <w:spacing w:line="20" w:lineRule="atLeast"/>
        <w:ind w:right="-46"/>
        <w:rPr>
          <w:rFonts w:ascii="Arial" w:hAnsi="Arial" w:cs="Arial"/>
        </w:rPr>
      </w:pPr>
      <w:r w:rsidRPr="00114F0E">
        <w:rPr>
          <w:rFonts w:ascii="Arial" w:hAnsi="Arial" w:cs="Arial"/>
        </w:rPr>
        <w:t xml:space="preserve">The Board achieved its three core financial targets in 2017/18. Against its Revenue Resource Limit (RRL), the Board achieved a break-even position for both core and non-core expenditure. </w:t>
      </w:r>
    </w:p>
    <w:p w:rsidR="00DB46C2" w:rsidRPr="00114F0E" w:rsidRDefault="00DB46C2" w:rsidP="004C73FF">
      <w:pPr>
        <w:spacing w:line="20" w:lineRule="atLeast"/>
        <w:ind w:right="-46"/>
        <w:rPr>
          <w:rFonts w:ascii="Arial" w:hAnsi="Arial" w:cs="Arial"/>
          <w:b/>
        </w:rPr>
      </w:pPr>
    </w:p>
    <w:p w:rsidR="000D1FD2" w:rsidRPr="00114F0E" w:rsidRDefault="003C2A25" w:rsidP="004C73FF">
      <w:pPr>
        <w:spacing w:line="20" w:lineRule="atLeast"/>
        <w:ind w:right="-46"/>
        <w:rPr>
          <w:rFonts w:ascii="Arial" w:hAnsi="Arial" w:cs="Arial"/>
        </w:rPr>
      </w:pPr>
      <w:r w:rsidRPr="00114F0E">
        <w:rPr>
          <w:rFonts w:ascii="Arial" w:hAnsi="Arial" w:cs="Arial"/>
        </w:rPr>
        <w:t xml:space="preserve">In achieving this result, the Board has delivered efficiency savings of £4.542m against a plan of £4.5m, with an increase of £42k against plan. </w:t>
      </w:r>
    </w:p>
    <w:p w:rsidR="00DB46C2" w:rsidRPr="00114F0E" w:rsidRDefault="00DB46C2" w:rsidP="004C73FF">
      <w:pPr>
        <w:spacing w:line="20" w:lineRule="atLeast"/>
        <w:ind w:right="-46"/>
        <w:rPr>
          <w:rFonts w:ascii="Arial" w:hAnsi="Arial" w:cs="Arial"/>
        </w:rPr>
      </w:pPr>
    </w:p>
    <w:p w:rsidR="000D1FD2" w:rsidRPr="00114F0E" w:rsidRDefault="003C2A25" w:rsidP="004C73FF">
      <w:pPr>
        <w:spacing w:line="20" w:lineRule="atLeast"/>
        <w:ind w:right="-46"/>
        <w:rPr>
          <w:rFonts w:ascii="Arial" w:hAnsi="Arial" w:cs="Arial"/>
          <w:shd w:val="clear" w:color="auto" w:fill="FFFFFF"/>
        </w:rPr>
      </w:pPr>
      <w:r w:rsidRPr="00114F0E">
        <w:rPr>
          <w:rFonts w:ascii="Arial" w:hAnsi="Arial" w:cs="Arial"/>
          <w:shd w:val="clear" w:color="auto" w:fill="FFFFFF"/>
        </w:rPr>
        <w:t>The Board continues to acknowledge its national status in supporting Territorial Boards and indeed other National Boards in delivering their efficiency and productivity agenda. In 2017/18, this support included:</w:t>
      </w:r>
    </w:p>
    <w:p w:rsidR="000D1FD2" w:rsidRPr="00114F0E" w:rsidRDefault="000D1FD2" w:rsidP="004C73FF">
      <w:pPr>
        <w:spacing w:line="20" w:lineRule="atLeast"/>
        <w:ind w:right="-46"/>
        <w:rPr>
          <w:rFonts w:ascii="Arial" w:hAnsi="Arial" w:cs="Arial"/>
          <w:shd w:val="clear" w:color="auto" w:fill="FFFFFF"/>
        </w:rPr>
      </w:pPr>
    </w:p>
    <w:p w:rsidR="00FA15EE" w:rsidRPr="00114F0E" w:rsidRDefault="002E21EB" w:rsidP="004C73FF">
      <w:pPr>
        <w:pStyle w:val="ListParagraph"/>
        <w:numPr>
          <w:ilvl w:val="0"/>
          <w:numId w:val="16"/>
        </w:numPr>
        <w:spacing w:line="20" w:lineRule="atLeast"/>
        <w:ind w:left="426" w:right="-46"/>
        <w:rPr>
          <w:rFonts w:ascii="Arial" w:hAnsi="Arial" w:cs="Arial"/>
          <w:sz w:val="24"/>
          <w:szCs w:val="24"/>
          <w:shd w:val="clear" w:color="auto" w:fill="FFFFFF"/>
        </w:rPr>
      </w:pPr>
      <w:r w:rsidRPr="00114F0E">
        <w:rPr>
          <w:rFonts w:ascii="Arial" w:hAnsi="Arial" w:cs="Arial"/>
          <w:sz w:val="24"/>
          <w:szCs w:val="24"/>
          <w:shd w:val="clear" w:color="auto" w:fill="FFFFFF"/>
        </w:rPr>
        <w:t xml:space="preserve">Redesign of our patient pathways for both Orthopaedic and Ophthalmology resulting in a cash releasing benefit of £1.7m per annum for </w:t>
      </w:r>
      <w:r w:rsidR="00C847D8" w:rsidRPr="00114F0E">
        <w:rPr>
          <w:rFonts w:ascii="Arial" w:hAnsi="Arial" w:cs="Arial"/>
          <w:sz w:val="24"/>
          <w:szCs w:val="24"/>
          <w:shd w:val="clear" w:color="auto" w:fill="FFFFFF"/>
        </w:rPr>
        <w:t>B</w:t>
      </w:r>
      <w:r w:rsidRPr="00114F0E">
        <w:rPr>
          <w:rFonts w:ascii="Arial" w:hAnsi="Arial" w:cs="Arial"/>
          <w:sz w:val="24"/>
          <w:szCs w:val="24"/>
          <w:shd w:val="clear" w:color="auto" w:fill="FFFFFF"/>
        </w:rPr>
        <w:t>oards referring patients to the Golden Jubilee in 17/18. We have commenced work on patient level costing to improve quality, planning and remove unnecessary variation and would anticipate further price re</w:t>
      </w:r>
      <w:r w:rsidR="00F145E8" w:rsidRPr="00114F0E">
        <w:rPr>
          <w:rFonts w:ascii="Arial" w:hAnsi="Arial" w:cs="Arial"/>
          <w:sz w:val="24"/>
          <w:szCs w:val="24"/>
          <w:shd w:val="clear" w:color="auto" w:fill="FFFFFF"/>
        </w:rPr>
        <w:t>duction over the next few years.</w:t>
      </w:r>
    </w:p>
    <w:p w:rsidR="00FA15EE" w:rsidRPr="00114F0E" w:rsidRDefault="002E21EB" w:rsidP="004C73FF">
      <w:pPr>
        <w:pStyle w:val="ListParagraph"/>
        <w:numPr>
          <w:ilvl w:val="0"/>
          <w:numId w:val="16"/>
        </w:numPr>
        <w:spacing w:line="20" w:lineRule="atLeast"/>
        <w:ind w:left="426" w:right="-46"/>
        <w:rPr>
          <w:rFonts w:ascii="Arial" w:hAnsi="Arial" w:cs="Arial"/>
          <w:sz w:val="24"/>
          <w:szCs w:val="24"/>
          <w:shd w:val="clear" w:color="auto" w:fill="FFFFFF"/>
        </w:rPr>
      </w:pPr>
      <w:r w:rsidRPr="00114F0E">
        <w:rPr>
          <w:rFonts w:ascii="Arial" w:hAnsi="Arial" w:cs="Arial"/>
          <w:sz w:val="24"/>
          <w:szCs w:val="24"/>
          <w:shd w:val="clear" w:color="auto" w:fill="FFFFFF"/>
        </w:rPr>
        <w:t xml:space="preserve">Additional out of hours and weekend activity for Radiology services currently delivered ‘free </w:t>
      </w:r>
      <w:r w:rsidR="00F145E8" w:rsidRPr="00114F0E">
        <w:rPr>
          <w:rFonts w:ascii="Arial" w:hAnsi="Arial" w:cs="Arial"/>
          <w:sz w:val="24"/>
          <w:szCs w:val="24"/>
          <w:shd w:val="clear" w:color="auto" w:fill="FFFFFF"/>
        </w:rPr>
        <w:t>of charge’ to all Health Boards.</w:t>
      </w:r>
    </w:p>
    <w:p w:rsidR="00FA15EE" w:rsidRPr="00114F0E" w:rsidRDefault="002E21EB" w:rsidP="004C73FF">
      <w:pPr>
        <w:pStyle w:val="ListParagraph"/>
        <w:numPr>
          <w:ilvl w:val="0"/>
          <w:numId w:val="16"/>
        </w:numPr>
        <w:spacing w:line="20" w:lineRule="atLeast"/>
        <w:ind w:left="426" w:right="-46"/>
        <w:rPr>
          <w:rFonts w:ascii="Arial" w:hAnsi="Arial" w:cs="Arial"/>
          <w:sz w:val="24"/>
          <w:szCs w:val="24"/>
          <w:shd w:val="clear" w:color="auto" w:fill="FFFFFF"/>
        </w:rPr>
      </w:pPr>
      <w:r w:rsidRPr="00114F0E">
        <w:rPr>
          <w:rFonts w:ascii="Arial" w:hAnsi="Arial" w:cs="Arial"/>
          <w:sz w:val="24"/>
          <w:szCs w:val="24"/>
          <w:shd w:val="clear" w:color="auto" w:fill="FFFFFF"/>
        </w:rPr>
        <w:t>Additional MRI capacity generated in 2017/18, funded by both the Board and Scottish Government to increase MRI capacity on an annual basis by 5,000 scans per annum, with a total of</w:t>
      </w:r>
      <w:r w:rsidR="00F145E8" w:rsidRPr="00114F0E">
        <w:rPr>
          <w:rFonts w:ascii="Arial" w:hAnsi="Arial" w:cs="Arial"/>
          <w:sz w:val="24"/>
          <w:szCs w:val="24"/>
          <w:shd w:val="clear" w:color="auto" w:fill="FFFFFF"/>
        </w:rPr>
        <w:t xml:space="preserve"> 2858 scans planned for 2017/18.</w:t>
      </w:r>
    </w:p>
    <w:p w:rsidR="00FA15EE" w:rsidRPr="00114F0E" w:rsidRDefault="002E21EB" w:rsidP="004C73FF">
      <w:pPr>
        <w:pStyle w:val="ListParagraph"/>
        <w:numPr>
          <w:ilvl w:val="0"/>
          <w:numId w:val="16"/>
        </w:numPr>
        <w:spacing w:line="20" w:lineRule="atLeast"/>
        <w:ind w:left="426" w:right="-46"/>
        <w:rPr>
          <w:rFonts w:ascii="Arial" w:hAnsi="Arial" w:cs="Arial"/>
          <w:sz w:val="24"/>
          <w:szCs w:val="24"/>
          <w:shd w:val="clear" w:color="auto" w:fill="FFFFFF"/>
        </w:rPr>
      </w:pPr>
      <w:r w:rsidRPr="00114F0E">
        <w:rPr>
          <w:rFonts w:ascii="Arial" w:hAnsi="Arial" w:cs="Arial"/>
          <w:sz w:val="24"/>
          <w:szCs w:val="24"/>
          <w:shd w:val="clear" w:color="auto" w:fill="FFFFFF"/>
        </w:rPr>
        <w:t>Internal investment in a Radiology and Theatre Academy that delivers in- house training and accreditation for ‘hard to fill’ clinical posts. This model is being tested on a once for Scotland basis and could be rolled out across other Boards</w:t>
      </w:r>
      <w:r w:rsidR="00AE0B92" w:rsidRPr="00114F0E">
        <w:rPr>
          <w:rFonts w:ascii="Arial" w:hAnsi="Arial" w:cs="Arial"/>
          <w:sz w:val="24"/>
          <w:szCs w:val="24"/>
          <w:shd w:val="clear" w:color="auto" w:fill="FFFFFF"/>
        </w:rPr>
        <w:t xml:space="preserve"> and</w:t>
      </w:r>
      <w:r w:rsidRPr="00114F0E">
        <w:rPr>
          <w:rFonts w:ascii="Arial" w:hAnsi="Arial" w:cs="Arial"/>
          <w:sz w:val="24"/>
          <w:szCs w:val="24"/>
          <w:shd w:val="clear" w:color="auto" w:fill="FFFFFF"/>
        </w:rPr>
        <w:t xml:space="preserve"> crucially this model avoids the Golden Jubilee recruiting ‘hard to fi</w:t>
      </w:r>
      <w:r w:rsidR="00F145E8" w:rsidRPr="00114F0E">
        <w:rPr>
          <w:rFonts w:ascii="Arial" w:hAnsi="Arial" w:cs="Arial"/>
          <w:sz w:val="24"/>
          <w:szCs w:val="24"/>
          <w:shd w:val="clear" w:color="auto" w:fill="FFFFFF"/>
        </w:rPr>
        <w:t>ll</w:t>
      </w:r>
      <w:r w:rsidR="009A667E" w:rsidRPr="00114F0E">
        <w:rPr>
          <w:rFonts w:ascii="Arial" w:hAnsi="Arial" w:cs="Arial"/>
          <w:sz w:val="24"/>
          <w:szCs w:val="24"/>
          <w:shd w:val="clear" w:color="auto" w:fill="FFFFFF"/>
        </w:rPr>
        <w:t>’</w:t>
      </w:r>
      <w:r w:rsidR="00F145E8" w:rsidRPr="00114F0E">
        <w:rPr>
          <w:rFonts w:ascii="Arial" w:hAnsi="Arial" w:cs="Arial"/>
          <w:sz w:val="24"/>
          <w:szCs w:val="24"/>
          <w:shd w:val="clear" w:color="auto" w:fill="FFFFFF"/>
        </w:rPr>
        <w:t xml:space="preserve"> posts from other NHS Boards.</w:t>
      </w:r>
    </w:p>
    <w:p w:rsidR="00FA15EE" w:rsidRPr="00114F0E" w:rsidRDefault="002E21EB" w:rsidP="004C73FF">
      <w:pPr>
        <w:pStyle w:val="ListParagraph"/>
        <w:numPr>
          <w:ilvl w:val="0"/>
          <w:numId w:val="16"/>
        </w:numPr>
        <w:spacing w:line="20" w:lineRule="atLeast"/>
        <w:ind w:left="426" w:right="-46"/>
        <w:rPr>
          <w:rFonts w:ascii="Arial" w:hAnsi="Arial" w:cs="Arial"/>
          <w:sz w:val="24"/>
          <w:szCs w:val="24"/>
          <w:shd w:val="clear" w:color="auto" w:fill="FFFFFF"/>
        </w:rPr>
      </w:pPr>
      <w:r w:rsidRPr="00114F0E">
        <w:rPr>
          <w:rFonts w:ascii="Arial" w:hAnsi="Arial" w:cs="Arial"/>
          <w:sz w:val="24"/>
          <w:szCs w:val="24"/>
          <w:shd w:val="clear" w:color="auto" w:fill="FFFFFF"/>
        </w:rPr>
        <w:t>The roll out of the efficient model of care for ophthalmology with increased productivity for medical staffing resources. In addition the ongoing redesign of the Orthopaedic pathway</w:t>
      </w:r>
      <w:r w:rsidR="00F145E8" w:rsidRPr="00114F0E">
        <w:rPr>
          <w:rFonts w:ascii="Arial" w:hAnsi="Arial" w:cs="Arial"/>
          <w:sz w:val="24"/>
          <w:szCs w:val="24"/>
          <w:shd w:val="clear" w:color="auto" w:fill="FFFFFF"/>
        </w:rPr>
        <w:t>s with a reduced length of stay.</w:t>
      </w:r>
    </w:p>
    <w:p w:rsidR="00FA15EE" w:rsidRPr="00114F0E" w:rsidRDefault="002E21EB" w:rsidP="004C73FF">
      <w:pPr>
        <w:pStyle w:val="ListParagraph"/>
        <w:numPr>
          <w:ilvl w:val="0"/>
          <w:numId w:val="16"/>
        </w:numPr>
        <w:spacing w:line="20" w:lineRule="atLeast"/>
        <w:ind w:left="426" w:right="-46"/>
        <w:rPr>
          <w:rFonts w:ascii="Arial" w:hAnsi="Arial" w:cs="Arial"/>
          <w:sz w:val="24"/>
          <w:szCs w:val="24"/>
          <w:shd w:val="clear" w:color="auto" w:fill="FFFFFF"/>
        </w:rPr>
      </w:pPr>
      <w:r w:rsidRPr="00114F0E">
        <w:rPr>
          <w:rFonts w:ascii="Arial" w:hAnsi="Arial" w:cs="Arial"/>
          <w:sz w:val="24"/>
          <w:szCs w:val="24"/>
          <w:shd w:val="clear" w:color="auto" w:fill="FFFFFF"/>
        </w:rPr>
        <w:t>The implementation of the NSTEMI project in 2016/17 and further roll-out in 17/18 which saves for the West of Scotland a total of 5,000 bed days creating additional capacity to deal with their increasing emergency admissions</w:t>
      </w:r>
      <w:r w:rsidR="00F145E8" w:rsidRPr="00114F0E">
        <w:rPr>
          <w:rFonts w:ascii="Arial" w:hAnsi="Arial" w:cs="Arial"/>
          <w:sz w:val="24"/>
          <w:szCs w:val="24"/>
          <w:shd w:val="clear" w:color="auto" w:fill="FFFFFF"/>
        </w:rPr>
        <w:t>.</w:t>
      </w:r>
    </w:p>
    <w:p w:rsidR="00FA15EE" w:rsidRPr="00114F0E" w:rsidRDefault="002E21EB" w:rsidP="004C73FF">
      <w:pPr>
        <w:pStyle w:val="ListParagraph"/>
        <w:numPr>
          <w:ilvl w:val="0"/>
          <w:numId w:val="16"/>
        </w:numPr>
        <w:spacing w:line="20" w:lineRule="atLeast"/>
        <w:ind w:left="426" w:right="-46"/>
        <w:rPr>
          <w:rFonts w:ascii="Arial" w:hAnsi="Arial" w:cs="Arial"/>
          <w:sz w:val="24"/>
          <w:szCs w:val="24"/>
          <w:shd w:val="clear" w:color="auto" w:fill="FFFFFF"/>
        </w:rPr>
      </w:pPr>
      <w:r w:rsidRPr="00114F0E">
        <w:rPr>
          <w:rFonts w:ascii="Arial" w:hAnsi="Arial" w:cs="Arial"/>
          <w:sz w:val="24"/>
          <w:szCs w:val="24"/>
          <w:shd w:val="clear" w:color="auto" w:fill="FFFFFF"/>
        </w:rPr>
        <w:t>Developing a strategy to provide solutions for structural heart disease including the implementation of the Transcatheter Aortic Valve implantation (TAVI) procedures at the Golden Jubilee from April 2018. This will improve the patient pathway for West of Scotland patients and avoid the unnecessary duplication of tests and outpatient appointments currently undertaken in NHS Lothian. This service will also maximise the buying power and gain collaborative procurement opportunities with NHS L</w:t>
      </w:r>
      <w:r w:rsidR="00F145E8" w:rsidRPr="00114F0E">
        <w:rPr>
          <w:rFonts w:ascii="Arial" w:hAnsi="Arial" w:cs="Arial"/>
          <w:sz w:val="24"/>
          <w:szCs w:val="24"/>
          <w:shd w:val="clear" w:color="auto" w:fill="FFFFFF"/>
        </w:rPr>
        <w:t>othian and from activity volume.</w:t>
      </w:r>
    </w:p>
    <w:p w:rsidR="00FA15EE" w:rsidRPr="00BD153E" w:rsidRDefault="002E21EB" w:rsidP="004C73FF">
      <w:pPr>
        <w:pStyle w:val="ListParagraph"/>
        <w:numPr>
          <w:ilvl w:val="0"/>
          <w:numId w:val="16"/>
        </w:numPr>
        <w:spacing w:line="20" w:lineRule="atLeast"/>
        <w:ind w:left="426" w:right="-46"/>
        <w:rPr>
          <w:rFonts w:ascii="Arial" w:hAnsi="Arial" w:cs="Arial"/>
          <w:sz w:val="24"/>
          <w:szCs w:val="24"/>
          <w:shd w:val="clear" w:color="auto" w:fill="FFFFFF"/>
        </w:rPr>
      </w:pPr>
      <w:r w:rsidRPr="00114F0E">
        <w:rPr>
          <w:rFonts w:ascii="Arial" w:hAnsi="Arial" w:cs="Arial"/>
          <w:sz w:val="24"/>
          <w:szCs w:val="24"/>
          <w:shd w:val="clear" w:color="auto" w:fill="FFFFFF"/>
        </w:rPr>
        <w:t>Board approval supported the case for procurement of a Robot used in Thoracic Surgery; this will provide significant patient benefits resulting in a shorter length of stay, reduced pain and improved outcomes for patients.  The released bed capacity could support the Board</w:t>
      </w:r>
      <w:r w:rsidR="00C847D8" w:rsidRPr="00114F0E">
        <w:rPr>
          <w:rFonts w:ascii="Arial" w:hAnsi="Arial" w:cs="Arial"/>
          <w:sz w:val="24"/>
          <w:szCs w:val="24"/>
          <w:shd w:val="clear" w:color="auto" w:fill="FFFFFF"/>
        </w:rPr>
        <w:t>’</w:t>
      </w:r>
      <w:r w:rsidRPr="00114F0E">
        <w:rPr>
          <w:rFonts w:ascii="Arial" w:hAnsi="Arial" w:cs="Arial"/>
          <w:sz w:val="24"/>
          <w:szCs w:val="24"/>
          <w:shd w:val="clear" w:color="auto" w:fill="FFFFFF"/>
        </w:rPr>
        <w:t xml:space="preserve">s ability to accommodate other Scottish Health Boards to achieve their Thoracic </w:t>
      </w:r>
      <w:r w:rsidR="000D51BE" w:rsidRPr="00114F0E">
        <w:rPr>
          <w:rFonts w:ascii="Arial" w:hAnsi="Arial" w:cs="Arial"/>
          <w:sz w:val="24"/>
          <w:szCs w:val="24"/>
          <w:shd w:val="clear" w:color="auto" w:fill="FFFFFF"/>
        </w:rPr>
        <w:t>activity pressures.</w:t>
      </w:r>
      <w:r w:rsidRPr="00114F0E">
        <w:rPr>
          <w:rFonts w:ascii="Arial" w:hAnsi="Arial" w:cs="Arial"/>
          <w:sz w:val="24"/>
          <w:szCs w:val="24"/>
          <w:shd w:val="clear" w:color="auto" w:fill="FFFFFF"/>
        </w:rPr>
        <w:t xml:space="preserve"> </w:t>
      </w:r>
      <w:r w:rsidR="00AE0B92" w:rsidRPr="00114F0E">
        <w:rPr>
          <w:rFonts w:ascii="Arial" w:hAnsi="Arial" w:cs="Arial"/>
          <w:sz w:val="24"/>
          <w:szCs w:val="24"/>
          <w:shd w:val="clear" w:color="auto" w:fill="FFFFFF"/>
        </w:rPr>
        <w:t xml:space="preserve">The </w:t>
      </w:r>
      <w:r w:rsidRPr="00114F0E">
        <w:rPr>
          <w:rFonts w:ascii="Arial" w:hAnsi="Arial" w:cs="Arial"/>
          <w:sz w:val="24"/>
          <w:szCs w:val="24"/>
          <w:shd w:val="clear" w:color="auto" w:fill="FFFFFF"/>
        </w:rPr>
        <w:t xml:space="preserve">Board is in the process of the roll out of an internal document scanning programme to replace paper documents with digital equivalents. This supports referring NHS </w:t>
      </w:r>
      <w:r w:rsidRPr="00BD153E">
        <w:rPr>
          <w:rFonts w:ascii="Arial" w:hAnsi="Arial" w:cs="Arial"/>
          <w:sz w:val="24"/>
          <w:szCs w:val="24"/>
          <w:shd w:val="clear" w:color="auto" w:fill="FFFFFF"/>
        </w:rPr>
        <w:t>Board</w:t>
      </w:r>
      <w:r w:rsidR="00C847D8" w:rsidRPr="00BD153E">
        <w:rPr>
          <w:rFonts w:ascii="Arial" w:hAnsi="Arial" w:cs="Arial"/>
          <w:sz w:val="24"/>
          <w:szCs w:val="24"/>
          <w:shd w:val="clear" w:color="auto" w:fill="FFFFFF"/>
        </w:rPr>
        <w:t>’</w:t>
      </w:r>
      <w:r w:rsidRPr="00BD153E">
        <w:rPr>
          <w:rFonts w:ascii="Arial" w:hAnsi="Arial" w:cs="Arial"/>
          <w:sz w:val="24"/>
          <w:szCs w:val="24"/>
          <w:shd w:val="clear" w:color="auto" w:fill="FFFFFF"/>
        </w:rPr>
        <w:t>s e-health strategy and progresses the path towards Electronic patient records and the use of innovative technologies to realize benefits from accessing patient records across Boards. This also provides local quality improvements</w:t>
      </w:r>
      <w:r w:rsidR="00C2614B" w:rsidRPr="00BD153E">
        <w:rPr>
          <w:rFonts w:ascii="Arial" w:hAnsi="Arial" w:cs="Arial"/>
          <w:sz w:val="24"/>
          <w:szCs w:val="24"/>
          <w:shd w:val="clear" w:color="auto" w:fill="FFFFFF"/>
        </w:rPr>
        <w:t>, productivity</w:t>
      </w:r>
      <w:r w:rsidRPr="00BD153E">
        <w:rPr>
          <w:rFonts w:ascii="Arial" w:hAnsi="Arial" w:cs="Arial"/>
          <w:sz w:val="24"/>
          <w:szCs w:val="24"/>
          <w:shd w:val="clear" w:color="auto" w:fill="FFFFFF"/>
        </w:rPr>
        <w:t xml:space="preserve"> and efficiency benefits with planned completion in 2019-20.</w:t>
      </w:r>
    </w:p>
    <w:p w:rsidR="00FA15EE" w:rsidRPr="00114F0E" w:rsidRDefault="002E21EB" w:rsidP="004C73FF">
      <w:pPr>
        <w:pStyle w:val="ListParagraph"/>
        <w:numPr>
          <w:ilvl w:val="0"/>
          <w:numId w:val="16"/>
        </w:numPr>
        <w:spacing w:line="20" w:lineRule="atLeast"/>
        <w:ind w:left="426" w:right="-46"/>
        <w:rPr>
          <w:rFonts w:ascii="Arial" w:hAnsi="Arial" w:cs="Arial"/>
          <w:sz w:val="24"/>
          <w:szCs w:val="24"/>
          <w:shd w:val="clear" w:color="auto" w:fill="FFFFFF"/>
        </w:rPr>
      </w:pPr>
      <w:r w:rsidRPr="00114F0E">
        <w:rPr>
          <w:rFonts w:ascii="Arial" w:hAnsi="Arial" w:cs="Arial"/>
          <w:sz w:val="24"/>
          <w:szCs w:val="24"/>
          <w:shd w:val="clear" w:color="auto" w:fill="FFFFFF"/>
        </w:rPr>
        <w:t xml:space="preserve">A business case for Board approval to provide additional CT capacity from 2018-19, this would be funded by both the Board and Scottish Government as a result of an increase in CT </w:t>
      </w:r>
      <w:r w:rsidR="00785C04" w:rsidRPr="00114F0E">
        <w:rPr>
          <w:rFonts w:ascii="Arial" w:hAnsi="Arial" w:cs="Arial"/>
          <w:sz w:val="24"/>
          <w:szCs w:val="24"/>
          <w:shd w:val="clear" w:color="auto" w:fill="FFFFFF"/>
        </w:rPr>
        <w:t>Wait List Initiative</w:t>
      </w:r>
      <w:r w:rsidRPr="00114F0E">
        <w:rPr>
          <w:rFonts w:ascii="Arial" w:hAnsi="Arial" w:cs="Arial"/>
          <w:sz w:val="24"/>
          <w:szCs w:val="24"/>
          <w:shd w:val="clear" w:color="auto" w:fill="FFFFFF"/>
        </w:rPr>
        <w:t xml:space="preserve"> pressures in addition to supporting the current CT as a single point of failure. On the basis of full capacity and associated staffing this will provide additional 7200 scans per </w:t>
      </w:r>
      <w:r w:rsidR="00785C04" w:rsidRPr="00114F0E">
        <w:rPr>
          <w:rFonts w:ascii="Arial" w:hAnsi="Arial" w:cs="Arial"/>
          <w:sz w:val="24"/>
          <w:szCs w:val="24"/>
          <w:shd w:val="clear" w:color="auto" w:fill="FFFFFF"/>
        </w:rPr>
        <w:t>year</w:t>
      </w:r>
      <w:r w:rsidRPr="00114F0E">
        <w:rPr>
          <w:rFonts w:ascii="Arial" w:hAnsi="Arial" w:cs="Arial"/>
          <w:sz w:val="24"/>
          <w:szCs w:val="24"/>
          <w:shd w:val="clear" w:color="auto" w:fill="FFFFFF"/>
        </w:rPr>
        <w:t xml:space="preserve">. </w:t>
      </w:r>
    </w:p>
    <w:p w:rsidR="000D1FD2" w:rsidRPr="00114F0E" w:rsidRDefault="002E21EB" w:rsidP="004C73FF">
      <w:pPr>
        <w:pStyle w:val="ListParagraph"/>
        <w:numPr>
          <w:ilvl w:val="0"/>
          <w:numId w:val="16"/>
        </w:numPr>
        <w:spacing w:line="20" w:lineRule="atLeast"/>
        <w:ind w:left="426" w:right="-46"/>
        <w:rPr>
          <w:rFonts w:ascii="Arial" w:hAnsi="Arial" w:cs="Arial"/>
          <w:sz w:val="24"/>
          <w:szCs w:val="24"/>
          <w:shd w:val="clear" w:color="auto" w:fill="FFFFFF"/>
        </w:rPr>
      </w:pPr>
      <w:r w:rsidRPr="00114F0E">
        <w:rPr>
          <w:rFonts w:ascii="Arial" w:hAnsi="Arial" w:cs="Arial"/>
          <w:sz w:val="24"/>
          <w:szCs w:val="24"/>
          <w:shd w:val="clear" w:color="auto" w:fill="FFFFFF"/>
        </w:rPr>
        <w:t xml:space="preserve">To consider further expansion to increase capacity during 2018-19 to support the territorial Boards to deliver waiting times. </w:t>
      </w:r>
    </w:p>
    <w:p w:rsidR="000D1FD2" w:rsidRPr="00114F0E" w:rsidRDefault="002E21EB" w:rsidP="004C73FF">
      <w:pPr>
        <w:spacing w:line="20" w:lineRule="atLeast"/>
        <w:ind w:right="-46"/>
        <w:rPr>
          <w:rFonts w:ascii="Arial" w:hAnsi="Arial" w:cs="Arial"/>
          <w:b/>
        </w:rPr>
      </w:pPr>
      <w:r w:rsidRPr="00114F0E">
        <w:rPr>
          <w:rFonts w:ascii="Arial" w:hAnsi="Arial" w:cs="Arial"/>
          <w:b/>
        </w:rPr>
        <w:t>Capital Planning Process</w:t>
      </w:r>
    </w:p>
    <w:p w:rsidR="000D1FD2" w:rsidRPr="00114F0E" w:rsidRDefault="00B74423" w:rsidP="004C73FF">
      <w:pPr>
        <w:pStyle w:val="BodyTextIndent2"/>
        <w:spacing w:after="0" w:line="20" w:lineRule="atLeast"/>
        <w:ind w:left="0" w:right="-46"/>
        <w:rPr>
          <w:rFonts w:ascii="Arial" w:hAnsi="Arial" w:cs="Arial"/>
          <w:b/>
        </w:rPr>
      </w:pPr>
      <w:r w:rsidRPr="00114F0E">
        <w:rPr>
          <w:rFonts w:ascii="Arial" w:hAnsi="Arial" w:cs="Arial"/>
        </w:rPr>
        <w:t>The capital spend for 2017/18 was £7.436m against a budget of £7.436m thus demonstrating a breakeven position. This is split between medical equipment replacement, property expenditure and Information Management and Technology (IM&amp;T) equipment. The in year spend included funding for the 4</w:t>
      </w:r>
      <w:r w:rsidRPr="00114F0E">
        <w:rPr>
          <w:rFonts w:ascii="Arial" w:hAnsi="Arial" w:cs="Arial"/>
          <w:vertAlign w:val="superscript"/>
        </w:rPr>
        <w:t>th</w:t>
      </w:r>
      <w:r w:rsidRPr="00114F0E">
        <w:rPr>
          <w:rFonts w:ascii="Arial" w:hAnsi="Arial" w:cs="Arial"/>
        </w:rPr>
        <w:t xml:space="preserve"> MRI scanner and the Robot for use in Thoracic Surgery.</w:t>
      </w:r>
    </w:p>
    <w:p w:rsidR="000D1FD2" w:rsidRPr="00114F0E" w:rsidRDefault="002E21EB" w:rsidP="004C73FF">
      <w:pPr>
        <w:spacing w:line="20" w:lineRule="atLeast"/>
        <w:ind w:right="-46"/>
        <w:rPr>
          <w:rFonts w:ascii="Arial" w:hAnsi="Arial" w:cs="Arial"/>
        </w:rPr>
      </w:pPr>
      <w:r w:rsidRPr="00114F0E">
        <w:rPr>
          <w:rFonts w:ascii="Arial" w:hAnsi="Arial" w:cs="Arial"/>
        </w:rPr>
        <w:t>We continue with our existing capital planning process and a capital group is established which meets fortnightly to consider the capital requirements to meet the Board</w:t>
      </w:r>
      <w:r w:rsidR="00C847D8" w:rsidRPr="00114F0E">
        <w:rPr>
          <w:rFonts w:ascii="Arial" w:hAnsi="Arial" w:cs="Arial"/>
        </w:rPr>
        <w:t>’</w:t>
      </w:r>
      <w:r w:rsidRPr="00114F0E">
        <w:rPr>
          <w:rFonts w:ascii="Arial" w:hAnsi="Arial" w:cs="Arial"/>
        </w:rPr>
        <w:t xml:space="preserve">s strategic planning objectives, discuss proposed capital projects and approve and monitor capital expenditure.  We have continued to enhance this process with the creation of a dedicated medical equipment group, which is a multidisciplinary group involving clinicians in the prioritisation of equipment purchase and replacement programme. The group links decisions on equipment procurement to clinical priorities and risks. </w:t>
      </w:r>
    </w:p>
    <w:p w:rsidR="005100A8" w:rsidRPr="00114F0E" w:rsidRDefault="005100A8" w:rsidP="004C73FF">
      <w:pPr>
        <w:spacing w:line="20" w:lineRule="atLeast"/>
        <w:ind w:right="-46"/>
        <w:rPr>
          <w:rFonts w:ascii="Arial" w:hAnsi="Arial" w:cs="Arial"/>
        </w:rPr>
      </w:pPr>
    </w:p>
    <w:p w:rsidR="00C847D8" w:rsidRPr="00114F0E" w:rsidRDefault="00785C04" w:rsidP="004C73FF">
      <w:pPr>
        <w:spacing w:line="20" w:lineRule="atLeast"/>
        <w:ind w:right="-46"/>
        <w:rPr>
          <w:rFonts w:ascii="Arial" w:hAnsi="Arial" w:cs="Arial"/>
        </w:rPr>
      </w:pPr>
      <w:r w:rsidRPr="00114F0E">
        <w:rPr>
          <w:rFonts w:ascii="Arial" w:hAnsi="Arial" w:cs="Arial"/>
        </w:rPr>
        <w:t>A Board</w:t>
      </w:r>
      <w:r w:rsidR="002E21EB" w:rsidRPr="00114F0E">
        <w:rPr>
          <w:rFonts w:ascii="Arial" w:hAnsi="Arial" w:cs="Arial"/>
        </w:rPr>
        <w:t xml:space="preserve"> Property Asset Management Steering Group </w:t>
      </w:r>
      <w:r w:rsidRPr="00114F0E">
        <w:rPr>
          <w:rFonts w:ascii="Arial" w:hAnsi="Arial" w:cs="Arial"/>
        </w:rPr>
        <w:t xml:space="preserve">has been established for some time </w:t>
      </w:r>
      <w:r w:rsidR="002E21EB" w:rsidRPr="00114F0E">
        <w:rPr>
          <w:rFonts w:ascii="Arial" w:hAnsi="Arial" w:cs="Arial"/>
        </w:rPr>
        <w:t xml:space="preserve">and the work from this group is used to inform the </w:t>
      </w:r>
      <w:r w:rsidR="00C847D8" w:rsidRPr="00114F0E">
        <w:rPr>
          <w:rFonts w:ascii="Arial" w:hAnsi="Arial" w:cs="Arial"/>
        </w:rPr>
        <w:t>B</w:t>
      </w:r>
      <w:r w:rsidR="002E21EB" w:rsidRPr="00114F0E">
        <w:rPr>
          <w:rFonts w:ascii="Arial" w:hAnsi="Arial" w:cs="Arial"/>
        </w:rPr>
        <w:t>oard</w:t>
      </w:r>
      <w:r w:rsidR="00C847D8" w:rsidRPr="00114F0E">
        <w:rPr>
          <w:rFonts w:ascii="Arial" w:hAnsi="Arial" w:cs="Arial"/>
        </w:rPr>
        <w:t>’</w:t>
      </w:r>
      <w:r w:rsidR="002E21EB" w:rsidRPr="00114F0E">
        <w:rPr>
          <w:rFonts w:ascii="Arial" w:hAnsi="Arial" w:cs="Arial"/>
        </w:rPr>
        <w:t>s Capital plan.</w:t>
      </w:r>
    </w:p>
    <w:p w:rsidR="000D1FD2" w:rsidRPr="00114F0E" w:rsidRDefault="002E21EB" w:rsidP="004C73FF">
      <w:pPr>
        <w:spacing w:line="20" w:lineRule="atLeast"/>
        <w:ind w:right="-46"/>
        <w:rPr>
          <w:rFonts w:ascii="Arial" w:hAnsi="Arial" w:cs="Arial"/>
        </w:rPr>
      </w:pPr>
      <w:r w:rsidRPr="00114F0E">
        <w:rPr>
          <w:rFonts w:ascii="Arial" w:hAnsi="Arial" w:cs="Arial"/>
        </w:rPr>
        <w:t xml:space="preserve"> </w:t>
      </w:r>
    </w:p>
    <w:p w:rsidR="000D1FD2" w:rsidRPr="00114F0E" w:rsidRDefault="002E21EB" w:rsidP="004C73FF">
      <w:pPr>
        <w:spacing w:line="20" w:lineRule="atLeast"/>
        <w:ind w:right="-46"/>
        <w:rPr>
          <w:rFonts w:ascii="Arial" w:hAnsi="Arial" w:cs="Arial"/>
        </w:rPr>
      </w:pPr>
      <w:r w:rsidRPr="00114F0E">
        <w:rPr>
          <w:rFonts w:ascii="Arial" w:hAnsi="Arial" w:cs="Arial"/>
        </w:rPr>
        <w:t>In additional support of the capital planning process a short life working group has been developed to progress a Capital Assets Life Strategy review for consideration and approval by the Bo</w:t>
      </w:r>
      <w:r w:rsidR="003C2A25" w:rsidRPr="00114F0E">
        <w:rPr>
          <w:rFonts w:ascii="Arial" w:hAnsi="Arial" w:cs="Arial"/>
        </w:rPr>
        <w:t xml:space="preserve">ard. </w:t>
      </w:r>
    </w:p>
    <w:p w:rsidR="000D1FD2" w:rsidRPr="00114F0E" w:rsidRDefault="000D1FD2" w:rsidP="004C73FF">
      <w:pPr>
        <w:spacing w:line="20" w:lineRule="atLeast"/>
        <w:ind w:right="-46"/>
        <w:rPr>
          <w:rFonts w:ascii="Arial" w:hAnsi="Arial" w:cs="Arial"/>
        </w:rPr>
      </w:pPr>
    </w:p>
    <w:p w:rsidR="000D1FD2" w:rsidRPr="00114F0E" w:rsidRDefault="003C2A25" w:rsidP="004C73FF">
      <w:pPr>
        <w:spacing w:line="20" w:lineRule="atLeast"/>
        <w:ind w:right="-46"/>
        <w:rPr>
          <w:rFonts w:ascii="Arial" w:hAnsi="Arial" w:cs="Arial"/>
          <w:b/>
        </w:rPr>
      </w:pPr>
      <w:r w:rsidRPr="00114F0E">
        <w:rPr>
          <w:rFonts w:ascii="Arial" w:hAnsi="Arial" w:cs="Arial"/>
          <w:b/>
        </w:rPr>
        <w:t xml:space="preserve">Efficiency Savings Programme </w:t>
      </w:r>
    </w:p>
    <w:p w:rsidR="000D1FD2" w:rsidRPr="00114F0E" w:rsidRDefault="003C2A25" w:rsidP="004C73FF">
      <w:pPr>
        <w:spacing w:line="20" w:lineRule="atLeast"/>
        <w:ind w:right="-46"/>
        <w:rPr>
          <w:rFonts w:ascii="Arial" w:hAnsi="Arial" w:cs="Arial"/>
        </w:rPr>
      </w:pPr>
      <w:r w:rsidRPr="00114F0E">
        <w:rPr>
          <w:rFonts w:ascii="Arial" w:hAnsi="Arial" w:cs="Arial"/>
        </w:rPr>
        <w:t>The Board is currently anticipating an increase in costs over the next three years of approx 4%-6% per annum. The additional pressures are well rehearsed and include increased pay costs, the requirement to invest in new technologies, increased complexities and morbidity of patients, management of risks relati</w:t>
      </w:r>
      <w:r w:rsidR="000D33CB" w:rsidRPr="00114F0E">
        <w:rPr>
          <w:rFonts w:ascii="Arial" w:hAnsi="Arial" w:cs="Arial"/>
        </w:rPr>
        <w:t>ng to infection control and non-</w:t>
      </w:r>
      <w:r w:rsidRPr="00114F0E">
        <w:rPr>
          <w:rFonts w:ascii="Arial" w:hAnsi="Arial" w:cs="Arial"/>
        </w:rPr>
        <w:t>recurring and transitional costs resulting from the Golden Jubilee expansion.</w:t>
      </w:r>
    </w:p>
    <w:p w:rsidR="000D1FD2" w:rsidRPr="00114F0E" w:rsidRDefault="000D1FD2" w:rsidP="004C73FF">
      <w:pPr>
        <w:spacing w:line="20" w:lineRule="atLeast"/>
        <w:ind w:right="-46"/>
        <w:rPr>
          <w:rFonts w:ascii="Arial" w:hAnsi="Arial" w:cs="Arial"/>
        </w:rPr>
      </w:pPr>
    </w:p>
    <w:p w:rsidR="000D1FD2" w:rsidRPr="00114F0E" w:rsidRDefault="003C2A25" w:rsidP="004C73FF">
      <w:pPr>
        <w:spacing w:line="20" w:lineRule="atLeast"/>
        <w:ind w:right="-46"/>
        <w:rPr>
          <w:rFonts w:ascii="Arial" w:hAnsi="Arial" w:cs="Arial"/>
        </w:rPr>
      </w:pPr>
      <w:r w:rsidRPr="00114F0E">
        <w:rPr>
          <w:rFonts w:ascii="Arial" w:hAnsi="Arial" w:cs="Arial"/>
        </w:rPr>
        <w:t>The Board</w:t>
      </w:r>
      <w:r w:rsidR="00C847D8" w:rsidRPr="00114F0E">
        <w:rPr>
          <w:rFonts w:ascii="Arial" w:hAnsi="Arial" w:cs="Arial"/>
        </w:rPr>
        <w:t>’</w:t>
      </w:r>
      <w:r w:rsidRPr="00114F0E">
        <w:rPr>
          <w:rFonts w:ascii="Arial" w:hAnsi="Arial" w:cs="Arial"/>
        </w:rPr>
        <w:t>s efficiency agenda reflects the very tight financial position in relation to funding uplifts and recurring cost pressures. In addition it is also recognised that all Boards should deliver improvements and increased efficiencies on an annual basis.</w:t>
      </w:r>
    </w:p>
    <w:p w:rsidR="00785C04" w:rsidRPr="00114F0E" w:rsidRDefault="00785C04" w:rsidP="004C73FF">
      <w:pPr>
        <w:spacing w:line="20" w:lineRule="atLeast"/>
        <w:ind w:right="-46"/>
        <w:rPr>
          <w:rFonts w:ascii="Arial" w:hAnsi="Arial" w:cs="Arial"/>
        </w:rPr>
      </w:pPr>
    </w:p>
    <w:p w:rsidR="000D1FD2" w:rsidRPr="00114F0E" w:rsidRDefault="003C2A25" w:rsidP="004C73FF">
      <w:pPr>
        <w:spacing w:line="20" w:lineRule="atLeast"/>
        <w:ind w:right="-46"/>
        <w:rPr>
          <w:rFonts w:ascii="Arial" w:hAnsi="Arial" w:cs="Arial"/>
        </w:rPr>
      </w:pPr>
      <w:r w:rsidRPr="00114F0E">
        <w:rPr>
          <w:rFonts w:ascii="Arial" w:hAnsi="Arial" w:cs="Arial"/>
        </w:rPr>
        <w:t>The Board financial plan process applies a best, likely and worst position model in relation to our financial pla</w:t>
      </w:r>
      <w:r w:rsidR="007245F8" w:rsidRPr="00114F0E">
        <w:rPr>
          <w:rFonts w:ascii="Arial" w:hAnsi="Arial" w:cs="Arial"/>
        </w:rPr>
        <w:t>nning for the next 3-5</w:t>
      </w:r>
      <w:r w:rsidRPr="00114F0E">
        <w:rPr>
          <w:rFonts w:ascii="Arial" w:hAnsi="Arial" w:cs="Arial"/>
        </w:rPr>
        <w:t xml:space="preserve"> years. The likely position is reflective of the Board</w:t>
      </w:r>
      <w:r w:rsidR="00C847D8" w:rsidRPr="00114F0E">
        <w:rPr>
          <w:rFonts w:ascii="Arial" w:hAnsi="Arial" w:cs="Arial"/>
        </w:rPr>
        <w:t>’</w:t>
      </w:r>
      <w:r w:rsidRPr="00114F0E">
        <w:rPr>
          <w:rFonts w:ascii="Arial" w:hAnsi="Arial" w:cs="Arial"/>
        </w:rPr>
        <w:t xml:space="preserve">s final financial plan submission. </w:t>
      </w:r>
    </w:p>
    <w:p w:rsidR="000D1FD2" w:rsidRPr="00114F0E" w:rsidRDefault="000D1FD2" w:rsidP="004C73FF">
      <w:pPr>
        <w:spacing w:line="20" w:lineRule="atLeast"/>
        <w:ind w:right="-46"/>
        <w:rPr>
          <w:rFonts w:ascii="Arial" w:hAnsi="Arial" w:cs="Arial"/>
        </w:rPr>
      </w:pPr>
    </w:p>
    <w:p w:rsidR="000D1FD2" w:rsidRPr="00114F0E" w:rsidRDefault="002E21EB" w:rsidP="004C73FF">
      <w:pPr>
        <w:spacing w:line="20" w:lineRule="atLeast"/>
        <w:ind w:right="-46"/>
        <w:rPr>
          <w:rFonts w:ascii="Arial" w:hAnsi="Arial" w:cs="Arial"/>
        </w:rPr>
      </w:pPr>
      <w:r w:rsidRPr="00114F0E">
        <w:rPr>
          <w:rFonts w:ascii="Arial" w:hAnsi="Arial" w:cs="Arial"/>
        </w:rPr>
        <w:t>The Board has in place an efficiency and productivity group including all key Executive Directors and senior managers within the organisation. The committee is chaired by the Director of Finance and reports to the Board</w:t>
      </w:r>
      <w:r w:rsidR="00C847D8" w:rsidRPr="00114F0E">
        <w:rPr>
          <w:rFonts w:ascii="Arial" w:hAnsi="Arial" w:cs="Arial"/>
        </w:rPr>
        <w:t>’</w:t>
      </w:r>
      <w:r w:rsidRPr="00114F0E">
        <w:rPr>
          <w:rFonts w:ascii="Arial" w:hAnsi="Arial" w:cs="Arial"/>
        </w:rPr>
        <w:t xml:space="preserve">s Performance and Planning Committee.  A 3-5 year work plan has been developed with key managers identified </w:t>
      </w:r>
      <w:r w:rsidR="003C2A25" w:rsidRPr="00114F0E">
        <w:rPr>
          <w:rFonts w:ascii="Arial" w:hAnsi="Arial" w:cs="Arial"/>
        </w:rPr>
        <w:t xml:space="preserve">in taking schemes forward. </w:t>
      </w:r>
    </w:p>
    <w:p w:rsidR="000D33CB" w:rsidRPr="00114F0E" w:rsidRDefault="000D33CB" w:rsidP="004C73FF">
      <w:pPr>
        <w:spacing w:line="20" w:lineRule="atLeast"/>
        <w:ind w:right="-46"/>
        <w:rPr>
          <w:rFonts w:ascii="Arial" w:hAnsi="Arial" w:cs="Arial"/>
        </w:rPr>
      </w:pPr>
    </w:p>
    <w:p w:rsidR="000D1FD2" w:rsidRPr="00114F0E" w:rsidRDefault="003C2A25" w:rsidP="004C73FF">
      <w:pPr>
        <w:spacing w:line="20" w:lineRule="atLeast"/>
        <w:ind w:right="-46"/>
        <w:rPr>
          <w:rFonts w:ascii="Arial" w:hAnsi="Arial" w:cs="Arial"/>
        </w:rPr>
      </w:pPr>
      <w:r w:rsidRPr="00114F0E">
        <w:rPr>
          <w:rFonts w:ascii="Arial" w:hAnsi="Arial" w:cs="Arial"/>
        </w:rPr>
        <w:t xml:space="preserve">The 2017/18 work plan focused on the following key areas </w:t>
      </w:r>
      <w:r w:rsidR="00785C04" w:rsidRPr="00114F0E">
        <w:rPr>
          <w:rFonts w:ascii="Arial" w:hAnsi="Arial" w:cs="Arial"/>
        </w:rPr>
        <w:t>and extends</w:t>
      </w:r>
      <w:r w:rsidRPr="00114F0E">
        <w:rPr>
          <w:rFonts w:ascii="Arial" w:hAnsi="Arial" w:cs="Arial"/>
        </w:rPr>
        <w:t xml:space="preserve"> into 2018/19:</w:t>
      </w:r>
    </w:p>
    <w:p w:rsidR="00AA6681" w:rsidRPr="00114F0E" w:rsidRDefault="00AA6681" w:rsidP="004C73FF">
      <w:pPr>
        <w:spacing w:line="20" w:lineRule="atLeast"/>
        <w:ind w:right="-46"/>
        <w:rPr>
          <w:rFonts w:ascii="Arial" w:hAnsi="Arial" w:cs="Arial"/>
        </w:rPr>
      </w:pPr>
    </w:p>
    <w:p w:rsidR="00FA15EE" w:rsidRPr="00114F0E" w:rsidRDefault="002E21EB" w:rsidP="004C73FF">
      <w:pPr>
        <w:pStyle w:val="ListParagraph"/>
        <w:numPr>
          <w:ilvl w:val="0"/>
          <w:numId w:val="17"/>
        </w:numPr>
        <w:spacing w:line="20" w:lineRule="atLeast"/>
        <w:ind w:left="426" w:right="-46"/>
        <w:rPr>
          <w:rFonts w:ascii="Arial" w:hAnsi="Arial" w:cs="Arial"/>
          <w:sz w:val="24"/>
          <w:szCs w:val="24"/>
        </w:rPr>
      </w:pPr>
      <w:r w:rsidRPr="00114F0E">
        <w:rPr>
          <w:rFonts w:ascii="Arial" w:hAnsi="Arial" w:cs="Arial"/>
          <w:sz w:val="24"/>
          <w:szCs w:val="24"/>
        </w:rPr>
        <w:t>Implementing the benefits of Telehealth</w:t>
      </w:r>
      <w:r w:rsidR="00F145E8" w:rsidRPr="00114F0E">
        <w:rPr>
          <w:rFonts w:ascii="Arial" w:hAnsi="Arial" w:cs="Arial"/>
          <w:sz w:val="24"/>
          <w:szCs w:val="24"/>
        </w:rPr>
        <w:t>.</w:t>
      </w:r>
    </w:p>
    <w:p w:rsidR="00FA15EE" w:rsidRPr="00114F0E" w:rsidRDefault="002E21EB" w:rsidP="004C73FF">
      <w:pPr>
        <w:pStyle w:val="ListParagraph"/>
        <w:numPr>
          <w:ilvl w:val="0"/>
          <w:numId w:val="17"/>
        </w:numPr>
        <w:spacing w:line="20" w:lineRule="atLeast"/>
        <w:ind w:left="426" w:right="-46"/>
        <w:rPr>
          <w:rFonts w:ascii="Arial" w:hAnsi="Arial" w:cs="Arial"/>
          <w:sz w:val="24"/>
          <w:szCs w:val="24"/>
        </w:rPr>
      </w:pPr>
      <w:r w:rsidRPr="00114F0E">
        <w:rPr>
          <w:rFonts w:ascii="Arial" w:hAnsi="Arial" w:cs="Arial"/>
          <w:sz w:val="24"/>
          <w:szCs w:val="24"/>
        </w:rPr>
        <w:t>A more robust and monitoring process for Job planning including a more efficient use of waiting list initiative payments to cover gaps</w:t>
      </w:r>
      <w:r w:rsidR="00F145E8" w:rsidRPr="00114F0E">
        <w:rPr>
          <w:rFonts w:ascii="Arial" w:hAnsi="Arial" w:cs="Arial"/>
          <w:sz w:val="24"/>
          <w:szCs w:val="24"/>
        </w:rPr>
        <w:t>.</w:t>
      </w:r>
    </w:p>
    <w:p w:rsidR="00FA15EE" w:rsidRPr="00114F0E" w:rsidRDefault="00F145E8" w:rsidP="004C73FF">
      <w:pPr>
        <w:pStyle w:val="ListParagraph"/>
        <w:numPr>
          <w:ilvl w:val="0"/>
          <w:numId w:val="17"/>
        </w:numPr>
        <w:spacing w:line="20" w:lineRule="atLeast"/>
        <w:ind w:left="426" w:right="-46"/>
        <w:rPr>
          <w:rFonts w:ascii="Arial" w:hAnsi="Arial" w:cs="Arial"/>
          <w:sz w:val="24"/>
          <w:szCs w:val="24"/>
        </w:rPr>
      </w:pPr>
      <w:r w:rsidRPr="00114F0E">
        <w:rPr>
          <w:rFonts w:ascii="Arial" w:hAnsi="Arial" w:cs="Arial"/>
          <w:sz w:val="24"/>
          <w:szCs w:val="24"/>
        </w:rPr>
        <w:t>Income generation opportunities.</w:t>
      </w:r>
    </w:p>
    <w:p w:rsidR="00FA15EE" w:rsidRPr="00114F0E" w:rsidRDefault="002E21EB" w:rsidP="004C73FF">
      <w:pPr>
        <w:pStyle w:val="ListParagraph"/>
        <w:numPr>
          <w:ilvl w:val="0"/>
          <w:numId w:val="17"/>
        </w:numPr>
        <w:spacing w:line="20" w:lineRule="atLeast"/>
        <w:ind w:left="426" w:right="-46"/>
        <w:rPr>
          <w:rFonts w:ascii="Arial" w:hAnsi="Arial" w:cs="Arial"/>
          <w:sz w:val="24"/>
          <w:szCs w:val="24"/>
        </w:rPr>
      </w:pPr>
      <w:r w:rsidRPr="00114F0E">
        <w:rPr>
          <w:rFonts w:ascii="Arial" w:hAnsi="Arial" w:cs="Arial"/>
          <w:sz w:val="24"/>
          <w:szCs w:val="24"/>
        </w:rPr>
        <w:t xml:space="preserve">Benefits realisation from </w:t>
      </w:r>
      <w:r w:rsidR="00C2614B" w:rsidRPr="00114F0E">
        <w:rPr>
          <w:rFonts w:ascii="Arial" w:hAnsi="Arial" w:cs="Arial"/>
          <w:sz w:val="24"/>
          <w:szCs w:val="24"/>
        </w:rPr>
        <w:t>eHealth</w:t>
      </w:r>
      <w:r w:rsidRPr="00114F0E">
        <w:rPr>
          <w:rFonts w:ascii="Arial" w:hAnsi="Arial" w:cs="Arial"/>
          <w:sz w:val="24"/>
          <w:szCs w:val="24"/>
        </w:rPr>
        <w:t xml:space="preserve"> initiatives</w:t>
      </w:r>
      <w:r w:rsidR="00F145E8" w:rsidRPr="00114F0E">
        <w:rPr>
          <w:rFonts w:ascii="Arial" w:hAnsi="Arial" w:cs="Arial"/>
          <w:sz w:val="24"/>
          <w:szCs w:val="24"/>
        </w:rPr>
        <w:t>.</w:t>
      </w:r>
    </w:p>
    <w:p w:rsidR="00FA15EE" w:rsidRPr="00114F0E" w:rsidRDefault="002E21EB" w:rsidP="004C73FF">
      <w:pPr>
        <w:pStyle w:val="ListParagraph"/>
        <w:numPr>
          <w:ilvl w:val="0"/>
          <w:numId w:val="17"/>
        </w:numPr>
        <w:spacing w:line="20" w:lineRule="atLeast"/>
        <w:ind w:left="426" w:right="-46"/>
        <w:rPr>
          <w:rFonts w:ascii="Arial" w:hAnsi="Arial" w:cs="Arial"/>
          <w:sz w:val="24"/>
          <w:szCs w:val="24"/>
        </w:rPr>
      </w:pPr>
      <w:r w:rsidRPr="00114F0E">
        <w:rPr>
          <w:rFonts w:ascii="Arial" w:hAnsi="Arial" w:cs="Arial"/>
          <w:sz w:val="24"/>
          <w:szCs w:val="24"/>
        </w:rPr>
        <w:t>Radiology and Laboratory services review and implementation of 24/7 working</w:t>
      </w:r>
      <w:r w:rsidR="00F145E8" w:rsidRPr="00114F0E">
        <w:rPr>
          <w:rFonts w:ascii="Arial" w:hAnsi="Arial" w:cs="Arial"/>
          <w:sz w:val="24"/>
          <w:szCs w:val="24"/>
        </w:rPr>
        <w:t>.</w:t>
      </w:r>
    </w:p>
    <w:p w:rsidR="00FA15EE" w:rsidRPr="00114F0E" w:rsidRDefault="002E21EB" w:rsidP="004C73FF">
      <w:pPr>
        <w:pStyle w:val="ListParagraph"/>
        <w:numPr>
          <w:ilvl w:val="0"/>
          <w:numId w:val="17"/>
        </w:numPr>
        <w:spacing w:line="20" w:lineRule="atLeast"/>
        <w:ind w:left="426" w:right="-46"/>
        <w:rPr>
          <w:rFonts w:ascii="Arial" w:hAnsi="Arial" w:cs="Arial"/>
          <w:sz w:val="24"/>
          <w:szCs w:val="24"/>
        </w:rPr>
      </w:pPr>
      <w:r w:rsidRPr="00114F0E">
        <w:rPr>
          <w:rFonts w:ascii="Arial" w:hAnsi="Arial" w:cs="Arial"/>
          <w:sz w:val="24"/>
          <w:szCs w:val="24"/>
        </w:rPr>
        <w:t>Training academy benefits</w:t>
      </w:r>
      <w:r w:rsidR="00F145E8" w:rsidRPr="00114F0E">
        <w:rPr>
          <w:rFonts w:ascii="Arial" w:hAnsi="Arial" w:cs="Arial"/>
          <w:sz w:val="24"/>
          <w:szCs w:val="24"/>
        </w:rPr>
        <w:t>.</w:t>
      </w:r>
      <w:r w:rsidRPr="00114F0E">
        <w:rPr>
          <w:rFonts w:ascii="Arial" w:hAnsi="Arial" w:cs="Arial"/>
          <w:sz w:val="24"/>
          <w:szCs w:val="24"/>
        </w:rPr>
        <w:t xml:space="preserve"> </w:t>
      </w:r>
    </w:p>
    <w:p w:rsidR="00FA15EE" w:rsidRPr="00114F0E" w:rsidRDefault="00F145E8" w:rsidP="004C73FF">
      <w:pPr>
        <w:pStyle w:val="ListParagraph"/>
        <w:numPr>
          <w:ilvl w:val="0"/>
          <w:numId w:val="17"/>
        </w:numPr>
        <w:spacing w:line="20" w:lineRule="atLeast"/>
        <w:ind w:left="426" w:right="-46"/>
        <w:rPr>
          <w:rFonts w:ascii="Arial" w:hAnsi="Arial" w:cs="Arial"/>
          <w:sz w:val="24"/>
          <w:szCs w:val="24"/>
        </w:rPr>
      </w:pPr>
      <w:r w:rsidRPr="00114F0E">
        <w:rPr>
          <w:rFonts w:ascii="Arial" w:hAnsi="Arial" w:cs="Arial"/>
          <w:sz w:val="24"/>
          <w:szCs w:val="24"/>
        </w:rPr>
        <w:t>Innovation initiatives.</w:t>
      </w:r>
    </w:p>
    <w:p w:rsidR="00FA15EE" w:rsidRPr="00114F0E" w:rsidRDefault="002E21EB" w:rsidP="004C73FF">
      <w:pPr>
        <w:pStyle w:val="ListParagraph"/>
        <w:numPr>
          <w:ilvl w:val="0"/>
          <w:numId w:val="17"/>
        </w:numPr>
        <w:spacing w:line="20" w:lineRule="atLeast"/>
        <w:ind w:left="426" w:right="-46"/>
        <w:rPr>
          <w:rFonts w:ascii="Arial" w:hAnsi="Arial" w:cs="Arial"/>
          <w:sz w:val="24"/>
          <w:szCs w:val="24"/>
        </w:rPr>
      </w:pPr>
      <w:r w:rsidRPr="00114F0E">
        <w:rPr>
          <w:rFonts w:ascii="Arial" w:hAnsi="Arial" w:cs="Arial"/>
          <w:sz w:val="24"/>
          <w:szCs w:val="24"/>
        </w:rPr>
        <w:t>Workforce planning including e-rostering, supplementary staffing review and implementation</w:t>
      </w:r>
      <w:r w:rsidR="00F145E8" w:rsidRPr="00114F0E">
        <w:rPr>
          <w:rFonts w:ascii="Arial" w:hAnsi="Arial" w:cs="Arial"/>
          <w:sz w:val="24"/>
          <w:szCs w:val="24"/>
        </w:rPr>
        <w:t xml:space="preserve"> of waiting list payment policy.</w:t>
      </w:r>
    </w:p>
    <w:p w:rsidR="00FA15EE" w:rsidRPr="00114F0E" w:rsidRDefault="002E21EB" w:rsidP="004C73FF">
      <w:pPr>
        <w:pStyle w:val="ListParagraph"/>
        <w:numPr>
          <w:ilvl w:val="0"/>
          <w:numId w:val="17"/>
        </w:numPr>
        <w:spacing w:line="20" w:lineRule="atLeast"/>
        <w:ind w:left="426" w:right="-46"/>
        <w:rPr>
          <w:rFonts w:ascii="Arial" w:hAnsi="Arial" w:cs="Arial"/>
          <w:sz w:val="24"/>
          <w:szCs w:val="24"/>
        </w:rPr>
      </w:pPr>
      <w:r w:rsidRPr="00114F0E">
        <w:rPr>
          <w:rFonts w:ascii="Arial" w:hAnsi="Arial" w:cs="Arial"/>
          <w:sz w:val="24"/>
          <w:szCs w:val="24"/>
        </w:rPr>
        <w:t>Capacity Planning and scheduling including a review of work from the patient flow programme</w:t>
      </w:r>
      <w:r w:rsidR="00F145E8" w:rsidRPr="00114F0E">
        <w:rPr>
          <w:rFonts w:ascii="Arial" w:hAnsi="Arial" w:cs="Arial"/>
          <w:sz w:val="24"/>
          <w:szCs w:val="24"/>
        </w:rPr>
        <w:t>.</w:t>
      </w:r>
    </w:p>
    <w:p w:rsidR="00FA15EE" w:rsidRPr="00114F0E" w:rsidRDefault="002E21EB" w:rsidP="004C73FF">
      <w:pPr>
        <w:pStyle w:val="ListParagraph"/>
        <w:numPr>
          <w:ilvl w:val="0"/>
          <w:numId w:val="17"/>
        </w:numPr>
        <w:spacing w:line="20" w:lineRule="atLeast"/>
        <w:ind w:left="426" w:right="-46"/>
        <w:rPr>
          <w:rFonts w:ascii="Arial" w:hAnsi="Arial" w:cs="Arial"/>
          <w:sz w:val="24"/>
          <w:szCs w:val="24"/>
        </w:rPr>
      </w:pPr>
      <w:r w:rsidRPr="00114F0E">
        <w:rPr>
          <w:rFonts w:ascii="Arial" w:hAnsi="Arial" w:cs="Arial"/>
          <w:sz w:val="24"/>
          <w:szCs w:val="24"/>
        </w:rPr>
        <w:t>Procurement lost opportunities and reducing variation</w:t>
      </w:r>
      <w:r w:rsidR="00F145E8" w:rsidRPr="00114F0E">
        <w:rPr>
          <w:rFonts w:ascii="Arial" w:hAnsi="Arial" w:cs="Arial"/>
          <w:sz w:val="24"/>
          <w:szCs w:val="24"/>
        </w:rPr>
        <w:t>.</w:t>
      </w:r>
    </w:p>
    <w:p w:rsidR="00FA15EE" w:rsidRPr="00114F0E" w:rsidRDefault="002E21EB" w:rsidP="004C73FF">
      <w:pPr>
        <w:pStyle w:val="ListParagraph"/>
        <w:numPr>
          <w:ilvl w:val="0"/>
          <w:numId w:val="17"/>
        </w:numPr>
        <w:spacing w:line="20" w:lineRule="atLeast"/>
        <w:ind w:left="426" w:right="-46"/>
        <w:rPr>
          <w:rFonts w:ascii="Arial" w:hAnsi="Arial" w:cs="Arial"/>
          <w:sz w:val="24"/>
          <w:szCs w:val="24"/>
        </w:rPr>
      </w:pPr>
      <w:r w:rsidRPr="00114F0E">
        <w:rPr>
          <w:rFonts w:ascii="Arial" w:hAnsi="Arial" w:cs="Arial"/>
          <w:sz w:val="24"/>
          <w:szCs w:val="24"/>
        </w:rPr>
        <w:t>Closer monitoring of quality bid investment and benefits realised</w:t>
      </w:r>
      <w:r w:rsidR="00F145E8" w:rsidRPr="00114F0E">
        <w:rPr>
          <w:rFonts w:ascii="Arial" w:hAnsi="Arial" w:cs="Arial"/>
          <w:sz w:val="24"/>
          <w:szCs w:val="24"/>
        </w:rPr>
        <w:t>.</w:t>
      </w:r>
    </w:p>
    <w:p w:rsidR="000D1FD2" w:rsidRPr="00114F0E" w:rsidRDefault="002E21EB" w:rsidP="004C73FF">
      <w:pPr>
        <w:pStyle w:val="ListParagraph"/>
        <w:numPr>
          <w:ilvl w:val="0"/>
          <w:numId w:val="17"/>
        </w:numPr>
        <w:spacing w:line="20" w:lineRule="atLeast"/>
        <w:ind w:left="426" w:right="-46"/>
        <w:rPr>
          <w:rFonts w:ascii="Arial" w:hAnsi="Arial" w:cs="Arial"/>
          <w:sz w:val="24"/>
          <w:szCs w:val="24"/>
        </w:rPr>
      </w:pPr>
      <w:r w:rsidRPr="00114F0E">
        <w:rPr>
          <w:rFonts w:ascii="Arial" w:hAnsi="Arial" w:cs="Arial"/>
          <w:sz w:val="24"/>
          <w:szCs w:val="24"/>
        </w:rPr>
        <w:t>Benchmarking and best practice initiatives</w:t>
      </w:r>
      <w:r w:rsidR="00F145E8" w:rsidRPr="00114F0E">
        <w:rPr>
          <w:rFonts w:ascii="Arial" w:hAnsi="Arial" w:cs="Arial"/>
          <w:sz w:val="24"/>
          <w:szCs w:val="24"/>
        </w:rPr>
        <w:t>.</w:t>
      </w:r>
    </w:p>
    <w:p w:rsidR="000D1FD2" w:rsidRPr="00114F0E" w:rsidRDefault="002E21EB" w:rsidP="004C73FF">
      <w:pPr>
        <w:spacing w:line="20" w:lineRule="atLeast"/>
        <w:ind w:right="-46"/>
        <w:rPr>
          <w:rFonts w:ascii="Arial" w:hAnsi="Arial" w:cs="Arial"/>
        </w:rPr>
      </w:pPr>
      <w:r w:rsidRPr="00114F0E">
        <w:rPr>
          <w:rFonts w:ascii="Arial" w:hAnsi="Arial" w:cs="Arial"/>
        </w:rPr>
        <w:t xml:space="preserve">During 2017/18 the group has reviewed the efficiency &amp; productivity score card that is used to measure and quantify some of the benefits from the efficiency agenda.  This group Links into the NHS Efficiency and Productivity Framework through the Quality and Efficiency Support Team which is also established, in addition to the work of the Sustainability and Value Programme Board. </w:t>
      </w:r>
    </w:p>
    <w:p w:rsidR="000D1FD2" w:rsidRPr="00114F0E" w:rsidRDefault="000D1FD2" w:rsidP="004C73FF">
      <w:pPr>
        <w:spacing w:line="20" w:lineRule="atLeast"/>
        <w:ind w:right="-46"/>
        <w:rPr>
          <w:rFonts w:ascii="Arial" w:hAnsi="Arial" w:cs="Arial"/>
        </w:rPr>
      </w:pPr>
    </w:p>
    <w:p w:rsidR="000D1FD2" w:rsidRPr="00114F0E" w:rsidRDefault="003C2A25" w:rsidP="004C73FF">
      <w:pPr>
        <w:spacing w:line="20" w:lineRule="atLeast"/>
        <w:ind w:right="-46"/>
        <w:rPr>
          <w:rFonts w:ascii="Arial" w:hAnsi="Arial" w:cs="Arial"/>
        </w:rPr>
      </w:pPr>
      <w:r w:rsidRPr="00114F0E">
        <w:rPr>
          <w:rFonts w:ascii="Arial" w:hAnsi="Arial" w:cs="Arial"/>
        </w:rPr>
        <w:t xml:space="preserve">The agreed efficiency plans for 2018/19 in the main related to service and quality improvement schemes across inpatient and outpatient services this includes productivity increases, such as the Robotics benefits and the acceleration of the DOSA programme and a more efficient use of the workforce. In addition we continue to achieve significant savings from procurement schemes (with particular focus on reducing variation), </w:t>
      </w:r>
      <w:r w:rsidR="00C2614B" w:rsidRPr="00114F0E">
        <w:rPr>
          <w:rFonts w:ascii="Arial" w:hAnsi="Arial" w:cs="Arial"/>
        </w:rPr>
        <w:t>eHealth</w:t>
      </w:r>
      <w:r w:rsidRPr="00114F0E">
        <w:rPr>
          <w:rFonts w:ascii="Arial" w:hAnsi="Arial" w:cs="Arial"/>
        </w:rPr>
        <w:t xml:space="preserve"> projects through benefits realisation on both document scanning and electronic patient records and energy efficiencies. </w:t>
      </w:r>
    </w:p>
    <w:p w:rsidR="009D78CA" w:rsidRPr="00114F0E" w:rsidRDefault="009D78CA" w:rsidP="004C73FF">
      <w:pPr>
        <w:spacing w:line="20" w:lineRule="atLeast"/>
        <w:ind w:right="-46"/>
        <w:rPr>
          <w:rFonts w:ascii="Arial" w:hAnsi="Arial" w:cs="Arial"/>
        </w:rPr>
      </w:pPr>
    </w:p>
    <w:p w:rsidR="009D78CA" w:rsidRPr="00114F0E" w:rsidRDefault="003C2A25" w:rsidP="004C73FF">
      <w:pPr>
        <w:spacing w:line="20" w:lineRule="atLeast"/>
        <w:ind w:right="-46"/>
        <w:rPr>
          <w:rFonts w:ascii="Arial" w:hAnsi="Arial" w:cs="Arial"/>
          <w:b/>
        </w:rPr>
      </w:pPr>
      <w:r w:rsidRPr="00114F0E">
        <w:rPr>
          <w:rFonts w:ascii="Arial" w:hAnsi="Arial" w:cs="Arial"/>
          <w:b/>
        </w:rPr>
        <w:t>Golden Jubilee Conference Hotel</w:t>
      </w:r>
    </w:p>
    <w:p w:rsidR="009D78CA" w:rsidRPr="00114F0E" w:rsidRDefault="003C2A25" w:rsidP="004C73FF">
      <w:pPr>
        <w:spacing w:line="20" w:lineRule="atLeast"/>
        <w:ind w:right="-46"/>
        <w:rPr>
          <w:rFonts w:ascii="Arial" w:hAnsi="Arial" w:cs="Arial"/>
          <w:color w:val="000000"/>
          <w:shd w:val="clear" w:color="auto" w:fill="FFFFFF"/>
        </w:rPr>
      </w:pPr>
      <w:r w:rsidRPr="00114F0E">
        <w:rPr>
          <w:rFonts w:ascii="Arial" w:hAnsi="Arial" w:cs="Arial"/>
          <w:color w:val="000000"/>
          <w:shd w:val="clear" w:color="auto" w:fill="FFFFFF"/>
        </w:rPr>
        <w:t>The Conference Hotel had a positive performa</w:t>
      </w:r>
      <w:r w:rsidR="007245F8" w:rsidRPr="00114F0E">
        <w:rPr>
          <w:rFonts w:ascii="Arial" w:hAnsi="Arial" w:cs="Arial"/>
          <w:color w:val="000000"/>
          <w:shd w:val="clear" w:color="auto" w:fill="FFFFFF"/>
        </w:rPr>
        <w:t xml:space="preserve">nce towards the end of the </w:t>
      </w:r>
      <w:r w:rsidRPr="00114F0E">
        <w:rPr>
          <w:rFonts w:ascii="Arial" w:hAnsi="Arial" w:cs="Arial"/>
          <w:color w:val="000000"/>
          <w:shd w:val="clear" w:color="auto" w:fill="FFFFFF"/>
        </w:rPr>
        <w:t>year</w:t>
      </w:r>
      <w:r w:rsidR="007245F8" w:rsidRPr="00114F0E">
        <w:rPr>
          <w:rFonts w:ascii="Arial" w:hAnsi="Arial" w:cs="Arial"/>
          <w:color w:val="000000"/>
          <w:shd w:val="clear" w:color="auto" w:fill="FFFFFF"/>
        </w:rPr>
        <w:t xml:space="preserve"> 2017/18</w:t>
      </w:r>
      <w:r w:rsidRPr="00114F0E">
        <w:rPr>
          <w:rFonts w:ascii="Arial" w:hAnsi="Arial" w:cs="Arial"/>
          <w:color w:val="000000"/>
          <w:shd w:val="clear" w:color="auto" w:fill="FFFFFF"/>
        </w:rPr>
        <w:t xml:space="preserve"> and continued to lead in the ever growing market for conference and bedroom business.</w:t>
      </w:r>
    </w:p>
    <w:p w:rsidR="009D78CA" w:rsidRPr="00114F0E" w:rsidRDefault="003C2A25" w:rsidP="004C73FF">
      <w:pPr>
        <w:spacing w:line="20" w:lineRule="atLeast"/>
        <w:ind w:right="-46"/>
        <w:rPr>
          <w:rFonts w:ascii="Arial" w:hAnsi="Arial" w:cs="Arial"/>
          <w:color w:val="000000"/>
          <w:shd w:val="clear" w:color="auto" w:fill="FFFFFF"/>
        </w:rPr>
      </w:pPr>
      <w:r w:rsidRPr="00114F0E">
        <w:rPr>
          <w:rFonts w:ascii="Arial" w:hAnsi="Arial" w:cs="Arial"/>
          <w:color w:val="000000"/>
          <w:shd w:val="clear" w:color="auto" w:fill="FFFFFF"/>
        </w:rPr>
        <w:t xml:space="preserve"> </w:t>
      </w:r>
    </w:p>
    <w:p w:rsidR="009D78CA" w:rsidRPr="00114F0E" w:rsidRDefault="003C2A25" w:rsidP="004C73FF">
      <w:pPr>
        <w:spacing w:line="20" w:lineRule="atLeast"/>
        <w:ind w:right="-46"/>
        <w:rPr>
          <w:rFonts w:ascii="Arial" w:hAnsi="Arial" w:cs="Arial"/>
          <w:color w:val="000000"/>
          <w:shd w:val="clear" w:color="auto" w:fill="FFFFFF"/>
        </w:rPr>
      </w:pPr>
      <w:r w:rsidRPr="00114F0E">
        <w:rPr>
          <w:rFonts w:ascii="Arial" w:hAnsi="Arial" w:cs="Arial"/>
          <w:color w:val="000000"/>
          <w:shd w:val="clear" w:color="auto" w:fill="FFFFFF"/>
        </w:rPr>
        <w:t>As part of the Golden Jubilee Conference Hotel Strategy 2020, a major bedroom remodelling was undertaken in 2017/</w:t>
      </w:r>
      <w:r w:rsidR="001D0C2E" w:rsidRPr="00114F0E">
        <w:rPr>
          <w:rFonts w:ascii="Arial" w:hAnsi="Arial" w:cs="Arial"/>
          <w:color w:val="000000"/>
          <w:shd w:val="clear" w:color="auto" w:fill="FFFFFF"/>
        </w:rPr>
        <w:t>18 with</w:t>
      </w:r>
      <w:r w:rsidRPr="00114F0E">
        <w:rPr>
          <w:rFonts w:ascii="Arial" w:hAnsi="Arial" w:cs="Arial"/>
          <w:color w:val="000000"/>
          <w:shd w:val="clear" w:color="auto" w:fill="FFFFFF"/>
        </w:rPr>
        <w:t xml:space="preserve"> 39 bedrooms completed.  There has been a positive impact on bedroom sales as a result of a refreshed digital branding and both direct and online sales have improved.  </w:t>
      </w:r>
    </w:p>
    <w:p w:rsidR="009D78CA" w:rsidRPr="00114F0E" w:rsidRDefault="009D78CA" w:rsidP="004C73FF">
      <w:pPr>
        <w:spacing w:line="20" w:lineRule="atLeast"/>
        <w:ind w:right="-46"/>
        <w:rPr>
          <w:rFonts w:ascii="Arial" w:hAnsi="Arial" w:cs="Arial"/>
          <w:color w:val="000000"/>
          <w:shd w:val="clear" w:color="auto" w:fill="FFFFFF"/>
        </w:rPr>
      </w:pPr>
    </w:p>
    <w:p w:rsidR="0061561C" w:rsidRDefault="0061561C" w:rsidP="004C73FF">
      <w:pPr>
        <w:spacing w:line="20" w:lineRule="atLeast"/>
        <w:ind w:right="-46"/>
        <w:rPr>
          <w:rFonts w:ascii="Arial" w:hAnsi="Arial" w:cs="Arial"/>
          <w:color w:val="000000"/>
          <w:shd w:val="clear" w:color="auto" w:fill="FFFFFF"/>
        </w:rPr>
      </w:pPr>
    </w:p>
    <w:p w:rsidR="0061561C" w:rsidRDefault="0061561C" w:rsidP="004C73FF">
      <w:pPr>
        <w:spacing w:line="20" w:lineRule="atLeast"/>
        <w:ind w:right="-46"/>
        <w:rPr>
          <w:rFonts w:ascii="Arial" w:hAnsi="Arial" w:cs="Arial"/>
          <w:color w:val="000000"/>
          <w:shd w:val="clear" w:color="auto" w:fill="FFFFFF"/>
        </w:rPr>
      </w:pPr>
    </w:p>
    <w:p w:rsidR="009D78CA" w:rsidRPr="00114F0E" w:rsidRDefault="003C2A25" w:rsidP="004C73FF">
      <w:pPr>
        <w:spacing w:line="20" w:lineRule="atLeast"/>
        <w:ind w:right="-46"/>
        <w:rPr>
          <w:rFonts w:ascii="Arial" w:hAnsi="Arial" w:cs="Arial"/>
          <w:color w:val="000000"/>
          <w:shd w:val="clear" w:color="auto" w:fill="FFFFFF"/>
        </w:rPr>
      </w:pPr>
      <w:r w:rsidRPr="00114F0E">
        <w:rPr>
          <w:rFonts w:ascii="Arial" w:hAnsi="Arial" w:cs="Arial"/>
          <w:color w:val="000000"/>
          <w:shd w:val="clear" w:color="auto" w:fill="FFFFFF"/>
        </w:rPr>
        <w:t xml:space="preserve">A number of major events were held during the year and there has been strong competition particularly for NHS business.   </w:t>
      </w:r>
      <w:r w:rsidRPr="00114F0E">
        <w:rPr>
          <w:rFonts w:ascii="Arial" w:hAnsi="Arial" w:cs="Arial"/>
          <w:color w:val="000000" w:themeColor="text1"/>
          <w:shd w:val="clear" w:color="auto" w:fill="FFFFFF"/>
        </w:rPr>
        <w:t>As part of the hotel’s focus on cultivating international business development opportunities, they participated in a tourist trade mission organised by Scottish Enterprise and Visit Scotland and as a result, business from China has grown, particularly for the leisure sector with plans to develop conference and meeting opportunities.  The venue continues to deliver a ‘conference centre of excellence’ for NHS Boards and other public sector clients.</w:t>
      </w:r>
    </w:p>
    <w:p w:rsidR="009D78CA" w:rsidRPr="00114F0E" w:rsidRDefault="009D78CA" w:rsidP="004C73FF">
      <w:pPr>
        <w:spacing w:line="20" w:lineRule="atLeast"/>
        <w:ind w:right="-46"/>
        <w:rPr>
          <w:rFonts w:ascii="Arial" w:hAnsi="Arial" w:cs="Arial"/>
          <w:b/>
        </w:rPr>
      </w:pPr>
    </w:p>
    <w:p w:rsidR="009D78CA" w:rsidRPr="00114F0E" w:rsidRDefault="003C2A25" w:rsidP="004C73FF">
      <w:pPr>
        <w:spacing w:line="20" w:lineRule="atLeast"/>
        <w:ind w:right="-46"/>
        <w:rPr>
          <w:rFonts w:ascii="Arial" w:hAnsi="Arial" w:cs="Arial"/>
          <w:color w:val="000000"/>
          <w:shd w:val="clear" w:color="auto" w:fill="FFFFFF"/>
        </w:rPr>
      </w:pPr>
      <w:r w:rsidRPr="00114F0E">
        <w:rPr>
          <w:rFonts w:ascii="Arial" w:hAnsi="Arial" w:cs="Arial"/>
          <w:color w:val="000000"/>
          <w:shd w:val="clear" w:color="auto" w:fill="FFFFFF"/>
        </w:rPr>
        <w:t xml:space="preserve">The Conference Hotel continues to provide patient and family accommodation to ensure that family members are close to their relatives to provide support and care during their procedure at the hospital.  A total of 8,067 bedrooms were provided for patients and their families during 2017/18 and a further 3000 patient related rooms were booked directly.  The Hotel also plays an essential role in supporting the Transplant service and day of surgery admission (DOSA).  </w:t>
      </w:r>
    </w:p>
    <w:p w:rsidR="009D78CA" w:rsidRPr="00114F0E" w:rsidRDefault="009D78CA" w:rsidP="004C73FF">
      <w:pPr>
        <w:spacing w:line="20" w:lineRule="atLeast"/>
        <w:ind w:right="-46"/>
        <w:rPr>
          <w:rFonts w:ascii="Arial" w:hAnsi="Arial" w:cs="Arial"/>
          <w:color w:val="000000"/>
          <w:shd w:val="clear" w:color="auto" w:fill="FFFFFF"/>
        </w:rPr>
      </w:pPr>
    </w:p>
    <w:p w:rsidR="009D78CA" w:rsidRPr="00114F0E" w:rsidRDefault="003C2A25" w:rsidP="004C73FF">
      <w:pPr>
        <w:spacing w:line="20" w:lineRule="atLeast"/>
        <w:ind w:right="-46"/>
        <w:rPr>
          <w:rFonts w:ascii="Arial" w:hAnsi="Arial" w:cs="Arial"/>
          <w:color w:val="000000"/>
          <w:shd w:val="clear" w:color="auto" w:fill="FFFFFF"/>
        </w:rPr>
      </w:pPr>
      <w:r w:rsidRPr="00114F0E">
        <w:rPr>
          <w:rFonts w:ascii="Arial" w:hAnsi="Arial" w:cs="Arial"/>
          <w:color w:val="000000"/>
          <w:shd w:val="clear" w:color="auto" w:fill="FFFFFF"/>
        </w:rPr>
        <w:t xml:space="preserve">Our Conference Health and Wellbeing package was recently launched at the Eventit exhibition where we also received a lot of recognition for our sponsorship of Event Planner of the Year.  It has been an exciting year for the Conference Hotel’s Health Club with innovative developments to improve and expand health and wellbeing services which are accessible to patients, staff and clients. </w:t>
      </w:r>
    </w:p>
    <w:p w:rsidR="009D78CA" w:rsidRPr="00114F0E" w:rsidRDefault="009D78CA" w:rsidP="004C73FF">
      <w:pPr>
        <w:spacing w:line="20" w:lineRule="atLeast"/>
        <w:ind w:right="-46"/>
        <w:rPr>
          <w:rFonts w:ascii="Arial" w:hAnsi="Arial" w:cs="Arial"/>
          <w:color w:val="000000"/>
          <w:shd w:val="clear" w:color="auto" w:fill="FFFFFF"/>
        </w:rPr>
      </w:pPr>
    </w:p>
    <w:p w:rsidR="009D78CA" w:rsidRPr="00114F0E" w:rsidRDefault="003C2A25" w:rsidP="004C73FF">
      <w:pPr>
        <w:spacing w:line="20" w:lineRule="atLeast"/>
        <w:ind w:right="-46"/>
        <w:rPr>
          <w:rFonts w:ascii="Arial" w:hAnsi="Arial" w:cs="Arial"/>
          <w:color w:val="000000"/>
          <w:shd w:val="clear" w:color="auto" w:fill="FFFFFF"/>
        </w:rPr>
      </w:pPr>
      <w:r w:rsidRPr="00114F0E">
        <w:rPr>
          <w:rFonts w:ascii="Arial" w:hAnsi="Arial" w:cs="Arial"/>
          <w:color w:val="000000"/>
          <w:shd w:val="clear" w:color="auto" w:fill="FFFFFF"/>
        </w:rPr>
        <w:t xml:space="preserve">During the year the Hotel was named as the ‘Conference Hotel of the Year’ at the prestigious Scottish Hotel Awards and continues to be recognised through the achievement of excellent performance results and guest satisfaction statistics. </w:t>
      </w:r>
    </w:p>
    <w:p w:rsidR="001D2F0E" w:rsidRPr="00114F0E" w:rsidRDefault="001D2F0E" w:rsidP="004C73FF">
      <w:pPr>
        <w:pStyle w:val="Body"/>
        <w:spacing w:line="20" w:lineRule="atLeast"/>
        <w:ind w:right="-46"/>
        <w:rPr>
          <w:rFonts w:ascii="Arial" w:hAnsi="Arial" w:cs="Arial"/>
          <w:b/>
          <w:bCs/>
          <w:color w:val="auto"/>
          <w:lang w:val="en-GB"/>
        </w:rPr>
      </w:pPr>
    </w:p>
    <w:p w:rsidR="005A2560" w:rsidRPr="00114F0E" w:rsidRDefault="00E06CA5" w:rsidP="004C73FF">
      <w:pPr>
        <w:pStyle w:val="Body"/>
        <w:spacing w:line="20" w:lineRule="atLeast"/>
        <w:ind w:right="-46"/>
        <w:rPr>
          <w:rFonts w:ascii="Arial" w:hAnsi="Arial" w:cs="Arial"/>
          <w:b/>
          <w:bCs/>
          <w:color w:val="auto"/>
          <w:lang w:val="en-GB"/>
        </w:rPr>
      </w:pPr>
      <w:r w:rsidRPr="00114F0E">
        <w:rPr>
          <w:rFonts w:ascii="Arial" w:hAnsi="Arial" w:cs="Arial"/>
          <w:b/>
          <w:bCs/>
          <w:color w:val="auto"/>
          <w:lang w:val="en-GB"/>
        </w:rPr>
        <w:t>S</w:t>
      </w:r>
      <w:r w:rsidR="003C2A25" w:rsidRPr="00114F0E">
        <w:rPr>
          <w:rFonts w:ascii="Arial" w:hAnsi="Arial" w:cs="Arial"/>
          <w:b/>
          <w:bCs/>
          <w:color w:val="auto"/>
          <w:lang w:val="en-GB"/>
        </w:rPr>
        <w:t>taff Governance 2017/18</w:t>
      </w:r>
    </w:p>
    <w:p w:rsidR="005A2560" w:rsidRPr="00114F0E" w:rsidRDefault="003C2A25" w:rsidP="004C73FF">
      <w:pPr>
        <w:pStyle w:val="Body"/>
        <w:spacing w:line="20" w:lineRule="atLeast"/>
        <w:ind w:right="-46"/>
        <w:rPr>
          <w:rFonts w:ascii="Arial" w:hAnsi="Arial" w:cs="Arial"/>
          <w:iCs/>
          <w:color w:val="auto"/>
          <w:lang w:val="en-GB"/>
        </w:rPr>
      </w:pPr>
      <w:r w:rsidRPr="00114F0E">
        <w:rPr>
          <w:rFonts w:ascii="Arial" w:hAnsi="Arial" w:cs="Arial"/>
          <w:iCs/>
          <w:color w:val="auto"/>
          <w:lang w:val="en-GB"/>
        </w:rPr>
        <w:t xml:space="preserve">In order to improve patient care and experience, the Board recognises that a valued well treated workforce ensures that standards can be raised and maintained. Embedding the </w:t>
      </w:r>
      <w:r w:rsidR="00E8032C" w:rsidRPr="00114F0E">
        <w:rPr>
          <w:rFonts w:ascii="Arial" w:hAnsi="Arial" w:cs="Arial"/>
          <w:iCs/>
          <w:color w:val="auto"/>
          <w:lang w:val="en-GB"/>
        </w:rPr>
        <w:t>‘</w:t>
      </w:r>
      <w:r w:rsidRPr="00114F0E">
        <w:rPr>
          <w:rFonts w:ascii="Arial" w:hAnsi="Arial" w:cs="Arial"/>
          <w:iCs/>
          <w:color w:val="auto"/>
          <w:lang w:val="en-GB"/>
        </w:rPr>
        <w:t>Everyone Matters: 2020 Workforce Vision</w:t>
      </w:r>
      <w:r w:rsidR="00E8032C" w:rsidRPr="00114F0E">
        <w:rPr>
          <w:rFonts w:ascii="Arial" w:hAnsi="Arial" w:cs="Arial"/>
          <w:iCs/>
          <w:color w:val="auto"/>
          <w:lang w:val="en-GB"/>
        </w:rPr>
        <w:t>’</w:t>
      </w:r>
      <w:r w:rsidRPr="00114F0E">
        <w:rPr>
          <w:rFonts w:ascii="Arial" w:hAnsi="Arial" w:cs="Arial"/>
          <w:iCs/>
          <w:color w:val="auto"/>
          <w:lang w:val="en-GB"/>
        </w:rPr>
        <w:t xml:space="preserve"> is of prime importance and we have continued to do this during 2017/18</w:t>
      </w:r>
      <w:r w:rsidRPr="00114F0E">
        <w:rPr>
          <w:rFonts w:ascii="Arial" w:hAnsi="Arial" w:cs="Arial"/>
          <w:i/>
          <w:iCs/>
          <w:color w:val="auto"/>
          <w:lang w:val="en-GB"/>
        </w:rPr>
        <w:t xml:space="preserve">. </w:t>
      </w:r>
      <w:r w:rsidR="00C2614B" w:rsidRPr="00114F0E">
        <w:rPr>
          <w:rFonts w:ascii="Arial" w:hAnsi="Arial" w:cs="Arial"/>
          <w:color w:val="auto"/>
          <w:lang w:val="en-GB"/>
        </w:rPr>
        <w:t>Key achievements</w:t>
      </w:r>
      <w:r w:rsidR="007245F8" w:rsidRPr="00114F0E">
        <w:rPr>
          <w:rFonts w:ascii="Arial" w:hAnsi="Arial" w:cs="Arial"/>
          <w:color w:val="auto"/>
          <w:lang w:val="en-GB"/>
        </w:rPr>
        <w:t xml:space="preserve"> during this </w:t>
      </w:r>
      <w:r w:rsidRPr="00114F0E">
        <w:rPr>
          <w:rFonts w:ascii="Arial" w:hAnsi="Arial" w:cs="Arial"/>
          <w:color w:val="auto"/>
          <w:lang w:val="en-GB"/>
        </w:rPr>
        <w:t>period have included:</w:t>
      </w:r>
    </w:p>
    <w:p w:rsidR="001D2F0E" w:rsidRPr="00114F0E" w:rsidRDefault="001D2F0E" w:rsidP="004C73FF">
      <w:pPr>
        <w:pStyle w:val="Body"/>
        <w:spacing w:line="20" w:lineRule="atLeast"/>
        <w:ind w:right="-46"/>
        <w:rPr>
          <w:rFonts w:ascii="Arial" w:hAnsi="Arial" w:cs="Arial"/>
          <w:color w:val="auto"/>
          <w:lang w:val="en-GB"/>
        </w:rPr>
      </w:pPr>
    </w:p>
    <w:p w:rsidR="00FA15EE" w:rsidRPr="00114F0E" w:rsidRDefault="003C2A25" w:rsidP="004C73FF">
      <w:pPr>
        <w:pStyle w:val="ListParagraph"/>
        <w:numPr>
          <w:ilvl w:val="0"/>
          <w:numId w:val="18"/>
        </w:numPr>
        <w:spacing w:line="20" w:lineRule="atLeast"/>
        <w:ind w:left="426" w:right="-46"/>
        <w:rPr>
          <w:rFonts w:ascii="Arial" w:hAnsi="Arial" w:cs="Arial"/>
          <w:sz w:val="24"/>
          <w:szCs w:val="24"/>
        </w:rPr>
      </w:pPr>
      <w:r w:rsidRPr="00114F0E">
        <w:rPr>
          <w:rFonts w:ascii="Arial" w:hAnsi="Arial" w:cs="Arial"/>
          <w:sz w:val="24"/>
          <w:szCs w:val="24"/>
        </w:rPr>
        <w:t>The Board has continued to embed iMatter and has worked with teams to ensure they create an achievable action plans where all staff are involved and consulted during the decision mak</w:t>
      </w:r>
      <w:r w:rsidR="000D33CB" w:rsidRPr="00114F0E">
        <w:rPr>
          <w:rFonts w:ascii="Arial" w:hAnsi="Arial" w:cs="Arial"/>
          <w:sz w:val="24"/>
          <w:szCs w:val="24"/>
        </w:rPr>
        <w:t>ing process.</w:t>
      </w:r>
    </w:p>
    <w:p w:rsidR="00785C04" w:rsidRPr="00114F0E" w:rsidRDefault="003C2A25" w:rsidP="004C73FF">
      <w:pPr>
        <w:pStyle w:val="ListParagraph"/>
        <w:numPr>
          <w:ilvl w:val="0"/>
          <w:numId w:val="18"/>
        </w:numPr>
        <w:spacing w:line="20" w:lineRule="atLeast"/>
        <w:ind w:left="426" w:right="-46"/>
        <w:rPr>
          <w:rFonts w:ascii="Arial" w:hAnsi="Arial" w:cs="Arial"/>
          <w:sz w:val="24"/>
          <w:szCs w:val="24"/>
        </w:rPr>
      </w:pPr>
      <w:r w:rsidRPr="00114F0E">
        <w:rPr>
          <w:rFonts w:ascii="Arial" w:hAnsi="Arial" w:cs="Arial"/>
          <w:sz w:val="24"/>
          <w:szCs w:val="24"/>
        </w:rPr>
        <w:t>New courses have been piloted during the period. This has included Unconscious Bias</w:t>
      </w:r>
      <w:r w:rsidR="000D33CB" w:rsidRPr="00114F0E">
        <w:rPr>
          <w:rFonts w:ascii="Arial" w:hAnsi="Arial" w:cs="Arial"/>
          <w:sz w:val="24"/>
          <w:szCs w:val="24"/>
        </w:rPr>
        <w:t xml:space="preserve"> </w:t>
      </w:r>
      <w:r w:rsidR="00E8032C" w:rsidRPr="00114F0E">
        <w:rPr>
          <w:rFonts w:ascii="Arial" w:hAnsi="Arial" w:cs="Arial"/>
          <w:sz w:val="24"/>
          <w:szCs w:val="24"/>
        </w:rPr>
        <w:t>t</w:t>
      </w:r>
      <w:r w:rsidR="000D33CB" w:rsidRPr="00114F0E">
        <w:rPr>
          <w:rFonts w:ascii="Arial" w:hAnsi="Arial" w:cs="Arial"/>
          <w:sz w:val="24"/>
          <w:szCs w:val="24"/>
        </w:rPr>
        <w:t>raining.</w:t>
      </w:r>
    </w:p>
    <w:p w:rsidR="00FA15EE" w:rsidRPr="00114F0E" w:rsidRDefault="00B74423" w:rsidP="004C73FF">
      <w:pPr>
        <w:pStyle w:val="ListParagraph"/>
        <w:numPr>
          <w:ilvl w:val="0"/>
          <w:numId w:val="18"/>
        </w:numPr>
        <w:spacing w:line="20" w:lineRule="atLeast"/>
        <w:ind w:left="426" w:right="-46"/>
        <w:rPr>
          <w:rFonts w:ascii="Arial" w:hAnsi="Arial" w:cs="Arial"/>
          <w:sz w:val="24"/>
          <w:szCs w:val="24"/>
        </w:rPr>
      </w:pPr>
      <w:r w:rsidRPr="00114F0E">
        <w:rPr>
          <w:rFonts w:ascii="Arial" w:hAnsi="Arial" w:cs="Arial"/>
          <w:sz w:val="24"/>
          <w:szCs w:val="24"/>
        </w:rPr>
        <w:t xml:space="preserve">The GJNH has continued to develop our Values Based </w:t>
      </w:r>
      <w:r w:rsidR="00FA15EE" w:rsidRPr="00114F0E">
        <w:rPr>
          <w:rFonts w:ascii="Arial" w:hAnsi="Arial" w:cs="Arial"/>
          <w:sz w:val="24"/>
          <w:szCs w:val="24"/>
        </w:rPr>
        <w:t>Recruitment and</w:t>
      </w:r>
      <w:r w:rsidR="003C2A25" w:rsidRPr="00114F0E">
        <w:rPr>
          <w:rFonts w:ascii="Arial" w:hAnsi="Arial" w:cs="Arial"/>
          <w:sz w:val="24"/>
          <w:szCs w:val="24"/>
        </w:rPr>
        <w:t xml:space="preserve"> support the roll out of this to Executive Directors across NHS Scotland</w:t>
      </w:r>
      <w:r w:rsidR="000D33CB" w:rsidRPr="00114F0E">
        <w:rPr>
          <w:rFonts w:ascii="Arial" w:hAnsi="Arial" w:cs="Arial"/>
          <w:sz w:val="24"/>
          <w:szCs w:val="24"/>
        </w:rPr>
        <w:t>.</w:t>
      </w:r>
    </w:p>
    <w:p w:rsidR="00FA15EE" w:rsidRPr="00114F0E" w:rsidRDefault="003C2A25" w:rsidP="004C73FF">
      <w:pPr>
        <w:pStyle w:val="ListParagraph"/>
        <w:numPr>
          <w:ilvl w:val="0"/>
          <w:numId w:val="18"/>
        </w:numPr>
        <w:spacing w:line="20" w:lineRule="atLeast"/>
        <w:ind w:left="426" w:right="-46"/>
        <w:rPr>
          <w:rFonts w:ascii="Arial" w:hAnsi="Arial" w:cs="Arial"/>
          <w:sz w:val="24"/>
          <w:szCs w:val="24"/>
        </w:rPr>
      </w:pPr>
      <w:r w:rsidRPr="00114F0E">
        <w:rPr>
          <w:rFonts w:ascii="Arial" w:hAnsi="Arial" w:cs="Arial"/>
          <w:sz w:val="24"/>
          <w:szCs w:val="24"/>
        </w:rPr>
        <w:t xml:space="preserve">Fully implemented a new Human Resources system called eESS. This will be used by all staff within the Board.  </w:t>
      </w:r>
    </w:p>
    <w:p w:rsidR="00FA15EE" w:rsidRPr="00114F0E" w:rsidRDefault="00E8032C" w:rsidP="004C73FF">
      <w:pPr>
        <w:pStyle w:val="ListParagraph"/>
        <w:numPr>
          <w:ilvl w:val="0"/>
          <w:numId w:val="18"/>
        </w:numPr>
        <w:spacing w:line="20" w:lineRule="atLeast"/>
        <w:ind w:left="426" w:right="-46"/>
        <w:rPr>
          <w:rFonts w:ascii="Arial" w:hAnsi="Arial" w:cs="Arial"/>
          <w:sz w:val="24"/>
          <w:szCs w:val="24"/>
        </w:rPr>
      </w:pPr>
      <w:r w:rsidRPr="00114F0E">
        <w:rPr>
          <w:rFonts w:ascii="Arial" w:hAnsi="Arial" w:cs="Arial"/>
          <w:sz w:val="24"/>
          <w:szCs w:val="24"/>
        </w:rPr>
        <w:t>We have d</w:t>
      </w:r>
      <w:r w:rsidR="003C2A25" w:rsidRPr="00114F0E">
        <w:rPr>
          <w:rFonts w:ascii="Arial" w:hAnsi="Arial" w:cs="Arial"/>
          <w:sz w:val="24"/>
          <w:szCs w:val="24"/>
        </w:rPr>
        <w:t xml:space="preserve">eveloped and launched </w:t>
      </w:r>
      <w:r w:rsidR="005D7235" w:rsidRPr="00114F0E">
        <w:rPr>
          <w:rFonts w:ascii="Arial" w:hAnsi="Arial" w:cs="Arial"/>
          <w:sz w:val="24"/>
          <w:szCs w:val="24"/>
        </w:rPr>
        <w:t xml:space="preserve">our </w:t>
      </w:r>
      <w:r w:rsidR="003C2A25" w:rsidRPr="00114F0E">
        <w:rPr>
          <w:rFonts w:ascii="Arial" w:hAnsi="Arial" w:cs="Arial"/>
          <w:sz w:val="24"/>
          <w:szCs w:val="24"/>
        </w:rPr>
        <w:t>Allied Health Professional Strategy</w:t>
      </w:r>
      <w:r w:rsidR="000D33CB" w:rsidRPr="00114F0E">
        <w:rPr>
          <w:rFonts w:ascii="Arial" w:hAnsi="Arial" w:cs="Arial"/>
          <w:sz w:val="24"/>
          <w:szCs w:val="24"/>
        </w:rPr>
        <w:t>.</w:t>
      </w:r>
    </w:p>
    <w:p w:rsidR="00FA15EE" w:rsidRPr="00114F0E" w:rsidRDefault="003C2A25" w:rsidP="004C73FF">
      <w:pPr>
        <w:pStyle w:val="ListParagraph"/>
        <w:numPr>
          <w:ilvl w:val="0"/>
          <w:numId w:val="18"/>
        </w:numPr>
        <w:spacing w:line="20" w:lineRule="atLeast"/>
        <w:ind w:left="426" w:right="-46"/>
        <w:rPr>
          <w:rFonts w:ascii="Arial" w:hAnsi="Arial" w:cs="Arial"/>
          <w:sz w:val="24"/>
          <w:szCs w:val="24"/>
        </w:rPr>
      </w:pPr>
      <w:r w:rsidRPr="00114F0E">
        <w:rPr>
          <w:rFonts w:ascii="Arial" w:hAnsi="Arial" w:cs="Arial"/>
          <w:sz w:val="24"/>
          <w:szCs w:val="24"/>
        </w:rPr>
        <w:t xml:space="preserve">The </w:t>
      </w:r>
      <w:r w:rsidR="00C2614B" w:rsidRPr="00114F0E">
        <w:rPr>
          <w:rFonts w:ascii="Arial" w:hAnsi="Arial" w:cs="Arial"/>
          <w:sz w:val="24"/>
          <w:szCs w:val="24"/>
        </w:rPr>
        <w:t>Board continues</w:t>
      </w:r>
      <w:r w:rsidRPr="00114F0E">
        <w:rPr>
          <w:rFonts w:ascii="Arial" w:hAnsi="Arial" w:cs="Arial"/>
          <w:sz w:val="24"/>
          <w:szCs w:val="24"/>
        </w:rPr>
        <w:t xml:space="preserve"> to support the positive wellbeing of our staff through exercise classes, Hotel gym </w:t>
      </w:r>
      <w:r w:rsidR="001211E6" w:rsidRPr="00114F0E">
        <w:rPr>
          <w:rFonts w:ascii="Arial" w:hAnsi="Arial" w:cs="Arial"/>
          <w:sz w:val="24"/>
          <w:szCs w:val="24"/>
        </w:rPr>
        <w:t>access, counselling</w:t>
      </w:r>
      <w:r w:rsidRPr="00114F0E">
        <w:rPr>
          <w:rFonts w:ascii="Arial" w:hAnsi="Arial" w:cs="Arial"/>
          <w:sz w:val="24"/>
          <w:szCs w:val="24"/>
        </w:rPr>
        <w:t xml:space="preserve"> sessions and fast track access to our physiotherapy service for </w:t>
      </w:r>
      <w:r w:rsidR="00AE0B92" w:rsidRPr="00114F0E">
        <w:rPr>
          <w:rFonts w:ascii="Arial" w:hAnsi="Arial" w:cs="Arial"/>
          <w:sz w:val="24"/>
          <w:szCs w:val="24"/>
        </w:rPr>
        <w:t>musculo</w:t>
      </w:r>
      <w:r w:rsidRPr="00114F0E">
        <w:rPr>
          <w:rFonts w:ascii="Arial" w:hAnsi="Arial" w:cs="Arial"/>
          <w:sz w:val="24"/>
          <w:szCs w:val="24"/>
        </w:rPr>
        <w:t>skeletal problems.</w:t>
      </w:r>
    </w:p>
    <w:p w:rsidR="00D13F09" w:rsidRPr="00114F0E" w:rsidRDefault="003C2A25" w:rsidP="004C73FF">
      <w:pPr>
        <w:pStyle w:val="ListParagraph"/>
        <w:numPr>
          <w:ilvl w:val="0"/>
          <w:numId w:val="18"/>
        </w:numPr>
        <w:spacing w:line="20" w:lineRule="atLeast"/>
        <w:ind w:left="426" w:right="-46"/>
        <w:rPr>
          <w:rFonts w:ascii="Arial" w:hAnsi="Arial" w:cs="Arial"/>
          <w:sz w:val="24"/>
          <w:szCs w:val="24"/>
        </w:rPr>
      </w:pPr>
      <w:r w:rsidRPr="00114F0E">
        <w:rPr>
          <w:rFonts w:ascii="Arial" w:hAnsi="Arial" w:cs="Arial"/>
          <w:sz w:val="24"/>
          <w:szCs w:val="24"/>
        </w:rPr>
        <w:t>We redesigned the ‘Living Our Values’ toolkit</w:t>
      </w:r>
      <w:r w:rsidR="00AE0B92" w:rsidRPr="00114F0E">
        <w:rPr>
          <w:rFonts w:ascii="Arial" w:hAnsi="Arial" w:cs="Arial"/>
          <w:sz w:val="24"/>
          <w:szCs w:val="24"/>
        </w:rPr>
        <w:t xml:space="preserve"> and </w:t>
      </w:r>
      <w:r w:rsidRPr="00114F0E">
        <w:rPr>
          <w:rFonts w:ascii="Arial" w:hAnsi="Arial" w:cs="Arial"/>
          <w:sz w:val="24"/>
          <w:szCs w:val="24"/>
        </w:rPr>
        <w:t>facilitated a workshop f</w:t>
      </w:r>
      <w:r w:rsidR="00E8032C" w:rsidRPr="00114F0E">
        <w:rPr>
          <w:rFonts w:ascii="Arial" w:hAnsi="Arial" w:cs="Arial"/>
          <w:sz w:val="24"/>
          <w:szCs w:val="24"/>
        </w:rPr>
        <w:t xml:space="preserve">or our Board members prior to its </w:t>
      </w:r>
      <w:r w:rsidRPr="00114F0E">
        <w:rPr>
          <w:rFonts w:ascii="Arial" w:hAnsi="Arial" w:cs="Arial"/>
          <w:sz w:val="24"/>
          <w:szCs w:val="24"/>
        </w:rPr>
        <w:t>formal launch</w:t>
      </w:r>
      <w:r w:rsidR="00C2614B" w:rsidRPr="00114F0E">
        <w:rPr>
          <w:rFonts w:ascii="Arial" w:hAnsi="Arial" w:cs="Arial"/>
          <w:sz w:val="24"/>
          <w:szCs w:val="24"/>
        </w:rPr>
        <w:t>. We</w:t>
      </w:r>
      <w:r w:rsidRPr="00114F0E">
        <w:rPr>
          <w:rFonts w:ascii="Arial" w:hAnsi="Arial" w:cs="Arial"/>
          <w:sz w:val="24"/>
          <w:szCs w:val="24"/>
        </w:rPr>
        <w:t xml:space="preserve"> continued to work on both the regional and national shared services agenda. As a result we have been working in collaboration</w:t>
      </w:r>
      <w:r w:rsidR="00C2614B" w:rsidRPr="00114F0E">
        <w:rPr>
          <w:rFonts w:ascii="Arial" w:hAnsi="Arial" w:cs="Arial"/>
          <w:sz w:val="24"/>
          <w:szCs w:val="24"/>
        </w:rPr>
        <w:t> with</w:t>
      </w:r>
      <w:r w:rsidRPr="00114F0E">
        <w:rPr>
          <w:rFonts w:ascii="Arial" w:hAnsi="Arial" w:cs="Arial"/>
          <w:sz w:val="24"/>
          <w:szCs w:val="24"/>
        </w:rPr>
        <w:t xml:space="preserve"> national colleagues to standardise our approaches to coaching and management development as well as the provision of training. The GJNH has also been engaging closely with West of Scotland colleagues on how to support regional working.</w:t>
      </w:r>
    </w:p>
    <w:p w:rsidR="009D78CA" w:rsidRPr="00114F0E" w:rsidRDefault="003C2A25" w:rsidP="004C73FF">
      <w:pPr>
        <w:pStyle w:val="Body"/>
        <w:spacing w:line="20" w:lineRule="atLeast"/>
        <w:ind w:right="-46"/>
        <w:rPr>
          <w:rFonts w:ascii="Arial" w:hAnsi="Arial" w:cs="Arial"/>
          <w:b/>
          <w:bCs/>
          <w:color w:val="auto"/>
          <w:lang w:val="en-GB"/>
        </w:rPr>
      </w:pPr>
      <w:r w:rsidRPr="00114F0E">
        <w:rPr>
          <w:rFonts w:ascii="Arial" w:hAnsi="Arial" w:cs="Arial"/>
          <w:b/>
          <w:bCs/>
          <w:color w:val="auto"/>
          <w:lang w:val="en-GB"/>
        </w:rPr>
        <w:t>iMatter</w:t>
      </w:r>
    </w:p>
    <w:p w:rsidR="009D78CA" w:rsidRPr="00114F0E" w:rsidRDefault="00E8032C" w:rsidP="004C73FF">
      <w:pPr>
        <w:spacing w:line="20" w:lineRule="atLeast"/>
        <w:ind w:right="-46"/>
        <w:rPr>
          <w:rFonts w:ascii="Arial" w:hAnsi="Arial" w:cs="Arial"/>
        </w:rPr>
      </w:pPr>
      <w:r w:rsidRPr="00114F0E">
        <w:rPr>
          <w:rFonts w:ascii="Arial" w:hAnsi="Arial" w:cs="Arial"/>
        </w:rPr>
        <w:t>The Foundation</w:t>
      </w:r>
      <w:r w:rsidR="003C2A25" w:rsidRPr="00114F0E">
        <w:rPr>
          <w:rFonts w:ascii="Arial" w:hAnsi="Arial" w:cs="Arial"/>
        </w:rPr>
        <w:t xml:space="preserve"> had a response</w:t>
      </w:r>
      <w:r w:rsidRPr="00114F0E">
        <w:rPr>
          <w:rFonts w:ascii="Arial" w:hAnsi="Arial" w:cs="Arial"/>
        </w:rPr>
        <w:t xml:space="preserve"> rate of 68% in 2017 with an E</w:t>
      </w:r>
      <w:r w:rsidR="003C2A25" w:rsidRPr="00114F0E">
        <w:rPr>
          <w:rFonts w:ascii="Arial" w:hAnsi="Arial" w:cs="Arial"/>
        </w:rPr>
        <w:t>mploye</w:t>
      </w:r>
      <w:r w:rsidRPr="00114F0E">
        <w:rPr>
          <w:rFonts w:ascii="Arial" w:hAnsi="Arial" w:cs="Arial"/>
        </w:rPr>
        <w:t xml:space="preserve">e Engagement Index (EEI) of 78%. A total of </w:t>
      </w:r>
      <w:r w:rsidR="003C2A25" w:rsidRPr="00114F0E">
        <w:rPr>
          <w:rFonts w:ascii="Arial" w:hAnsi="Arial" w:cs="Arial"/>
        </w:rPr>
        <w:t xml:space="preserve">62% action plans </w:t>
      </w:r>
      <w:r w:rsidRPr="00114F0E">
        <w:rPr>
          <w:rFonts w:ascii="Arial" w:hAnsi="Arial" w:cs="Arial"/>
        </w:rPr>
        <w:t xml:space="preserve">have been </w:t>
      </w:r>
      <w:r w:rsidR="003C2A25" w:rsidRPr="00114F0E">
        <w:rPr>
          <w:rFonts w:ascii="Arial" w:hAnsi="Arial" w:cs="Arial"/>
        </w:rPr>
        <w:t xml:space="preserve">completed. In 2018 the response rate was 63% with an EEI of 78% and action plans are due to be completed by 1 October 2018. The Board recognises that level of employee engagement represented by the response rate is </w:t>
      </w:r>
      <w:r w:rsidRPr="00114F0E">
        <w:rPr>
          <w:rFonts w:ascii="Arial" w:hAnsi="Arial" w:cs="Arial"/>
        </w:rPr>
        <w:t>linked to the team action plans</w:t>
      </w:r>
      <w:r w:rsidR="003C2A25" w:rsidRPr="00114F0E">
        <w:rPr>
          <w:rFonts w:ascii="Arial" w:hAnsi="Arial" w:cs="Arial"/>
        </w:rPr>
        <w:t>. Areas for improvement identified in the Board report are incorporated into the overarching Staff Governance Action Plan. As well as using the iMatter model to work with teams to offer support, we are linking our Human Factors and Quality Improvement training to iMatter and our Board Values.</w:t>
      </w:r>
    </w:p>
    <w:p w:rsidR="001D2F0E" w:rsidRPr="00114F0E" w:rsidRDefault="001D2F0E" w:rsidP="004C73FF">
      <w:pPr>
        <w:spacing w:line="20" w:lineRule="atLeast"/>
        <w:ind w:right="-46"/>
        <w:rPr>
          <w:rFonts w:ascii="Arial" w:hAnsi="Arial" w:cs="Arial"/>
        </w:rPr>
      </w:pPr>
    </w:p>
    <w:p w:rsidR="009D78CA" w:rsidRPr="00114F0E" w:rsidRDefault="003C2A25" w:rsidP="004C73FF">
      <w:pPr>
        <w:pStyle w:val="Body"/>
        <w:spacing w:line="20" w:lineRule="atLeast"/>
        <w:ind w:right="-46"/>
        <w:rPr>
          <w:rFonts w:ascii="Arial" w:hAnsi="Arial" w:cs="Arial"/>
          <w:b/>
          <w:bCs/>
          <w:color w:val="auto"/>
          <w:lang w:val="en-GB"/>
        </w:rPr>
      </w:pPr>
      <w:r w:rsidRPr="00114F0E">
        <w:rPr>
          <w:rFonts w:ascii="Arial" w:hAnsi="Arial" w:cs="Arial"/>
          <w:b/>
          <w:bCs/>
          <w:color w:val="auto"/>
          <w:lang w:val="en-GB"/>
        </w:rPr>
        <w:t xml:space="preserve">Sickness Absence and </w:t>
      </w:r>
      <w:r w:rsidR="009427B2" w:rsidRPr="00114F0E">
        <w:rPr>
          <w:rFonts w:ascii="Arial" w:hAnsi="Arial" w:cs="Arial"/>
          <w:b/>
          <w:bCs/>
          <w:color w:val="auto"/>
          <w:lang w:val="en-GB"/>
        </w:rPr>
        <w:t xml:space="preserve">the </w:t>
      </w:r>
      <w:r w:rsidRPr="00114F0E">
        <w:rPr>
          <w:rFonts w:ascii="Arial" w:hAnsi="Arial" w:cs="Arial"/>
          <w:b/>
          <w:bCs/>
          <w:color w:val="auto"/>
          <w:lang w:val="en-GB"/>
        </w:rPr>
        <w:t>Knowledge and Skills Framework (KSF)</w:t>
      </w:r>
    </w:p>
    <w:p w:rsidR="009D78CA" w:rsidRPr="00114F0E" w:rsidRDefault="003C2A25" w:rsidP="004C73FF">
      <w:pPr>
        <w:pStyle w:val="Body"/>
        <w:spacing w:line="20" w:lineRule="atLeast"/>
        <w:ind w:right="-46"/>
        <w:rPr>
          <w:rFonts w:ascii="Arial" w:hAnsi="Arial" w:cs="Arial"/>
          <w:color w:val="auto"/>
          <w:lang w:val="en-GB"/>
        </w:rPr>
      </w:pPr>
      <w:r w:rsidRPr="00114F0E">
        <w:rPr>
          <w:rFonts w:ascii="Arial" w:hAnsi="Arial" w:cs="Arial"/>
          <w:color w:val="auto"/>
          <w:lang w:val="en-GB"/>
        </w:rPr>
        <w:t>Sickness absence is reported with a Board rate of 5.07%</w:t>
      </w:r>
      <w:r w:rsidR="005C2917" w:rsidRPr="00114F0E">
        <w:rPr>
          <w:rFonts w:ascii="Arial" w:hAnsi="Arial" w:cs="Arial"/>
          <w:color w:val="auto"/>
          <w:lang w:val="en-GB"/>
        </w:rPr>
        <w:t>, this figure includes both short and long term absence</w:t>
      </w:r>
      <w:r w:rsidR="009D78CA" w:rsidRPr="00114F0E">
        <w:rPr>
          <w:rFonts w:ascii="Arial" w:hAnsi="Arial" w:cs="Arial"/>
          <w:color w:val="auto"/>
          <w:lang w:val="en-GB"/>
        </w:rPr>
        <w:t xml:space="preserve">. </w:t>
      </w:r>
      <w:r w:rsidR="005C2917" w:rsidRPr="00114F0E">
        <w:rPr>
          <w:rFonts w:ascii="Arial" w:hAnsi="Arial" w:cs="Arial"/>
          <w:color w:val="auto"/>
          <w:lang w:val="en-GB"/>
        </w:rPr>
        <w:t>Our long term absence</w:t>
      </w:r>
      <w:r w:rsidR="009D78CA" w:rsidRPr="00114F0E">
        <w:rPr>
          <w:rFonts w:ascii="Arial" w:hAnsi="Arial" w:cs="Arial"/>
          <w:color w:val="auto"/>
          <w:lang w:val="en-GB"/>
        </w:rPr>
        <w:t xml:space="preserve"> </w:t>
      </w:r>
      <w:r w:rsidR="005C2917" w:rsidRPr="00114F0E">
        <w:rPr>
          <w:rFonts w:ascii="Arial" w:hAnsi="Arial" w:cs="Arial"/>
          <w:color w:val="auto"/>
          <w:lang w:val="en-GB"/>
        </w:rPr>
        <w:t xml:space="preserve">rate stands at </w:t>
      </w:r>
      <w:r w:rsidR="009D78CA" w:rsidRPr="00114F0E">
        <w:rPr>
          <w:rFonts w:ascii="Arial" w:hAnsi="Arial" w:cs="Arial"/>
          <w:color w:val="auto"/>
          <w:lang w:val="en-GB"/>
        </w:rPr>
        <w:t>3.01</w:t>
      </w:r>
      <w:r w:rsidR="002E21EB" w:rsidRPr="00114F0E">
        <w:rPr>
          <w:rFonts w:ascii="Arial" w:hAnsi="Arial" w:cs="Arial"/>
          <w:color w:val="auto"/>
          <w:lang w:val="en-GB"/>
        </w:rPr>
        <w:t xml:space="preserve">%. In </w:t>
      </w:r>
      <w:r w:rsidR="00814DB6" w:rsidRPr="00114F0E">
        <w:rPr>
          <w:rFonts w:ascii="Arial" w:hAnsi="Arial" w:cs="Arial"/>
          <w:color w:val="auto"/>
          <w:lang w:val="en-GB"/>
        </w:rPr>
        <w:t>comparison, 2.06</w:t>
      </w:r>
      <w:r w:rsidR="002E21EB" w:rsidRPr="00114F0E">
        <w:rPr>
          <w:rFonts w:ascii="Arial" w:hAnsi="Arial" w:cs="Arial"/>
          <w:color w:val="auto"/>
          <w:lang w:val="en-GB"/>
        </w:rPr>
        <w:t>% of staff absence was</w:t>
      </w:r>
      <w:r w:rsidR="003A3DD4" w:rsidRPr="00114F0E">
        <w:rPr>
          <w:rFonts w:ascii="Arial" w:hAnsi="Arial" w:cs="Arial"/>
          <w:color w:val="auto"/>
          <w:lang w:val="en-GB"/>
        </w:rPr>
        <w:t xml:space="preserve"> short-term</w:t>
      </w:r>
      <w:r w:rsidR="005C2917" w:rsidRPr="00114F0E">
        <w:rPr>
          <w:rFonts w:ascii="Arial" w:hAnsi="Arial" w:cs="Arial"/>
          <w:color w:val="auto"/>
          <w:lang w:val="en-GB"/>
        </w:rPr>
        <w:t xml:space="preserve"> in </w:t>
      </w:r>
      <w:r w:rsidR="00DB168F" w:rsidRPr="00114F0E">
        <w:rPr>
          <w:rFonts w:ascii="Arial" w:hAnsi="Arial" w:cs="Arial"/>
          <w:color w:val="auto"/>
          <w:lang w:val="en-GB"/>
        </w:rPr>
        <w:t>nature</w:t>
      </w:r>
      <w:r w:rsidR="005C2917" w:rsidRPr="00114F0E">
        <w:rPr>
          <w:rFonts w:ascii="Arial" w:hAnsi="Arial" w:cs="Arial"/>
          <w:color w:val="auto"/>
          <w:lang w:val="en-GB"/>
        </w:rPr>
        <w:t xml:space="preserve"> </w:t>
      </w:r>
      <w:r w:rsidR="00DB168F" w:rsidRPr="00114F0E">
        <w:rPr>
          <w:rFonts w:ascii="Arial" w:hAnsi="Arial" w:cs="Arial"/>
          <w:color w:val="auto"/>
          <w:lang w:val="en-GB"/>
        </w:rPr>
        <w:t>(</w:t>
      </w:r>
      <w:r w:rsidR="005C2917" w:rsidRPr="00114F0E">
        <w:rPr>
          <w:rFonts w:ascii="Arial" w:hAnsi="Arial" w:cs="Arial"/>
          <w:color w:val="auto"/>
          <w:lang w:val="en-GB"/>
        </w:rPr>
        <w:t xml:space="preserve">this figure is </w:t>
      </w:r>
      <w:r w:rsidR="002E21EB" w:rsidRPr="00114F0E">
        <w:rPr>
          <w:rFonts w:ascii="Arial" w:hAnsi="Arial" w:cs="Arial"/>
          <w:color w:val="auto"/>
          <w:lang w:val="en-GB"/>
        </w:rPr>
        <w:t xml:space="preserve">down from 2.84% in </w:t>
      </w:r>
      <w:r w:rsidR="00814DB6" w:rsidRPr="00114F0E">
        <w:rPr>
          <w:rFonts w:ascii="Arial" w:hAnsi="Arial" w:cs="Arial"/>
          <w:color w:val="auto"/>
          <w:lang w:val="en-GB"/>
        </w:rPr>
        <w:t>2016</w:t>
      </w:r>
      <w:r w:rsidR="002E21EB" w:rsidRPr="00114F0E">
        <w:rPr>
          <w:rFonts w:ascii="Arial" w:hAnsi="Arial" w:cs="Arial"/>
          <w:color w:val="auto"/>
          <w:lang w:val="en-GB"/>
        </w:rPr>
        <w:t>/17</w:t>
      </w:r>
      <w:r w:rsidR="00DB168F" w:rsidRPr="00114F0E">
        <w:rPr>
          <w:rFonts w:ascii="Arial" w:hAnsi="Arial" w:cs="Arial"/>
          <w:color w:val="auto"/>
          <w:lang w:val="en-GB"/>
        </w:rPr>
        <w:t>)</w:t>
      </w:r>
      <w:r w:rsidR="002E21EB" w:rsidRPr="00114F0E">
        <w:rPr>
          <w:rFonts w:ascii="Arial" w:hAnsi="Arial" w:cs="Arial"/>
          <w:color w:val="auto"/>
          <w:lang w:val="en-GB"/>
        </w:rPr>
        <w:t>.</w:t>
      </w:r>
      <w:r w:rsidR="00DB168F" w:rsidRPr="00114F0E">
        <w:rPr>
          <w:rFonts w:ascii="Arial" w:hAnsi="Arial" w:cs="Arial"/>
          <w:color w:val="auto"/>
          <w:lang w:val="en-GB"/>
        </w:rPr>
        <w:t xml:space="preserve"> </w:t>
      </w:r>
      <w:r w:rsidRPr="00114F0E">
        <w:rPr>
          <w:rFonts w:ascii="Arial" w:hAnsi="Arial" w:cs="Arial"/>
          <w:color w:val="auto"/>
          <w:lang w:val="en-GB"/>
        </w:rPr>
        <w:t>Sickness absence continues to be managed effectively and fairly for all staff</w:t>
      </w:r>
      <w:r w:rsidR="00DB168F" w:rsidRPr="00114F0E">
        <w:rPr>
          <w:rFonts w:ascii="Arial" w:hAnsi="Arial" w:cs="Arial"/>
          <w:color w:val="auto"/>
          <w:lang w:val="en-GB"/>
        </w:rPr>
        <w:t>.</w:t>
      </w:r>
    </w:p>
    <w:p w:rsidR="009D78CA" w:rsidRPr="00114F0E" w:rsidRDefault="009D78CA" w:rsidP="004C73FF">
      <w:pPr>
        <w:pStyle w:val="Body"/>
        <w:spacing w:line="20" w:lineRule="atLeast"/>
        <w:ind w:right="-46"/>
        <w:rPr>
          <w:rFonts w:ascii="Arial" w:hAnsi="Arial" w:cs="Arial"/>
          <w:color w:val="auto"/>
          <w:lang w:val="en-GB"/>
        </w:rPr>
      </w:pPr>
    </w:p>
    <w:p w:rsidR="009D78CA" w:rsidRPr="00114F0E" w:rsidRDefault="00DB168F" w:rsidP="004C73FF">
      <w:pPr>
        <w:pStyle w:val="Body"/>
        <w:spacing w:line="20" w:lineRule="atLeast"/>
        <w:ind w:right="-46"/>
        <w:rPr>
          <w:rFonts w:ascii="Arial" w:hAnsi="Arial" w:cs="Arial"/>
          <w:color w:val="auto"/>
          <w:lang w:val="en-GB"/>
        </w:rPr>
      </w:pPr>
      <w:r w:rsidRPr="00114F0E">
        <w:rPr>
          <w:rFonts w:ascii="Arial" w:hAnsi="Arial" w:cs="Arial"/>
          <w:color w:val="auto"/>
          <w:lang w:val="en-GB"/>
        </w:rPr>
        <w:t xml:space="preserve">In total </w:t>
      </w:r>
      <w:r w:rsidR="003C2A25" w:rsidRPr="00114F0E">
        <w:rPr>
          <w:rFonts w:ascii="Arial" w:hAnsi="Arial" w:cs="Arial"/>
          <w:color w:val="auto"/>
          <w:lang w:val="en-GB"/>
        </w:rPr>
        <w:t>90% of KSF reviews were completed by 31 January 2018. The use of the KSF system has been suspended since 1 February 2018 to allow for migration to the new TURAS system which will contain Personal Development Review (PDR) information.</w:t>
      </w:r>
      <w:r w:rsidRPr="00114F0E">
        <w:rPr>
          <w:rFonts w:ascii="Arial" w:hAnsi="Arial" w:cs="Arial"/>
          <w:color w:val="auto"/>
          <w:lang w:val="en-GB"/>
        </w:rPr>
        <w:t xml:space="preserve"> </w:t>
      </w:r>
    </w:p>
    <w:p w:rsidR="001D2F0E" w:rsidRPr="00114F0E" w:rsidRDefault="003C2A25" w:rsidP="004C73FF">
      <w:pPr>
        <w:pStyle w:val="Body"/>
        <w:spacing w:line="20" w:lineRule="atLeast"/>
        <w:ind w:right="-46"/>
        <w:rPr>
          <w:rFonts w:ascii="Arial" w:hAnsi="Arial" w:cs="Arial"/>
          <w:color w:val="auto"/>
          <w:lang w:val="en-GB"/>
        </w:rPr>
      </w:pPr>
      <w:r w:rsidRPr="00114F0E">
        <w:rPr>
          <w:rStyle w:val="CommentReference"/>
          <w:rFonts w:ascii="Arial" w:eastAsia="Times New Roman" w:hAnsi="Arial" w:cs="Arial"/>
          <w:color w:val="auto"/>
          <w:sz w:val="24"/>
          <w:szCs w:val="24"/>
          <w:bdr w:val="none" w:sz="0" w:space="0" w:color="auto"/>
          <w:lang w:val="en-GB" w:eastAsia="en-US"/>
        </w:rPr>
        <w:t xml:space="preserve"> </w:t>
      </w:r>
    </w:p>
    <w:p w:rsidR="00032716" w:rsidRPr="00114F0E" w:rsidRDefault="003C2A25" w:rsidP="004C73FF">
      <w:pPr>
        <w:pStyle w:val="Body"/>
        <w:spacing w:line="20" w:lineRule="atLeast"/>
        <w:ind w:right="-46"/>
        <w:rPr>
          <w:rFonts w:ascii="Arial" w:hAnsi="Arial" w:cs="Arial"/>
          <w:b/>
          <w:bCs/>
          <w:lang w:val="en-GB"/>
        </w:rPr>
      </w:pPr>
      <w:r w:rsidRPr="00114F0E">
        <w:rPr>
          <w:rFonts w:ascii="Arial" w:hAnsi="Arial" w:cs="Arial"/>
          <w:b/>
          <w:bCs/>
          <w:lang w:val="en-GB"/>
        </w:rPr>
        <w:t>Leadership Development</w:t>
      </w:r>
    </w:p>
    <w:p w:rsidR="001D2F0E" w:rsidRPr="00114F0E" w:rsidRDefault="003C2A25" w:rsidP="004C73FF">
      <w:pPr>
        <w:pStyle w:val="Body"/>
        <w:spacing w:line="20" w:lineRule="atLeast"/>
        <w:ind w:right="-46"/>
        <w:rPr>
          <w:rFonts w:ascii="Arial" w:hAnsi="Arial" w:cs="Arial"/>
          <w:lang w:val="en-GB"/>
        </w:rPr>
      </w:pPr>
      <w:r w:rsidRPr="00114F0E">
        <w:rPr>
          <w:rFonts w:ascii="Arial" w:hAnsi="Arial" w:cs="Arial"/>
          <w:lang w:val="en-GB"/>
        </w:rPr>
        <w:t>The GJNH has a focus and commitment to develop its whole workforce but this is undertaken whilst nurturing and encouraging prospective leaders. During 2017/18, we have facilitated, encouraged and provided opportunities for prospective leaders and their teams to develop their skills. Leadership development activities have included:</w:t>
      </w:r>
    </w:p>
    <w:p w:rsidR="00032716" w:rsidRPr="00114F0E" w:rsidRDefault="00032716" w:rsidP="004C73FF">
      <w:pPr>
        <w:pStyle w:val="Body"/>
        <w:spacing w:line="20" w:lineRule="atLeast"/>
        <w:ind w:right="-46"/>
        <w:rPr>
          <w:rFonts w:ascii="Arial" w:hAnsi="Arial" w:cs="Arial"/>
          <w:lang w:val="en-GB"/>
        </w:rPr>
      </w:pPr>
    </w:p>
    <w:p w:rsidR="00FA15EE" w:rsidRPr="00114F0E" w:rsidRDefault="002E21EB" w:rsidP="004C73FF">
      <w:pPr>
        <w:pStyle w:val="ListParagraph"/>
        <w:numPr>
          <w:ilvl w:val="0"/>
          <w:numId w:val="19"/>
        </w:numPr>
        <w:spacing w:line="20" w:lineRule="atLeast"/>
        <w:ind w:left="426" w:right="-46"/>
        <w:rPr>
          <w:rFonts w:ascii="Arial" w:hAnsi="Arial" w:cs="Arial"/>
          <w:sz w:val="24"/>
          <w:szCs w:val="24"/>
        </w:rPr>
      </w:pPr>
      <w:r w:rsidRPr="00114F0E">
        <w:rPr>
          <w:rFonts w:ascii="Arial" w:hAnsi="Arial" w:cs="Arial"/>
          <w:sz w:val="24"/>
          <w:szCs w:val="24"/>
        </w:rPr>
        <w:t>The launch of cohort four of Leadership3. This is our regional programme co-designed and co-facilitated with NHS Ayrshire and Ar</w:t>
      </w:r>
      <w:r w:rsidR="004C73FF">
        <w:rPr>
          <w:rFonts w:ascii="Arial" w:hAnsi="Arial" w:cs="Arial"/>
          <w:sz w:val="24"/>
          <w:szCs w:val="24"/>
        </w:rPr>
        <w:t>r</w:t>
      </w:r>
      <w:r w:rsidRPr="00114F0E">
        <w:rPr>
          <w:rFonts w:ascii="Arial" w:hAnsi="Arial" w:cs="Arial"/>
          <w:sz w:val="24"/>
          <w:szCs w:val="24"/>
        </w:rPr>
        <w:t>an and NHS Dumfries and Galloway. A poster showcasing Leadership3 was shortlisted as an example of Value and Sustainability for the annual NHS</w:t>
      </w:r>
      <w:r w:rsidR="00032716" w:rsidRPr="00114F0E">
        <w:rPr>
          <w:rFonts w:ascii="Arial" w:hAnsi="Arial" w:cs="Arial"/>
          <w:sz w:val="24"/>
          <w:szCs w:val="24"/>
        </w:rPr>
        <w:t xml:space="preserve"> </w:t>
      </w:r>
      <w:r w:rsidRPr="00114F0E">
        <w:rPr>
          <w:rFonts w:ascii="Arial" w:hAnsi="Arial" w:cs="Arial"/>
          <w:sz w:val="24"/>
          <w:szCs w:val="24"/>
        </w:rPr>
        <w:t>Scotland Event.</w:t>
      </w:r>
    </w:p>
    <w:p w:rsidR="00FA15EE" w:rsidRPr="00114F0E" w:rsidRDefault="00922EB8" w:rsidP="004C73FF">
      <w:pPr>
        <w:pStyle w:val="ListParagraph"/>
        <w:numPr>
          <w:ilvl w:val="0"/>
          <w:numId w:val="19"/>
        </w:numPr>
        <w:spacing w:line="20" w:lineRule="atLeast"/>
        <w:ind w:left="426" w:right="-46"/>
        <w:rPr>
          <w:rFonts w:ascii="Arial" w:hAnsi="Arial" w:cs="Arial"/>
          <w:sz w:val="24"/>
          <w:szCs w:val="24"/>
        </w:rPr>
      </w:pPr>
      <w:r w:rsidRPr="00114F0E">
        <w:rPr>
          <w:rFonts w:ascii="Arial" w:hAnsi="Arial" w:cs="Arial"/>
          <w:sz w:val="24"/>
          <w:szCs w:val="24"/>
        </w:rPr>
        <w:t>Five delegates from the GJNH</w:t>
      </w:r>
      <w:r w:rsidR="002E21EB" w:rsidRPr="00114F0E">
        <w:rPr>
          <w:rFonts w:ascii="Arial" w:hAnsi="Arial" w:cs="Arial"/>
          <w:sz w:val="24"/>
          <w:szCs w:val="24"/>
        </w:rPr>
        <w:t xml:space="preserve"> have been enrolled on the Leading for the Future programme. This is an innovative package which combines leadership and management skills development for the successful candidates.</w:t>
      </w:r>
    </w:p>
    <w:p w:rsidR="001D2F0E" w:rsidRPr="00114F0E" w:rsidRDefault="000D33CB" w:rsidP="004C73FF">
      <w:pPr>
        <w:pStyle w:val="ListParagraph"/>
        <w:numPr>
          <w:ilvl w:val="0"/>
          <w:numId w:val="19"/>
        </w:numPr>
        <w:spacing w:line="20" w:lineRule="atLeast"/>
        <w:ind w:left="426" w:right="-46"/>
        <w:rPr>
          <w:rFonts w:ascii="Arial" w:hAnsi="Arial" w:cs="Arial"/>
          <w:sz w:val="24"/>
          <w:szCs w:val="24"/>
        </w:rPr>
      </w:pPr>
      <w:r w:rsidRPr="00114F0E">
        <w:rPr>
          <w:rFonts w:ascii="Arial" w:hAnsi="Arial" w:cs="Arial"/>
          <w:sz w:val="24"/>
          <w:szCs w:val="24"/>
        </w:rPr>
        <w:t xml:space="preserve">We launched our i:Supervise programme which was completed by </w:t>
      </w:r>
      <w:r w:rsidR="00DB168F" w:rsidRPr="00114F0E">
        <w:rPr>
          <w:rFonts w:ascii="Arial" w:hAnsi="Arial" w:cs="Arial"/>
          <w:sz w:val="24"/>
          <w:szCs w:val="24"/>
        </w:rPr>
        <w:t>eleven</w:t>
      </w:r>
      <w:r w:rsidRPr="00114F0E">
        <w:rPr>
          <w:rFonts w:ascii="Arial" w:hAnsi="Arial" w:cs="Arial"/>
          <w:sz w:val="24"/>
          <w:szCs w:val="24"/>
        </w:rPr>
        <w:t xml:space="preserve"> delegates. </w:t>
      </w:r>
      <w:r w:rsidR="00B74423" w:rsidRPr="00114F0E">
        <w:rPr>
          <w:rFonts w:ascii="Arial" w:hAnsi="Arial" w:cs="Arial"/>
          <w:sz w:val="24"/>
          <w:szCs w:val="24"/>
        </w:rPr>
        <w:t>Positive feedback along with high demands for the training will mean further cohorts are planned</w:t>
      </w:r>
      <w:r w:rsidRPr="00114F0E">
        <w:rPr>
          <w:rFonts w:ascii="Arial" w:hAnsi="Arial" w:cs="Arial"/>
          <w:sz w:val="24"/>
          <w:szCs w:val="24"/>
        </w:rPr>
        <w:t>.</w:t>
      </w:r>
    </w:p>
    <w:p w:rsidR="0061561C" w:rsidRDefault="003C2A25" w:rsidP="004C73FF">
      <w:pPr>
        <w:spacing w:line="20" w:lineRule="atLeast"/>
        <w:ind w:right="-46"/>
        <w:rPr>
          <w:rFonts w:ascii="Arial" w:hAnsi="Arial" w:cs="Arial"/>
        </w:rPr>
      </w:pPr>
      <w:r w:rsidRPr="00114F0E">
        <w:rPr>
          <w:rFonts w:ascii="Arial" w:hAnsi="Arial" w:cs="Arial"/>
        </w:rPr>
        <w:t>The organisation recognises that cohesive teams can lead to improved levels of performance. Teams which function well can be more creative when faced with challenges but also involve all participants in the decision making process. We recognise that our workforce want</w:t>
      </w:r>
      <w:r w:rsidR="00922EB8" w:rsidRPr="00114F0E">
        <w:rPr>
          <w:rFonts w:ascii="Arial" w:hAnsi="Arial" w:cs="Arial"/>
        </w:rPr>
        <w:t>s</w:t>
      </w:r>
      <w:r w:rsidRPr="00114F0E">
        <w:rPr>
          <w:rFonts w:ascii="Arial" w:hAnsi="Arial" w:cs="Arial"/>
        </w:rPr>
        <w:t xml:space="preserve"> to be part of a successful team and as such the </w:t>
      </w:r>
    </w:p>
    <w:p w:rsidR="0061561C" w:rsidRDefault="0061561C" w:rsidP="004C73FF">
      <w:pPr>
        <w:spacing w:line="20" w:lineRule="atLeast"/>
        <w:ind w:right="-46"/>
        <w:rPr>
          <w:rFonts w:ascii="Arial" w:hAnsi="Arial" w:cs="Arial"/>
        </w:rPr>
      </w:pPr>
    </w:p>
    <w:p w:rsidR="001D2F0E" w:rsidRPr="00114F0E" w:rsidRDefault="003C2A25" w:rsidP="004C73FF">
      <w:pPr>
        <w:spacing w:line="20" w:lineRule="atLeast"/>
        <w:ind w:right="-46"/>
        <w:rPr>
          <w:rFonts w:ascii="Arial" w:hAnsi="Arial" w:cs="Arial"/>
        </w:rPr>
      </w:pPr>
      <w:r w:rsidRPr="00114F0E">
        <w:rPr>
          <w:rFonts w:ascii="Arial" w:hAnsi="Arial" w:cs="Arial"/>
        </w:rPr>
        <w:t xml:space="preserve">GJNH provides opportunities for our staff to develop their skills. Featured below are several examples facilitated team </w:t>
      </w:r>
      <w:r w:rsidR="001211E6" w:rsidRPr="00114F0E">
        <w:rPr>
          <w:rFonts w:ascii="Arial" w:hAnsi="Arial" w:cs="Arial"/>
        </w:rPr>
        <w:t>activities</w:t>
      </w:r>
      <w:r w:rsidR="00032716" w:rsidRPr="00114F0E">
        <w:rPr>
          <w:rFonts w:ascii="Arial" w:hAnsi="Arial" w:cs="Arial"/>
        </w:rPr>
        <w:t>:</w:t>
      </w:r>
    </w:p>
    <w:p w:rsidR="00032716" w:rsidRPr="00114F0E" w:rsidRDefault="00032716" w:rsidP="004C73FF">
      <w:pPr>
        <w:spacing w:line="20" w:lineRule="atLeast"/>
        <w:ind w:right="-46"/>
        <w:rPr>
          <w:rFonts w:ascii="Arial" w:hAnsi="Arial" w:cs="Arial"/>
        </w:rPr>
      </w:pPr>
    </w:p>
    <w:p w:rsidR="00FA15EE" w:rsidRPr="00114F0E" w:rsidRDefault="003C2A25" w:rsidP="004C73FF">
      <w:pPr>
        <w:pStyle w:val="ListParagraph"/>
        <w:numPr>
          <w:ilvl w:val="0"/>
          <w:numId w:val="20"/>
        </w:numPr>
        <w:spacing w:line="20" w:lineRule="atLeast"/>
        <w:ind w:left="426" w:right="-46"/>
        <w:rPr>
          <w:rFonts w:ascii="Arial" w:hAnsi="Arial" w:cs="Arial"/>
          <w:sz w:val="24"/>
          <w:szCs w:val="24"/>
        </w:rPr>
      </w:pPr>
      <w:r w:rsidRPr="00114F0E">
        <w:rPr>
          <w:rFonts w:ascii="Arial" w:hAnsi="Arial" w:cs="Arial"/>
          <w:sz w:val="24"/>
          <w:szCs w:val="24"/>
        </w:rPr>
        <w:t xml:space="preserve">We have supported </w:t>
      </w:r>
      <w:r w:rsidR="00C2614B" w:rsidRPr="00114F0E">
        <w:rPr>
          <w:rFonts w:ascii="Arial" w:hAnsi="Arial" w:cs="Arial"/>
          <w:sz w:val="24"/>
          <w:szCs w:val="24"/>
        </w:rPr>
        <w:t>eleven teams</w:t>
      </w:r>
      <w:r w:rsidRPr="00114F0E">
        <w:rPr>
          <w:rFonts w:ascii="Arial" w:hAnsi="Arial" w:cs="Arial"/>
          <w:sz w:val="24"/>
          <w:szCs w:val="24"/>
        </w:rPr>
        <w:t xml:space="preserve"> with team improvement activities. These were distinct, bespoke courses that were delivered in conjunction with our Leading and Development department. The range of activities </w:t>
      </w:r>
      <w:r w:rsidR="00DB168F" w:rsidRPr="00114F0E">
        <w:rPr>
          <w:rFonts w:ascii="Arial" w:hAnsi="Arial" w:cs="Arial"/>
          <w:sz w:val="24"/>
          <w:szCs w:val="24"/>
        </w:rPr>
        <w:t>that</w:t>
      </w:r>
      <w:r w:rsidRPr="00114F0E">
        <w:rPr>
          <w:rFonts w:ascii="Arial" w:hAnsi="Arial" w:cs="Arial"/>
          <w:sz w:val="24"/>
          <w:szCs w:val="24"/>
        </w:rPr>
        <w:t xml:space="preserve"> </w:t>
      </w:r>
      <w:r w:rsidR="00DB168F" w:rsidRPr="00114F0E">
        <w:rPr>
          <w:rFonts w:ascii="Arial" w:hAnsi="Arial" w:cs="Arial"/>
          <w:sz w:val="24"/>
          <w:szCs w:val="24"/>
        </w:rPr>
        <w:t xml:space="preserve">facilitated </w:t>
      </w:r>
      <w:r w:rsidRPr="00114F0E">
        <w:rPr>
          <w:rFonts w:ascii="Arial" w:hAnsi="Arial" w:cs="Arial"/>
          <w:sz w:val="24"/>
          <w:szCs w:val="24"/>
        </w:rPr>
        <w:t>were designed</w:t>
      </w:r>
      <w:r w:rsidR="000D33CB" w:rsidRPr="00114F0E">
        <w:rPr>
          <w:rFonts w:ascii="Arial" w:hAnsi="Arial" w:cs="Arial"/>
          <w:sz w:val="24"/>
          <w:szCs w:val="24"/>
        </w:rPr>
        <w:t> around</w:t>
      </w:r>
      <w:r w:rsidRPr="00114F0E">
        <w:rPr>
          <w:rFonts w:ascii="Arial" w:hAnsi="Arial" w:cs="Arial"/>
          <w:sz w:val="24"/>
          <w:szCs w:val="24"/>
        </w:rPr>
        <w:t>:</w:t>
      </w:r>
      <w:r w:rsidR="000D33CB" w:rsidRPr="00114F0E">
        <w:rPr>
          <w:rFonts w:ascii="Arial" w:hAnsi="Arial" w:cs="Arial"/>
          <w:sz w:val="24"/>
          <w:szCs w:val="24"/>
        </w:rPr>
        <w:t xml:space="preserve"> b</w:t>
      </w:r>
      <w:r w:rsidRPr="00114F0E">
        <w:rPr>
          <w:rFonts w:ascii="Arial" w:hAnsi="Arial" w:cs="Arial"/>
          <w:sz w:val="24"/>
          <w:szCs w:val="24"/>
        </w:rPr>
        <w:t>ehaviours</w:t>
      </w:r>
      <w:r w:rsidR="000D33CB" w:rsidRPr="00114F0E">
        <w:rPr>
          <w:rFonts w:ascii="Arial" w:hAnsi="Arial" w:cs="Arial"/>
          <w:sz w:val="24"/>
          <w:szCs w:val="24"/>
        </w:rPr>
        <w:t>, communication, self awareness and finally, r</w:t>
      </w:r>
      <w:r w:rsidRPr="00114F0E">
        <w:rPr>
          <w:rFonts w:ascii="Arial" w:hAnsi="Arial" w:cs="Arial"/>
          <w:sz w:val="24"/>
          <w:szCs w:val="24"/>
        </w:rPr>
        <w:t>oles and responsibilities</w:t>
      </w:r>
      <w:r w:rsidR="000D33CB" w:rsidRPr="00114F0E">
        <w:rPr>
          <w:rFonts w:ascii="Arial" w:hAnsi="Arial" w:cs="Arial"/>
          <w:sz w:val="24"/>
          <w:szCs w:val="24"/>
        </w:rPr>
        <w:t>.</w:t>
      </w:r>
    </w:p>
    <w:p w:rsidR="001D2F0E" w:rsidRPr="00114F0E" w:rsidRDefault="00B74423" w:rsidP="004C73FF">
      <w:pPr>
        <w:pStyle w:val="ListParagraph"/>
        <w:numPr>
          <w:ilvl w:val="0"/>
          <w:numId w:val="20"/>
        </w:numPr>
        <w:spacing w:line="20" w:lineRule="atLeast"/>
        <w:ind w:left="426" w:right="-46"/>
        <w:rPr>
          <w:rFonts w:ascii="Arial" w:hAnsi="Arial" w:cs="Arial"/>
          <w:sz w:val="24"/>
          <w:szCs w:val="24"/>
        </w:rPr>
      </w:pPr>
      <w:r w:rsidRPr="00114F0E">
        <w:rPr>
          <w:rFonts w:ascii="Arial" w:hAnsi="Arial" w:cs="Arial"/>
          <w:sz w:val="24"/>
          <w:szCs w:val="24"/>
        </w:rPr>
        <w:t>There has been a focus on developing a successful coaching infrastructure within the</w:t>
      </w:r>
      <w:r w:rsidR="003C2A25" w:rsidRPr="00114F0E">
        <w:rPr>
          <w:rFonts w:ascii="Arial" w:hAnsi="Arial" w:cs="Arial"/>
          <w:sz w:val="24"/>
          <w:szCs w:val="24"/>
        </w:rPr>
        <w:t xml:space="preserve"> Board </w:t>
      </w:r>
      <w:r w:rsidR="00922EB8" w:rsidRPr="00114F0E">
        <w:rPr>
          <w:rFonts w:ascii="Arial" w:hAnsi="Arial" w:cs="Arial"/>
          <w:sz w:val="24"/>
          <w:szCs w:val="24"/>
        </w:rPr>
        <w:t>a</w:t>
      </w:r>
      <w:r w:rsidR="003C2A25" w:rsidRPr="00114F0E">
        <w:rPr>
          <w:rFonts w:ascii="Arial" w:hAnsi="Arial" w:cs="Arial"/>
          <w:sz w:val="24"/>
          <w:szCs w:val="24"/>
        </w:rPr>
        <w:t>nd as such this year ten staff completed an acc</w:t>
      </w:r>
      <w:r w:rsidR="00DB168F" w:rsidRPr="00114F0E">
        <w:rPr>
          <w:rFonts w:ascii="Arial" w:hAnsi="Arial" w:cs="Arial"/>
          <w:sz w:val="24"/>
          <w:szCs w:val="24"/>
        </w:rPr>
        <w:t>redited coaching qualification</w:t>
      </w:r>
      <w:r w:rsidR="003C2A25" w:rsidRPr="00114F0E">
        <w:rPr>
          <w:rFonts w:ascii="Arial" w:hAnsi="Arial" w:cs="Arial"/>
          <w:sz w:val="24"/>
          <w:szCs w:val="24"/>
        </w:rPr>
        <w:t xml:space="preserve">. Increasing the skills of members of staff within </w:t>
      </w:r>
      <w:r w:rsidR="00922EB8" w:rsidRPr="00114F0E">
        <w:rPr>
          <w:rFonts w:ascii="Arial" w:hAnsi="Arial" w:cs="Arial"/>
          <w:sz w:val="24"/>
          <w:szCs w:val="24"/>
        </w:rPr>
        <w:t>the Board</w:t>
      </w:r>
      <w:r w:rsidR="003C2A25" w:rsidRPr="00114F0E">
        <w:rPr>
          <w:rFonts w:ascii="Arial" w:hAnsi="Arial" w:cs="Arial"/>
          <w:sz w:val="24"/>
          <w:szCs w:val="24"/>
        </w:rPr>
        <w:t xml:space="preserve"> has enabled the </w:t>
      </w:r>
      <w:r w:rsidR="00B26BC0" w:rsidRPr="00114F0E">
        <w:rPr>
          <w:rFonts w:ascii="Arial" w:hAnsi="Arial" w:cs="Arial"/>
          <w:sz w:val="24"/>
          <w:szCs w:val="24"/>
        </w:rPr>
        <w:t>organisation to</w:t>
      </w:r>
      <w:r w:rsidR="003C2A25" w:rsidRPr="00114F0E">
        <w:rPr>
          <w:rFonts w:ascii="Arial" w:hAnsi="Arial" w:cs="Arial"/>
          <w:sz w:val="24"/>
          <w:szCs w:val="24"/>
        </w:rPr>
        <w:t xml:space="preserve"> successfully support local and regional leadership programmes. </w:t>
      </w:r>
    </w:p>
    <w:p w:rsidR="009D78CA" w:rsidRPr="00114F0E" w:rsidRDefault="009D78CA" w:rsidP="004C73FF">
      <w:pPr>
        <w:spacing w:line="20" w:lineRule="atLeast"/>
        <w:ind w:right="-46"/>
        <w:rPr>
          <w:rFonts w:ascii="Arial" w:hAnsi="Arial" w:cs="Arial"/>
          <w:shd w:val="clear" w:color="auto" w:fill="FFFFFF"/>
        </w:rPr>
      </w:pPr>
    </w:p>
    <w:p w:rsidR="008E2A5E" w:rsidRPr="00114F0E" w:rsidRDefault="008E2A5E" w:rsidP="004C73FF">
      <w:pPr>
        <w:spacing w:line="20" w:lineRule="atLeast"/>
        <w:ind w:right="-46"/>
        <w:rPr>
          <w:rFonts w:ascii="Arial" w:hAnsi="Arial" w:cs="Arial"/>
        </w:rPr>
      </w:pPr>
    </w:p>
    <w:sectPr w:rsidR="008E2A5E" w:rsidRPr="00114F0E" w:rsidSect="00132B1D">
      <w:headerReference w:type="default" r:id="rId15"/>
      <w:pgSz w:w="11906" w:h="16838"/>
      <w:pgMar w:top="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3AA" w:rsidRDefault="004D13AA" w:rsidP="00F34952">
      <w:r>
        <w:separator/>
      </w:r>
    </w:p>
  </w:endnote>
  <w:endnote w:type="continuationSeparator" w:id="0">
    <w:p w:rsidR="004D13AA" w:rsidRDefault="004D13AA" w:rsidP="00F349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62589"/>
      <w:docPartObj>
        <w:docPartGallery w:val="Page Numbers (Bottom of Page)"/>
        <w:docPartUnique/>
      </w:docPartObj>
    </w:sdtPr>
    <w:sdtEndPr>
      <w:rPr>
        <w:rFonts w:ascii="Arial" w:hAnsi="Arial" w:cs="Arial"/>
        <w:sz w:val="22"/>
        <w:szCs w:val="22"/>
      </w:rPr>
    </w:sdtEndPr>
    <w:sdtContent>
      <w:p w:rsidR="004D13AA" w:rsidRPr="001015ED" w:rsidRDefault="00177100">
        <w:pPr>
          <w:pStyle w:val="Footer"/>
          <w:jc w:val="center"/>
          <w:rPr>
            <w:rFonts w:ascii="Arial" w:hAnsi="Arial" w:cs="Arial"/>
            <w:sz w:val="22"/>
            <w:szCs w:val="22"/>
          </w:rPr>
        </w:pPr>
        <w:r w:rsidRPr="001015ED">
          <w:rPr>
            <w:rFonts w:ascii="Arial" w:hAnsi="Arial" w:cs="Arial"/>
            <w:sz w:val="22"/>
            <w:szCs w:val="22"/>
          </w:rPr>
          <w:fldChar w:fldCharType="begin"/>
        </w:r>
        <w:r w:rsidR="004D13AA" w:rsidRPr="001015ED">
          <w:rPr>
            <w:rFonts w:ascii="Arial" w:hAnsi="Arial" w:cs="Arial"/>
            <w:sz w:val="22"/>
            <w:szCs w:val="22"/>
          </w:rPr>
          <w:instrText xml:space="preserve"> PAGE   \* MERGEFORMAT </w:instrText>
        </w:r>
        <w:r w:rsidRPr="001015ED">
          <w:rPr>
            <w:rFonts w:ascii="Arial" w:hAnsi="Arial" w:cs="Arial"/>
            <w:sz w:val="22"/>
            <w:szCs w:val="22"/>
          </w:rPr>
          <w:fldChar w:fldCharType="separate"/>
        </w:r>
        <w:r w:rsidR="00B5698C">
          <w:rPr>
            <w:rFonts w:ascii="Arial" w:hAnsi="Arial" w:cs="Arial"/>
            <w:noProof/>
            <w:sz w:val="22"/>
            <w:szCs w:val="22"/>
          </w:rPr>
          <w:t>22</w:t>
        </w:r>
        <w:r w:rsidRPr="001015ED">
          <w:rPr>
            <w:rFonts w:ascii="Arial" w:hAnsi="Arial" w:cs="Arial"/>
            <w:sz w:val="22"/>
            <w:szCs w:val="22"/>
          </w:rPr>
          <w:fldChar w:fldCharType="end"/>
        </w:r>
      </w:p>
    </w:sdtContent>
  </w:sdt>
  <w:p w:rsidR="004D13AA" w:rsidRDefault="004D13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3AA" w:rsidRDefault="004D13AA" w:rsidP="00F34952">
      <w:r>
        <w:separator/>
      </w:r>
    </w:p>
  </w:footnote>
  <w:footnote w:type="continuationSeparator" w:id="0">
    <w:p w:rsidR="004D13AA" w:rsidRDefault="004D13AA" w:rsidP="00F349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98C" w:rsidRPr="00196602" w:rsidRDefault="004D13AA" w:rsidP="00B5698C">
    <w:pPr>
      <w:pStyle w:val="Header"/>
      <w:rPr>
        <w:rFonts w:ascii="Arial" w:hAnsi="Arial" w:cs="Arial"/>
        <w:b/>
        <w:color w:val="0070C0"/>
        <w:sz w:val="28"/>
        <w:szCs w:val="28"/>
      </w:rPr>
    </w:pPr>
    <w:r>
      <w:rPr>
        <w:rFonts w:ascii="Arial" w:hAnsi="Arial" w:cs="Arial"/>
        <w:b/>
        <w:sz w:val="32"/>
        <w:szCs w:val="32"/>
      </w:rPr>
      <w:t>Annual Review</w:t>
    </w:r>
    <w:r w:rsidRPr="007B7DA9">
      <w:rPr>
        <w:rFonts w:ascii="Arial" w:hAnsi="Arial" w:cs="Arial"/>
        <w:b/>
        <w:sz w:val="32"/>
        <w:szCs w:val="32"/>
      </w:rPr>
      <w:t xml:space="preserve"> </w:t>
    </w:r>
    <w:r>
      <w:rPr>
        <w:rFonts w:ascii="Arial" w:hAnsi="Arial" w:cs="Arial"/>
        <w:b/>
        <w:sz w:val="32"/>
        <w:szCs w:val="32"/>
      </w:rPr>
      <w:t>November</w:t>
    </w:r>
    <w:r w:rsidRPr="007B7DA9">
      <w:rPr>
        <w:rFonts w:ascii="Arial" w:hAnsi="Arial" w:cs="Arial"/>
        <w:b/>
        <w:sz w:val="32"/>
        <w:szCs w:val="32"/>
      </w:rPr>
      <w:t xml:space="preserve"> 2018</w:t>
    </w:r>
    <w:r w:rsidR="00B5698C">
      <w:rPr>
        <w:rFonts w:ascii="Arial" w:hAnsi="Arial" w:cs="Arial"/>
        <w:b/>
        <w:sz w:val="32"/>
        <w:szCs w:val="32"/>
      </w:rPr>
      <w:tab/>
    </w:r>
    <w:r w:rsidR="00B5698C" w:rsidRPr="00B5698C">
      <w:rPr>
        <w:rFonts w:ascii="Arial" w:hAnsi="Arial" w:cs="Arial"/>
        <w:b/>
        <w:color w:val="0070C0"/>
        <w:sz w:val="28"/>
        <w:szCs w:val="28"/>
      </w:rPr>
      <w:t xml:space="preserve"> </w:t>
    </w:r>
    <w:r w:rsidR="00B5698C" w:rsidRPr="00196602">
      <w:rPr>
        <w:rFonts w:ascii="Arial" w:hAnsi="Arial" w:cs="Arial"/>
        <w:b/>
        <w:color w:val="0070C0"/>
        <w:sz w:val="28"/>
        <w:szCs w:val="28"/>
      </w:rPr>
      <w:t>Item 7.9</w:t>
    </w:r>
  </w:p>
  <w:p w:rsidR="004D13AA" w:rsidRPr="007B7DA9" w:rsidRDefault="004D13AA">
    <w:pPr>
      <w:pStyle w:val="Header"/>
      <w:rPr>
        <w:rFonts w:ascii="Arial" w:hAnsi="Arial" w:cs="Arial"/>
        <w:b/>
        <w:sz w:val="32"/>
        <w:szCs w:val="32"/>
      </w:rPr>
    </w:pPr>
  </w:p>
  <w:p w:rsidR="004D13AA" w:rsidRPr="007B7DA9" w:rsidRDefault="004D13AA" w:rsidP="009346EC">
    <w:pPr>
      <w:tabs>
        <w:tab w:val="left" w:pos="4500"/>
      </w:tabs>
      <w:rPr>
        <w:rFonts w:ascii="Arial" w:hAnsi="Arial" w:cs="Arial"/>
        <w:b/>
      </w:rPr>
    </w:pPr>
    <w:r w:rsidRPr="007B7DA9">
      <w:rPr>
        <w:rFonts w:ascii="Arial" w:hAnsi="Arial" w:cs="Arial"/>
        <w:b/>
      </w:rPr>
      <w:t>Agenda Item 1</w:t>
    </w:r>
  </w:p>
  <w:p w:rsidR="004D13AA" w:rsidRDefault="004D13AA">
    <w:pPr>
      <w:tabs>
        <w:tab w:val="left" w:pos="4500"/>
        <w:tab w:val="left" w:pos="6011"/>
        <w:tab w:val="left" w:pos="6212"/>
      </w:tabs>
      <w:rPr>
        <w:rFonts w:ascii="Arial" w:hAnsi="Arial" w:cs="Arial"/>
        <w:b/>
      </w:rPr>
    </w:pPr>
    <w:r w:rsidRPr="007B7DA9">
      <w:rPr>
        <w:rFonts w:ascii="Arial" w:hAnsi="Arial" w:cs="Arial"/>
        <w:b/>
      </w:rPr>
      <w:t>Progress against 2017 Annual Review Actions</w:t>
    </w:r>
    <w:r>
      <w:rPr>
        <w:rFonts w:ascii="Arial" w:hAnsi="Arial" w:cs="Arial"/>
        <w:b/>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3AA" w:rsidRPr="007B7DA9" w:rsidRDefault="004D13AA">
    <w:pPr>
      <w:pStyle w:val="Header"/>
      <w:rPr>
        <w:rFonts w:ascii="Arial" w:hAnsi="Arial" w:cs="Arial"/>
        <w:b/>
        <w:sz w:val="32"/>
        <w:szCs w:val="32"/>
      </w:rPr>
    </w:pPr>
    <w:r>
      <w:rPr>
        <w:rFonts w:ascii="Arial" w:hAnsi="Arial" w:cs="Arial"/>
        <w:b/>
        <w:sz w:val="32"/>
        <w:szCs w:val="32"/>
      </w:rPr>
      <w:t>Annual Review</w:t>
    </w:r>
    <w:r w:rsidRPr="007B7DA9">
      <w:rPr>
        <w:rFonts w:ascii="Arial" w:hAnsi="Arial" w:cs="Arial"/>
        <w:b/>
        <w:sz w:val="32"/>
        <w:szCs w:val="32"/>
      </w:rPr>
      <w:t xml:space="preserve"> </w:t>
    </w:r>
    <w:r>
      <w:rPr>
        <w:rFonts w:ascii="Arial" w:hAnsi="Arial" w:cs="Arial"/>
        <w:b/>
        <w:sz w:val="32"/>
        <w:szCs w:val="32"/>
      </w:rPr>
      <w:t>November</w:t>
    </w:r>
    <w:r w:rsidRPr="007B7DA9">
      <w:rPr>
        <w:rFonts w:ascii="Arial" w:hAnsi="Arial" w:cs="Arial"/>
        <w:b/>
        <w:sz w:val="32"/>
        <w:szCs w:val="32"/>
      </w:rPr>
      <w:t xml:space="preserve"> 2018</w:t>
    </w:r>
  </w:p>
  <w:p w:rsidR="004D13AA" w:rsidRPr="007B7DA9" w:rsidRDefault="004D13AA" w:rsidP="009346EC">
    <w:pPr>
      <w:rPr>
        <w:rFonts w:ascii="Helvetica" w:hAnsi="Helvetica" w:cs="Helvetica"/>
        <w:color w:val="000000"/>
        <w:shd w:val="clear" w:color="auto" w:fill="FFFFFF"/>
      </w:rPr>
    </w:pPr>
    <w:r w:rsidRPr="007B7DA9">
      <w:rPr>
        <w:rFonts w:ascii="Arial" w:hAnsi="Arial" w:cs="Arial"/>
        <w:b/>
      </w:rPr>
      <w:t>Agenda Item 2</w:t>
    </w:r>
  </w:p>
  <w:p w:rsidR="004D13AA" w:rsidRPr="0082310F" w:rsidRDefault="004D13AA" w:rsidP="009346EC">
    <w:pPr>
      <w:rPr>
        <w:rFonts w:ascii="Arial" w:hAnsi="Arial" w:cs="Arial"/>
        <w:b/>
        <w:bCs/>
      </w:rPr>
    </w:pPr>
    <w:r w:rsidRPr="007B7DA9">
      <w:rPr>
        <w:rFonts w:ascii="Arial" w:hAnsi="Arial" w:cs="Arial"/>
        <w:b/>
      </w:rPr>
      <w:t>Quality Ambition: Person Centred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3AA" w:rsidRPr="007B7DA9" w:rsidRDefault="004D13AA">
    <w:pPr>
      <w:pStyle w:val="Header"/>
      <w:rPr>
        <w:rFonts w:ascii="Arial" w:hAnsi="Arial" w:cs="Arial"/>
        <w:b/>
        <w:sz w:val="32"/>
        <w:szCs w:val="32"/>
      </w:rPr>
    </w:pPr>
    <w:r>
      <w:rPr>
        <w:rFonts w:ascii="Arial" w:hAnsi="Arial" w:cs="Arial"/>
        <w:b/>
        <w:sz w:val="32"/>
        <w:szCs w:val="32"/>
      </w:rPr>
      <w:t>Annual Review</w:t>
    </w:r>
    <w:r w:rsidRPr="007B7DA9">
      <w:rPr>
        <w:rFonts w:ascii="Arial" w:hAnsi="Arial" w:cs="Arial"/>
        <w:b/>
        <w:sz w:val="32"/>
        <w:szCs w:val="32"/>
      </w:rPr>
      <w:t xml:space="preserve"> October 2018</w:t>
    </w:r>
  </w:p>
  <w:p w:rsidR="004D13AA" w:rsidRPr="007B7DA9" w:rsidRDefault="004D13AA" w:rsidP="009346EC">
    <w:pPr>
      <w:rPr>
        <w:rFonts w:ascii="Helvetica" w:hAnsi="Helvetica" w:cs="Helvetica"/>
        <w:color w:val="000000"/>
        <w:shd w:val="clear" w:color="auto" w:fill="FFFFFF"/>
      </w:rPr>
    </w:pPr>
    <w:r w:rsidRPr="007B7DA9">
      <w:rPr>
        <w:rFonts w:ascii="Arial" w:hAnsi="Arial" w:cs="Arial"/>
        <w:b/>
      </w:rPr>
      <w:t>Agenda Item 2</w:t>
    </w:r>
  </w:p>
  <w:p w:rsidR="004D13AA" w:rsidRPr="0082310F" w:rsidRDefault="004D13AA" w:rsidP="009346EC">
    <w:pPr>
      <w:rPr>
        <w:rFonts w:ascii="Arial" w:hAnsi="Arial" w:cs="Arial"/>
        <w:b/>
        <w:bCs/>
      </w:rPr>
    </w:pPr>
    <w:r w:rsidRPr="007B7DA9">
      <w:rPr>
        <w:rFonts w:ascii="Arial" w:hAnsi="Arial" w:cs="Arial"/>
        <w:b/>
      </w:rPr>
      <w:t>Quality Ambition: Person Centred</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3AA" w:rsidRPr="007B7DA9" w:rsidRDefault="004D13AA">
    <w:pPr>
      <w:pStyle w:val="Header"/>
      <w:rPr>
        <w:rFonts w:ascii="Arial" w:hAnsi="Arial" w:cs="Arial"/>
        <w:b/>
        <w:sz w:val="32"/>
        <w:szCs w:val="32"/>
      </w:rPr>
    </w:pPr>
    <w:r>
      <w:rPr>
        <w:rFonts w:ascii="Arial" w:hAnsi="Arial" w:cs="Arial"/>
        <w:b/>
        <w:sz w:val="32"/>
        <w:szCs w:val="32"/>
      </w:rPr>
      <w:t>Annual Review</w:t>
    </w:r>
    <w:r w:rsidRPr="007B7DA9">
      <w:rPr>
        <w:rFonts w:ascii="Arial" w:hAnsi="Arial" w:cs="Arial"/>
        <w:b/>
        <w:sz w:val="32"/>
        <w:szCs w:val="32"/>
      </w:rPr>
      <w:t xml:space="preserve"> </w:t>
    </w:r>
    <w:r>
      <w:rPr>
        <w:rFonts w:ascii="Arial" w:hAnsi="Arial" w:cs="Arial"/>
        <w:b/>
        <w:sz w:val="32"/>
        <w:szCs w:val="32"/>
      </w:rPr>
      <w:t>November</w:t>
    </w:r>
    <w:r w:rsidRPr="007B7DA9">
      <w:rPr>
        <w:rFonts w:ascii="Arial" w:hAnsi="Arial" w:cs="Arial"/>
        <w:b/>
        <w:sz w:val="32"/>
        <w:szCs w:val="32"/>
      </w:rPr>
      <w:t xml:space="preserve"> 2018</w:t>
    </w:r>
  </w:p>
  <w:p w:rsidR="004D13AA" w:rsidRPr="007B7DA9" w:rsidRDefault="004D13AA" w:rsidP="009346EC">
    <w:pPr>
      <w:rPr>
        <w:rFonts w:ascii="Helvetica" w:hAnsi="Helvetica" w:cs="Helvetica"/>
        <w:color w:val="000000"/>
        <w:shd w:val="clear" w:color="auto" w:fill="FFFFFF"/>
      </w:rPr>
    </w:pPr>
    <w:r w:rsidRPr="007B7DA9">
      <w:rPr>
        <w:rFonts w:ascii="Arial" w:hAnsi="Arial" w:cs="Arial"/>
        <w:b/>
      </w:rPr>
      <w:t>Agenda Item 3</w:t>
    </w:r>
  </w:p>
  <w:p w:rsidR="004D13AA" w:rsidRPr="0082310F" w:rsidRDefault="004D13AA" w:rsidP="009346EC">
    <w:pPr>
      <w:rPr>
        <w:rFonts w:ascii="Arial" w:hAnsi="Arial" w:cs="Arial"/>
        <w:b/>
        <w:bCs/>
      </w:rPr>
    </w:pPr>
    <w:r w:rsidRPr="007B7DA9">
      <w:rPr>
        <w:rFonts w:ascii="Arial" w:hAnsi="Arial" w:cs="Arial"/>
        <w:b/>
      </w:rPr>
      <w:t xml:space="preserve">Quality Ambition: </w:t>
    </w:r>
    <w:r>
      <w:rPr>
        <w:rFonts w:ascii="Arial" w:hAnsi="Arial" w:cs="Arial"/>
        <w:b/>
      </w:rPr>
      <w:t>Safe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3AA" w:rsidRPr="007B7DA9" w:rsidRDefault="004D13AA">
    <w:pPr>
      <w:pStyle w:val="Header"/>
      <w:rPr>
        <w:rFonts w:ascii="Arial" w:hAnsi="Arial" w:cs="Arial"/>
        <w:b/>
        <w:sz w:val="32"/>
        <w:szCs w:val="32"/>
      </w:rPr>
    </w:pPr>
    <w:r>
      <w:rPr>
        <w:rFonts w:ascii="Arial" w:hAnsi="Arial" w:cs="Arial"/>
        <w:b/>
        <w:sz w:val="32"/>
        <w:szCs w:val="32"/>
      </w:rPr>
      <w:t>Annual Review</w:t>
    </w:r>
    <w:r w:rsidRPr="007B7DA9">
      <w:rPr>
        <w:rFonts w:ascii="Arial" w:hAnsi="Arial" w:cs="Arial"/>
        <w:b/>
        <w:sz w:val="32"/>
        <w:szCs w:val="32"/>
      </w:rPr>
      <w:t xml:space="preserve"> </w:t>
    </w:r>
    <w:r>
      <w:rPr>
        <w:rFonts w:ascii="Arial" w:hAnsi="Arial" w:cs="Arial"/>
        <w:b/>
        <w:sz w:val="32"/>
        <w:szCs w:val="32"/>
      </w:rPr>
      <w:t>November</w:t>
    </w:r>
    <w:r w:rsidRPr="007B7DA9">
      <w:rPr>
        <w:rFonts w:ascii="Arial" w:hAnsi="Arial" w:cs="Arial"/>
        <w:b/>
        <w:sz w:val="32"/>
        <w:szCs w:val="32"/>
      </w:rPr>
      <w:t xml:space="preserve"> 2018</w:t>
    </w:r>
  </w:p>
  <w:p w:rsidR="004D13AA" w:rsidRPr="007B7DA9" w:rsidRDefault="004D13AA" w:rsidP="009346EC">
    <w:pPr>
      <w:rPr>
        <w:rFonts w:ascii="Helvetica" w:hAnsi="Helvetica" w:cs="Helvetica"/>
        <w:color w:val="000000"/>
        <w:shd w:val="clear" w:color="auto" w:fill="FFFFFF"/>
      </w:rPr>
    </w:pPr>
    <w:r w:rsidRPr="007B7DA9">
      <w:rPr>
        <w:rFonts w:ascii="Arial" w:hAnsi="Arial" w:cs="Arial"/>
        <w:b/>
      </w:rPr>
      <w:t>Agenda Item 4</w:t>
    </w:r>
  </w:p>
  <w:p w:rsidR="004D13AA" w:rsidRPr="0082310F" w:rsidRDefault="004D13AA" w:rsidP="009346EC">
    <w:pPr>
      <w:rPr>
        <w:rFonts w:ascii="Arial" w:hAnsi="Arial" w:cs="Arial"/>
        <w:b/>
        <w:bCs/>
      </w:rPr>
    </w:pPr>
    <w:r w:rsidRPr="007B7DA9">
      <w:rPr>
        <w:rFonts w:ascii="Arial" w:hAnsi="Arial" w:cs="Arial"/>
        <w:b/>
      </w:rPr>
      <w:t>Quality Ambition: Effective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0338E"/>
    <w:multiLevelType w:val="hybridMultilevel"/>
    <w:tmpl w:val="0EA64E10"/>
    <w:lvl w:ilvl="0" w:tplc="6D52514C">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6A2FB7"/>
    <w:multiLevelType w:val="hybridMultilevel"/>
    <w:tmpl w:val="56A2E3D8"/>
    <w:lvl w:ilvl="0" w:tplc="6D52514C">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2D6CB4"/>
    <w:multiLevelType w:val="hybridMultilevel"/>
    <w:tmpl w:val="EEE0AF28"/>
    <w:lvl w:ilvl="0" w:tplc="6D52514C">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3FC631C"/>
    <w:multiLevelType w:val="hybridMultilevel"/>
    <w:tmpl w:val="E2268456"/>
    <w:lvl w:ilvl="0" w:tplc="6D52514C">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6B607AB"/>
    <w:multiLevelType w:val="hybridMultilevel"/>
    <w:tmpl w:val="94B2F7BC"/>
    <w:lvl w:ilvl="0" w:tplc="6D52514C">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7000E93"/>
    <w:multiLevelType w:val="hybridMultilevel"/>
    <w:tmpl w:val="98766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B670D9"/>
    <w:multiLevelType w:val="hybridMultilevel"/>
    <w:tmpl w:val="4BB4AEE0"/>
    <w:lvl w:ilvl="0" w:tplc="6D52514C">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BE013B6"/>
    <w:multiLevelType w:val="hybridMultilevel"/>
    <w:tmpl w:val="DA14E9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E986AEA"/>
    <w:multiLevelType w:val="hybridMultilevel"/>
    <w:tmpl w:val="CF5C9F4C"/>
    <w:lvl w:ilvl="0" w:tplc="6D52514C">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0B567A0"/>
    <w:multiLevelType w:val="hybridMultilevel"/>
    <w:tmpl w:val="67FEE64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26749C"/>
    <w:multiLevelType w:val="hybridMultilevel"/>
    <w:tmpl w:val="99B662CE"/>
    <w:lvl w:ilvl="0" w:tplc="6D52514C">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5EB54BB"/>
    <w:multiLevelType w:val="hybridMultilevel"/>
    <w:tmpl w:val="B5228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A8A1AB2"/>
    <w:multiLevelType w:val="hybridMultilevel"/>
    <w:tmpl w:val="258023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43B01DC"/>
    <w:multiLevelType w:val="hybridMultilevel"/>
    <w:tmpl w:val="B4964CE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9A955B3"/>
    <w:multiLevelType w:val="hybridMultilevel"/>
    <w:tmpl w:val="D242A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CB659DE"/>
    <w:multiLevelType w:val="hybridMultilevel"/>
    <w:tmpl w:val="F1DE5A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3CDC7F90"/>
    <w:multiLevelType w:val="hybridMultilevel"/>
    <w:tmpl w:val="505AFB62"/>
    <w:lvl w:ilvl="0" w:tplc="6D52514C">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A0F54E2"/>
    <w:multiLevelType w:val="hybridMultilevel"/>
    <w:tmpl w:val="3B86D53C"/>
    <w:lvl w:ilvl="0" w:tplc="08090009">
      <w:start w:val="1"/>
      <w:numFmt w:val="bullet"/>
      <w:lvlText w:val=""/>
      <w:lvlJc w:val="left"/>
      <w:pPr>
        <w:ind w:left="720" w:hanging="360"/>
      </w:pPr>
      <w:rPr>
        <w:rFonts w:ascii="Wingdings" w:hAnsi="Wingdings"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26D76DC"/>
    <w:multiLevelType w:val="hybridMultilevel"/>
    <w:tmpl w:val="3ACC304E"/>
    <w:lvl w:ilvl="0" w:tplc="6D52514C">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6DE4BBA"/>
    <w:multiLevelType w:val="hybridMultilevel"/>
    <w:tmpl w:val="AB765614"/>
    <w:lvl w:ilvl="0" w:tplc="6D52514C">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770211E"/>
    <w:multiLevelType w:val="hybridMultilevel"/>
    <w:tmpl w:val="5EE4C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A6E6FC2"/>
    <w:multiLevelType w:val="hybridMultilevel"/>
    <w:tmpl w:val="EB5CEB2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5C91114"/>
    <w:multiLevelType w:val="hybridMultilevel"/>
    <w:tmpl w:val="47E0B5A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A7E326B"/>
    <w:multiLevelType w:val="hybridMultilevel"/>
    <w:tmpl w:val="01E8852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F762C95"/>
    <w:multiLevelType w:val="hybridMultilevel"/>
    <w:tmpl w:val="3776258E"/>
    <w:lvl w:ilvl="0" w:tplc="6D52514C">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1"/>
  </w:num>
  <w:num w:numId="4">
    <w:abstractNumId w:val="12"/>
  </w:num>
  <w:num w:numId="5">
    <w:abstractNumId w:val="20"/>
  </w:num>
  <w:num w:numId="6">
    <w:abstractNumId w:val="7"/>
  </w:num>
  <w:num w:numId="7">
    <w:abstractNumId w:val="22"/>
  </w:num>
  <w:num w:numId="8">
    <w:abstractNumId w:val="23"/>
  </w:num>
  <w:num w:numId="9">
    <w:abstractNumId w:val="6"/>
  </w:num>
  <w:num w:numId="10">
    <w:abstractNumId w:val="21"/>
  </w:num>
  <w:num w:numId="11">
    <w:abstractNumId w:val="16"/>
  </w:num>
  <w:num w:numId="12">
    <w:abstractNumId w:val="4"/>
  </w:num>
  <w:num w:numId="13">
    <w:abstractNumId w:val="1"/>
  </w:num>
  <w:num w:numId="14">
    <w:abstractNumId w:val="8"/>
  </w:num>
  <w:num w:numId="15">
    <w:abstractNumId w:val="24"/>
  </w:num>
  <w:num w:numId="16">
    <w:abstractNumId w:val="10"/>
  </w:num>
  <w:num w:numId="17">
    <w:abstractNumId w:val="19"/>
  </w:num>
  <w:num w:numId="18">
    <w:abstractNumId w:val="3"/>
  </w:num>
  <w:num w:numId="19">
    <w:abstractNumId w:val="0"/>
  </w:num>
  <w:num w:numId="20">
    <w:abstractNumId w:val="2"/>
  </w:num>
  <w:num w:numId="21">
    <w:abstractNumId w:val="13"/>
  </w:num>
  <w:num w:numId="22">
    <w:abstractNumId w:val="17"/>
  </w:num>
  <w:num w:numId="23">
    <w:abstractNumId w:val="9"/>
  </w:num>
  <w:num w:numId="24">
    <w:abstractNumId w:val="18"/>
  </w:num>
  <w:num w:numId="25">
    <w:abstractNumId w:val="5"/>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70657"/>
  </w:hdrShapeDefaults>
  <w:footnotePr>
    <w:footnote w:id="-1"/>
    <w:footnote w:id="0"/>
  </w:footnotePr>
  <w:endnotePr>
    <w:endnote w:id="-1"/>
    <w:endnote w:id="0"/>
  </w:endnotePr>
  <w:compat/>
  <w:rsids>
    <w:rsidRoot w:val="009D78CA"/>
    <w:rsid w:val="00007E5D"/>
    <w:rsid w:val="00022915"/>
    <w:rsid w:val="00032716"/>
    <w:rsid w:val="000352EB"/>
    <w:rsid w:val="0003630D"/>
    <w:rsid w:val="000367CC"/>
    <w:rsid w:val="00041C21"/>
    <w:rsid w:val="0004313E"/>
    <w:rsid w:val="00043AB2"/>
    <w:rsid w:val="00044E07"/>
    <w:rsid w:val="00046F93"/>
    <w:rsid w:val="00050513"/>
    <w:rsid w:val="00051A34"/>
    <w:rsid w:val="000525DB"/>
    <w:rsid w:val="000607D0"/>
    <w:rsid w:val="000658E3"/>
    <w:rsid w:val="0007229A"/>
    <w:rsid w:val="00074FF8"/>
    <w:rsid w:val="00081C98"/>
    <w:rsid w:val="00084E38"/>
    <w:rsid w:val="00084FC6"/>
    <w:rsid w:val="00084FD8"/>
    <w:rsid w:val="00085B8E"/>
    <w:rsid w:val="000879A9"/>
    <w:rsid w:val="00087C62"/>
    <w:rsid w:val="00093FDC"/>
    <w:rsid w:val="000B0CE0"/>
    <w:rsid w:val="000B1495"/>
    <w:rsid w:val="000B2533"/>
    <w:rsid w:val="000B4F53"/>
    <w:rsid w:val="000B4FD3"/>
    <w:rsid w:val="000C3DD2"/>
    <w:rsid w:val="000C64DB"/>
    <w:rsid w:val="000D1CD4"/>
    <w:rsid w:val="000D1FD2"/>
    <w:rsid w:val="000D33CB"/>
    <w:rsid w:val="000D51BE"/>
    <w:rsid w:val="000D7CE5"/>
    <w:rsid w:val="000E7698"/>
    <w:rsid w:val="000F056B"/>
    <w:rsid w:val="000F52E3"/>
    <w:rsid w:val="00105CDC"/>
    <w:rsid w:val="0011426D"/>
    <w:rsid w:val="00114F0E"/>
    <w:rsid w:val="001208A0"/>
    <w:rsid w:val="00120A8B"/>
    <w:rsid w:val="001211E6"/>
    <w:rsid w:val="00130DC8"/>
    <w:rsid w:val="001311B0"/>
    <w:rsid w:val="00132B1D"/>
    <w:rsid w:val="00147025"/>
    <w:rsid w:val="001528D4"/>
    <w:rsid w:val="00153E1B"/>
    <w:rsid w:val="00153FC8"/>
    <w:rsid w:val="001554AB"/>
    <w:rsid w:val="00155BA3"/>
    <w:rsid w:val="00163BC8"/>
    <w:rsid w:val="00164CB3"/>
    <w:rsid w:val="00167354"/>
    <w:rsid w:val="001720CD"/>
    <w:rsid w:val="00176993"/>
    <w:rsid w:val="00177100"/>
    <w:rsid w:val="0017776E"/>
    <w:rsid w:val="00190C88"/>
    <w:rsid w:val="001932C1"/>
    <w:rsid w:val="00194021"/>
    <w:rsid w:val="00195B1F"/>
    <w:rsid w:val="00196D78"/>
    <w:rsid w:val="001B0228"/>
    <w:rsid w:val="001B0481"/>
    <w:rsid w:val="001B0794"/>
    <w:rsid w:val="001B0DED"/>
    <w:rsid w:val="001B7EE6"/>
    <w:rsid w:val="001C554B"/>
    <w:rsid w:val="001C5D2A"/>
    <w:rsid w:val="001C746C"/>
    <w:rsid w:val="001D002C"/>
    <w:rsid w:val="001D0C2E"/>
    <w:rsid w:val="001D2F0E"/>
    <w:rsid w:val="001D40BB"/>
    <w:rsid w:val="001D6632"/>
    <w:rsid w:val="001E112E"/>
    <w:rsid w:val="001E720D"/>
    <w:rsid w:val="001E767F"/>
    <w:rsid w:val="001F6EFD"/>
    <w:rsid w:val="00204495"/>
    <w:rsid w:val="002060CF"/>
    <w:rsid w:val="0020778B"/>
    <w:rsid w:val="00210135"/>
    <w:rsid w:val="002105AC"/>
    <w:rsid w:val="00214B96"/>
    <w:rsid w:val="002151D7"/>
    <w:rsid w:val="00215D28"/>
    <w:rsid w:val="002173EF"/>
    <w:rsid w:val="00217697"/>
    <w:rsid w:val="00222F3C"/>
    <w:rsid w:val="002235EB"/>
    <w:rsid w:val="002268E4"/>
    <w:rsid w:val="002371B2"/>
    <w:rsid w:val="00240E6B"/>
    <w:rsid w:val="0024358F"/>
    <w:rsid w:val="00251369"/>
    <w:rsid w:val="00255A6D"/>
    <w:rsid w:val="002579D5"/>
    <w:rsid w:val="00262564"/>
    <w:rsid w:val="0026311C"/>
    <w:rsid w:val="00264ACC"/>
    <w:rsid w:val="0026685D"/>
    <w:rsid w:val="00272A32"/>
    <w:rsid w:val="00274102"/>
    <w:rsid w:val="00276136"/>
    <w:rsid w:val="0027676B"/>
    <w:rsid w:val="00277309"/>
    <w:rsid w:val="002779C0"/>
    <w:rsid w:val="00277A80"/>
    <w:rsid w:val="00286AE6"/>
    <w:rsid w:val="00290C0F"/>
    <w:rsid w:val="002950F7"/>
    <w:rsid w:val="0029750A"/>
    <w:rsid w:val="002A1990"/>
    <w:rsid w:val="002A7E43"/>
    <w:rsid w:val="002C2170"/>
    <w:rsid w:val="002C25EE"/>
    <w:rsid w:val="002C7140"/>
    <w:rsid w:val="002D522B"/>
    <w:rsid w:val="002D6EFF"/>
    <w:rsid w:val="002E21C6"/>
    <w:rsid w:val="002E21EB"/>
    <w:rsid w:val="002E45B1"/>
    <w:rsid w:val="002E5516"/>
    <w:rsid w:val="002E662F"/>
    <w:rsid w:val="002F5CA0"/>
    <w:rsid w:val="0032119D"/>
    <w:rsid w:val="003242A0"/>
    <w:rsid w:val="00324304"/>
    <w:rsid w:val="003338B0"/>
    <w:rsid w:val="00335BB5"/>
    <w:rsid w:val="003376C0"/>
    <w:rsid w:val="00346063"/>
    <w:rsid w:val="00353220"/>
    <w:rsid w:val="00370C42"/>
    <w:rsid w:val="00372EE1"/>
    <w:rsid w:val="00374C36"/>
    <w:rsid w:val="00376827"/>
    <w:rsid w:val="003848F6"/>
    <w:rsid w:val="003850BB"/>
    <w:rsid w:val="003909EF"/>
    <w:rsid w:val="003929C1"/>
    <w:rsid w:val="00392C77"/>
    <w:rsid w:val="00394B97"/>
    <w:rsid w:val="003A0CAA"/>
    <w:rsid w:val="003A222F"/>
    <w:rsid w:val="003A3DD4"/>
    <w:rsid w:val="003A4012"/>
    <w:rsid w:val="003B2A27"/>
    <w:rsid w:val="003B4163"/>
    <w:rsid w:val="003C24E0"/>
    <w:rsid w:val="003C2525"/>
    <w:rsid w:val="003C2A25"/>
    <w:rsid w:val="003D5B22"/>
    <w:rsid w:val="003E08C7"/>
    <w:rsid w:val="003E1709"/>
    <w:rsid w:val="003E17C2"/>
    <w:rsid w:val="003E307B"/>
    <w:rsid w:val="003E3CF3"/>
    <w:rsid w:val="003F0F31"/>
    <w:rsid w:val="003F4847"/>
    <w:rsid w:val="00401D46"/>
    <w:rsid w:val="00402440"/>
    <w:rsid w:val="00407630"/>
    <w:rsid w:val="0041468F"/>
    <w:rsid w:val="004147B2"/>
    <w:rsid w:val="004200D8"/>
    <w:rsid w:val="00431EC2"/>
    <w:rsid w:val="00433616"/>
    <w:rsid w:val="00435077"/>
    <w:rsid w:val="00435330"/>
    <w:rsid w:val="0043597A"/>
    <w:rsid w:val="00435C15"/>
    <w:rsid w:val="0043623B"/>
    <w:rsid w:val="00445AD0"/>
    <w:rsid w:val="00446E30"/>
    <w:rsid w:val="00453B0C"/>
    <w:rsid w:val="004637ED"/>
    <w:rsid w:val="00465FB9"/>
    <w:rsid w:val="00471594"/>
    <w:rsid w:val="00471EA0"/>
    <w:rsid w:val="004825FD"/>
    <w:rsid w:val="0048725C"/>
    <w:rsid w:val="0049317A"/>
    <w:rsid w:val="00493CF9"/>
    <w:rsid w:val="004A2520"/>
    <w:rsid w:val="004A4F2A"/>
    <w:rsid w:val="004B007D"/>
    <w:rsid w:val="004B30FC"/>
    <w:rsid w:val="004B7483"/>
    <w:rsid w:val="004C2170"/>
    <w:rsid w:val="004C4513"/>
    <w:rsid w:val="004C5118"/>
    <w:rsid w:val="004C73FF"/>
    <w:rsid w:val="004D13AA"/>
    <w:rsid w:val="004D45C0"/>
    <w:rsid w:val="004D6DFE"/>
    <w:rsid w:val="004E5020"/>
    <w:rsid w:val="004E690D"/>
    <w:rsid w:val="004F206E"/>
    <w:rsid w:val="004F24BC"/>
    <w:rsid w:val="004F7569"/>
    <w:rsid w:val="00501DB6"/>
    <w:rsid w:val="00503879"/>
    <w:rsid w:val="005100A8"/>
    <w:rsid w:val="00516A6B"/>
    <w:rsid w:val="00520E99"/>
    <w:rsid w:val="00524CDD"/>
    <w:rsid w:val="005266BC"/>
    <w:rsid w:val="0053252E"/>
    <w:rsid w:val="00534647"/>
    <w:rsid w:val="00544832"/>
    <w:rsid w:val="00550942"/>
    <w:rsid w:val="00552739"/>
    <w:rsid w:val="005542DA"/>
    <w:rsid w:val="00564D6C"/>
    <w:rsid w:val="00567595"/>
    <w:rsid w:val="00570A3E"/>
    <w:rsid w:val="00571225"/>
    <w:rsid w:val="00573ACE"/>
    <w:rsid w:val="00574824"/>
    <w:rsid w:val="005847B5"/>
    <w:rsid w:val="005861A4"/>
    <w:rsid w:val="00587C67"/>
    <w:rsid w:val="00590C19"/>
    <w:rsid w:val="005919D7"/>
    <w:rsid w:val="005A2560"/>
    <w:rsid w:val="005B13FF"/>
    <w:rsid w:val="005C1AC3"/>
    <w:rsid w:val="005C2917"/>
    <w:rsid w:val="005D14E3"/>
    <w:rsid w:val="005D2899"/>
    <w:rsid w:val="005D572C"/>
    <w:rsid w:val="005D71E8"/>
    <w:rsid w:val="005D7235"/>
    <w:rsid w:val="005E1088"/>
    <w:rsid w:val="005E2D56"/>
    <w:rsid w:val="005E4A05"/>
    <w:rsid w:val="005E675D"/>
    <w:rsid w:val="005F166D"/>
    <w:rsid w:val="005F2105"/>
    <w:rsid w:val="0060451D"/>
    <w:rsid w:val="00604ACD"/>
    <w:rsid w:val="0061561C"/>
    <w:rsid w:val="00620638"/>
    <w:rsid w:val="00625EDD"/>
    <w:rsid w:val="00635AD7"/>
    <w:rsid w:val="006404FB"/>
    <w:rsid w:val="006437D6"/>
    <w:rsid w:val="00647144"/>
    <w:rsid w:val="00655216"/>
    <w:rsid w:val="00655AB3"/>
    <w:rsid w:val="00662F45"/>
    <w:rsid w:val="00663EC3"/>
    <w:rsid w:val="00664AA4"/>
    <w:rsid w:val="00672C7F"/>
    <w:rsid w:val="00675E1E"/>
    <w:rsid w:val="00683A9C"/>
    <w:rsid w:val="00683EB6"/>
    <w:rsid w:val="00690B81"/>
    <w:rsid w:val="006A46B5"/>
    <w:rsid w:val="006A54B3"/>
    <w:rsid w:val="006B0972"/>
    <w:rsid w:val="006D3399"/>
    <w:rsid w:val="006D65F1"/>
    <w:rsid w:val="006E1A4A"/>
    <w:rsid w:val="006E4D4E"/>
    <w:rsid w:val="006E54E7"/>
    <w:rsid w:val="006E5661"/>
    <w:rsid w:val="006E6B71"/>
    <w:rsid w:val="006F0AB3"/>
    <w:rsid w:val="006F10E5"/>
    <w:rsid w:val="00700777"/>
    <w:rsid w:val="007008DA"/>
    <w:rsid w:val="0070253C"/>
    <w:rsid w:val="007121DC"/>
    <w:rsid w:val="007171CB"/>
    <w:rsid w:val="007209B6"/>
    <w:rsid w:val="00723E3E"/>
    <w:rsid w:val="007245F8"/>
    <w:rsid w:val="007300E6"/>
    <w:rsid w:val="007359CC"/>
    <w:rsid w:val="00736815"/>
    <w:rsid w:val="00743635"/>
    <w:rsid w:val="0074546D"/>
    <w:rsid w:val="00751F7E"/>
    <w:rsid w:val="007527BE"/>
    <w:rsid w:val="00755C38"/>
    <w:rsid w:val="00766D7C"/>
    <w:rsid w:val="00776DC0"/>
    <w:rsid w:val="00785571"/>
    <w:rsid w:val="00785C04"/>
    <w:rsid w:val="007925C6"/>
    <w:rsid w:val="007941E9"/>
    <w:rsid w:val="007A5973"/>
    <w:rsid w:val="007B7D50"/>
    <w:rsid w:val="007C68E7"/>
    <w:rsid w:val="007D366E"/>
    <w:rsid w:val="007E7F4A"/>
    <w:rsid w:val="0080320D"/>
    <w:rsid w:val="00806786"/>
    <w:rsid w:val="00814DB6"/>
    <w:rsid w:val="00815A88"/>
    <w:rsid w:val="008236C3"/>
    <w:rsid w:val="00832CD7"/>
    <w:rsid w:val="00833AB5"/>
    <w:rsid w:val="00835281"/>
    <w:rsid w:val="008431E3"/>
    <w:rsid w:val="00844596"/>
    <w:rsid w:val="00853336"/>
    <w:rsid w:val="00853B2A"/>
    <w:rsid w:val="00853EFD"/>
    <w:rsid w:val="00854174"/>
    <w:rsid w:val="00855812"/>
    <w:rsid w:val="00860FCA"/>
    <w:rsid w:val="00861013"/>
    <w:rsid w:val="0086437A"/>
    <w:rsid w:val="00874B96"/>
    <w:rsid w:val="00883F65"/>
    <w:rsid w:val="008A157D"/>
    <w:rsid w:val="008A3328"/>
    <w:rsid w:val="008B7219"/>
    <w:rsid w:val="008C0BFF"/>
    <w:rsid w:val="008D6058"/>
    <w:rsid w:val="008D6E70"/>
    <w:rsid w:val="008E2A5E"/>
    <w:rsid w:val="008E4624"/>
    <w:rsid w:val="008E5014"/>
    <w:rsid w:val="008E6B91"/>
    <w:rsid w:val="008E7EEF"/>
    <w:rsid w:val="008F0176"/>
    <w:rsid w:val="008F2067"/>
    <w:rsid w:val="008F40CD"/>
    <w:rsid w:val="00902B83"/>
    <w:rsid w:val="00903F72"/>
    <w:rsid w:val="00907C2F"/>
    <w:rsid w:val="0091395D"/>
    <w:rsid w:val="00914AAC"/>
    <w:rsid w:val="009173AE"/>
    <w:rsid w:val="00922EB8"/>
    <w:rsid w:val="00926900"/>
    <w:rsid w:val="00930C0B"/>
    <w:rsid w:val="009346EC"/>
    <w:rsid w:val="00940DEF"/>
    <w:rsid w:val="009427B2"/>
    <w:rsid w:val="00945143"/>
    <w:rsid w:val="009465C6"/>
    <w:rsid w:val="00952528"/>
    <w:rsid w:val="00954963"/>
    <w:rsid w:val="00961401"/>
    <w:rsid w:val="0097116D"/>
    <w:rsid w:val="009730A3"/>
    <w:rsid w:val="009751CD"/>
    <w:rsid w:val="00982D2A"/>
    <w:rsid w:val="009836A3"/>
    <w:rsid w:val="00984D28"/>
    <w:rsid w:val="00984D59"/>
    <w:rsid w:val="00985282"/>
    <w:rsid w:val="00986205"/>
    <w:rsid w:val="00987806"/>
    <w:rsid w:val="00993C10"/>
    <w:rsid w:val="009940A5"/>
    <w:rsid w:val="00996A6B"/>
    <w:rsid w:val="009A078B"/>
    <w:rsid w:val="009A4424"/>
    <w:rsid w:val="009A5C85"/>
    <w:rsid w:val="009A667E"/>
    <w:rsid w:val="009B59EA"/>
    <w:rsid w:val="009B755E"/>
    <w:rsid w:val="009B7E8F"/>
    <w:rsid w:val="009C2766"/>
    <w:rsid w:val="009D78CA"/>
    <w:rsid w:val="009E0EF0"/>
    <w:rsid w:val="009E6DC1"/>
    <w:rsid w:val="009F0E73"/>
    <w:rsid w:val="009F0FE3"/>
    <w:rsid w:val="009F158D"/>
    <w:rsid w:val="009F52F1"/>
    <w:rsid w:val="009F702A"/>
    <w:rsid w:val="00A02565"/>
    <w:rsid w:val="00A04DB2"/>
    <w:rsid w:val="00A05165"/>
    <w:rsid w:val="00A06F06"/>
    <w:rsid w:val="00A1184E"/>
    <w:rsid w:val="00A12ED6"/>
    <w:rsid w:val="00A162ED"/>
    <w:rsid w:val="00A17C87"/>
    <w:rsid w:val="00A202BA"/>
    <w:rsid w:val="00A23118"/>
    <w:rsid w:val="00A250BE"/>
    <w:rsid w:val="00A25997"/>
    <w:rsid w:val="00A378E6"/>
    <w:rsid w:val="00A52DDD"/>
    <w:rsid w:val="00A618BF"/>
    <w:rsid w:val="00A744C9"/>
    <w:rsid w:val="00A77A58"/>
    <w:rsid w:val="00A8550B"/>
    <w:rsid w:val="00A858EA"/>
    <w:rsid w:val="00A90674"/>
    <w:rsid w:val="00A96AD5"/>
    <w:rsid w:val="00AA0346"/>
    <w:rsid w:val="00AA6681"/>
    <w:rsid w:val="00AA6CE0"/>
    <w:rsid w:val="00AB3944"/>
    <w:rsid w:val="00AB4F77"/>
    <w:rsid w:val="00AC2B13"/>
    <w:rsid w:val="00AC6E0B"/>
    <w:rsid w:val="00AD01FE"/>
    <w:rsid w:val="00AD41D8"/>
    <w:rsid w:val="00AD590E"/>
    <w:rsid w:val="00AE0B92"/>
    <w:rsid w:val="00AF33E7"/>
    <w:rsid w:val="00AF46B6"/>
    <w:rsid w:val="00AF538C"/>
    <w:rsid w:val="00B1710A"/>
    <w:rsid w:val="00B21A83"/>
    <w:rsid w:val="00B25759"/>
    <w:rsid w:val="00B26BC0"/>
    <w:rsid w:val="00B40ECE"/>
    <w:rsid w:val="00B44430"/>
    <w:rsid w:val="00B529EF"/>
    <w:rsid w:val="00B55617"/>
    <w:rsid w:val="00B55E34"/>
    <w:rsid w:val="00B5698C"/>
    <w:rsid w:val="00B654E0"/>
    <w:rsid w:val="00B7273F"/>
    <w:rsid w:val="00B74423"/>
    <w:rsid w:val="00B748D0"/>
    <w:rsid w:val="00B8094A"/>
    <w:rsid w:val="00B9044A"/>
    <w:rsid w:val="00B9693C"/>
    <w:rsid w:val="00BA6688"/>
    <w:rsid w:val="00BB527D"/>
    <w:rsid w:val="00BB6F1C"/>
    <w:rsid w:val="00BB780E"/>
    <w:rsid w:val="00BC2D7D"/>
    <w:rsid w:val="00BC3E61"/>
    <w:rsid w:val="00BC4BD7"/>
    <w:rsid w:val="00BC5F71"/>
    <w:rsid w:val="00BD153E"/>
    <w:rsid w:val="00BD20FB"/>
    <w:rsid w:val="00BD3737"/>
    <w:rsid w:val="00BD6246"/>
    <w:rsid w:val="00BD686C"/>
    <w:rsid w:val="00BD74C2"/>
    <w:rsid w:val="00BE3D0D"/>
    <w:rsid w:val="00BF3D70"/>
    <w:rsid w:val="00BF6199"/>
    <w:rsid w:val="00C04432"/>
    <w:rsid w:val="00C046EB"/>
    <w:rsid w:val="00C06142"/>
    <w:rsid w:val="00C11AA4"/>
    <w:rsid w:val="00C17751"/>
    <w:rsid w:val="00C22E13"/>
    <w:rsid w:val="00C22F32"/>
    <w:rsid w:val="00C2614B"/>
    <w:rsid w:val="00C34331"/>
    <w:rsid w:val="00C45FC3"/>
    <w:rsid w:val="00C55304"/>
    <w:rsid w:val="00C7035D"/>
    <w:rsid w:val="00C71109"/>
    <w:rsid w:val="00C76AF7"/>
    <w:rsid w:val="00C800B1"/>
    <w:rsid w:val="00C847D8"/>
    <w:rsid w:val="00C96758"/>
    <w:rsid w:val="00C96DFC"/>
    <w:rsid w:val="00CA3575"/>
    <w:rsid w:val="00CA5365"/>
    <w:rsid w:val="00CB06C0"/>
    <w:rsid w:val="00CD36AA"/>
    <w:rsid w:val="00CD7EF7"/>
    <w:rsid w:val="00CE5812"/>
    <w:rsid w:val="00CF2727"/>
    <w:rsid w:val="00CF422C"/>
    <w:rsid w:val="00CF7108"/>
    <w:rsid w:val="00D06938"/>
    <w:rsid w:val="00D128E2"/>
    <w:rsid w:val="00D13F09"/>
    <w:rsid w:val="00D2271E"/>
    <w:rsid w:val="00D22A2D"/>
    <w:rsid w:val="00D23EF3"/>
    <w:rsid w:val="00D30B89"/>
    <w:rsid w:val="00D36500"/>
    <w:rsid w:val="00D471CF"/>
    <w:rsid w:val="00D51A4A"/>
    <w:rsid w:val="00D54843"/>
    <w:rsid w:val="00D562A4"/>
    <w:rsid w:val="00D6176D"/>
    <w:rsid w:val="00D65C8D"/>
    <w:rsid w:val="00D66A8B"/>
    <w:rsid w:val="00D720D7"/>
    <w:rsid w:val="00D73B78"/>
    <w:rsid w:val="00D77524"/>
    <w:rsid w:val="00D83177"/>
    <w:rsid w:val="00D84C03"/>
    <w:rsid w:val="00D85C4E"/>
    <w:rsid w:val="00D874D4"/>
    <w:rsid w:val="00D87773"/>
    <w:rsid w:val="00D93647"/>
    <w:rsid w:val="00DA124B"/>
    <w:rsid w:val="00DA17E3"/>
    <w:rsid w:val="00DA5DCE"/>
    <w:rsid w:val="00DA7BF1"/>
    <w:rsid w:val="00DB168F"/>
    <w:rsid w:val="00DB46C2"/>
    <w:rsid w:val="00DC312C"/>
    <w:rsid w:val="00DC47EE"/>
    <w:rsid w:val="00DD0CB6"/>
    <w:rsid w:val="00DD4EBF"/>
    <w:rsid w:val="00DE0397"/>
    <w:rsid w:val="00DE1910"/>
    <w:rsid w:val="00DE2681"/>
    <w:rsid w:val="00DE4425"/>
    <w:rsid w:val="00DF5638"/>
    <w:rsid w:val="00E01B11"/>
    <w:rsid w:val="00E04F32"/>
    <w:rsid w:val="00E06CA5"/>
    <w:rsid w:val="00E1370F"/>
    <w:rsid w:val="00E20094"/>
    <w:rsid w:val="00E20AD0"/>
    <w:rsid w:val="00E20D86"/>
    <w:rsid w:val="00E21F6F"/>
    <w:rsid w:val="00E23627"/>
    <w:rsid w:val="00E243AD"/>
    <w:rsid w:val="00E278B8"/>
    <w:rsid w:val="00E30DBF"/>
    <w:rsid w:val="00E40333"/>
    <w:rsid w:val="00E40ACC"/>
    <w:rsid w:val="00E53955"/>
    <w:rsid w:val="00E54F22"/>
    <w:rsid w:val="00E5563C"/>
    <w:rsid w:val="00E562F9"/>
    <w:rsid w:val="00E56700"/>
    <w:rsid w:val="00E57738"/>
    <w:rsid w:val="00E702AE"/>
    <w:rsid w:val="00E8032C"/>
    <w:rsid w:val="00E8687F"/>
    <w:rsid w:val="00E90FDB"/>
    <w:rsid w:val="00EB6D2A"/>
    <w:rsid w:val="00EB7203"/>
    <w:rsid w:val="00EB74C6"/>
    <w:rsid w:val="00EC006C"/>
    <w:rsid w:val="00ED0F83"/>
    <w:rsid w:val="00ED13ED"/>
    <w:rsid w:val="00ED2178"/>
    <w:rsid w:val="00EE2049"/>
    <w:rsid w:val="00EE5594"/>
    <w:rsid w:val="00EF063D"/>
    <w:rsid w:val="00EF45E2"/>
    <w:rsid w:val="00F04BF6"/>
    <w:rsid w:val="00F04FB8"/>
    <w:rsid w:val="00F050E8"/>
    <w:rsid w:val="00F11489"/>
    <w:rsid w:val="00F12D12"/>
    <w:rsid w:val="00F145E8"/>
    <w:rsid w:val="00F1460A"/>
    <w:rsid w:val="00F1742F"/>
    <w:rsid w:val="00F21624"/>
    <w:rsid w:val="00F21A29"/>
    <w:rsid w:val="00F26C21"/>
    <w:rsid w:val="00F27C39"/>
    <w:rsid w:val="00F34952"/>
    <w:rsid w:val="00F44E20"/>
    <w:rsid w:val="00F46DA3"/>
    <w:rsid w:val="00F47925"/>
    <w:rsid w:val="00F535BB"/>
    <w:rsid w:val="00F5421B"/>
    <w:rsid w:val="00F6053B"/>
    <w:rsid w:val="00F647A3"/>
    <w:rsid w:val="00F64B33"/>
    <w:rsid w:val="00F67720"/>
    <w:rsid w:val="00F844E4"/>
    <w:rsid w:val="00F855FA"/>
    <w:rsid w:val="00F85C36"/>
    <w:rsid w:val="00F8664C"/>
    <w:rsid w:val="00F87AE8"/>
    <w:rsid w:val="00F901D9"/>
    <w:rsid w:val="00F94B4F"/>
    <w:rsid w:val="00F97EC6"/>
    <w:rsid w:val="00FA15EE"/>
    <w:rsid w:val="00FA7DB1"/>
    <w:rsid w:val="00FB4279"/>
    <w:rsid w:val="00FB721B"/>
    <w:rsid w:val="00FC171B"/>
    <w:rsid w:val="00FC2C32"/>
    <w:rsid w:val="00FC589C"/>
    <w:rsid w:val="00FD31FA"/>
    <w:rsid w:val="00FD6916"/>
    <w:rsid w:val="00FE2EA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8C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D78C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78CA"/>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9D78CA"/>
    <w:pPr>
      <w:spacing w:after="200" w:line="276" w:lineRule="auto"/>
      <w:ind w:left="720"/>
      <w:contextualSpacing/>
    </w:pPr>
    <w:rPr>
      <w:rFonts w:asciiTheme="minorHAnsi" w:eastAsiaTheme="minorHAnsi" w:hAnsiTheme="minorHAnsi" w:cstheme="minorBidi"/>
      <w:sz w:val="22"/>
      <w:szCs w:val="22"/>
    </w:rPr>
  </w:style>
  <w:style w:type="paragraph" w:customStyle="1" w:styleId="Body">
    <w:name w:val="Body"/>
    <w:rsid w:val="009D78C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fr-FR" w:eastAsia="en-GB"/>
    </w:rPr>
  </w:style>
  <w:style w:type="paragraph" w:styleId="Header">
    <w:name w:val="header"/>
    <w:basedOn w:val="Normal"/>
    <w:link w:val="HeaderChar"/>
    <w:rsid w:val="009D78CA"/>
    <w:pPr>
      <w:tabs>
        <w:tab w:val="center" w:pos="4513"/>
        <w:tab w:val="right" w:pos="9026"/>
      </w:tabs>
    </w:pPr>
  </w:style>
  <w:style w:type="character" w:customStyle="1" w:styleId="HeaderChar">
    <w:name w:val="Header Char"/>
    <w:basedOn w:val="DefaultParagraphFont"/>
    <w:link w:val="Header"/>
    <w:rsid w:val="009D78CA"/>
    <w:rPr>
      <w:rFonts w:ascii="Times New Roman" w:eastAsia="Times New Roman" w:hAnsi="Times New Roman" w:cs="Times New Roman"/>
      <w:sz w:val="24"/>
      <w:szCs w:val="24"/>
    </w:rPr>
  </w:style>
  <w:style w:type="paragraph" w:styleId="Footer">
    <w:name w:val="footer"/>
    <w:basedOn w:val="Normal"/>
    <w:link w:val="FooterChar"/>
    <w:uiPriority w:val="99"/>
    <w:rsid w:val="009D78CA"/>
    <w:pPr>
      <w:tabs>
        <w:tab w:val="center" w:pos="4513"/>
        <w:tab w:val="right" w:pos="9026"/>
      </w:tabs>
    </w:pPr>
  </w:style>
  <w:style w:type="character" w:customStyle="1" w:styleId="FooterChar">
    <w:name w:val="Footer Char"/>
    <w:basedOn w:val="DefaultParagraphFont"/>
    <w:link w:val="Footer"/>
    <w:uiPriority w:val="99"/>
    <w:rsid w:val="009D78CA"/>
    <w:rPr>
      <w:rFonts w:ascii="Times New Roman" w:eastAsia="Times New Roman" w:hAnsi="Times New Roman" w:cs="Times New Roman"/>
      <w:sz w:val="24"/>
      <w:szCs w:val="24"/>
    </w:rPr>
  </w:style>
  <w:style w:type="paragraph" w:styleId="BodyTextIndent3">
    <w:name w:val="Body Text Indent 3"/>
    <w:basedOn w:val="Normal"/>
    <w:link w:val="BodyTextIndent3Char"/>
    <w:rsid w:val="009D78CA"/>
    <w:pPr>
      <w:spacing w:after="120"/>
      <w:ind w:left="283"/>
    </w:pPr>
    <w:rPr>
      <w:sz w:val="16"/>
      <w:szCs w:val="16"/>
    </w:rPr>
  </w:style>
  <w:style w:type="character" w:customStyle="1" w:styleId="BodyTextIndent3Char">
    <w:name w:val="Body Text Indent 3 Char"/>
    <w:basedOn w:val="DefaultParagraphFont"/>
    <w:link w:val="BodyTextIndent3"/>
    <w:rsid w:val="009D78CA"/>
    <w:rPr>
      <w:rFonts w:ascii="Times New Roman" w:eastAsia="Times New Roman" w:hAnsi="Times New Roman" w:cs="Times New Roman"/>
      <w:sz w:val="16"/>
      <w:szCs w:val="16"/>
    </w:rPr>
  </w:style>
  <w:style w:type="character" w:styleId="CommentReference">
    <w:name w:val="annotation reference"/>
    <w:basedOn w:val="DefaultParagraphFont"/>
    <w:rsid w:val="009D78CA"/>
    <w:rPr>
      <w:sz w:val="16"/>
      <w:szCs w:val="16"/>
    </w:rPr>
  </w:style>
  <w:style w:type="paragraph" w:styleId="CommentText">
    <w:name w:val="annotation text"/>
    <w:basedOn w:val="Normal"/>
    <w:link w:val="CommentTextChar"/>
    <w:rsid w:val="009D78CA"/>
    <w:rPr>
      <w:sz w:val="20"/>
      <w:szCs w:val="20"/>
    </w:rPr>
  </w:style>
  <w:style w:type="character" w:customStyle="1" w:styleId="CommentTextChar">
    <w:name w:val="Comment Text Char"/>
    <w:basedOn w:val="DefaultParagraphFont"/>
    <w:link w:val="CommentText"/>
    <w:rsid w:val="009D78CA"/>
    <w:rPr>
      <w:rFonts w:ascii="Times New Roman" w:eastAsia="Times New Roman" w:hAnsi="Times New Roman" w:cs="Times New Roman"/>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9D78CA"/>
  </w:style>
  <w:style w:type="paragraph" w:styleId="NormalWeb">
    <w:name w:val="Normal (Web)"/>
    <w:basedOn w:val="Normal"/>
    <w:uiPriority w:val="99"/>
    <w:unhideWhenUsed/>
    <w:rsid w:val="009D78CA"/>
    <w:pPr>
      <w:spacing w:before="100" w:beforeAutospacing="1" w:after="100" w:afterAutospacing="1"/>
    </w:pPr>
    <w:rPr>
      <w:lang w:eastAsia="en-GB"/>
    </w:rPr>
  </w:style>
  <w:style w:type="paragraph" w:customStyle="1" w:styleId="Default">
    <w:name w:val="Default"/>
    <w:rsid w:val="009D78CA"/>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StandardParagraph">
    <w:name w:val="Standard Paragraph"/>
    <w:basedOn w:val="Normal"/>
    <w:link w:val="StandardParagraphChar"/>
    <w:qFormat/>
    <w:rsid w:val="009D78CA"/>
    <w:pPr>
      <w:widowControl w:val="0"/>
      <w:tabs>
        <w:tab w:val="left" w:pos="720"/>
        <w:tab w:val="left" w:pos="1440"/>
        <w:tab w:val="left" w:pos="2160"/>
        <w:tab w:val="left" w:pos="2880"/>
        <w:tab w:val="left" w:pos="4680"/>
        <w:tab w:val="left" w:pos="5400"/>
        <w:tab w:val="right" w:pos="8460"/>
        <w:tab w:val="right" w:pos="8820"/>
      </w:tabs>
      <w:adjustRightInd w:val="0"/>
      <w:spacing w:after="240" w:line="360" w:lineRule="auto"/>
      <w:ind w:right="204"/>
      <w:textAlignment w:val="baseline"/>
    </w:pPr>
    <w:rPr>
      <w:rFonts w:ascii="Arial" w:hAnsi="Arial"/>
      <w:szCs w:val="20"/>
    </w:rPr>
  </w:style>
  <w:style w:type="character" w:customStyle="1" w:styleId="StandardParagraphChar">
    <w:name w:val="Standard Paragraph Char"/>
    <w:basedOn w:val="DefaultParagraphFont"/>
    <w:link w:val="StandardParagraph"/>
    <w:locked/>
    <w:rsid w:val="009D78CA"/>
    <w:rPr>
      <w:rFonts w:ascii="Arial" w:eastAsia="Times New Roman" w:hAnsi="Arial" w:cs="Times New Roman"/>
      <w:sz w:val="24"/>
      <w:szCs w:val="20"/>
    </w:rPr>
  </w:style>
  <w:style w:type="table" w:styleId="TableGrid">
    <w:name w:val="Table Grid"/>
    <w:basedOn w:val="TableNormal"/>
    <w:rsid w:val="009D78CA"/>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ntenseEmphasis">
    <w:name w:val="Intense Emphasis"/>
    <w:basedOn w:val="DefaultParagraphFont"/>
    <w:uiPriority w:val="21"/>
    <w:qFormat/>
    <w:rsid w:val="009D78CA"/>
    <w:rPr>
      <w:b/>
      <w:bCs/>
      <w:i/>
      <w:iCs/>
      <w:color w:val="4F81BD" w:themeColor="accent1"/>
    </w:rPr>
  </w:style>
  <w:style w:type="paragraph" w:customStyle="1" w:styleId="Body1">
    <w:name w:val="Body 1"/>
    <w:rsid w:val="009D78CA"/>
    <w:pPr>
      <w:spacing w:after="0" w:line="240" w:lineRule="auto"/>
      <w:outlineLvl w:val="0"/>
    </w:pPr>
    <w:rPr>
      <w:rFonts w:ascii="Times New Roman" w:eastAsia="Arial Unicode MS" w:hAnsi="Times New Roman" w:cs="Times New Roman"/>
      <w:color w:val="000000"/>
      <w:sz w:val="24"/>
      <w:szCs w:val="20"/>
      <w:u w:color="000000"/>
      <w:lang w:eastAsia="en-GB"/>
    </w:rPr>
  </w:style>
  <w:style w:type="paragraph" w:styleId="BalloonText">
    <w:name w:val="Balloon Text"/>
    <w:basedOn w:val="Normal"/>
    <w:link w:val="BalloonTextChar"/>
    <w:uiPriority w:val="99"/>
    <w:semiHidden/>
    <w:unhideWhenUsed/>
    <w:rsid w:val="009D78CA"/>
    <w:rPr>
      <w:rFonts w:ascii="Tahoma" w:hAnsi="Tahoma" w:cs="Tahoma"/>
      <w:sz w:val="16"/>
      <w:szCs w:val="16"/>
    </w:rPr>
  </w:style>
  <w:style w:type="character" w:customStyle="1" w:styleId="BalloonTextChar">
    <w:name w:val="Balloon Text Char"/>
    <w:basedOn w:val="DefaultParagraphFont"/>
    <w:link w:val="BalloonText"/>
    <w:uiPriority w:val="99"/>
    <w:semiHidden/>
    <w:rsid w:val="009D78CA"/>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402440"/>
    <w:rPr>
      <w:b/>
      <w:bCs/>
    </w:rPr>
  </w:style>
  <w:style w:type="character" w:customStyle="1" w:styleId="CommentSubjectChar">
    <w:name w:val="Comment Subject Char"/>
    <w:basedOn w:val="CommentTextChar"/>
    <w:link w:val="CommentSubject"/>
    <w:uiPriority w:val="99"/>
    <w:semiHidden/>
    <w:rsid w:val="00402440"/>
    <w:rPr>
      <w:b/>
      <w:bCs/>
    </w:rPr>
  </w:style>
  <w:style w:type="paragraph" w:styleId="NoSpacing">
    <w:name w:val="No Spacing"/>
    <w:basedOn w:val="Normal"/>
    <w:uiPriority w:val="1"/>
    <w:qFormat/>
    <w:rsid w:val="00570A3E"/>
    <w:rPr>
      <w:rFonts w:ascii="Calibri" w:eastAsia="Calibri" w:hAnsi="Calibri" w:cs="Calibri"/>
      <w:sz w:val="22"/>
      <w:szCs w:val="22"/>
      <w:lang w:eastAsia="en-GB"/>
    </w:rPr>
  </w:style>
  <w:style w:type="paragraph" w:styleId="BodyTextIndent2">
    <w:name w:val="Body Text Indent 2"/>
    <w:basedOn w:val="Normal"/>
    <w:link w:val="BodyTextIndent2Char"/>
    <w:uiPriority w:val="99"/>
    <w:semiHidden/>
    <w:unhideWhenUsed/>
    <w:rsid w:val="000D1FD2"/>
    <w:pPr>
      <w:spacing w:after="120" w:line="480" w:lineRule="auto"/>
      <w:ind w:left="283"/>
    </w:pPr>
  </w:style>
  <w:style w:type="character" w:customStyle="1" w:styleId="BodyTextIndent2Char">
    <w:name w:val="Body Text Indent 2 Char"/>
    <w:basedOn w:val="DefaultParagraphFont"/>
    <w:link w:val="BodyTextIndent2"/>
    <w:uiPriority w:val="99"/>
    <w:semiHidden/>
    <w:rsid w:val="000D1FD2"/>
    <w:rPr>
      <w:rFonts w:ascii="Times New Roman" w:eastAsia="Times New Roman" w:hAnsi="Times New Roman" w:cs="Times New Roman"/>
      <w:sz w:val="24"/>
      <w:szCs w:val="24"/>
    </w:rPr>
  </w:style>
  <w:style w:type="paragraph" w:styleId="Revision">
    <w:name w:val="Revision"/>
    <w:hidden/>
    <w:uiPriority w:val="99"/>
    <w:semiHidden/>
    <w:rsid w:val="007209B6"/>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696265">
      <w:bodyDiv w:val="1"/>
      <w:marLeft w:val="0"/>
      <w:marRight w:val="0"/>
      <w:marTop w:val="0"/>
      <w:marBottom w:val="0"/>
      <w:divBdr>
        <w:top w:val="none" w:sz="0" w:space="0" w:color="auto"/>
        <w:left w:val="none" w:sz="0" w:space="0" w:color="auto"/>
        <w:bottom w:val="none" w:sz="0" w:space="0" w:color="auto"/>
        <w:right w:val="none" w:sz="0" w:space="0" w:color="auto"/>
      </w:divBdr>
    </w:div>
    <w:div w:id="69625707">
      <w:bodyDiv w:val="1"/>
      <w:marLeft w:val="0"/>
      <w:marRight w:val="0"/>
      <w:marTop w:val="0"/>
      <w:marBottom w:val="0"/>
      <w:divBdr>
        <w:top w:val="none" w:sz="0" w:space="0" w:color="auto"/>
        <w:left w:val="none" w:sz="0" w:space="0" w:color="auto"/>
        <w:bottom w:val="none" w:sz="0" w:space="0" w:color="auto"/>
        <w:right w:val="none" w:sz="0" w:space="0" w:color="auto"/>
      </w:divBdr>
    </w:div>
    <w:div w:id="83109732">
      <w:bodyDiv w:val="1"/>
      <w:marLeft w:val="0"/>
      <w:marRight w:val="0"/>
      <w:marTop w:val="0"/>
      <w:marBottom w:val="0"/>
      <w:divBdr>
        <w:top w:val="none" w:sz="0" w:space="0" w:color="auto"/>
        <w:left w:val="none" w:sz="0" w:space="0" w:color="auto"/>
        <w:bottom w:val="none" w:sz="0" w:space="0" w:color="auto"/>
        <w:right w:val="none" w:sz="0" w:space="0" w:color="auto"/>
      </w:divBdr>
    </w:div>
    <w:div w:id="287787483">
      <w:bodyDiv w:val="1"/>
      <w:marLeft w:val="0"/>
      <w:marRight w:val="0"/>
      <w:marTop w:val="0"/>
      <w:marBottom w:val="0"/>
      <w:divBdr>
        <w:top w:val="none" w:sz="0" w:space="0" w:color="auto"/>
        <w:left w:val="none" w:sz="0" w:space="0" w:color="auto"/>
        <w:bottom w:val="none" w:sz="0" w:space="0" w:color="auto"/>
        <w:right w:val="none" w:sz="0" w:space="0" w:color="auto"/>
      </w:divBdr>
    </w:div>
    <w:div w:id="754548629">
      <w:bodyDiv w:val="1"/>
      <w:marLeft w:val="0"/>
      <w:marRight w:val="0"/>
      <w:marTop w:val="0"/>
      <w:marBottom w:val="0"/>
      <w:divBdr>
        <w:top w:val="none" w:sz="0" w:space="0" w:color="auto"/>
        <w:left w:val="none" w:sz="0" w:space="0" w:color="auto"/>
        <w:bottom w:val="none" w:sz="0" w:space="0" w:color="auto"/>
        <w:right w:val="none" w:sz="0" w:space="0" w:color="auto"/>
      </w:divBdr>
    </w:div>
    <w:div w:id="781651743">
      <w:bodyDiv w:val="1"/>
      <w:marLeft w:val="0"/>
      <w:marRight w:val="0"/>
      <w:marTop w:val="0"/>
      <w:marBottom w:val="0"/>
      <w:divBdr>
        <w:top w:val="none" w:sz="0" w:space="0" w:color="auto"/>
        <w:left w:val="none" w:sz="0" w:space="0" w:color="auto"/>
        <w:bottom w:val="none" w:sz="0" w:space="0" w:color="auto"/>
        <w:right w:val="none" w:sz="0" w:space="0" w:color="auto"/>
      </w:divBdr>
    </w:div>
    <w:div w:id="840001164">
      <w:bodyDiv w:val="1"/>
      <w:marLeft w:val="0"/>
      <w:marRight w:val="0"/>
      <w:marTop w:val="0"/>
      <w:marBottom w:val="0"/>
      <w:divBdr>
        <w:top w:val="none" w:sz="0" w:space="0" w:color="auto"/>
        <w:left w:val="none" w:sz="0" w:space="0" w:color="auto"/>
        <w:bottom w:val="none" w:sz="0" w:space="0" w:color="auto"/>
        <w:right w:val="none" w:sz="0" w:space="0" w:color="auto"/>
      </w:divBdr>
      <w:divsChild>
        <w:div w:id="860894820">
          <w:marLeft w:val="0"/>
          <w:marRight w:val="0"/>
          <w:marTop w:val="0"/>
          <w:marBottom w:val="0"/>
          <w:divBdr>
            <w:top w:val="none" w:sz="0" w:space="0" w:color="auto"/>
            <w:left w:val="none" w:sz="0" w:space="0" w:color="auto"/>
            <w:bottom w:val="none" w:sz="0" w:space="0" w:color="auto"/>
            <w:right w:val="none" w:sz="0" w:space="0" w:color="auto"/>
          </w:divBdr>
          <w:divsChild>
            <w:div w:id="300305064">
              <w:marLeft w:val="0"/>
              <w:marRight w:val="0"/>
              <w:marTop w:val="0"/>
              <w:marBottom w:val="0"/>
              <w:divBdr>
                <w:top w:val="none" w:sz="0" w:space="0" w:color="auto"/>
                <w:left w:val="none" w:sz="0" w:space="0" w:color="auto"/>
                <w:bottom w:val="none" w:sz="0" w:space="0" w:color="auto"/>
                <w:right w:val="none" w:sz="0" w:space="0" w:color="auto"/>
              </w:divBdr>
              <w:divsChild>
                <w:div w:id="594097169">
                  <w:marLeft w:val="0"/>
                  <w:marRight w:val="0"/>
                  <w:marTop w:val="0"/>
                  <w:marBottom w:val="0"/>
                  <w:divBdr>
                    <w:top w:val="none" w:sz="0" w:space="0" w:color="auto"/>
                    <w:left w:val="none" w:sz="0" w:space="0" w:color="auto"/>
                    <w:bottom w:val="none" w:sz="0" w:space="0" w:color="auto"/>
                    <w:right w:val="none" w:sz="0" w:space="0" w:color="auto"/>
                  </w:divBdr>
                  <w:divsChild>
                    <w:div w:id="167857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980218">
      <w:bodyDiv w:val="1"/>
      <w:marLeft w:val="0"/>
      <w:marRight w:val="0"/>
      <w:marTop w:val="0"/>
      <w:marBottom w:val="0"/>
      <w:divBdr>
        <w:top w:val="none" w:sz="0" w:space="0" w:color="auto"/>
        <w:left w:val="none" w:sz="0" w:space="0" w:color="auto"/>
        <w:bottom w:val="none" w:sz="0" w:space="0" w:color="auto"/>
        <w:right w:val="none" w:sz="0" w:space="0" w:color="auto"/>
      </w:divBdr>
    </w:div>
    <w:div w:id="1042558539">
      <w:bodyDiv w:val="1"/>
      <w:marLeft w:val="0"/>
      <w:marRight w:val="0"/>
      <w:marTop w:val="0"/>
      <w:marBottom w:val="0"/>
      <w:divBdr>
        <w:top w:val="none" w:sz="0" w:space="0" w:color="auto"/>
        <w:left w:val="none" w:sz="0" w:space="0" w:color="auto"/>
        <w:bottom w:val="none" w:sz="0" w:space="0" w:color="auto"/>
        <w:right w:val="none" w:sz="0" w:space="0" w:color="auto"/>
      </w:divBdr>
      <w:divsChild>
        <w:div w:id="1870024701">
          <w:marLeft w:val="0"/>
          <w:marRight w:val="0"/>
          <w:marTop w:val="0"/>
          <w:marBottom w:val="0"/>
          <w:divBdr>
            <w:top w:val="none" w:sz="0" w:space="0" w:color="auto"/>
            <w:left w:val="none" w:sz="0" w:space="0" w:color="auto"/>
            <w:bottom w:val="none" w:sz="0" w:space="0" w:color="auto"/>
            <w:right w:val="none" w:sz="0" w:space="0" w:color="auto"/>
          </w:divBdr>
          <w:divsChild>
            <w:div w:id="1926185875">
              <w:marLeft w:val="0"/>
              <w:marRight w:val="0"/>
              <w:marTop w:val="0"/>
              <w:marBottom w:val="0"/>
              <w:divBdr>
                <w:top w:val="none" w:sz="0" w:space="0" w:color="auto"/>
                <w:left w:val="none" w:sz="0" w:space="0" w:color="auto"/>
                <w:bottom w:val="none" w:sz="0" w:space="0" w:color="auto"/>
                <w:right w:val="none" w:sz="0" w:space="0" w:color="auto"/>
              </w:divBdr>
              <w:divsChild>
                <w:div w:id="216009832">
                  <w:marLeft w:val="0"/>
                  <w:marRight w:val="0"/>
                  <w:marTop w:val="0"/>
                  <w:marBottom w:val="0"/>
                  <w:divBdr>
                    <w:top w:val="none" w:sz="0" w:space="0" w:color="auto"/>
                    <w:left w:val="none" w:sz="0" w:space="0" w:color="auto"/>
                    <w:bottom w:val="none" w:sz="0" w:space="0" w:color="auto"/>
                    <w:right w:val="none" w:sz="0" w:space="0" w:color="auto"/>
                  </w:divBdr>
                  <w:divsChild>
                    <w:div w:id="16688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743966">
      <w:bodyDiv w:val="1"/>
      <w:marLeft w:val="0"/>
      <w:marRight w:val="0"/>
      <w:marTop w:val="0"/>
      <w:marBottom w:val="0"/>
      <w:divBdr>
        <w:top w:val="none" w:sz="0" w:space="0" w:color="auto"/>
        <w:left w:val="none" w:sz="0" w:space="0" w:color="auto"/>
        <w:bottom w:val="none" w:sz="0" w:space="0" w:color="auto"/>
        <w:right w:val="none" w:sz="0" w:space="0" w:color="auto"/>
      </w:divBdr>
    </w:div>
    <w:div w:id="1143040582">
      <w:bodyDiv w:val="1"/>
      <w:marLeft w:val="0"/>
      <w:marRight w:val="0"/>
      <w:marTop w:val="0"/>
      <w:marBottom w:val="0"/>
      <w:divBdr>
        <w:top w:val="none" w:sz="0" w:space="0" w:color="auto"/>
        <w:left w:val="none" w:sz="0" w:space="0" w:color="auto"/>
        <w:bottom w:val="none" w:sz="0" w:space="0" w:color="auto"/>
        <w:right w:val="none" w:sz="0" w:space="0" w:color="auto"/>
      </w:divBdr>
    </w:div>
    <w:div w:id="1230112744">
      <w:bodyDiv w:val="1"/>
      <w:marLeft w:val="0"/>
      <w:marRight w:val="0"/>
      <w:marTop w:val="0"/>
      <w:marBottom w:val="0"/>
      <w:divBdr>
        <w:top w:val="none" w:sz="0" w:space="0" w:color="auto"/>
        <w:left w:val="none" w:sz="0" w:space="0" w:color="auto"/>
        <w:bottom w:val="none" w:sz="0" w:space="0" w:color="auto"/>
        <w:right w:val="none" w:sz="0" w:space="0" w:color="auto"/>
      </w:divBdr>
    </w:div>
    <w:div w:id="1342272504">
      <w:bodyDiv w:val="1"/>
      <w:marLeft w:val="0"/>
      <w:marRight w:val="0"/>
      <w:marTop w:val="0"/>
      <w:marBottom w:val="0"/>
      <w:divBdr>
        <w:top w:val="none" w:sz="0" w:space="0" w:color="auto"/>
        <w:left w:val="none" w:sz="0" w:space="0" w:color="auto"/>
        <w:bottom w:val="none" w:sz="0" w:space="0" w:color="auto"/>
        <w:right w:val="none" w:sz="0" w:space="0" w:color="auto"/>
      </w:divBdr>
    </w:div>
    <w:div w:id="1494183157">
      <w:bodyDiv w:val="1"/>
      <w:marLeft w:val="0"/>
      <w:marRight w:val="0"/>
      <w:marTop w:val="0"/>
      <w:marBottom w:val="0"/>
      <w:divBdr>
        <w:top w:val="none" w:sz="0" w:space="0" w:color="auto"/>
        <w:left w:val="none" w:sz="0" w:space="0" w:color="auto"/>
        <w:bottom w:val="none" w:sz="0" w:space="0" w:color="auto"/>
        <w:right w:val="none" w:sz="0" w:space="0" w:color="auto"/>
      </w:divBdr>
    </w:div>
    <w:div w:id="1504977077">
      <w:bodyDiv w:val="1"/>
      <w:marLeft w:val="0"/>
      <w:marRight w:val="0"/>
      <w:marTop w:val="0"/>
      <w:marBottom w:val="0"/>
      <w:divBdr>
        <w:top w:val="none" w:sz="0" w:space="0" w:color="auto"/>
        <w:left w:val="none" w:sz="0" w:space="0" w:color="auto"/>
        <w:bottom w:val="none" w:sz="0" w:space="0" w:color="auto"/>
        <w:right w:val="none" w:sz="0" w:space="0" w:color="auto"/>
      </w:divBdr>
    </w:div>
    <w:div w:id="1509639875">
      <w:bodyDiv w:val="1"/>
      <w:marLeft w:val="0"/>
      <w:marRight w:val="0"/>
      <w:marTop w:val="0"/>
      <w:marBottom w:val="0"/>
      <w:divBdr>
        <w:top w:val="none" w:sz="0" w:space="0" w:color="auto"/>
        <w:left w:val="none" w:sz="0" w:space="0" w:color="auto"/>
        <w:bottom w:val="none" w:sz="0" w:space="0" w:color="auto"/>
        <w:right w:val="none" w:sz="0" w:space="0" w:color="auto"/>
      </w:divBdr>
    </w:div>
    <w:div w:id="1685860663">
      <w:bodyDiv w:val="1"/>
      <w:marLeft w:val="0"/>
      <w:marRight w:val="0"/>
      <w:marTop w:val="0"/>
      <w:marBottom w:val="0"/>
      <w:divBdr>
        <w:top w:val="none" w:sz="0" w:space="0" w:color="auto"/>
        <w:left w:val="none" w:sz="0" w:space="0" w:color="auto"/>
        <w:bottom w:val="none" w:sz="0" w:space="0" w:color="auto"/>
        <w:right w:val="none" w:sz="0" w:space="0" w:color="auto"/>
      </w:divBdr>
    </w:div>
    <w:div w:id="1694571988">
      <w:bodyDiv w:val="1"/>
      <w:marLeft w:val="0"/>
      <w:marRight w:val="0"/>
      <w:marTop w:val="0"/>
      <w:marBottom w:val="0"/>
      <w:divBdr>
        <w:top w:val="none" w:sz="0" w:space="0" w:color="auto"/>
        <w:left w:val="none" w:sz="0" w:space="0" w:color="auto"/>
        <w:bottom w:val="none" w:sz="0" w:space="0" w:color="auto"/>
        <w:right w:val="none" w:sz="0" w:space="0" w:color="auto"/>
      </w:divBdr>
    </w:div>
    <w:div w:id="1861964682">
      <w:bodyDiv w:val="1"/>
      <w:marLeft w:val="0"/>
      <w:marRight w:val="0"/>
      <w:marTop w:val="0"/>
      <w:marBottom w:val="0"/>
      <w:divBdr>
        <w:top w:val="none" w:sz="0" w:space="0" w:color="auto"/>
        <w:left w:val="none" w:sz="0" w:space="0" w:color="auto"/>
        <w:bottom w:val="none" w:sz="0" w:space="0" w:color="auto"/>
        <w:right w:val="none" w:sz="0" w:space="0" w:color="auto"/>
      </w:divBdr>
    </w:div>
    <w:div w:id="206471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4.xml"/></Relationships>
</file>

<file path=word/charts/_rels/chart1.xml.rels><?xml version="1.0" encoding="UTF-8" standalone="yes"?>
<Relationships xmlns="http://schemas.openxmlformats.org/package/2006/relationships"><Relationship Id="rId1" Type="http://schemas.openxmlformats.org/officeDocument/2006/relationships/oleObject" Target="file:///\\nwtc-filesrv\Performance&amp;PlanningPrivate$\Annual%20Reviews\Annual%20Review%202018\Self%20Assessment%20for%20ScotGov%20Sept%202018\Self%20Assessment%20Graphs.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nwtc-filesrv\users\rogersj\JSMYTH\JSMYTH\JUNE\Ophthalmology%20Graph%202011-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sz="1200"/>
            </a:pPr>
            <a:r>
              <a:rPr lang="en-GB" sz="1200"/>
              <a:t>Inpatient,</a:t>
            </a:r>
            <a:r>
              <a:rPr lang="en-GB" sz="1200" baseline="0"/>
              <a:t> Day Case &amp; Imaging Activity </a:t>
            </a:r>
          </a:p>
          <a:p>
            <a:pPr>
              <a:defRPr sz="1200"/>
            </a:pPr>
            <a:r>
              <a:rPr lang="en-GB" sz="1200" baseline="0"/>
              <a:t>2011/12 - 2018/19</a:t>
            </a:r>
            <a:endParaRPr lang="en-GB" sz="1200"/>
          </a:p>
        </c:rich>
      </c:tx>
      <c:layout>
        <c:manualLayout>
          <c:xMode val="edge"/>
          <c:yMode val="edge"/>
          <c:x val="0.27791356758004865"/>
          <c:y val="0"/>
        </c:manualLayout>
      </c:layout>
    </c:title>
    <c:plotArea>
      <c:layout>
        <c:manualLayout>
          <c:layoutTarget val="inner"/>
          <c:xMode val="edge"/>
          <c:yMode val="edge"/>
          <c:x val="0.11266258927878453"/>
          <c:y val="0.22824074074074185"/>
          <c:w val="0.83034379119269086"/>
          <c:h val="0.575720038868204"/>
        </c:manualLayout>
      </c:layout>
      <c:barChart>
        <c:barDir val="bar"/>
        <c:grouping val="clustered"/>
        <c:ser>
          <c:idx val="0"/>
          <c:order val="0"/>
          <c:tx>
            <c:strRef>
              <c:f>Sheet1!$B$1</c:f>
              <c:strCache>
                <c:ptCount val="1"/>
                <c:pt idx="0">
                  <c:v>Volumes</c:v>
                </c:pt>
              </c:strCache>
            </c:strRef>
          </c:tx>
          <c:spPr>
            <a:solidFill>
              <a:prstClr val="white">
                <a:lumMod val="50000"/>
              </a:prstClr>
            </a:solidFill>
          </c:spPr>
          <c:dPt>
            <c:idx val="7"/>
            <c:spPr>
              <a:solidFill>
                <a:schemeClr val="tx1"/>
              </a:solidFill>
            </c:spPr>
          </c:dPt>
          <c:dLbls>
            <c:dLbl>
              <c:idx val="0"/>
              <c:layout/>
              <c:tx>
                <c:rich>
                  <a:bodyPr/>
                  <a:lstStyle/>
                  <a:p>
                    <a:r>
                      <a:rPr lang="en-US"/>
                      <a:t>22,012</a:t>
                    </a:r>
                  </a:p>
                </c:rich>
              </c:tx>
              <c:showVal val="1"/>
            </c:dLbl>
            <c:dLbl>
              <c:idx val="1"/>
              <c:layout/>
              <c:tx>
                <c:rich>
                  <a:bodyPr/>
                  <a:lstStyle/>
                  <a:p>
                    <a:r>
                      <a:rPr lang="en-US"/>
                      <a:t>23,939</a:t>
                    </a:r>
                  </a:p>
                </c:rich>
              </c:tx>
              <c:showVal val="1"/>
            </c:dLbl>
            <c:dLbl>
              <c:idx val="2"/>
              <c:layout/>
              <c:tx>
                <c:rich>
                  <a:bodyPr/>
                  <a:lstStyle/>
                  <a:p>
                    <a:r>
                      <a:rPr lang="en-US"/>
                      <a:t>26,975</a:t>
                    </a:r>
                  </a:p>
                </c:rich>
              </c:tx>
              <c:showVal val="1"/>
            </c:dLbl>
            <c:dLbl>
              <c:idx val="3"/>
              <c:layout/>
              <c:tx>
                <c:rich>
                  <a:bodyPr/>
                  <a:lstStyle/>
                  <a:p>
                    <a:r>
                      <a:rPr lang="en-US"/>
                      <a:t>32,012</a:t>
                    </a:r>
                  </a:p>
                </c:rich>
              </c:tx>
              <c:showVal val="1"/>
            </c:dLbl>
            <c:dLbl>
              <c:idx val="4"/>
              <c:layout/>
              <c:tx>
                <c:rich>
                  <a:bodyPr/>
                  <a:lstStyle/>
                  <a:p>
                    <a:r>
                      <a:rPr lang="en-US"/>
                      <a:t>36,015</a:t>
                    </a:r>
                  </a:p>
                </c:rich>
              </c:tx>
              <c:showVal val="1"/>
            </c:dLbl>
            <c:dLbl>
              <c:idx val="5"/>
              <c:layout/>
              <c:tx>
                <c:rich>
                  <a:bodyPr/>
                  <a:lstStyle/>
                  <a:p>
                    <a:r>
                      <a:rPr lang="en-US"/>
                      <a:t>40,929</a:t>
                    </a:r>
                  </a:p>
                </c:rich>
              </c:tx>
              <c:showVal val="1"/>
            </c:dLbl>
            <c:dLbl>
              <c:idx val="6"/>
              <c:layout/>
              <c:tx>
                <c:rich>
                  <a:bodyPr/>
                  <a:lstStyle/>
                  <a:p>
                    <a:r>
                      <a:rPr lang="en-US"/>
                      <a:t>46,003</a:t>
                    </a:r>
                  </a:p>
                </c:rich>
              </c:tx>
              <c:showVal val="1"/>
            </c:dLbl>
            <c:dLbl>
              <c:idx val="7"/>
              <c:layout/>
              <c:tx>
                <c:rich>
                  <a:bodyPr/>
                  <a:lstStyle/>
                  <a:p>
                    <a:r>
                      <a:rPr lang="en-US"/>
                      <a:t>16,799 (Apr-Jul</a:t>
                    </a:r>
                    <a:r>
                      <a:rPr lang="en-US" baseline="0"/>
                      <a:t> 18)</a:t>
                    </a:r>
                    <a:endParaRPr lang="en-US"/>
                  </a:p>
                </c:rich>
              </c:tx>
              <c:showVal val="1"/>
            </c:dLbl>
            <c:showVal val="1"/>
          </c:dLbls>
          <c:cat>
            <c:strRef>
              <c:f>Sheet1!$A$2:$A$9</c:f>
              <c:strCache>
                <c:ptCount val="8"/>
                <c:pt idx="0">
                  <c:v>2011-12</c:v>
                </c:pt>
                <c:pt idx="1">
                  <c:v>2012-13</c:v>
                </c:pt>
                <c:pt idx="2">
                  <c:v>2013-14</c:v>
                </c:pt>
                <c:pt idx="3">
                  <c:v>2014-15</c:v>
                </c:pt>
                <c:pt idx="4">
                  <c:v>2015-16</c:v>
                </c:pt>
                <c:pt idx="5">
                  <c:v>2016-17</c:v>
                </c:pt>
                <c:pt idx="6">
                  <c:v>2017-18</c:v>
                </c:pt>
                <c:pt idx="7">
                  <c:v>2018-19</c:v>
                </c:pt>
              </c:strCache>
            </c:strRef>
          </c:cat>
          <c:val>
            <c:numRef>
              <c:f>Sheet1!$B$2:$B$9</c:f>
              <c:numCache>
                <c:formatCode>General</c:formatCode>
                <c:ptCount val="8"/>
                <c:pt idx="0">
                  <c:v>22012</c:v>
                </c:pt>
                <c:pt idx="1">
                  <c:v>23939</c:v>
                </c:pt>
                <c:pt idx="2">
                  <c:v>26975</c:v>
                </c:pt>
                <c:pt idx="3">
                  <c:v>32012</c:v>
                </c:pt>
                <c:pt idx="4">
                  <c:v>36015</c:v>
                </c:pt>
                <c:pt idx="5">
                  <c:v>40929</c:v>
                </c:pt>
                <c:pt idx="6">
                  <c:v>46003</c:v>
                </c:pt>
                <c:pt idx="7">
                  <c:v>16799</c:v>
                </c:pt>
              </c:numCache>
            </c:numRef>
          </c:val>
        </c:ser>
        <c:gapWidth val="22"/>
        <c:axId val="55917568"/>
        <c:axId val="55948032"/>
      </c:barChart>
      <c:catAx>
        <c:axId val="55917568"/>
        <c:scaling>
          <c:orientation val="minMax"/>
        </c:scaling>
        <c:axPos val="l"/>
        <c:majorTickMark val="none"/>
        <c:tickLblPos val="nextTo"/>
        <c:crossAx val="55948032"/>
        <c:crosses val="autoZero"/>
        <c:auto val="1"/>
        <c:lblAlgn val="ctr"/>
        <c:lblOffset val="100"/>
      </c:catAx>
      <c:valAx>
        <c:axId val="55948032"/>
        <c:scaling>
          <c:orientation val="minMax"/>
        </c:scaling>
        <c:axPos val="b"/>
        <c:majorGridlines/>
        <c:title>
          <c:tx>
            <c:rich>
              <a:bodyPr/>
              <a:lstStyle/>
              <a:p>
                <a:pPr>
                  <a:defRPr/>
                </a:pPr>
                <a:r>
                  <a:rPr lang="en-GB"/>
                  <a:t>Number of Procedures</a:t>
                </a:r>
              </a:p>
            </c:rich>
          </c:tx>
          <c:layout/>
        </c:title>
        <c:numFmt formatCode="#,##0;\-#,##0" sourceLinked="0"/>
        <c:tickLblPos val="nextTo"/>
        <c:crossAx val="55917568"/>
        <c:crosses val="autoZero"/>
        <c:crossBetween val="between"/>
      </c:valAx>
    </c:plotArea>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GB" sz="1200" b="1"/>
              <a:t>Ophthalmology</a:t>
            </a:r>
            <a:r>
              <a:rPr lang="en-GB" sz="1200" b="1" baseline="0"/>
              <a:t> - Actual Activity  </a:t>
            </a: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en-GB" sz="1200" b="1" baseline="0"/>
              <a:t>2011/12 - 2017/18</a:t>
            </a:r>
            <a:endParaRPr lang="en-GB" sz="1200" b="1"/>
          </a:p>
        </c:rich>
      </c:tx>
      <c:layout>
        <c:manualLayout>
          <c:xMode val="edge"/>
          <c:yMode val="edge"/>
          <c:x val="0.32053192396157382"/>
          <c:y val="0"/>
        </c:manualLayout>
      </c:layout>
    </c:title>
    <c:plotArea>
      <c:layout>
        <c:manualLayout>
          <c:layoutTarget val="inner"/>
          <c:xMode val="edge"/>
          <c:yMode val="edge"/>
          <c:x val="0.12549525475236875"/>
          <c:y val="0.23313322177488788"/>
          <c:w val="0.82026663304563951"/>
          <c:h val="0.55205053188947883"/>
        </c:manualLayout>
      </c:layout>
      <c:barChart>
        <c:barDir val="bar"/>
        <c:grouping val="clustered"/>
        <c:ser>
          <c:idx val="0"/>
          <c:order val="0"/>
          <c:spPr>
            <a:solidFill>
              <a:schemeClr val="bg1">
                <a:lumMod val="50000"/>
              </a:schemeClr>
            </a:solidFill>
          </c:spPr>
          <c:dLbls>
            <c:dLbl>
              <c:idx val="1"/>
              <c:layout/>
              <c:tx>
                <c:rich>
                  <a:bodyPr/>
                  <a:lstStyle/>
                  <a:p>
                    <a:r>
                      <a:rPr lang="en-US"/>
                      <a:t>1,549</a:t>
                    </a:r>
                  </a:p>
                </c:rich>
              </c:tx>
              <c:showVal val="1"/>
            </c:dLbl>
            <c:dLbl>
              <c:idx val="2"/>
              <c:layout/>
              <c:tx>
                <c:rich>
                  <a:bodyPr/>
                  <a:lstStyle/>
                  <a:p>
                    <a:r>
                      <a:rPr lang="en-US"/>
                      <a:t>2,499</a:t>
                    </a:r>
                  </a:p>
                </c:rich>
              </c:tx>
              <c:showVal val="1"/>
            </c:dLbl>
            <c:dLbl>
              <c:idx val="3"/>
              <c:layout/>
              <c:tx>
                <c:rich>
                  <a:bodyPr/>
                  <a:lstStyle/>
                  <a:p>
                    <a:r>
                      <a:rPr lang="en-US"/>
                      <a:t>4,146</a:t>
                    </a:r>
                  </a:p>
                </c:rich>
              </c:tx>
              <c:showVal val="1"/>
            </c:dLbl>
            <c:dLbl>
              <c:idx val="4"/>
              <c:layout/>
              <c:tx>
                <c:rich>
                  <a:bodyPr/>
                  <a:lstStyle/>
                  <a:p>
                    <a:r>
                      <a:rPr lang="en-US"/>
                      <a:t>4,800</a:t>
                    </a:r>
                  </a:p>
                </c:rich>
              </c:tx>
              <c:showVal val="1"/>
            </c:dLbl>
            <c:dLbl>
              <c:idx val="5"/>
              <c:layout/>
              <c:tx>
                <c:rich>
                  <a:bodyPr/>
                  <a:lstStyle/>
                  <a:p>
                    <a:r>
                      <a:rPr lang="en-US"/>
                      <a:t>5,794</a:t>
                    </a:r>
                  </a:p>
                </c:rich>
              </c:tx>
              <c:showVal val="1"/>
            </c:dLbl>
            <c:dLbl>
              <c:idx val="6"/>
              <c:layout/>
              <c:tx>
                <c:rich>
                  <a:bodyPr/>
                  <a:lstStyle/>
                  <a:p>
                    <a:r>
                      <a:rPr lang="en-US"/>
                      <a:t>6,809</a:t>
                    </a:r>
                  </a:p>
                </c:rich>
              </c:tx>
              <c:showVal val="1"/>
            </c:dLbl>
            <c:showVal val="1"/>
          </c:dLbls>
          <c:cat>
            <c:strRef>
              <c:f>Sheet1!$A$2:$A$8</c:f>
              <c:strCache>
                <c:ptCount val="7"/>
                <c:pt idx="0">
                  <c:v>2011-12</c:v>
                </c:pt>
                <c:pt idx="1">
                  <c:v>2012-13</c:v>
                </c:pt>
                <c:pt idx="2">
                  <c:v>2013-14</c:v>
                </c:pt>
                <c:pt idx="3">
                  <c:v>2014-15</c:v>
                </c:pt>
                <c:pt idx="4">
                  <c:v>2015-16</c:v>
                </c:pt>
                <c:pt idx="5">
                  <c:v>2016-17</c:v>
                </c:pt>
                <c:pt idx="6">
                  <c:v>2017-18</c:v>
                </c:pt>
              </c:strCache>
            </c:strRef>
          </c:cat>
          <c:val>
            <c:numRef>
              <c:f>Sheet1!$B$2:$B$8</c:f>
              <c:numCache>
                <c:formatCode>General</c:formatCode>
                <c:ptCount val="7"/>
                <c:pt idx="0">
                  <c:v>951</c:v>
                </c:pt>
                <c:pt idx="1">
                  <c:v>1549</c:v>
                </c:pt>
                <c:pt idx="2">
                  <c:v>2499</c:v>
                </c:pt>
                <c:pt idx="3">
                  <c:v>4146</c:v>
                </c:pt>
                <c:pt idx="4">
                  <c:v>4800</c:v>
                </c:pt>
                <c:pt idx="5">
                  <c:v>5794</c:v>
                </c:pt>
                <c:pt idx="6">
                  <c:v>6815</c:v>
                </c:pt>
              </c:numCache>
            </c:numRef>
          </c:val>
        </c:ser>
        <c:dLbls>
          <c:showVal val="1"/>
        </c:dLbls>
        <c:gapWidth val="21"/>
        <c:axId val="56115584"/>
        <c:axId val="56117120"/>
      </c:barChart>
      <c:catAx>
        <c:axId val="56115584"/>
        <c:scaling>
          <c:orientation val="minMax"/>
        </c:scaling>
        <c:axPos val="l"/>
        <c:majorTickMark val="none"/>
        <c:tickLblPos val="nextTo"/>
        <c:crossAx val="56117120"/>
        <c:crosses val="autoZero"/>
        <c:auto val="1"/>
        <c:lblAlgn val="ctr"/>
        <c:lblOffset val="100"/>
      </c:catAx>
      <c:valAx>
        <c:axId val="56117120"/>
        <c:scaling>
          <c:orientation val="minMax"/>
        </c:scaling>
        <c:axPos val="b"/>
        <c:majorGridlines/>
        <c:title>
          <c:tx>
            <c:rich>
              <a:bodyPr/>
              <a:lstStyle/>
              <a:p>
                <a:pPr>
                  <a:defRPr/>
                </a:pPr>
                <a:r>
                  <a:rPr lang="en-GB"/>
                  <a:t>No.</a:t>
                </a:r>
                <a:r>
                  <a:rPr lang="en-GB" baseline="0"/>
                  <a:t> of Procedures</a:t>
                </a:r>
                <a:endParaRPr lang="en-GB"/>
              </a:p>
            </c:rich>
          </c:tx>
          <c:layout/>
        </c:title>
        <c:numFmt formatCode="General" sourceLinked="1"/>
        <c:majorTickMark val="none"/>
        <c:tickLblPos val="nextTo"/>
        <c:crossAx val="56115584"/>
        <c:crosses val="autoZero"/>
        <c:crossBetween val="between"/>
      </c:valAx>
      <c:spPr>
        <a:noFill/>
      </c:spPr>
    </c:plotArea>
    <c:plotVisOnly val="1"/>
  </c:chart>
  <c:spPr>
    <a:ln>
      <a:noFill/>
    </a:ln>
  </c:spPr>
  <c:externalData r:id="rId1"/>
  <c:userShapes r:id="rId2"/>
</c:chartSpace>
</file>

<file path=word/drawings/drawing1.xml><?xml version="1.0" encoding="utf-8"?>
<c:userShapes xmlns:c="http://schemas.openxmlformats.org/drawingml/2006/chart">
  <cdr:relSizeAnchor xmlns:cdr="http://schemas.openxmlformats.org/drawingml/2006/chartDrawing">
    <cdr:from>
      <cdr:x>0.23838</cdr:x>
      <cdr:y>0.27814</cdr:y>
    </cdr:from>
    <cdr:to>
      <cdr:x>0.69309</cdr:x>
      <cdr:y>0.35651</cdr:y>
    </cdr:to>
    <cdr:sp macro="" textlink="">
      <cdr:nvSpPr>
        <cdr:cNvPr id="2" name="TextBox 1"/>
        <cdr:cNvSpPr txBox="1"/>
      </cdr:nvSpPr>
      <cdr:spPr>
        <a:xfrm xmlns:a="http://schemas.openxmlformats.org/drawingml/2006/main">
          <a:off x="1381377" y="612166"/>
          <a:ext cx="2634928" cy="17248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GB" sz="1100"/>
        </a:p>
      </cdr:txBody>
    </cdr:sp>
  </cdr:relSizeAnchor>
  <cdr:relSizeAnchor xmlns:cdr="http://schemas.openxmlformats.org/drawingml/2006/chartDrawing">
    <cdr:from>
      <cdr:x>0.47645</cdr:x>
      <cdr:y>0.12539</cdr:y>
    </cdr:from>
    <cdr:to>
      <cdr:x>0.65036</cdr:x>
      <cdr:y>0.42633</cdr:y>
    </cdr:to>
    <cdr:sp macro="" textlink="">
      <cdr:nvSpPr>
        <cdr:cNvPr id="3" name="TextBox 2"/>
        <cdr:cNvSpPr txBox="1"/>
      </cdr:nvSpPr>
      <cdr:spPr>
        <a:xfrm xmlns:a="http://schemas.openxmlformats.org/drawingml/2006/main">
          <a:off x="2505075" y="38100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GB" sz="1100"/>
        </a:p>
      </cdr:txBody>
    </cdr:sp>
  </cdr:relSizeAnchor>
  <cdr:relSizeAnchor xmlns:cdr="http://schemas.openxmlformats.org/drawingml/2006/chartDrawing">
    <cdr:from>
      <cdr:x>0.23797</cdr:x>
      <cdr:y>0</cdr:y>
    </cdr:from>
    <cdr:to>
      <cdr:x>0.85654</cdr:x>
      <cdr:y>0.1265</cdr:y>
    </cdr:to>
    <cdr:sp macro="" textlink="">
      <cdr:nvSpPr>
        <cdr:cNvPr id="4" name="TextBox 3"/>
        <cdr:cNvSpPr txBox="1"/>
      </cdr:nvSpPr>
      <cdr:spPr>
        <a:xfrm xmlns:a="http://schemas.openxmlformats.org/drawingml/2006/main">
          <a:off x="1247368" y="0"/>
          <a:ext cx="3242381" cy="23134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GB" sz="1100" b="1"/>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C4EF3A-2B01-4507-B4E4-5E5EC75DA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1655</TotalTime>
  <Pages>22</Pages>
  <Words>8615</Words>
  <Characters>49109</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57609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glocs</dc:creator>
  <cp:lastModifiedBy>McGuinnessC1</cp:lastModifiedBy>
  <cp:revision>134</cp:revision>
  <dcterms:created xsi:type="dcterms:W3CDTF">2018-09-28T08:05:00Z</dcterms:created>
  <dcterms:modified xsi:type="dcterms:W3CDTF">2018-10-24T15:30:00Z</dcterms:modified>
</cp:coreProperties>
</file>