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E7E" w:rsidRPr="00923E7E" w:rsidRDefault="008D3C3F" w:rsidP="002F728B">
      <w:pPr>
        <w:pStyle w:val="Heading1"/>
        <w:rPr>
          <w:rFonts w:ascii="Arial" w:hAnsi="Arial" w:cs="Arial"/>
          <w:sz w:val="24"/>
        </w:rPr>
      </w:pPr>
      <w:r>
        <w:rPr>
          <w:rFonts w:ascii="Arial" w:eastAsia="MS Mincho" w:hAnsi="Arial" w:cs="Arial"/>
          <w:b w:val="0"/>
          <w:bCs w:val="0"/>
          <w:noProof/>
          <w:sz w:val="24"/>
          <w:szCs w:val="24"/>
          <w:lang w:eastAsia="en-GB"/>
        </w:rPr>
        <w:drawing>
          <wp:anchor distT="0" distB="0" distL="114300" distR="114300" simplePos="0" relativeHeight="251659264" behindDoc="0" locked="0" layoutInCell="1" allowOverlap="1">
            <wp:simplePos x="0" y="0"/>
            <wp:positionH relativeFrom="margin">
              <wp:posOffset>4825365</wp:posOffset>
            </wp:positionH>
            <wp:positionV relativeFrom="margin">
              <wp:posOffset>-137160</wp:posOffset>
            </wp:positionV>
            <wp:extent cx="1546225" cy="1329690"/>
            <wp:effectExtent l="19050" t="0" r="0" b="0"/>
            <wp:wrapSquare wrapText="bothSides"/>
            <wp:docPr id="5" name="Picture 3"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RGB WITHOUT STRAPLINE"/>
                    <pic:cNvPicPr>
                      <a:picLocks noChangeAspect="1" noChangeArrowheads="1"/>
                    </pic:cNvPicPr>
                  </pic:nvPicPr>
                  <pic:blipFill>
                    <a:blip r:embed="rId7" cstate="print"/>
                    <a:srcRect/>
                    <a:stretch>
                      <a:fillRect/>
                    </a:stretch>
                  </pic:blipFill>
                  <pic:spPr bwMode="auto">
                    <a:xfrm>
                      <a:off x="0" y="0"/>
                      <a:ext cx="1546225" cy="1329690"/>
                    </a:xfrm>
                    <a:prstGeom prst="rect">
                      <a:avLst/>
                    </a:prstGeom>
                    <a:noFill/>
                    <a:ln w="9525">
                      <a:noFill/>
                      <a:miter lim="800000"/>
                      <a:headEnd/>
                      <a:tailEnd/>
                    </a:ln>
                  </pic:spPr>
                </pic:pic>
              </a:graphicData>
            </a:graphic>
          </wp:anchor>
        </w:drawing>
      </w:r>
      <w:r w:rsidR="00D50C3B">
        <w:rPr>
          <w:rFonts w:ascii="Arial" w:hAnsi="Arial" w:cs="Arial"/>
          <w:sz w:val="24"/>
        </w:rPr>
        <w:t>Board Meeting</w:t>
      </w:r>
      <w:r w:rsidR="00584B92">
        <w:rPr>
          <w:rFonts w:ascii="Arial" w:hAnsi="Arial" w:cs="Arial"/>
          <w:sz w:val="24"/>
        </w:rPr>
        <w:t>:</w:t>
      </w:r>
      <w:r w:rsidR="00584B92">
        <w:rPr>
          <w:rFonts w:ascii="Arial" w:hAnsi="Arial" w:cs="Arial"/>
          <w:sz w:val="24"/>
        </w:rPr>
        <w:tab/>
      </w:r>
      <w:r w:rsidR="00D50C3B">
        <w:rPr>
          <w:rFonts w:ascii="Arial" w:hAnsi="Arial" w:cs="Arial"/>
          <w:sz w:val="24"/>
        </w:rPr>
        <w:tab/>
      </w:r>
      <w:r w:rsidR="00D50C3B">
        <w:rPr>
          <w:rFonts w:ascii="Arial" w:hAnsi="Arial" w:cs="Arial"/>
          <w:sz w:val="24"/>
        </w:rPr>
        <w:tab/>
      </w:r>
      <w:r w:rsidR="00441DEF" w:rsidRPr="00441DEF">
        <w:rPr>
          <w:rFonts w:ascii="Arial" w:hAnsi="Arial" w:cs="Arial"/>
          <w:b w:val="0"/>
          <w:sz w:val="24"/>
        </w:rPr>
        <w:t>2 August</w:t>
      </w:r>
      <w:r w:rsidR="00D50C3B">
        <w:rPr>
          <w:rFonts w:ascii="Arial" w:hAnsi="Arial" w:cs="Arial"/>
          <w:b w:val="0"/>
          <w:sz w:val="24"/>
        </w:rPr>
        <w:t xml:space="preserve"> </w:t>
      </w:r>
      <w:r w:rsidR="003119D7">
        <w:rPr>
          <w:rFonts w:ascii="Arial" w:hAnsi="Arial" w:cs="Arial"/>
          <w:b w:val="0"/>
          <w:sz w:val="24"/>
        </w:rPr>
        <w:t xml:space="preserve">2018 </w:t>
      </w:r>
    </w:p>
    <w:p w:rsidR="00923E7E" w:rsidRPr="00923E7E" w:rsidRDefault="00923E7E" w:rsidP="00923E7E">
      <w:pPr>
        <w:pStyle w:val="Heading1"/>
        <w:ind w:left="432" w:right="183" w:hanging="432"/>
        <w:rPr>
          <w:rFonts w:ascii="Arial" w:hAnsi="Arial" w:cs="Arial"/>
          <w:b w:val="0"/>
          <w:sz w:val="24"/>
        </w:rPr>
      </w:pPr>
    </w:p>
    <w:p w:rsidR="00923E7E" w:rsidRPr="00923E7E" w:rsidRDefault="00923E7E" w:rsidP="00923E7E">
      <w:pPr>
        <w:ind w:left="3600" w:right="183" w:hanging="3600"/>
        <w:rPr>
          <w:rFonts w:ascii="Arial" w:hAnsi="Arial" w:cs="Arial"/>
        </w:rPr>
      </w:pPr>
      <w:r w:rsidRPr="00923E7E">
        <w:rPr>
          <w:rFonts w:ascii="Arial" w:hAnsi="Arial" w:cs="Arial"/>
          <w:b/>
          <w:bCs/>
        </w:rPr>
        <w:t xml:space="preserve">Subject: </w:t>
      </w:r>
      <w:r w:rsidRPr="00923E7E">
        <w:rPr>
          <w:rFonts w:ascii="Arial" w:hAnsi="Arial" w:cs="Arial"/>
          <w:b/>
          <w:bCs/>
        </w:rPr>
        <w:tab/>
      </w:r>
      <w:r w:rsidRPr="00923E7E">
        <w:rPr>
          <w:rFonts w:ascii="Arial" w:hAnsi="Arial" w:cs="Arial"/>
          <w:bCs/>
        </w:rPr>
        <w:t>Board</w:t>
      </w:r>
      <w:r w:rsidRPr="00923E7E">
        <w:rPr>
          <w:rFonts w:ascii="Arial" w:hAnsi="Arial" w:cs="Arial"/>
          <w:b/>
          <w:bCs/>
        </w:rPr>
        <w:t xml:space="preserve"> </w:t>
      </w:r>
      <w:r w:rsidRPr="00923E7E">
        <w:rPr>
          <w:rFonts w:ascii="Arial" w:hAnsi="Arial" w:cs="Arial"/>
        </w:rPr>
        <w:t xml:space="preserve">Risk Register                                                 </w:t>
      </w:r>
      <w:r w:rsidRPr="00923E7E">
        <w:rPr>
          <w:rFonts w:ascii="Arial" w:hAnsi="Arial" w:cs="Arial"/>
          <w:bCs/>
        </w:rPr>
        <w:tab/>
      </w:r>
      <w:r w:rsidRPr="00923E7E">
        <w:rPr>
          <w:rFonts w:ascii="Arial" w:hAnsi="Arial" w:cs="Arial"/>
          <w:bCs/>
        </w:rPr>
        <w:tab/>
      </w:r>
      <w:r w:rsidRPr="00923E7E">
        <w:rPr>
          <w:rFonts w:ascii="Arial" w:hAnsi="Arial" w:cs="Arial"/>
          <w:bCs/>
        </w:rPr>
        <w:tab/>
      </w:r>
    </w:p>
    <w:p w:rsidR="00923E7E" w:rsidRPr="004D3466" w:rsidRDefault="00923E7E" w:rsidP="007B3C26">
      <w:pPr>
        <w:ind w:left="3600" w:right="183" w:hanging="3600"/>
        <w:rPr>
          <w:lang w:val="en-US"/>
        </w:rPr>
      </w:pPr>
      <w:r w:rsidRPr="00923E7E">
        <w:rPr>
          <w:rFonts w:ascii="Arial" w:hAnsi="Arial" w:cs="Arial"/>
          <w:b/>
          <w:bCs/>
        </w:rPr>
        <w:t>Recommendation:</w:t>
      </w:r>
      <w:r w:rsidRPr="00923E7E">
        <w:rPr>
          <w:rFonts w:ascii="Arial" w:hAnsi="Arial" w:cs="Arial"/>
          <w:b/>
          <w:bCs/>
        </w:rPr>
        <w:tab/>
      </w:r>
      <w:r w:rsidR="002F728B" w:rsidRPr="002F728B">
        <w:rPr>
          <w:rFonts w:ascii="Arial" w:hAnsi="Arial" w:cs="Arial"/>
          <w:bCs/>
        </w:rPr>
        <w:t>Board m</w:t>
      </w:r>
      <w:r w:rsidRPr="002F728B">
        <w:rPr>
          <w:rFonts w:ascii="Arial" w:hAnsi="Arial" w:cs="Arial"/>
        </w:rPr>
        <w:t>embers</w:t>
      </w:r>
      <w:r w:rsidRPr="00923E7E">
        <w:rPr>
          <w:rFonts w:ascii="Arial" w:hAnsi="Arial" w:cs="Arial"/>
        </w:rPr>
        <w:t xml:space="preserve"> are asked to</w:t>
      </w:r>
      <w:r w:rsidR="002F728B">
        <w:rPr>
          <w:rFonts w:ascii="Arial" w:hAnsi="Arial" w:cs="Arial"/>
        </w:rPr>
        <w:t xml:space="preserve"> discuss and</w:t>
      </w:r>
      <w:r w:rsidRPr="00923E7E">
        <w:rPr>
          <w:rFonts w:ascii="Arial" w:hAnsi="Arial" w:cs="Arial"/>
        </w:rPr>
        <w:t xml:space="preserve"> </w:t>
      </w:r>
      <w:r w:rsidR="00894203">
        <w:rPr>
          <w:rFonts w:ascii="Arial" w:hAnsi="Arial" w:cs="Arial"/>
        </w:rPr>
        <w:t xml:space="preserve">note the </w:t>
      </w:r>
      <w:r w:rsidR="00584B92">
        <w:rPr>
          <w:rFonts w:ascii="Arial" w:hAnsi="Arial" w:cs="Arial"/>
        </w:rPr>
        <w:t xml:space="preserve">updates and </w:t>
      </w:r>
      <w:r w:rsidR="00894203">
        <w:rPr>
          <w:rFonts w:ascii="Arial" w:hAnsi="Arial" w:cs="Arial"/>
        </w:rPr>
        <w:t xml:space="preserve">current register </w:t>
      </w:r>
    </w:p>
    <w:p w:rsidR="00923E7E" w:rsidRPr="002E3E41" w:rsidRDefault="002F728B" w:rsidP="00923E7E">
      <w:pPr>
        <w:rPr>
          <w:sz w:val="22"/>
        </w:rPr>
      </w:pPr>
      <w:r>
        <w:rPr>
          <w:sz w:val="22"/>
        </w:rPr>
        <w:t>___________________________________________________________________________________________</w:t>
      </w:r>
    </w:p>
    <w:p w:rsidR="00923E7E" w:rsidRPr="00923E7E" w:rsidRDefault="00923E7E" w:rsidP="00923E7E">
      <w:pPr>
        <w:pStyle w:val="BodyTextIndent2"/>
        <w:ind w:left="0"/>
        <w:rPr>
          <w:rFonts w:ascii="Arial" w:hAnsi="Arial" w:cs="Arial"/>
          <w:sz w:val="16"/>
        </w:rPr>
      </w:pPr>
    </w:p>
    <w:p w:rsidR="00923E7E" w:rsidRPr="00923E7E" w:rsidRDefault="002F728B" w:rsidP="002F728B">
      <w:pPr>
        <w:pStyle w:val="Heading4"/>
        <w:spacing w:before="0" w:after="0"/>
        <w:rPr>
          <w:rFonts w:ascii="Arial" w:hAnsi="Arial" w:cs="Arial"/>
          <w:sz w:val="24"/>
          <w:szCs w:val="24"/>
        </w:rPr>
      </w:pPr>
      <w:r>
        <w:rPr>
          <w:rFonts w:ascii="Arial" w:hAnsi="Arial" w:cs="Arial"/>
          <w:sz w:val="24"/>
          <w:szCs w:val="24"/>
        </w:rPr>
        <w:t>1</w:t>
      </w:r>
      <w:r>
        <w:rPr>
          <w:rFonts w:ascii="Arial" w:hAnsi="Arial" w:cs="Arial"/>
          <w:sz w:val="24"/>
          <w:szCs w:val="24"/>
        </w:rPr>
        <w:tab/>
      </w:r>
      <w:r w:rsidR="00923E7E" w:rsidRPr="00923E7E">
        <w:rPr>
          <w:rFonts w:ascii="Arial" w:hAnsi="Arial" w:cs="Arial"/>
          <w:sz w:val="24"/>
          <w:szCs w:val="24"/>
        </w:rPr>
        <w:t>Introduction/Background</w:t>
      </w:r>
    </w:p>
    <w:p w:rsidR="00923E7E" w:rsidRPr="00923E7E" w:rsidRDefault="00923E7E" w:rsidP="00923E7E">
      <w:pPr>
        <w:pStyle w:val="Heading4"/>
        <w:spacing w:before="0" w:after="0"/>
        <w:ind w:left="864" w:hanging="864"/>
        <w:rPr>
          <w:rFonts w:ascii="Arial" w:hAnsi="Arial" w:cs="Arial"/>
          <w:sz w:val="24"/>
          <w:szCs w:val="24"/>
        </w:rPr>
      </w:pPr>
      <w:r w:rsidRPr="00923E7E">
        <w:rPr>
          <w:rFonts w:ascii="Arial" w:hAnsi="Arial" w:cs="Arial"/>
          <w:sz w:val="24"/>
          <w:szCs w:val="24"/>
        </w:rPr>
        <w:t xml:space="preserve"> </w:t>
      </w:r>
    </w:p>
    <w:p w:rsidR="00923E7E" w:rsidRPr="00923E7E" w:rsidRDefault="00923E7E" w:rsidP="002F728B">
      <w:pPr>
        <w:ind w:left="720"/>
        <w:rPr>
          <w:rFonts w:ascii="Arial" w:hAnsi="Arial" w:cs="Arial"/>
        </w:rPr>
      </w:pPr>
      <w:r w:rsidRPr="00923E7E">
        <w:rPr>
          <w:rFonts w:ascii="Arial" w:hAnsi="Arial" w:cs="Arial"/>
        </w:rPr>
        <w:t>The Board</w:t>
      </w:r>
      <w:r w:rsidR="002F728B">
        <w:rPr>
          <w:rFonts w:ascii="Arial" w:hAnsi="Arial" w:cs="Arial"/>
        </w:rPr>
        <w:t xml:space="preserve"> R</w:t>
      </w:r>
      <w:r w:rsidRPr="00923E7E">
        <w:rPr>
          <w:rFonts w:ascii="Arial" w:hAnsi="Arial" w:cs="Arial"/>
        </w:rPr>
        <w:t xml:space="preserve">isk </w:t>
      </w:r>
      <w:r w:rsidR="002F728B">
        <w:rPr>
          <w:rFonts w:ascii="Arial" w:hAnsi="Arial" w:cs="Arial"/>
        </w:rPr>
        <w:t>R</w:t>
      </w:r>
      <w:r w:rsidRPr="00923E7E">
        <w:rPr>
          <w:rFonts w:ascii="Arial" w:hAnsi="Arial" w:cs="Arial"/>
        </w:rPr>
        <w:t xml:space="preserve">egister is reviewed as a standing item at every Senior Management Team meeting and each Strategic Risk Committee.  </w:t>
      </w:r>
      <w:r w:rsidR="00584B92">
        <w:rPr>
          <w:rFonts w:ascii="Arial" w:hAnsi="Arial" w:cs="Arial"/>
        </w:rPr>
        <w:t xml:space="preserve">This paper </w:t>
      </w:r>
      <w:r w:rsidR="002F728B">
        <w:rPr>
          <w:rFonts w:ascii="Arial" w:hAnsi="Arial" w:cs="Arial"/>
        </w:rPr>
        <w:t xml:space="preserve">provides </w:t>
      </w:r>
      <w:r w:rsidR="00584B92">
        <w:rPr>
          <w:rFonts w:ascii="Arial" w:hAnsi="Arial" w:cs="Arial"/>
        </w:rPr>
        <w:t>updates on any</w:t>
      </w:r>
      <w:r w:rsidR="00BF46D7">
        <w:rPr>
          <w:rFonts w:ascii="Arial" w:hAnsi="Arial" w:cs="Arial"/>
        </w:rPr>
        <w:t xml:space="preserve"> </w:t>
      </w:r>
      <w:r w:rsidR="00584B92">
        <w:rPr>
          <w:rFonts w:ascii="Arial" w:hAnsi="Arial" w:cs="Arial"/>
        </w:rPr>
        <w:t xml:space="preserve">changes to the risks and provides an update on wider risk work.  </w:t>
      </w:r>
    </w:p>
    <w:p w:rsidR="00923E7E" w:rsidRPr="00923E7E" w:rsidRDefault="00923E7E" w:rsidP="00923E7E">
      <w:pPr>
        <w:rPr>
          <w:rFonts w:ascii="Arial" w:hAnsi="Arial" w:cs="Arial"/>
        </w:rPr>
      </w:pPr>
    </w:p>
    <w:p w:rsidR="00923E7E" w:rsidRPr="00923E7E" w:rsidRDefault="002F728B" w:rsidP="002F728B">
      <w:pPr>
        <w:pStyle w:val="Heading4"/>
        <w:spacing w:before="0" w:after="0"/>
        <w:rPr>
          <w:rFonts w:ascii="Arial" w:hAnsi="Arial" w:cs="Arial"/>
          <w:sz w:val="24"/>
          <w:szCs w:val="24"/>
        </w:rPr>
      </w:pPr>
      <w:r>
        <w:rPr>
          <w:rFonts w:ascii="Arial" w:hAnsi="Arial" w:cs="Arial"/>
          <w:sz w:val="24"/>
          <w:szCs w:val="24"/>
        </w:rPr>
        <w:t>2</w:t>
      </w:r>
      <w:r>
        <w:rPr>
          <w:rFonts w:ascii="Arial" w:hAnsi="Arial" w:cs="Arial"/>
          <w:sz w:val="24"/>
          <w:szCs w:val="24"/>
        </w:rPr>
        <w:tab/>
      </w:r>
      <w:r w:rsidR="00923E7E" w:rsidRPr="00923E7E">
        <w:rPr>
          <w:rFonts w:ascii="Arial" w:hAnsi="Arial" w:cs="Arial"/>
          <w:sz w:val="24"/>
          <w:szCs w:val="24"/>
        </w:rPr>
        <w:t xml:space="preserve">Assessment </w:t>
      </w:r>
    </w:p>
    <w:p w:rsidR="00923E7E" w:rsidRPr="00923E7E" w:rsidRDefault="00923E7E" w:rsidP="00923E7E">
      <w:pPr>
        <w:rPr>
          <w:rFonts w:ascii="Arial" w:hAnsi="Arial" w:cs="Arial"/>
        </w:rPr>
      </w:pPr>
    </w:p>
    <w:p w:rsidR="002F728B" w:rsidRPr="002F728B" w:rsidRDefault="002F728B" w:rsidP="002F728B">
      <w:pPr>
        <w:ind w:left="360" w:hanging="360"/>
        <w:rPr>
          <w:rFonts w:ascii="Arial" w:hAnsi="Arial" w:cs="Arial"/>
          <w:b/>
        </w:rPr>
      </w:pPr>
      <w:r w:rsidRPr="002F728B">
        <w:rPr>
          <w:rFonts w:ascii="Arial" w:hAnsi="Arial" w:cs="Arial"/>
          <w:b/>
        </w:rPr>
        <w:t>2.1</w:t>
      </w:r>
      <w:r w:rsidRPr="002F728B">
        <w:rPr>
          <w:rFonts w:ascii="Arial" w:hAnsi="Arial" w:cs="Arial"/>
          <w:b/>
        </w:rPr>
        <w:tab/>
      </w:r>
      <w:r w:rsidRPr="002F728B">
        <w:rPr>
          <w:rFonts w:ascii="Arial" w:hAnsi="Arial" w:cs="Arial"/>
          <w:b/>
        </w:rPr>
        <w:tab/>
      </w:r>
      <w:r w:rsidR="00BF46D7" w:rsidRPr="002F728B">
        <w:rPr>
          <w:rFonts w:ascii="Arial" w:hAnsi="Arial" w:cs="Arial"/>
          <w:b/>
        </w:rPr>
        <w:t xml:space="preserve">Board Risk Register </w:t>
      </w:r>
    </w:p>
    <w:p w:rsidR="002F728B" w:rsidRDefault="002F728B" w:rsidP="002F728B">
      <w:pPr>
        <w:ind w:left="360" w:hanging="360"/>
        <w:rPr>
          <w:rFonts w:ascii="Arial" w:hAnsi="Arial" w:cs="Arial"/>
          <w:u w:val="single"/>
        </w:rPr>
      </w:pPr>
    </w:p>
    <w:p w:rsidR="002F728B" w:rsidRDefault="00BF46D7" w:rsidP="002F728B">
      <w:pPr>
        <w:ind w:left="720"/>
        <w:rPr>
          <w:rFonts w:ascii="Arial" w:hAnsi="Arial" w:cs="Arial"/>
        </w:rPr>
      </w:pPr>
      <w:r>
        <w:rPr>
          <w:rFonts w:ascii="Arial" w:hAnsi="Arial" w:cs="Arial"/>
        </w:rPr>
        <w:t>The attached risk register has been reviewed with updates made to the mitigations to reflect work undertaken</w:t>
      </w:r>
      <w:r w:rsidR="002F728B">
        <w:rPr>
          <w:rFonts w:ascii="Arial" w:hAnsi="Arial" w:cs="Arial"/>
        </w:rPr>
        <w:t xml:space="preserve">; this </w:t>
      </w:r>
      <w:r>
        <w:rPr>
          <w:rFonts w:ascii="Arial" w:hAnsi="Arial" w:cs="Arial"/>
        </w:rPr>
        <w:t xml:space="preserve">has not changed any of the risk ratings at present.  </w:t>
      </w:r>
    </w:p>
    <w:p w:rsidR="002F728B" w:rsidRDefault="002F728B" w:rsidP="002F728B">
      <w:pPr>
        <w:ind w:left="720"/>
        <w:rPr>
          <w:rFonts w:ascii="Arial" w:hAnsi="Arial" w:cs="Arial"/>
        </w:rPr>
      </w:pPr>
    </w:p>
    <w:p w:rsidR="00BF46D7" w:rsidRDefault="00BF46D7" w:rsidP="002F728B">
      <w:pPr>
        <w:ind w:left="720"/>
        <w:rPr>
          <w:rFonts w:ascii="Arial" w:hAnsi="Arial" w:cs="Arial"/>
        </w:rPr>
      </w:pPr>
      <w:r>
        <w:rPr>
          <w:rFonts w:ascii="Arial" w:hAnsi="Arial" w:cs="Arial"/>
        </w:rPr>
        <w:t>Some key updates of note:</w:t>
      </w:r>
    </w:p>
    <w:p w:rsidR="002F728B" w:rsidRDefault="002F728B" w:rsidP="002F728B">
      <w:pPr>
        <w:ind w:left="720"/>
        <w:rPr>
          <w:rFonts w:ascii="Arial" w:hAnsi="Arial" w:cs="Arial"/>
        </w:rPr>
      </w:pPr>
    </w:p>
    <w:p w:rsidR="00BF46D7" w:rsidRPr="00BF46D7" w:rsidRDefault="00BF46D7" w:rsidP="002F728B">
      <w:pPr>
        <w:pStyle w:val="ListParagraph"/>
        <w:numPr>
          <w:ilvl w:val="0"/>
          <w:numId w:val="38"/>
        </w:numPr>
        <w:ind w:left="1080"/>
        <w:rPr>
          <w:rFonts w:ascii="Arial" w:hAnsi="Arial" w:cs="Arial"/>
        </w:rPr>
      </w:pPr>
      <w:r w:rsidRPr="00BF46D7">
        <w:rPr>
          <w:rFonts w:ascii="Arial" w:hAnsi="Arial" w:cs="Arial"/>
        </w:rPr>
        <w:t>Risk F9</w:t>
      </w:r>
      <w:r w:rsidR="002F728B">
        <w:rPr>
          <w:rFonts w:ascii="Arial" w:hAnsi="Arial" w:cs="Arial"/>
        </w:rPr>
        <w:t xml:space="preserve"> – </w:t>
      </w:r>
      <w:r w:rsidRPr="00BF46D7">
        <w:rPr>
          <w:rFonts w:ascii="Arial" w:hAnsi="Arial" w:cs="Arial"/>
        </w:rPr>
        <w:t>has been updated to reflect the plans for 2018/19</w:t>
      </w:r>
      <w:r w:rsidR="002F728B">
        <w:rPr>
          <w:rFonts w:ascii="Arial" w:hAnsi="Arial" w:cs="Arial"/>
        </w:rPr>
        <w:t>.</w:t>
      </w:r>
    </w:p>
    <w:p w:rsidR="00923E7E" w:rsidRPr="00BF46D7" w:rsidRDefault="00BF46D7" w:rsidP="002F728B">
      <w:pPr>
        <w:pStyle w:val="ListParagraph"/>
        <w:numPr>
          <w:ilvl w:val="0"/>
          <w:numId w:val="38"/>
        </w:numPr>
        <w:ind w:left="1080"/>
        <w:rPr>
          <w:rFonts w:ascii="Arial" w:hAnsi="Arial" w:cs="Arial"/>
        </w:rPr>
      </w:pPr>
      <w:r w:rsidRPr="00BF46D7">
        <w:rPr>
          <w:rFonts w:ascii="Arial" w:hAnsi="Arial" w:cs="Arial"/>
        </w:rPr>
        <w:t xml:space="preserve">Risk S11 </w:t>
      </w:r>
      <w:r w:rsidR="002F728B">
        <w:rPr>
          <w:rFonts w:ascii="Arial" w:hAnsi="Arial" w:cs="Arial"/>
        </w:rPr>
        <w:t>–</w:t>
      </w:r>
      <w:r w:rsidRPr="00BF46D7">
        <w:rPr>
          <w:rFonts w:ascii="Arial" w:hAnsi="Arial" w:cs="Arial"/>
        </w:rPr>
        <w:t xml:space="preserve"> mitigation</w:t>
      </w:r>
      <w:r w:rsidR="002F728B">
        <w:rPr>
          <w:rFonts w:ascii="Arial" w:hAnsi="Arial" w:cs="Arial"/>
        </w:rPr>
        <w:t xml:space="preserve"> </w:t>
      </w:r>
      <w:r w:rsidRPr="00BF46D7">
        <w:rPr>
          <w:rFonts w:ascii="Arial" w:hAnsi="Arial" w:cs="Arial"/>
        </w:rPr>
        <w:t>reflects that a formal action plan</w:t>
      </w:r>
      <w:r w:rsidR="002F728B">
        <w:rPr>
          <w:rFonts w:ascii="Arial" w:hAnsi="Arial" w:cs="Arial"/>
        </w:rPr>
        <w:t xml:space="preserve"> is </w:t>
      </w:r>
      <w:r w:rsidRPr="00BF46D7">
        <w:rPr>
          <w:rFonts w:ascii="Arial" w:hAnsi="Arial" w:cs="Arial"/>
        </w:rPr>
        <w:t xml:space="preserve">to be submitted to </w:t>
      </w:r>
      <w:r w:rsidR="002F728B">
        <w:rPr>
          <w:rFonts w:ascii="Arial" w:hAnsi="Arial" w:cs="Arial"/>
        </w:rPr>
        <w:t xml:space="preserve">the </w:t>
      </w:r>
      <w:r w:rsidRPr="00BF46D7">
        <w:rPr>
          <w:rFonts w:ascii="Arial" w:hAnsi="Arial" w:cs="Arial"/>
        </w:rPr>
        <w:t>Scottish Government by the end of July</w:t>
      </w:r>
      <w:r w:rsidR="002F728B">
        <w:rPr>
          <w:rFonts w:ascii="Arial" w:hAnsi="Arial" w:cs="Arial"/>
        </w:rPr>
        <w:t xml:space="preserve"> and that a</w:t>
      </w:r>
      <w:r w:rsidRPr="00BF46D7">
        <w:rPr>
          <w:rFonts w:ascii="Arial" w:hAnsi="Arial" w:cs="Arial"/>
        </w:rPr>
        <w:t xml:space="preserve"> review of the risk rating will be undertaken on completion of this.  </w:t>
      </w:r>
    </w:p>
    <w:p w:rsidR="00BF46D7" w:rsidRDefault="00BF46D7" w:rsidP="002F728B">
      <w:pPr>
        <w:pStyle w:val="ListParagraph"/>
        <w:numPr>
          <w:ilvl w:val="0"/>
          <w:numId w:val="38"/>
        </w:numPr>
        <w:ind w:left="1080"/>
        <w:rPr>
          <w:rFonts w:ascii="Arial" w:hAnsi="Arial" w:cs="Arial"/>
        </w:rPr>
      </w:pPr>
      <w:r w:rsidRPr="00BF46D7">
        <w:rPr>
          <w:rFonts w:ascii="Arial" w:hAnsi="Arial" w:cs="Arial"/>
        </w:rPr>
        <w:t>Risk O10 – there are ongoing challenges within ophthalmology due to availability of ophthalmic surgeons</w:t>
      </w:r>
      <w:r w:rsidR="002F728B">
        <w:rPr>
          <w:rFonts w:ascii="Arial" w:hAnsi="Arial" w:cs="Arial"/>
        </w:rPr>
        <w:t>; this</w:t>
      </w:r>
      <w:r w:rsidRPr="00BF46D7">
        <w:rPr>
          <w:rFonts w:ascii="Arial" w:hAnsi="Arial" w:cs="Arial"/>
        </w:rPr>
        <w:t xml:space="preserve"> is under review.  </w:t>
      </w:r>
    </w:p>
    <w:p w:rsidR="00F84471" w:rsidRDefault="00F84471" w:rsidP="002F728B">
      <w:pPr>
        <w:pStyle w:val="ListParagraph"/>
        <w:numPr>
          <w:ilvl w:val="0"/>
          <w:numId w:val="38"/>
        </w:numPr>
        <w:ind w:left="1080"/>
        <w:rPr>
          <w:rFonts w:ascii="Arial" w:hAnsi="Arial" w:cs="Arial"/>
        </w:rPr>
      </w:pPr>
      <w:r>
        <w:rPr>
          <w:rFonts w:ascii="Arial" w:hAnsi="Arial" w:cs="Arial"/>
        </w:rPr>
        <w:t>Risk S11 – significant work has been undertaken to update relevant policies</w:t>
      </w:r>
      <w:r w:rsidR="002F728B">
        <w:rPr>
          <w:rFonts w:ascii="Arial" w:hAnsi="Arial" w:cs="Arial"/>
        </w:rPr>
        <w:t>,</w:t>
      </w:r>
      <w:r>
        <w:rPr>
          <w:rFonts w:ascii="Arial" w:hAnsi="Arial" w:cs="Arial"/>
        </w:rPr>
        <w:t xml:space="preserve"> including Data Loss Prevent</w:t>
      </w:r>
      <w:r w:rsidR="002F728B">
        <w:rPr>
          <w:rFonts w:ascii="Arial" w:hAnsi="Arial" w:cs="Arial"/>
        </w:rPr>
        <w:t>ion</w:t>
      </w:r>
      <w:r>
        <w:rPr>
          <w:rFonts w:ascii="Arial" w:hAnsi="Arial" w:cs="Arial"/>
        </w:rPr>
        <w:t xml:space="preserve"> and Use of Email/ Internet</w:t>
      </w:r>
      <w:r w:rsidR="002F728B">
        <w:rPr>
          <w:rFonts w:ascii="Arial" w:hAnsi="Arial" w:cs="Arial"/>
        </w:rPr>
        <w:t>; these</w:t>
      </w:r>
      <w:r>
        <w:rPr>
          <w:rFonts w:ascii="Arial" w:hAnsi="Arial" w:cs="Arial"/>
        </w:rPr>
        <w:t xml:space="preserve"> will be </w:t>
      </w:r>
      <w:r w:rsidR="002F728B">
        <w:rPr>
          <w:rFonts w:ascii="Arial" w:hAnsi="Arial" w:cs="Arial"/>
        </w:rPr>
        <w:t xml:space="preserve">presented to </w:t>
      </w:r>
      <w:r>
        <w:rPr>
          <w:rFonts w:ascii="Arial" w:hAnsi="Arial" w:cs="Arial"/>
        </w:rPr>
        <w:t xml:space="preserve">the </w:t>
      </w:r>
      <w:r w:rsidR="002F728B">
        <w:rPr>
          <w:rFonts w:ascii="Arial" w:hAnsi="Arial" w:cs="Arial"/>
        </w:rPr>
        <w:t xml:space="preserve">next </w:t>
      </w:r>
      <w:r>
        <w:rPr>
          <w:rFonts w:ascii="Arial" w:hAnsi="Arial" w:cs="Arial"/>
        </w:rPr>
        <w:t xml:space="preserve">Information Governance Committee </w:t>
      </w:r>
      <w:r w:rsidR="002F728B">
        <w:rPr>
          <w:rFonts w:ascii="Arial" w:hAnsi="Arial" w:cs="Arial"/>
        </w:rPr>
        <w:t>meeting for approval</w:t>
      </w:r>
      <w:r>
        <w:rPr>
          <w:rFonts w:ascii="Arial" w:hAnsi="Arial" w:cs="Arial"/>
        </w:rPr>
        <w:t xml:space="preserve">.  A formal update to the Public Sector Action </w:t>
      </w:r>
      <w:r w:rsidR="002F728B">
        <w:rPr>
          <w:rFonts w:ascii="Arial" w:hAnsi="Arial" w:cs="Arial"/>
        </w:rPr>
        <w:t>P</w:t>
      </w:r>
      <w:proofErr w:type="gramStart"/>
      <w:r>
        <w:rPr>
          <w:rFonts w:ascii="Arial" w:hAnsi="Arial" w:cs="Arial"/>
        </w:rPr>
        <w:t>lan</w:t>
      </w:r>
      <w:proofErr w:type="gramEnd"/>
      <w:r>
        <w:rPr>
          <w:rFonts w:ascii="Arial" w:hAnsi="Arial" w:cs="Arial"/>
        </w:rPr>
        <w:t xml:space="preserve"> will be submitted to the Deputy First Minister by end July.  The risk will be further reviewed in August to take account of these changes.  </w:t>
      </w:r>
    </w:p>
    <w:p w:rsidR="00D94DD7" w:rsidRDefault="00D94DD7" w:rsidP="002F728B">
      <w:pPr>
        <w:ind w:left="720"/>
        <w:rPr>
          <w:rFonts w:ascii="Arial" w:hAnsi="Arial" w:cs="Arial"/>
        </w:rPr>
      </w:pPr>
    </w:p>
    <w:p w:rsidR="00D94DD7" w:rsidRDefault="00D94DD7" w:rsidP="002F728B">
      <w:pPr>
        <w:ind w:left="720"/>
        <w:rPr>
          <w:rFonts w:ascii="Arial" w:hAnsi="Arial" w:cs="Arial"/>
        </w:rPr>
      </w:pPr>
      <w:r>
        <w:rPr>
          <w:rFonts w:ascii="Arial" w:hAnsi="Arial" w:cs="Arial"/>
        </w:rPr>
        <w:t xml:space="preserve">Given the introduction of the </w:t>
      </w:r>
      <w:r w:rsidR="002F728B">
        <w:rPr>
          <w:rFonts w:ascii="Arial" w:hAnsi="Arial" w:cs="Arial"/>
        </w:rPr>
        <w:t xml:space="preserve">General Data Protection Regulations, </w:t>
      </w:r>
      <w:r>
        <w:rPr>
          <w:rFonts w:ascii="Arial" w:hAnsi="Arial" w:cs="Arial"/>
        </w:rPr>
        <w:t xml:space="preserve">a risk assessment is underway via the Head of </w:t>
      </w:r>
      <w:r w:rsidR="002F728B">
        <w:rPr>
          <w:rFonts w:ascii="Arial" w:hAnsi="Arial" w:cs="Arial"/>
        </w:rPr>
        <w:t>e</w:t>
      </w:r>
      <w:r>
        <w:rPr>
          <w:rFonts w:ascii="Arial" w:hAnsi="Arial" w:cs="Arial"/>
        </w:rPr>
        <w:t>Health and Information Governance Manager</w:t>
      </w:r>
      <w:r w:rsidR="002F728B">
        <w:rPr>
          <w:rFonts w:ascii="Arial" w:hAnsi="Arial" w:cs="Arial"/>
        </w:rPr>
        <w:t>. T</w:t>
      </w:r>
      <w:r>
        <w:rPr>
          <w:rFonts w:ascii="Arial" w:hAnsi="Arial" w:cs="Arial"/>
        </w:rPr>
        <w:t xml:space="preserve">his will be reviewed at the August Strategic Risk Committee to consider addition to the Board register.  </w:t>
      </w:r>
    </w:p>
    <w:p w:rsidR="00D94DD7" w:rsidRDefault="00D94DD7" w:rsidP="002F728B">
      <w:pPr>
        <w:ind w:left="720"/>
        <w:rPr>
          <w:rFonts w:ascii="Arial" w:hAnsi="Arial" w:cs="Arial"/>
        </w:rPr>
      </w:pPr>
    </w:p>
    <w:p w:rsidR="00D94DD7" w:rsidRDefault="00D94DD7" w:rsidP="002F728B">
      <w:pPr>
        <w:ind w:left="720"/>
        <w:rPr>
          <w:rFonts w:ascii="Arial" w:hAnsi="Arial" w:cs="Arial"/>
        </w:rPr>
      </w:pPr>
      <w:r>
        <w:rPr>
          <w:rFonts w:ascii="Arial" w:hAnsi="Arial" w:cs="Arial"/>
        </w:rPr>
        <w:t xml:space="preserve">More detailed work is ongoing in relation to Brexit to assess the impact across workforce, </w:t>
      </w:r>
      <w:r w:rsidR="002F728B">
        <w:rPr>
          <w:rFonts w:ascii="Arial" w:hAnsi="Arial" w:cs="Arial"/>
        </w:rPr>
        <w:t xml:space="preserve">research and development </w:t>
      </w:r>
      <w:r>
        <w:rPr>
          <w:rFonts w:ascii="Arial" w:hAnsi="Arial" w:cs="Arial"/>
        </w:rPr>
        <w:t>funding, procurement</w:t>
      </w:r>
      <w:r w:rsidR="002F728B">
        <w:rPr>
          <w:rFonts w:ascii="Arial" w:hAnsi="Arial" w:cs="Arial"/>
        </w:rPr>
        <w:t>,</w:t>
      </w:r>
      <w:r>
        <w:rPr>
          <w:rFonts w:ascii="Arial" w:hAnsi="Arial" w:cs="Arial"/>
        </w:rPr>
        <w:t xml:space="preserve"> and pharmacy</w:t>
      </w:r>
      <w:r w:rsidR="002F728B">
        <w:rPr>
          <w:rFonts w:ascii="Arial" w:hAnsi="Arial" w:cs="Arial"/>
        </w:rPr>
        <w:t>. T</w:t>
      </w:r>
      <w:r>
        <w:rPr>
          <w:rFonts w:ascii="Arial" w:hAnsi="Arial" w:cs="Arial"/>
        </w:rPr>
        <w:t xml:space="preserve">his will be reviewed in detail </w:t>
      </w:r>
      <w:r w:rsidR="002F728B">
        <w:rPr>
          <w:rFonts w:ascii="Arial" w:hAnsi="Arial" w:cs="Arial"/>
        </w:rPr>
        <w:t xml:space="preserve">at the </w:t>
      </w:r>
      <w:r>
        <w:rPr>
          <w:rFonts w:ascii="Arial" w:hAnsi="Arial" w:cs="Arial"/>
        </w:rPr>
        <w:t>Strategic Risk Committee workshop in August</w:t>
      </w:r>
      <w:r w:rsidR="00F27DB1">
        <w:rPr>
          <w:rFonts w:ascii="Arial" w:hAnsi="Arial" w:cs="Arial"/>
        </w:rPr>
        <w:t xml:space="preserve">, with feedback to </w:t>
      </w:r>
      <w:r w:rsidR="002F728B">
        <w:rPr>
          <w:rFonts w:ascii="Arial" w:hAnsi="Arial" w:cs="Arial"/>
        </w:rPr>
        <w:t xml:space="preserve">the Senior Management Team </w:t>
      </w:r>
      <w:r w:rsidR="00F27DB1">
        <w:rPr>
          <w:rFonts w:ascii="Arial" w:hAnsi="Arial" w:cs="Arial"/>
        </w:rPr>
        <w:t xml:space="preserve">in September. This will form part of the submission to Scottish Government in September. </w:t>
      </w:r>
    </w:p>
    <w:p w:rsidR="007B3C26" w:rsidRPr="00D94DD7" w:rsidRDefault="007B3C26" w:rsidP="002F728B">
      <w:pPr>
        <w:ind w:left="720"/>
        <w:rPr>
          <w:rFonts w:ascii="Arial" w:hAnsi="Arial" w:cs="Arial"/>
        </w:rPr>
      </w:pPr>
    </w:p>
    <w:p w:rsidR="00BF46D7" w:rsidRDefault="002F728B" w:rsidP="002F728B">
      <w:pPr>
        <w:ind w:left="360" w:hanging="360"/>
        <w:rPr>
          <w:rFonts w:ascii="Arial" w:hAnsi="Arial" w:cs="Arial"/>
          <w:b/>
        </w:rPr>
      </w:pPr>
      <w:r w:rsidRPr="002F728B">
        <w:rPr>
          <w:rFonts w:ascii="Arial" w:hAnsi="Arial" w:cs="Arial"/>
          <w:b/>
        </w:rPr>
        <w:t>2.2</w:t>
      </w:r>
      <w:r w:rsidRPr="002F728B">
        <w:rPr>
          <w:rFonts w:ascii="Arial" w:hAnsi="Arial" w:cs="Arial"/>
          <w:b/>
        </w:rPr>
        <w:tab/>
      </w:r>
      <w:r w:rsidRPr="002F728B">
        <w:rPr>
          <w:rFonts w:ascii="Arial" w:hAnsi="Arial" w:cs="Arial"/>
          <w:b/>
        </w:rPr>
        <w:tab/>
      </w:r>
      <w:r w:rsidR="00BF46D7" w:rsidRPr="002F728B">
        <w:rPr>
          <w:rFonts w:ascii="Arial" w:hAnsi="Arial" w:cs="Arial"/>
          <w:b/>
        </w:rPr>
        <w:t xml:space="preserve">General Updates </w:t>
      </w:r>
    </w:p>
    <w:p w:rsidR="002F728B" w:rsidRPr="002F728B" w:rsidRDefault="002F728B" w:rsidP="002F728B">
      <w:pPr>
        <w:ind w:left="360" w:hanging="360"/>
        <w:rPr>
          <w:rFonts w:ascii="Arial" w:hAnsi="Arial" w:cs="Arial"/>
          <w:b/>
        </w:rPr>
      </w:pPr>
    </w:p>
    <w:p w:rsidR="00BF46D7" w:rsidRPr="007B3C26" w:rsidRDefault="00BF46D7" w:rsidP="007B3C26">
      <w:pPr>
        <w:ind w:left="720"/>
        <w:rPr>
          <w:rFonts w:ascii="Arial" w:hAnsi="Arial" w:cs="Arial"/>
        </w:rPr>
      </w:pPr>
      <w:r w:rsidRPr="007B3C26">
        <w:rPr>
          <w:rFonts w:ascii="Arial" w:hAnsi="Arial" w:cs="Arial"/>
        </w:rPr>
        <w:t>The</w:t>
      </w:r>
      <w:r w:rsidR="00F27DB1" w:rsidRPr="007B3C26">
        <w:rPr>
          <w:rFonts w:ascii="Arial" w:hAnsi="Arial" w:cs="Arial"/>
        </w:rPr>
        <w:t xml:space="preserve"> Expansion</w:t>
      </w:r>
      <w:r w:rsidRPr="007B3C26">
        <w:rPr>
          <w:rFonts w:ascii="Arial" w:hAnsi="Arial" w:cs="Arial"/>
        </w:rPr>
        <w:t xml:space="preserve"> Programme Board ha</w:t>
      </w:r>
      <w:r w:rsidR="007B3C26" w:rsidRPr="007B3C26">
        <w:rPr>
          <w:rFonts w:ascii="Arial" w:hAnsi="Arial" w:cs="Arial"/>
        </w:rPr>
        <w:t>s</w:t>
      </w:r>
      <w:r w:rsidRPr="007B3C26">
        <w:rPr>
          <w:rFonts w:ascii="Arial" w:hAnsi="Arial" w:cs="Arial"/>
        </w:rPr>
        <w:t xml:space="preserve"> reviewed the </w:t>
      </w:r>
      <w:r w:rsidR="007B3C26" w:rsidRPr="007B3C26">
        <w:rPr>
          <w:rFonts w:ascii="Arial" w:hAnsi="Arial" w:cs="Arial"/>
        </w:rPr>
        <w:t>P</w:t>
      </w:r>
      <w:r w:rsidRPr="007B3C26">
        <w:rPr>
          <w:rFonts w:ascii="Arial" w:hAnsi="Arial" w:cs="Arial"/>
        </w:rPr>
        <w:t xml:space="preserve">hase </w:t>
      </w:r>
      <w:r w:rsidR="007B3C26" w:rsidRPr="007B3C26">
        <w:rPr>
          <w:rFonts w:ascii="Arial" w:hAnsi="Arial" w:cs="Arial"/>
        </w:rPr>
        <w:t>One r</w:t>
      </w:r>
      <w:r w:rsidRPr="007B3C26">
        <w:rPr>
          <w:rFonts w:ascii="Arial" w:hAnsi="Arial" w:cs="Arial"/>
        </w:rPr>
        <w:t xml:space="preserve">isk register aligned to the risk appetite </w:t>
      </w:r>
      <w:r w:rsidR="00A70172" w:rsidRPr="007B3C26">
        <w:rPr>
          <w:rFonts w:ascii="Arial" w:hAnsi="Arial" w:cs="Arial"/>
        </w:rPr>
        <w:t xml:space="preserve">and </w:t>
      </w:r>
      <w:r w:rsidR="00D94DD7" w:rsidRPr="007B3C26">
        <w:rPr>
          <w:rFonts w:ascii="Arial" w:hAnsi="Arial" w:cs="Arial"/>
        </w:rPr>
        <w:t xml:space="preserve">agreed tolerance of those risks </w:t>
      </w:r>
      <w:proofErr w:type="spellStart"/>
      <w:r w:rsidR="00D94DD7" w:rsidRPr="007B3C26">
        <w:rPr>
          <w:rFonts w:ascii="Arial" w:hAnsi="Arial" w:cs="Arial"/>
        </w:rPr>
        <w:t>outwith</w:t>
      </w:r>
      <w:proofErr w:type="spellEnd"/>
      <w:r w:rsidR="00D94DD7" w:rsidRPr="007B3C26">
        <w:rPr>
          <w:rFonts w:ascii="Arial" w:hAnsi="Arial" w:cs="Arial"/>
        </w:rPr>
        <w:t xml:space="preserve"> appetite</w:t>
      </w:r>
      <w:r w:rsidR="007B3C26" w:rsidRPr="007B3C26">
        <w:rPr>
          <w:rFonts w:ascii="Arial" w:hAnsi="Arial" w:cs="Arial"/>
        </w:rPr>
        <w:t>. A</w:t>
      </w:r>
      <w:r w:rsidR="00D94DD7" w:rsidRPr="007B3C26">
        <w:rPr>
          <w:rFonts w:ascii="Arial" w:hAnsi="Arial" w:cs="Arial"/>
        </w:rPr>
        <w:t xml:space="preserve"> copy of the paper presented to the Programme Board is appended.  A new risk is being added to this in relation to workforce; it has been discussed at the Steering Group and detail of rating and mitigations to be developed and reported back though discussions indicate this is a high risk at present.  A workshop will be held to refine the risk register for </w:t>
      </w:r>
      <w:r w:rsidR="007B3C26" w:rsidRPr="007B3C26">
        <w:rPr>
          <w:rFonts w:ascii="Arial" w:hAnsi="Arial" w:cs="Arial"/>
        </w:rPr>
        <w:t>P</w:t>
      </w:r>
      <w:r w:rsidR="00D94DD7" w:rsidRPr="007B3C26">
        <w:rPr>
          <w:rFonts w:ascii="Arial" w:hAnsi="Arial" w:cs="Arial"/>
        </w:rPr>
        <w:t xml:space="preserve">hase </w:t>
      </w:r>
      <w:r w:rsidR="007B3C26" w:rsidRPr="007B3C26">
        <w:rPr>
          <w:rFonts w:ascii="Arial" w:hAnsi="Arial" w:cs="Arial"/>
        </w:rPr>
        <w:t>Two; this</w:t>
      </w:r>
      <w:r w:rsidR="00D94DD7" w:rsidRPr="007B3C26">
        <w:rPr>
          <w:rFonts w:ascii="Arial" w:hAnsi="Arial" w:cs="Arial"/>
        </w:rPr>
        <w:t xml:space="preserve"> will be taken through the Steering Group and </w:t>
      </w:r>
      <w:r w:rsidR="00F27DB1" w:rsidRPr="007B3C26">
        <w:rPr>
          <w:rFonts w:ascii="Arial" w:hAnsi="Arial" w:cs="Arial"/>
        </w:rPr>
        <w:t xml:space="preserve">Programme </w:t>
      </w:r>
      <w:r w:rsidR="00D94DD7" w:rsidRPr="007B3C26">
        <w:rPr>
          <w:rFonts w:ascii="Arial" w:hAnsi="Arial" w:cs="Arial"/>
        </w:rPr>
        <w:t xml:space="preserve">Board.  </w:t>
      </w:r>
      <w:r w:rsidR="000A65E5" w:rsidRPr="007B3C26">
        <w:rPr>
          <w:rFonts w:ascii="Arial" w:hAnsi="Arial" w:cs="Arial"/>
        </w:rPr>
        <w:br/>
      </w:r>
    </w:p>
    <w:p w:rsidR="00441DEF" w:rsidRPr="007B3C26" w:rsidRDefault="007B7EDD" w:rsidP="007B3C26">
      <w:pPr>
        <w:ind w:left="720"/>
        <w:rPr>
          <w:rFonts w:ascii="Arial" w:hAnsi="Arial" w:cs="Arial"/>
        </w:rPr>
      </w:pPr>
      <w:r w:rsidRPr="007B3C26">
        <w:rPr>
          <w:rFonts w:ascii="Arial" w:hAnsi="Arial" w:cs="Arial"/>
        </w:rPr>
        <w:t xml:space="preserve">The </w:t>
      </w:r>
      <w:r w:rsidR="007B3C26" w:rsidRPr="007B3C26">
        <w:rPr>
          <w:rFonts w:ascii="Arial" w:hAnsi="Arial" w:cs="Arial"/>
        </w:rPr>
        <w:t xml:space="preserve">Enterprise Risk Management </w:t>
      </w:r>
      <w:r w:rsidRPr="007B3C26">
        <w:rPr>
          <w:rFonts w:ascii="Arial" w:hAnsi="Arial" w:cs="Arial"/>
        </w:rPr>
        <w:t>approach was presented to the R</w:t>
      </w:r>
      <w:r w:rsidR="007B3C26" w:rsidRPr="007B3C26">
        <w:rPr>
          <w:rFonts w:ascii="Arial" w:hAnsi="Arial" w:cs="Arial"/>
        </w:rPr>
        <w:t xml:space="preserve">esearch and </w:t>
      </w:r>
      <w:r w:rsidRPr="007B3C26">
        <w:rPr>
          <w:rFonts w:ascii="Arial" w:hAnsi="Arial" w:cs="Arial"/>
        </w:rPr>
        <w:t>D</w:t>
      </w:r>
      <w:r w:rsidR="007B3C26" w:rsidRPr="007B3C26">
        <w:rPr>
          <w:rFonts w:ascii="Arial" w:hAnsi="Arial" w:cs="Arial"/>
        </w:rPr>
        <w:t>evelopment</w:t>
      </w:r>
      <w:r w:rsidRPr="007B3C26">
        <w:rPr>
          <w:rFonts w:ascii="Arial" w:hAnsi="Arial" w:cs="Arial"/>
        </w:rPr>
        <w:t xml:space="preserve"> Steering Group in June with good response and feedback.  A draft register has been developed; there will be further consultation with the </w:t>
      </w:r>
      <w:r w:rsidR="007B3C26" w:rsidRPr="007B3C26">
        <w:rPr>
          <w:rFonts w:ascii="Arial" w:hAnsi="Arial" w:cs="Arial"/>
        </w:rPr>
        <w:t xml:space="preserve">Research and Development </w:t>
      </w:r>
      <w:r w:rsidRPr="007B3C26">
        <w:rPr>
          <w:rFonts w:ascii="Arial" w:hAnsi="Arial" w:cs="Arial"/>
        </w:rPr>
        <w:t>group on the register and appetite</w:t>
      </w:r>
      <w:r w:rsidR="007B3C26" w:rsidRPr="007B3C26">
        <w:rPr>
          <w:rFonts w:ascii="Arial" w:hAnsi="Arial" w:cs="Arial"/>
        </w:rPr>
        <w:t>,</w:t>
      </w:r>
      <w:r w:rsidRPr="007B3C26">
        <w:rPr>
          <w:rFonts w:ascii="Arial" w:hAnsi="Arial" w:cs="Arial"/>
        </w:rPr>
        <w:t xml:space="preserve"> with a final register presented back to the </w:t>
      </w:r>
      <w:r w:rsidR="00F27DB1" w:rsidRPr="007B3C26">
        <w:rPr>
          <w:rFonts w:ascii="Arial" w:hAnsi="Arial" w:cs="Arial"/>
        </w:rPr>
        <w:t xml:space="preserve">next </w:t>
      </w:r>
      <w:r w:rsidR="007B3C26" w:rsidRPr="007B3C26">
        <w:rPr>
          <w:rFonts w:ascii="Arial" w:hAnsi="Arial" w:cs="Arial"/>
        </w:rPr>
        <w:t xml:space="preserve">Research and Development </w:t>
      </w:r>
      <w:r w:rsidRPr="007B3C26">
        <w:rPr>
          <w:rFonts w:ascii="Arial" w:hAnsi="Arial" w:cs="Arial"/>
        </w:rPr>
        <w:t>Steering Group and Strategic Risk Committee</w:t>
      </w:r>
      <w:r w:rsidR="00F27DB1" w:rsidRPr="007B3C26">
        <w:rPr>
          <w:rFonts w:ascii="Arial" w:hAnsi="Arial" w:cs="Arial"/>
        </w:rPr>
        <w:t xml:space="preserve"> thereafter</w:t>
      </w:r>
      <w:r w:rsidRPr="007B3C26">
        <w:rPr>
          <w:rFonts w:ascii="Arial" w:hAnsi="Arial" w:cs="Arial"/>
        </w:rPr>
        <w:t xml:space="preserve">. </w:t>
      </w:r>
      <w:r w:rsidR="007B3C26" w:rsidRPr="007B3C26">
        <w:rPr>
          <w:rFonts w:ascii="Arial" w:hAnsi="Arial" w:cs="Arial"/>
        </w:rPr>
        <w:t xml:space="preserve"> At this stage, the Strategic Risk Committee</w:t>
      </w:r>
      <w:r w:rsidRPr="007B3C26">
        <w:rPr>
          <w:rFonts w:ascii="Arial" w:hAnsi="Arial" w:cs="Arial"/>
        </w:rPr>
        <w:t xml:space="preserve"> will consider any risks for escalation to the Board and agree reporting in from R&amp;D.  </w:t>
      </w:r>
      <w:r w:rsidR="00945C5E" w:rsidRPr="007B3C26">
        <w:rPr>
          <w:rFonts w:ascii="Arial" w:hAnsi="Arial" w:cs="Arial"/>
        </w:rPr>
        <w:br/>
      </w:r>
    </w:p>
    <w:p w:rsidR="00D94DD7" w:rsidRPr="007B3C26" w:rsidRDefault="00481987" w:rsidP="007B3C26">
      <w:pPr>
        <w:ind w:left="720"/>
        <w:rPr>
          <w:rFonts w:ascii="Arial" w:hAnsi="Arial" w:cs="Arial"/>
        </w:rPr>
      </w:pPr>
      <w:r w:rsidRPr="007B3C26">
        <w:rPr>
          <w:rFonts w:ascii="Arial" w:hAnsi="Arial" w:cs="Arial"/>
        </w:rPr>
        <w:t>Work is ongoing to develop the charity risk register and Innovation risk tool.</w:t>
      </w:r>
    </w:p>
    <w:p w:rsidR="007B3C26" w:rsidRPr="007B3C26" w:rsidRDefault="007B3C26" w:rsidP="007B3C26">
      <w:pPr>
        <w:ind w:left="720"/>
        <w:rPr>
          <w:rFonts w:ascii="Arial" w:hAnsi="Arial" w:cs="Arial"/>
        </w:rPr>
      </w:pPr>
    </w:p>
    <w:p w:rsidR="00894203" w:rsidRPr="007B3C26" w:rsidRDefault="00481987" w:rsidP="007B3C26">
      <w:pPr>
        <w:ind w:left="720"/>
      </w:pPr>
      <w:r w:rsidRPr="007B3C26">
        <w:rPr>
          <w:rFonts w:ascii="Arial" w:hAnsi="Arial" w:cs="Arial"/>
        </w:rPr>
        <w:t>The Chief Risk Officer</w:t>
      </w:r>
      <w:r w:rsidR="00B046E0" w:rsidRPr="007B3C26">
        <w:rPr>
          <w:rFonts w:ascii="Arial" w:hAnsi="Arial" w:cs="Arial"/>
        </w:rPr>
        <w:t xml:space="preserve"> (CRO)</w:t>
      </w:r>
      <w:r w:rsidRPr="007B3C26">
        <w:rPr>
          <w:rFonts w:ascii="Arial" w:hAnsi="Arial" w:cs="Arial"/>
        </w:rPr>
        <w:t xml:space="preserve"> is continuing informal discussions with </w:t>
      </w:r>
      <w:r w:rsidR="007B3C26" w:rsidRPr="007B3C26">
        <w:rPr>
          <w:rFonts w:ascii="Arial" w:hAnsi="Arial" w:cs="Arial"/>
        </w:rPr>
        <w:t>N</w:t>
      </w:r>
      <w:r w:rsidRPr="007B3C26">
        <w:rPr>
          <w:rFonts w:ascii="Arial" w:hAnsi="Arial" w:cs="Arial"/>
        </w:rPr>
        <w:t xml:space="preserve">ational </w:t>
      </w:r>
      <w:r w:rsidR="007B3C26" w:rsidRPr="007B3C26">
        <w:rPr>
          <w:rFonts w:ascii="Arial" w:hAnsi="Arial" w:cs="Arial"/>
        </w:rPr>
        <w:t>B</w:t>
      </w:r>
      <w:r w:rsidRPr="007B3C26">
        <w:rPr>
          <w:rFonts w:ascii="Arial" w:hAnsi="Arial" w:cs="Arial"/>
        </w:rPr>
        <w:t>oards</w:t>
      </w:r>
      <w:r w:rsidR="007B3C26" w:rsidRPr="007B3C26">
        <w:rPr>
          <w:rFonts w:ascii="Arial" w:hAnsi="Arial" w:cs="Arial"/>
        </w:rPr>
        <w:t>’</w:t>
      </w:r>
      <w:r w:rsidRPr="007B3C26">
        <w:rPr>
          <w:rFonts w:ascii="Arial" w:hAnsi="Arial" w:cs="Arial"/>
        </w:rPr>
        <w:t xml:space="preserve"> Risk Managers</w:t>
      </w:r>
      <w:r w:rsidR="007B3C26" w:rsidRPr="007B3C26">
        <w:rPr>
          <w:rFonts w:ascii="Arial" w:hAnsi="Arial" w:cs="Arial"/>
        </w:rPr>
        <w:t xml:space="preserve"> on how</w:t>
      </w:r>
      <w:r w:rsidRPr="007B3C26">
        <w:rPr>
          <w:rFonts w:ascii="Arial" w:hAnsi="Arial" w:cs="Arial"/>
        </w:rPr>
        <w:t xml:space="preserve"> we support the risk and governance of the national </w:t>
      </w:r>
      <w:r w:rsidR="00B046E0" w:rsidRPr="007B3C26">
        <w:rPr>
          <w:rFonts w:ascii="Arial" w:hAnsi="Arial" w:cs="Arial"/>
        </w:rPr>
        <w:t>Boards</w:t>
      </w:r>
      <w:r w:rsidR="007B3C26" w:rsidRPr="007B3C26">
        <w:rPr>
          <w:rFonts w:ascii="Arial" w:hAnsi="Arial" w:cs="Arial"/>
        </w:rPr>
        <w:t>’ collaborative</w:t>
      </w:r>
      <w:r w:rsidR="00B046E0" w:rsidRPr="007B3C26">
        <w:rPr>
          <w:rFonts w:ascii="Arial" w:hAnsi="Arial" w:cs="Arial"/>
        </w:rPr>
        <w:t xml:space="preserve"> </w:t>
      </w:r>
      <w:r w:rsidRPr="007B3C26">
        <w:rPr>
          <w:rFonts w:ascii="Arial" w:hAnsi="Arial" w:cs="Arial"/>
        </w:rPr>
        <w:t xml:space="preserve">work programme.  </w:t>
      </w:r>
      <w:r w:rsidR="00B046E0" w:rsidRPr="007B3C26">
        <w:rPr>
          <w:rFonts w:ascii="Arial" w:hAnsi="Arial" w:cs="Arial"/>
        </w:rPr>
        <w:t xml:space="preserve">The </w:t>
      </w:r>
      <w:r w:rsidRPr="007B3C26">
        <w:rPr>
          <w:rFonts w:ascii="Arial" w:hAnsi="Arial" w:cs="Arial"/>
        </w:rPr>
        <w:t>CRO has also offered informal support to The State Hospital who</w:t>
      </w:r>
      <w:r w:rsidR="007B3C26" w:rsidRPr="007B3C26">
        <w:rPr>
          <w:rFonts w:ascii="Arial" w:hAnsi="Arial" w:cs="Arial"/>
        </w:rPr>
        <w:t>,</w:t>
      </w:r>
      <w:r w:rsidRPr="007B3C26">
        <w:rPr>
          <w:rFonts w:ascii="Arial" w:hAnsi="Arial" w:cs="Arial"/>
        </w:rPr>
        <w:t xml:space="preserve"> due to </w:t>
      </w:r>
      <w:r w:rsidR="00B046E0" w:rsidRPr="007B3C26">
        <w:rPr>
          <w:rFonts w:ascii="Arial" w:hAnsi="Arial" w:cs="Arial"/>
        </w:rPr>
        <w:t xml:space="preserve">a current </w:t>
      </w:r>
      <w:r w:rsidRPr="007B3C26">
        <w:rPr>
          <w:rFonts w:ascii="Arial" w:hAnsi="Arial" w:cs="Arial"/>
        </w:rPr>
        <w:t>vacancy and absence</w:t>
      </w:r>
      <w:r w:rsidR="007B3C26" w:rsidRPr="007B3C26">
        <w:rPr>
          <w:rFonts w:ascii="Arial" w:hAnsi="Arial" w:cs="Arial"/>
        </w:rPr>
        <w:t>,</w:t>
      </w:r>
      <w:r w:rsidRPr="007B3C26">
        <w:rPr>
          <w:rFonts w:ascii="Arial" w:hAnsi="Arial" w:cs="Arial"/>
        </w:rPr>
        <w:t xml:space="preserve"> has no risk resource; to date </w:t>
      </w:r>
      <w:r w:rsidR="00B046E0" w:rsidRPr="007B3C26">
        <w:rPr>
          <w:rFonts w:ascii="Arial" w:hAnsi="Arial" w:cs="Arial"/>
        </w:rPr>
        <w:t xml:space="preserve">this </w:t>
      </w:r>
      <w:r w:rsidRPr="007B3C26">
        <w:rPr>
          <w:rFonts w:ascii="Arial" w:hAnsi="Arial" w:cs="Arial"/>
        </w:rPr>
        <w:t xml:space="preserve">has only been an informal discussion.  </w:t>
      </w:r>
      <w:r w:rsidR="00945C5E" w:rsidRPr="007B3C26">
        <w:rPr>
          <w:rFonts w:ascii="Arial" w:hAnsi="Arial" w:cs="Arial"/>
        </w:rPr>
        <w:br/>
      </w:r>
      <w:r w:rsidR="00945C5E" w:rsidRPr="007B3C26">
        <w:br/>
      </w:r>
    </w:p>
    <w:p w:rsidR="00923E7E" w:rsidRPr="007B3C26" w:rsidRDefault="002F728B" w:rsidP="002F728B">
      <w:pPr>
        <w:pStyle w:val="Heading4"/>
        <w:tabs>
          <w:tab w:val="left" w:pos="709"/>
        </w:tabs>
        <w:spacing w:before="0" w:after="0"/>
        <w:rPr>
          <w:rFonts w:ascii="Arial" w:hAnsi="Arial" w:cs="Arial"/>
          <w:sz w:val="24"/>
          <w:szCs w:val="24"/>
        </w:rPr>
      </w:pPr>
      <w:r w:rsidRPr="007B3C26">
        <w:rPr>
          <w:rFonts w:ascii="Arial" w:hAnsi="Arial" w:cs="Arial"/>
          <w:sz w:val="24"/>
          <w:szCs w:val="24"/>
        </w:rPr>
        <w:t>3</w:t>
      </w:r>
      <w:r w:rsidRPr="007B3C26">
        <w:rPr>
          <w:rFonts w:ascii="Arial" w:hAnsi="Arial" w:cs="Arial"/>
          <w:sz w:val="24"/>
          <w:szCs w:val="24"/>
        </w:rPr>
        <w:tab/>
      </w:r>
      <w:r w:rsidR="00923E7E" w:rsidRPr="007B3C26">
        <w:rPr>
          <w:rFonts w:ascii="Arial" w:hAnsi="Arial" w:cs="Arial"/>
          <w:sz w:val="24"/>
          <w:szCs w:val="24"/>
        </w:rPr>
        <w:t xml:space="preserve">Conclusion </w:t>
      </w:r>
    </w:p>
    <w:p w:rsidR="00923E7E" w:rsidRPr="007B3C26" w:rsidRDefault="00923E7E" w:rsidP="00923E7E">
      <w:pPr>
        <w:rPr>
          <w:rFonts w:ascii="Arial" w:hAnsi="Arial" w:cs="Arial"/>
        </w:rPr>
      </w:pPr>
    </w:p>
    <w:p w:rsidR="00923E7E" w:rsidRPr="007B3C26" w:rsidRDefault="00923E7E" w:rsidP="002F728B">
      <w:pPr>
        <w:ind w:left="720"/>
        <w:rPr>
          <w:rFonts w:ascii="Arial" w:hAnsi="Arial" w:cs="Arial"/>
        </w:rPr>
      </w:pPr>
      <w:r w:rsidRPr="007B3C26">
        <w:rPr>
          <w:rFonts w:ascii="Arial" w:hAnsi="Arial" w:cs="Arial"/>
        </w:rPr>
        <w:t xml:space="preserve">Members are asked to note the </w:t>
      </w:r>
      <w:r w:rsidR="00481987" w:rsidRPr="007B3C26">
        <w:rPr>
          <w:rFonts w:ascii="Arial" w:hAnsi="Arial" w:cs="Arial"/>
        </w:rPr>
        <w:t xml:space="preserve">update and advise of any additional amendments to the risk register prior to presentation at Board.  </w:t>
      </w:r>
      <w:r w:rsidR="00945C5E" w:rsidRPr="007B3C26">
        <w:rPr>
          <w:rFonts w:ascii="Arial" w:hAnsi="Arial" w:cs="Arial"/>
        </w:rPr>
        <w:br/>
      </w:r>
      <w:r w:rsidR="00945C5E" w:rsidRPr="007B3C26">
        <w:rPr>
          <w:rFonts w:ascii="Arial" w:hAnsi="Arial" w:cs="Arial"/>
        </w:rPr>
        <w:br/>
      </w:r>
    </w:p>
    <w:p w:rsidR="00894203" w:rsidRPr="007B3C26" w:rsidRDefault="00BE3430" w:rsidP="00894203">
      <w:pPr>
        <w:ind w:firstLine="360"/>
        <w:rPr>
          <w:rFonts w:ascii="Arial" w:hAnsi="Arial" w:cs="Arial"/>
          <w:b/>
          <w:color w:val="000000"/>
        </w:rPr>
      </w:pPr>
      <w:r>
        <w:rPr>
          <w:rFonts w:ascii="Arial" w:hAnsi="Arial" w:cs="Arial"/>
          <w:b/>
          <w:color w:val="000000"/>
        </w:rPr>
        <w:t>Julie Carter</w:t>
      </w:r>
    </w:p>
    <w:p w:rsidR="002F728B" w:rsidRPr="007B3C26" w:rsidRDefault="00BE3430" w:rsidP="00894203">
      <w:pPr>
        <w:ind w:firstLine="360"/>
        <w:rPr>
          <w:rFonts w:ascii="Arial" w:hAnsi="Arial" w:cs="Arial"/>
          <w:b/>
          <w:color w:val="000000"/>
        </w:rPr>
      </w:pPr>
      <w:r>
        <w:rPr>
          <w:rFonts w:ascii="Arial" w:hAnsi="Arial" w:cs="Arial"/>
          <w:b/>
          <w:color w:val="000000"/>
        </w:rPr>
        <w:t>Director of Finance</w:t>
      </w:r>
    </w:p>
    <w:p w:rsidR="002F728B" w:rsidRPr="007B3C26" w:rsidRDefault="00BE3430" w:rsidP="00894203">
      <w:pPr>
        <w:ind w:firstLine="360"/>
        <w:rPr>
          <w:rFonts w:ascii="Arial" w:hAnsi="Arial" w:cs="Arial"/>
          <w:b/>
          <w:color w:val="000000"/>
        </w:rPr>
      </w:pPr>
      <w:r>
        <w:rPr>
          <w:rFonts w:ascii="Arial" w:hAnsi="Arial" w:cs="Arial"/>
          <w:b/>
          <w:color w:val="000000"/>
        </w:rPr>
        <w:t>24 July 2018</w:t>
      </w:r>
    </w:p>
    <w:p w:rsidR="002F728B" w:rsidRPr="007B3C26" w:rsidRDefault="002F728B" w:rsidP="00894203">
      <w:pPr>
        <w:ind w:firstLine="360"/>
        <w:rPr>
          <w:rFonts w:ascii="Arial" w:hAnsi="Arial" w:cs="Arial"/>
          <w:b/>
          <w:color w:val="000000"/>
        </w:rPr>
      </w:pPr>
    </w:p>
    <w:p w:rsidR="00923E7E" w:rsidRPr="007B3C26" w:rsidRDefault="00BE3430" w:rsidP="00894203">
      <w:pPr>
        <w:ind w:firstLine="360"/>
        <w:rPr>
          <w:rFonts w:ascii="Arial" w:hAnsi="Arial" w:cs="Arial"/>
          <w:b/>
          <w:color w:val="000000"/>
        </w:rPr>
      </w:pPr>
      <w:r>
        <w:rPr>
          <w:rFonts w:ascii="Arial" w:hAnsi="Arial" w:cs="Arial"/>
          <w:b/>
          <w:color w:val="000000"/>
        </w:rPr>
        <w:t xml:space="preserve">(Laura Langan Riach, Chief Risk Officer) </w:t>
      </w:r>
    </w:p>
    <w:p w:rsidR="00923E7E" w:rsidRPr="007B3C26" w:rsidRDefault="00923E7E" w:rsidP="00923E7E">
      <w:pPr>
        <w:rPr>
          <w:rFonts w:ascii="Arial" w:hAnsi="Arial" w:cs="Arial"/>
          <w:color w:val="000000"/>
        </w:rPr>
        <w:sectPr w:rsidR="00923E7E" w:rsidRPr="007B3C26" w:rsidSect="002F728B">
          <w:footerReference w:type="default" r:id="rId8"/>
          <w:headerReference w:type="first" r:id="rId9"/>
          <w:footerReference w:type="first" r:id="rId10"/>
          <w:pgSz w:w="11906" w:h="16838"/>
          <w:pgMar w:top="1134" w:right="849" w:bottom="1134" w:left="993" w:header="708" w:footer="708" w:gutter="0"/>
          <w:cols w:space="708"/>
          <w:titlePg/>
          <w:docGrid w:linePitch="360"/>
        </w:sectPr>
      </w:pPr>
    </w:p>
    <w:p w:rsidR="004012BA" w:rsidRPr="007B3C26" w:rsidRDefault="004012BA" w:rsidP="004012BA">
      <w:pPr>
        <w:rPr>
          <w:rFonts w:ascii="Arial" w:eastAsia="Calibri" w:hAnsi="Arial" w:cs="Arial"/>
          <w:b/>
          <w:sz w:val="18"/>
          <w:szCs w:val="18"/>
        </w:rPr>
      </w:pPr>
    </w:p>
    <w:tbl>
      <w:tblPr>
        <w:tblW w:w="533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6"/>
        <w:gridCol w:w="2260"/>
        <w:gridCol w:w="995"/>
        <w:gridCol w:w="1132"/>
        <w:gridCol w:w="992"/>
        <w:gridCol w:w="346"/>
        <w:gridCol w:w="467"/>
        <w:gridCol w:w="467"/>
        <w:gridCol w:w="2323"/>
        <w:gridCol w:w="410"/>
        <w:gridCol w:w="410"/>
        <w:gridCol w:w="448"/>
        <w:gridCol w:w="2193"/>
        <w:gridCol w:w="2056"/>
        <w:gridCol w:w="817"/>
      </w:tblGrid>
      <w:tr w:rsidR="00481987" w:rsidRPr="00E62BC8" w:rsidTr="009B3170">
        <w:trPr>
          <w:tblHeader/>
        </w:trPr>
        <w:tc>
          <w:tcPr>
            <w:tcW w:w="181" w:type="pct"/>
            <w:vMerge w:val="restart"/>
            <w:shd w:val="clear" w:color="auto" w:fill="D9D9D9"/>
          </w:tcPr>
          <w:p w:rsidR="00481987" w:rsidRPr="007B3C26" w:rsidRDefault="00BE3430" w:rsidP="009B3170">
            <w:pPr>
              <w:rPr>
                <w:rFonts w:ascii="Arial" w:eastAsia="Calibri" w:hAnsi="Arial" w:cs="Arial"/>
                <w:b/>
                <w:sz w:val="18"/>
                <w:szCs w:val="18"/>
              </w:rPr>
            </w:pPr>
            <w:r>
              <w:rPr>
                <w:rFonts w:ascii="Arial" w:eastAsia="Calibri" w:hAnsi="Arial" w:cs="Arial"/>
                <w:b/>
                <w:sz w:val="18"/>
                <w:szCs w:val="18"/>
              </w:rPr>
              <w:t>Ref</w:t>
            </w:r>
          </w:p>
        </w:tc>
        <w:tc>
          <w:tcPr>
            <w:tcW w:w="711" w:type="pct"/>
            <w:vMerge w:val="restart"/>
            <w:shd w:val="clear" w:color="auto" w:fill="D9D9D9"/>
          </w:tcPr>
          <w:p w:rsidR="00481987" w:rsidRPr="007B3C26" w:rsidRDefault="00BE3430" w:rsidP="009B3170">
            <w:pPr>
              <w:jc w:val="center"/>
              <w:rPr>
                <w:rFonts w:ascii="Arial" w:eastAsia="Calibri" w:hAnsi="Arial" w:cs="Arial"/>
                <w:b/>
                <w:sz w:val="18"/>
                <w:szCs w:val="18"/>
              </w:rPr>
            </w:pPr>
            <w:r>
              <w:rPr>
                <w:rFonts w:ascii="Arial" w:eastAsia="Calibri" w:hAnsi="Arial" w:cs="Arial"/>
                <w:b/>
                <w:sz w:val="18"/>
                <w:szCs w:val="18"/>
              </w:rPr>
              <w:t>Risk description</w:t>
            </w:r>
          </w:p>
        </w:tc>
        <w:tc>
          <w:tcPr>
            <w:tcW w:w="313" w:type="pct"/>
            <w:vMerge w:val="restart"/>
            <w:shd w:val="clear" w:color="auto" w:fill="D9D9D9"/>
          </w:tcPr>
          <w:p w:rsidR="00481987" w:rsidRPr="007B3C26" w:rsidRDefault="00BE3430" w:rsidP="009B3170">
            <w:pPr>
              <w:shd w:val="clear" w:color="auto" w:fill="000080"/>
              <w:jc w:val="center"/>
              <w:rPr>
                <w:rFonts w:ascii="Arial" w:eastAsia="Calibri" w:hAnsi="Arial" w:cs="Arial"/>
                <w:b/>
                <w:sz w:val="18"/>
                <w:szCs w:val="18"/>
              </w:rPr>
            </w:pPr>
            <w:r>
              <w:rPr>
                <w:rFonts w:ascii="Arial" w:eastAsia="Calibri" w:hAnsi="Arial" w:cs="Arial"/>
                <w:b/>
                <w:sz w:val="18"/>
                <w:szCs w:val="18"/>
              </w:rPr>
              <w:t>Risk Owner</w:t>
            </w:r>
          </w:p>
        </w:tc>
        <w:tc>
          <w:tcPr>
            <w:tcW w:w="356" w:type="pct"/>
            <w:vMerge w:val="restart"/>
            <w:shd w:val="clear" w:color="auto" w:fill="D9D9D9"/>
          </w:tcPr>
          <w:p w:rsidR="00481987" w:rsidRPr="007B3C26" w:rsidRDefault="00BE3430" w:rsidP="009B3170">
            <w:pPr>
              <w:shd w:val="clear" w:color="auto" w:fill="000080"/>
              <w:jc w:val="center"/>
              <w:rPr>
                <w:rFonts w:ascii="Arial" w:eastAsia="Calibri" w:hAnsi="Arial" w:cs="Arial"/>
                <w:b/>
                <w:sz w:val="18"/>
                <w:szCs w:val="18"/>
              </w:rPr>
            </w:pPr>
            <w:r>
              <w:rPr>
                <w:rFonts w:ascii="Arial" w:eastAsia="Calibri" w:hAnsi="Arial" w:cs="Arial"/>
                <w:b/>
                <w:sz w:val="18"/>
                <w:szCs w:val="18"/>
              </w:rPr>
              <w:t>Links to Quality Ambition and Board Objectives</w:t>
            </w:r>
          </w:p>
        </w:tc>
        <w:tc>
          <w:tcPr>
            <w:tcW w:w="312" w:type="pct"/>
            <w:vMerge w:val="restart"/>
            <w:shd w:val="clear" w:color="auto" w:fill="D9D9D9"/>
          </w:tcPr>
          <w:p w:rsidR="00481987" w:rsidRPr="007B3C26" w:rsidRDefault="00BE3430" w:rsidP="009B3170">
            <w:pPr>
              <w:shd w:val="clear" w:color="auto" w:fill="000080"/>
              <w:ind w:right="-107"/>
              <w:jc w:val="both"/>
              <w:rPr>
                <w:rFonts w:ascii="Arial" w:eastAsia="Calibri" w:hAnsi="Arial" w:cs="Arial"/>
                <w:b/>
                <w:sz w:val="18"/>
                <w:szCs w:val="18"/>
              </w:rPr>
            </w:pPr>
            <w:r>
              <w:rPr>
                <w:rFonts w:ascii="Arial" w:eastAsia="Calibri" w:hAnsi="Arial" w:cs="Arial"/>
                <w:b/>
                <w:sz w:val="18"/>
                <w:szCs w:val="18"/>
              </w:rPr>
              <w:t>Time</w:t>
            </w:r>
          </w:p>
          <w:p w:rsidR="00481987" w:rsidRPr="007B3C26" w:rsidRDefault="00BE3430" w:rsidP="009B3170">
            <w:pPr>
              <w:shd w:val="clear" w:color="auto" w:fill="000080"/>
              <w:ind w:right="-107"/>
              <w:jc w:val="both"/>
              <w:rPr>
                <w:rFonts w:ascii="Arial" w:eastAsia="Calibri" w:hAnsi="Arial" w:cs="Arial"/>
                <w:b/>
                <w:sz w:val="18"/>
                <w:szCs w:val="18"/>
              </w:rPr>
            </w:pPr>
            <w:r>
              <w:rPr>
                <w:rFonts w:ascii="Arial" w:eastAsia="Calibri" w:hAnsi="Arial" w:cs="Arial"/>
                <w:b/>
                <w:sz w:val="18"/>
                <w:szCs w:val="18"/>
              </w:rPr>
              <w:t>Scales</w:t>
            </w:r>
          </w:p>
          <w:p w:rsidR="00481987" w:rsidRPr="007B3C26" w:rsidRDefault="00BE3430" w:rsidP="009B3170">
            <w:pPr>
              <w:shd w:val="clear" w:color="auto" w:fill="000080"/>
              <w:ind w:right="-107"/>
              <w:jc w:val="both"/>
              <w:rPr>
                <w:rFonts w:ascii="Arial" w:eastAsia="Calibri" w:hAnsi="Arial" w:cs="Arial"/>
                <w:b/>
                <w:sz w:val="18"/>
                <w:szCs w:val="18"/>
              </w:rPr>
            </w:pPr>
            <w:r>
              <w:rPr>
                <w:rFonts w:ascii="Arial" w:eastAsia="Calibri" w:hAnsi="Arial" w:cs="Arial"/>
                <w:b/>
                <w:sz w:val="18"/>
                <w:szCs w:val="18"/>
              </w:rPr>
              <w:t>longevity</w:t>
            </w:r>
          </w:p>
        </w:tc>
        <w:tc>
          <w:tcPr>
            <w:tcW w:w="403" w:type="pct"/>
            <w:gridSpan w:val="3"/>
            <w:shd w:val="clear" w:color="auto" w:fill="D9D9D9"/>
          </w:tcPr>
          <w:p w:rsidR="00481987" w:rsidRPr="007B3C26" w:rsidRDefault="00BE3430" w:rsidP="009B3170">
            <w:pPr>
              <w:shd w:val="clear" w:color="auto" w:fill="000080"/>
              <w:ind w:left="-128" w:right="-103"/>
              <w:jc w:val="center"/>
              <w:rPr>
                <w:rFonts w:ascii="Arial" w:eastAsia="Calibri" w:hAnsi="Arial" w:cs="Arial"/>
                <w:b/>
                <w:sz w:val="18"/>
                <w:szCs w:val="18"/>
              </w:rPr>
            </w:pPr>
            <w:r>
              <w:rPr>
                <w:rFonts w:ascii="Arial" w:eastAsia="Calibri" w:hAnsi="Arial" w:cs="Arial"/>
                <w:b/>
                <w:sz w:val="18"/>
                <w:szCs w:val="18"/>
              </w:rPr>
              <w:t>Current risk target</w:t>
            </w:r>
          </w:p>
        </w:tc>
        <w:tc>
          <w:tcPr>
            <w:tcW w:w="1130" w:type="pct"/>
            <w:gridSpan w:val="4"/>
            <w:shd w:val="clear" w:color="auto" w:fill="D9D9D9"/>
          </w:tcPr>
          <w:p w:rsidR="00481987" w:rsidRPr="0083163C" w:rsidRDefault="00BE3430" w:rsidP="009B3170">
            <w:pPr>
              <w:rPr>
                <w:rFonts w:ascii="Arial" w:eastAsia="Calibri" w:hAnsi="Arial" w:cs="Arial"/>
                <w:b/>
                <w:sz w:val="18"/>
                <w:szCs w:val="18"/>
              </w:rPr>
            </w:pPr>
            <w:r>
              <w:rPr>
                <w:rFonts w:ascii="Arial" w:eastAsia="Calibri" w:hAnsi="Arial" w:cs="Arial"/>
                <w:b/>
                <w:sz w:val="18"/>
                <w:szCs w:val="18"/>
              </w:rPr>
              <w:t>Current Mitigation and current risk</w:t>
            </w:r>
            <w:r w:rsidR="00481987" w:rsidRPr="0083163C">
              <w:rPr>
                <w:rFonts w:ascii="Arial" w:eastAsia="Calibri" w:hAnsi="Arial" w:cs="Arial"/>
                <w:b/>
                <w:sz w:val="18"/>
                <w:szCs w:val="18"/>
              </w:rPr>
              <w:t xml:space="preserve"> level  </w:t>
            </w:r>
          </w:p>
        </w:tc>
        <w:tc>
          <w:tcPr>
            <w:tcW w:w="1337" w:type="pct"/>
            <w:gridSpan w:val="2"/>
            <w:shd w:val="clear" w:color="auto" w:fill="D9D9D9"/>
          </w:tcPr>
          <w:p w:rsidR="00481987" w:rsidRPr="0083163C" w:rsidRDefault="00481987" w:rsidP="009B3170">
            <w:pPr>
              <w:jc w:val="center"/>
              <w:rPr>
                <w:rFonts w:ascii="Arial" w:eastAsia="Calibri" w:hAnsi="Arial" w:cs="Arial"/>
                <w:b/>
                <w:sz w:val="18"/>
                <w:szCs w:val="18"/>
              </w:rPr>
            </w:pPr>
            <w:r w:rsidRPr="0083163C">
              <w:rPr>
                <w:rFonts w:ascii="Arial" w:eastAsia="Calibri" w:hAnsi="Arial" w:cs="Arial"/>
                <w:b/>
                <w:sz w:val="18"/>
                <w:szCs w:val="18"/>
              </w:rPr>
              <w:t>Planned Mitigation</w:t>
            </w:r>
          </w:p>
        </w:tc>
        <w:tc>
          <w:tcPr>
            <w:tcW w:w="257" w:type="pct"/>
            <w:vMerge w:val="restart"/>
            <w:shd w:val="clear" w:color="auto" w:fill="D9D9D9"/>
          </w:tcPr>
          <w:p w:rsidR="00481987" w:rsidRPr="0083163C" w:rsidRDefault="00481987" w:rsidP="009B3170">
            <w:pPr>
              <w:jc w:val="center"/>
              <w:rPr>
                <w:rFonts w:ascii="Arial" w:eastAsia="Calibri" w:hAnsi="Arial" w:cs="Arial"/>
                <w:b/>
                <w:sz w:val="18"/>
                <w:szCs w:val="18"/>
              </w:rPr>
            </w:pPr>
            <w:r w:rsidRPr="0083163C">
              <w:rPr>
                <w:rFonts w:ascii="Arial" w:eastAsia="Calibri" w:hAnsi="Arial" w:cs="Arial"/>
                <w:b/>
                <w:sz w:val="18"/>
                <w:szCs w:val="18"/>
              </w:rPr>
              <w:t>Risk review date</w:t>
            </w:r>
          </w:p>
        </w:tc>
      </w:tr>
      <w:tr w:rsidR="00481987" w:rsidRPr="00E62BC8" w:rsidTr="009B3170">
        <w:trPr>
          <w:cantSplit/>
          <w:trHeight w:val="1691"/>
          <w:tblHeader/>
        </w:trPr>
        <w:tc>
          <w:tcPr>
            <w:tcW w:w="181" w:type="pct"/>
            <w:vMerge/>
            <w:shd w:val="clear" w:color="auto" w:fill="D9D9D9"/>
          </w:tcPr>
          <w:p w:rsidR="00481987" w:rsidRPr="0083163C" w:rsidRDefault="00481987" w:rsidP="009B3170">
            <w:pPr>
              <w:rPr>
                <w:rFonts w:ascii="Arial" w:eastAsia="Calibri" w:hAnsi="Arial" w:cs="Arial"/>
                <w:b/>
                <w:sz w:val="18"/>
                <w:szCs w:val="18"/>
              </w:rPr>
            </w:pPr>
          </w:p>
        </w:tc>
        <w:tc>
          <w:tcPr>
            <w:tcW w:w="711" w:type="pct"/>
            <w:vMerge/>
            <w:shd w:val="clear" w:color="auto" w:fill="D9D9D9"/>
          </w:tcPr>
          <w:p w:rsidR="00481987" w:rsidRPr="0083163C" w:rsidRDefault="00481987" w:rsidP="009B3170">
            <w:pPr>
              <w:rPr>
                <w:rFonts w:ascii="Arial" w:eastAsia="Calibri" w:hAnsi="Arial" w:cs="Arial"/>
                <w:b/>
                <w:sz w:val="18"/>
                <w:szCs w:val="18"/>
              </w:rPr>
            </w:pPr>
          </w:p>
        </w:tc>
        <w:tc>
          <w:tcPr>
            <w:tcW w:w="313" w:type="pct"/>
            <w:vMerge/>
            <w:shd w:val="clear" w:color="auto" w:fill="D9D9D9"/>
          </w:tcPr>
          <w:p w:rsidR="00481987" w:rsidRPr="0083163C" w:rsidRDefault="00481987" w:rsidP="009B3170">
            <w:pPr>
              <w:rPr>
                <w:rFonts w:ascii="Arial" w:eastAsia="Calibri" w:hAnsi="Arial" w:cs="Arial"/>
                <w:b/>
                <w:sz w:val="18"/>
                <w:szCs w:val="18"/>
              </w:rPr>
            </w:pPr>
          </w:p>
        </w:tc>
        <w:tc>
          <w:tcPr>
            <w:tcW w:w="356" w:type="pct"/>
            <w:vMerge/>
            <w:shd w:val="clear" w:color="auto" w:fill="D9D9D9"/>
          </w:tcPr>
          <w:p w:rsidR="00481987" w:rsidRPr="0083163C" w:rsidRDefault="00481987" w:rsidP="009B3170">
            <w:pPr>
              <w:rPr>
                <w:rFonts w:ascii="Arial" w:eastAsia="Calibri" w:hAnsi="Arial" w:cs="Arial"/>
                <w:b/>
                <w:sz w:val="18"/>
                <w:szCs w:val="18"/>
              </w:rPr>
            </w:pPr>
          </w:p>
        </w:tc>
        <w:tc>
          <w:tcPr>
            <w:tcW w:w="312" w:type="pct"/>
            <w:vMerge/>
            <w:shd w:val="clear" w:color="auto" w:fill="D9D9D9"/>
          </w:tcPr>
          <w:p w:rsidR="00481987" w:rsidRPr="0083163C" w:rsidRDefault="00481987" w:rsidP="009B3170">
            <w:pPr>
              <w:ind w:right="-107"/>
              <w:rPr>
                <w:rFonts w:ascii="Arial" w:eastAsia="Calibri" w:hAnsi="Arial" w:cs="Arial"/>
                <w:b/>
                <w:sz w:val="18"/>
                <w:szCs w:val="18"/>
              </w:rPr>
            </w:pPr>
          </w:p>
        </w:tc>
        <w:tc>
          <w:tcPr>
            <w:tcW w:w="109" w:type="pct"/>
            <w:shd w:val="clear" w:color="auto" w:fill="D9D9D9"/>
            <w:textDirection w:val="btLr"/>
          </w:tcPr>
          <w:p w:rsidR="00481987" w:rsidRPr="0083163C" w:rsidRDefault="00481987" w:rsidP="009B3170">
            <w:pPr>
              <w:ind w:left="113" w:right="113"/>
              <w:rPr>
                <w:rFonts w:ascii="Arial" w:eastAsia="Calibri" w:hAnsi="Arial" w:cs="Arial"/>
                <w:b/>
                <w:sz w:val="16"/>
                <w:szCs w:val="16"/>
              </w:rPr>
            </w:pPr>
            <w:r w:rsidRPr="0083163C">
              <w:rPr>
                <w:rFonts w:ascii="Arial" w:eastAsia="Calibri" w:hAnsi="Arial" w:cs="Arial"/>
                <w:b/>
                <w:sz w:val="16"/>
                <w:szCs w:val="16"/>
              </w:rPr>
              <w:t>Likelihood (initial)</w:t>
            </w:r>
          </w:p>
        </w:tc>
        <w:tc>
          <w:tcPr>
            <w:tcW w:w="147" w:type="pct"/>
            <w:shd w:val="clear" w:color="auto" w:fill="D9D9D9"/>
            <w:textDirection w:val="btLr"/>
          </w:tcPr>
          <w:p w:rsidR="00481987" w:rsidRPr="0083163C" w:rsidRDefault="00481987" w:rsidP="009B3170">
            <w:pPr>
              <w:ind w:left="113" w:right="113"/>
              <w:rPr>
                <w:rFonts w:ascii="Arial" w:eastAsia="Calibri" w:hAnsi="Arial" w:cs="Arial"/>
                <w:b/>
                <w:sz w:val="16"/>
                <w:szCs w:val="16"/>
              </w:rPr>
            </w:pPr>
            <w:r w:rsidRPr="0083163C">
              <w:rPr>
                <w:rFonts w:ascii="Arial" w:eastAsia="Calibri" w:hAnsi="Arial" w:cs="Arial"/>
                <w:b/>
                <w:sz w:val="16"/>
                <w:szCs w:val="16"/>
              </w:rPr>
              <w:t>Impact (initial)</w:t>
            </w:r>
          </w:p>
        </w:tc>
        <w:tc>
          <w:tcPr>
            <w:tcW w:w="147" w:type="pct"/>
            <w:tcBorders>
              <w:bottom w:val="single" w:sz="4" w:space="0" w:color="auto"/>
            </w:tcBorders>
            <w:shd w:val="clear" w:color="auto" w:fill="D9D9D9"/>
            <w:textDirection w:val="btLr"/>
          </w:tcPr>
          <w:p w:rsidR="00481987" w:rsidRPr="0083163C" w:rsidRDefault="00481987" w:rsidP="009B3170">
            <w:pPr>
              <w:ind w:left="113" w:right="113"/>
              <w:rPr>
                <w:rFonts w:ascii="Arial" w:eastAsia="Calibri" w:hAnsi="Arial" w:cs="Arial"/>
                <w:b/>
                <w:sz w:val="16"/>
                <w:szCs w:val="16"/>
              </w:rPr>
            </w:pPr>
            <w:r w:rsidRPr="0083163C">
              <w:rPr>
                <w:rFonts w:ascii="Arial" w:eastAsia="Calibri" w:hAnsi="Arial" w:cs="Arial"/>
                <w:b/>
                <w:sz w:val="16"/>
                <w:szCs w:val="16"/>
              </w:rPr>
              <w:t>Risk score  (initial)</w:t>
            </w:r>
          </w:p>
        </w:tc>
        <w:tc>
          <w:tcPr>
            <w:tcW w:w="731" w:type="pct"/>
            <w:shd w:val="clear" w:color="auto" w:fill="D9D9D9"/>
          </w:tcPr>
          <w:p w:rsidR="00481987" w:rsidRPr="0083163C" w:rsidRDefault="00481987" w:rsidP="009B3170">
            <w:pPr>
              <w:rPr>
                <w:rFonts w:ascii="Arial" w:eastAsia="Calibri" w:hAnsi="Arial" w:cs="Arial"/>
                <w:b/>
                <w:sz w:val="18"/>
                <w:szCs w:val="18"/>
              </w:rPr>
            </w:pPr>
            <w:r w:rsidRPr="0083163C">
              <w:rPr>
                <w:rFonts w:ascii="Arial" w:eastAsia="Calibri" w:hAnsi="Arial" w:cs="Arial"/>
                <w:b/>
                <w:sz w:val="18"/>
                <w:szCs w:val="18"/>
              </w:rPr>
              <w:t>Current controls in place</w:t>
            </w:r>
          </w:p>
        </w:tc>
        <w:tc>
          <w:tcPr>
            <w:tcW w:w="129" w:type="pct"/>
            <w:shd w:val="clear" w:color="auto" w:fill="D9D9D9"/>
            <w:textDirection w:val="btLr"/>
          </w:tcPr>
          <w:p w:rsidR="00481987" w:rsidRPr="0083163C" w:rsidRDefault="00481987" w:rsidP="009B3170">
            <w:pPr>
              <w:ind w:left="113" w:right="113"/>
              <w:rPr>
                <w:rFonts w:ascii="Arial" w:eastAsia="Calibri" w:hAnsi="Arial" w:cs="Arial"/>
                <w:b/>
                <w:sz w:val="16"/>
                <w:szCs w:val="16"/>
              </w:rPr>
            </w:pPr>
            <w:r w:rsidRPr="0083163C">
              <w:rPr>
                <w:rFonts w:ascii="Arial" w:eastAsia="Calibri" w:hAnsi="Arial" w:cs="Arial"/>
                <w:b/>
                <w:sz w:val="16"/>
                <w:szCs w:val="16"/>
              </w:rPr>
              <w:t>Likelihood (initial)</w:t>
            </w:r>
          </w:p>
        </w:tc>
        <w:tc>
          <w:tcPr>
            <w:tcW w:w="129" w:type="pct"/>
            <w:shd w:val="clear" w:color="auto" w:fill="D9D9D9"/>
            <w:textDirection w:val="btLr"/>
          </w:tcPr>
          <w:p w:rsidR="00481987" w:rsidRPr="0083163C" w:rsidRDefault="00481987" w:rsidP="009B3170">
            <w:pPr>
              <w:ind w:left="113" w:right="113"/>
              <w:rPr>
                <w:rFonts w:ascii="Arial" w:eastAsia="Calibri" w:hAnsi="Arial" w:cs="Arial"/>
                <w:b/>
                <w:sz w:val="16"/>
                <w:szCs w:val="16"/>
              </w:rPr>
            </w:pPr>
            <w:r w:rsidRPr="0083163C">
              <w:rPr>
                <w:rFonts w:ascii="Arial" w:eastAsia="Calibri" w:hAnsi="Arial" w:cs="Arial"/>
                <w:b/>
                <w:sz w:val="16"/>
                <w:szCs w:val="16"/>
              </w:rPr>
              <w:t>Impact (initial)</w:t>
            </w:r>
          </w:p>
        </w:tc>
        <w:tc>
          <w:tcPr>
            <w:tcW w:w="141" w:type="pct"/>
            <w:shd w:val="clear" w:color="auto" w:fill="D9D9D9"/>
            <w:textDirection w:val="btLr"/>
          </w:tcPr>
          <w:p w:rsidR="00481987" w:rsidRPr="0083163C" w:rsidRDefault="00481987" w:rsidP="009B3170">
            <w:pPr>
              <w:ind w:left="113" w:right="113"/>
              <w:rPr>
                <w:rFonts w:ascii="Arial" w:eastAsia="Calibri" w:hAnsi="Arial" w:cs="Arial"/>
                <w:b/>
                <w:sz w:val="16"/>
                <w:szCs w:val="16"/>
              </w:rPr>
            </w:pPr>
            <w:r w:rsidRPr="0083163C">
              <w:rPr>
                <w:rFonts w:ascii="Arial" w:eastAsia="Calibri" w:hAnsi="Arial" w:cs="Arial"/>
                <w:b/>
                <w:sz w:val="16"/>
                <w:szCs w:val="16"/>
              </w:rPr>
              <w:t>Risk score (initial)</w:t>
            </w:r>
          </w:p>
        </w:tc>
        <w:tc>
          <w:tcPr>
            <w:tcW w:w="690" w:type="pct"/>
            <w:shd w:val="clear" w:color="auto" w:fill="D9D9D9"/>
          </w:tcPr>
          <w:p w:rsidR="00481987" w:rsidRPr="0083163C" w:rsidRDefault="00481987" w:rsidP="009B3170">
            <w:pPr>
              <w:rPr>
                <w:rFonts w:ascii="Arial" w:eastAsia="Calibri" w:hAnsi="Arial" w:cs="Arial"/>
                <w:b/>
                <w:sz w:val="18"/>
                <w:szCs w:val="18"/>
              </w:rPr>
            </w:pPr>
            <w:r w:rsidRPr="0083163C">
              <w:rPr>
                <w:rFonts w:ascii="Arial" w:eastAsia="Calibri" w:hAnsi="Arial" w:cs="Arial"/>
                <w:b/>
                <w:sz w:val="18"/>
                <w:szCs w:val="18"/>
              </w:rPr>
              <w:t>Gaps in controls</w:t>
            </w:r>
          </w:p>
          <w:p w:rsidR="00481987" w:rsidRPr="0083163C" w:rsidRDefault="00481987" w:rsidP="009B3170">
            <w:pPr>
              <w:rPr>
                <w:rFonts w:ascii="Arial" w:eastAsia="Calibri" w:hAnsi="Arial" w:cs="Arial"/>
                <w:b/>
                <w:sz w:val="18"/>
                <w:szCs w:val="18"/>
              </w:rPr>
            </w:pPr>
            <w:r w:rsidRPr="0083163C">
              <w:rPr>
                <w:rFonts w:ascii="Arial" w:eastAsia="Calibri" w:hAnsi="Arial" w:cs="Arial"/>
                <w:b/>
                <w:sz w:val="18"/>
                <w:szCs w:val="18"/>
              </w:rPr>
              <w:t>Additional controls required to reduce risk as far as is practical</w:t>
            </w:r>
          </w:p>
          <w:p w:rsidR="00481987" w:rsidRPr="0083163C" w:rsidRDefault="00481987" w:rsidP="009B3170">
            <w:pPr>
              <w:rPr>
                <w:rFonts w:ascii="Arial" w:eastAsia="Calibri" w:hAnsi="Arial" w:cs="Arial"/>
                <w:b/>
                <w:sz w:val="18"/>
                <w:szCs w:val="18"/>
              </w:rPr>
            </w:pPr>
          </w:p>
          <w:p w:rsidR="00481987" w:rsidRPr="0083163C" w:rsidRDefault="00481987" w:rsidP="009B3170">
            <w:pPr>
              <w:rPr>
                <w:rFonts w:ascii="Arial" w:eastAsia="Calibri" w:hAnsi="Arial" w:cs="Arial"/>
                <w:b/>
                <w:sz w:val="18"/>
                <w:szCs w:val="18"/>
              </w:rPr>
            </w:pPr>
          </w:p>
          <w:p w:rsidR="00481987" w:rsidRPr="0083163C" w:rsidRDefault="00481987" w:rsidP="009B3170">
            <w:pPr>
              <w:rPr>
                <w:rFonts w:ascii="Arial" w:eastAsia="Calibri" w:hAnsi="Arial" w:cs="Arial"/>
                <w:b/>
                <w:sz w:val="18"/>
                <w:szCs w:val="18"/>
              </w:rPr>
            </w:pPr>
          </w:p>
        </w:tc>
        <w:tc>
          <w:tcPr>
            <w:tcW w:w="647" w:type="pct"/>
            <w:shd w:val="clear" w:color="auto" w:fill="D9D9D9"/>
          </w:tcPr>
          <w:p w:rsidR="00481987" w:rsidRPr="0083163C" w:rsidRDefault="00481987" w:rsidP="009B3170">
            <w:pPr>
              <w:rPr>
                <w:rFonts w:ascii="Arial" w:eastAsia="Calibri" w:hAnsi="Arial" w:cs="Arial"/>
                <w:b/>
                <w:sz w:val="18"/>
                <w:szCs w:val="18"/>
              </w:rPr>
            </w:pPr>
            <w:r w:rsidRPr="0083163C">
              <w:rPr>
                <w:rFonts w:ascii="Arial" w:eastAsia="Calibri" w:hAnsi="Arial" w:cs="Arial"/>
                <w:b/>
                <w:sz w:val="18"/>
                <w:szCs w:val="18"/>
              </w:rPr>
              <w:t>Actions needed to address gaps</w:t>
            </w:r>
          </w:p>
        </w:tc>
        <w:tc>
          <w:tcPr>
            <w:tcW w:w="257" w:type="pct"/>
            <w:vMerge/>
            <w:shd w:val="clear" w:color="auto" w:fill="D9D9D9"/>
          </w:tcPr>
          <w:p w:rsidR="00481987" w:rsidRPr="0083163C" w:rsidRDefault="00481987" w:rsidP="009B3170">
            <w:pPr>
              <w:rPr>
                <w:rFonts w:ascii="Arial" w:eastAsia="Calibri" w:hAnsi="Arial" w:cs="Arial"/>
                <w:sz w:val="18"/>
                <w:szCs w:val="18"/>
              </w:rPr>
            </w:pPr>
          </w:p>
        </w:tc>
      </w:tr>
      <w:tr w:rsidR="00481987" w:rsidRPr="00E62BC8" w:rsidTr="009B3170">
        <w:trPr>
          <w:cantSplit/>
          <w:trHeight w:val="1887"/>
        </w:trPr>
        <w:tc>
          <w:tcPr>
            <w:tcW w:w="181"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lastRenderedPageBreak/>
              <w:t>S1</w:t>
            </w:r>
          </w:p>
          <w:p w:rsidR="00481987" w:rsidRPr="0083163C" w:rsidRDefault="00481987" w:rsidP="009B3170">
            <w:pPr>
              <w:rPr>
                <w:rFonts w:ascii="Arial" w:eastAsia="Calibri" w:hAnsi="Arial" w:cs="Arial"/>
                <w:sz w:val="18"/>
                <w:szCs w:val="18"/>
              </w:rPr>
            </w:pPr>
          </w:p>
        </w:tc>
        <w:tc>
          <w:tcPr>
            <w:tcW w:w="711" w:type="pct"/>
          </w:tcPr>
          <w:p w:rsidR="00481987" w:rsidRPr="0083163C" w:rsidRDefault="00481987" w:rsidP="009B3170">
            <w:pPr>
              <w:rPr>
                <w:rFonts w:ascii="Arial" w:eastAsia="Calibri" w:hAnsi="Arial" w:cs="Arial"/>
                <w:b/>
                <w:color w:val="000000"/>
                <w:sz w:val="18"/>
                <w:szCs w:val="18"/>
              </w:rPr>
            </w:pPr>
            <w:r w:rsidRPr="0083163C">
              <w:rPr>
                <w:rFonts w:ascii="Arial" w:eastAsia="Calibri" w:hAnsi="Arial" w:cs="Arial"/>
                <w:b/>
                <w:color w:val="000000"/>
                <w:sz w:val="18"/>
                <w:szCs w:val="18"/>
              </w:rPr>
              <w:t>Failure to deliver the Board's 2020 vision of leading quality research and innovation</w:t>
            </w:r>
          </w:p>
          <w:p w:rsidR="00481987" w:rsidRPr="0083163C" w:rsidRDefault="00481987" w:rsidP="009B3170">
            <w:pPr>
              <w:rPr>
                <w:rFonts w:ascii="Arial" w:eastAsia="Calibri" w:hAnsi="Arial" w:cs="Arial"/>
                <w:sz w:val="18"/>
                <w:szCs w:val="18"/>
                <w:u w:val="single"/>
              </w:rPr>
            </w:pPr>
          </w:p>
          <w:p w:rsidR="00481987" w:rsidRPr="0083163C" w:rsidRDefault="00481987" w:rsidP="009B3170">
            <w:pPr>
              <w:rPr>
                <w:rFonts w:ascii="Arial" w:eastAsia="Calibri" w:hAnsi="Arial" w:cs="Arial"/>
                <w:sz w:val="18"/>
                <w:szCs w:val="18"/>
                <w:u w:val="single"/>
              </w:rPr>
            </w:pPr>
            <w:r w:rsidRPr="0083163C">
              <w:rPr>
                <w:rFonts w:ascii="Arial" w:eastAsia="Calibri" w:hAnsi="Arial" w:cs="Arial"/>
                <w:sz w:val="18"/>
                <w:szCs w:val="18"/>
                <w:u w:val="single"/>
              </w:rPr>
              <w:t xml:space="preserve">Strategic – </w:t>
            </w:r>
            <w:r w:rsidRPr="0083163C">
              <w:rPr>
                <w:rFonts w:ascii="Arial" w:eastAsia="Calibri" w:hAnsi="Arial" w:cs="Arial"/>
                <w:sz w:val="18"/>
                <w:szCs w:val="18"/>
              </w:rPr>
              <w:t>vision is basis of Board strategy so would be significant</w:t>
            </w:r>
          </w:p>
          <w:p w:rsidR="00481987" w:rsidRPr="0083163C" w:rsidRDefault="00481987" w:rsidP="009B3170">
            <w:pPr>
              <w:spacing w:after="120"/>
              <w:rPr>
                <w:rFonts w:ascii="Arial" w:eastAsia="Calibri" w:hAnsi="Arial" w:cs="Arial"/>
                <w:sz w:val="18"/>
                <w:szCs w:val="18"/>
                <w:u w:val="single"/>
              </w:rPr>
            </w:pP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 xml:space="preserve">Financial: </w:t>
            </w:r>
            <w:r w:rsidRPr="0083163C">
              <w:rPr>
                <w:rFonts w:ascii="Arial" w:eastAsia="Calibri" w:hAnsi="Arial" w:cs="Arial"/>
                <w:sz w:val="18"/>
                <w:szCs w:val="18"/>
              </w:rPr>
              <w:t>needs to be delivered by strong financial governance and stewardship</w:t>
            </w:r>
          </w:p>
          <w:p w:rsidR="00481987" w:rsidRPr="0083163C" w:rsidRDefault="00481987" w:rsidP="009B3170">
            <w:pPr>
              <w:spacing w:after="120"/>
              <w:rPr>
                <w:rFonts w:ascii="Arial" w:eastAsia="Calibri" w:hAnsi="Arial" w:cs="Arial"/>
                <w:sz w:val="18"/>
                <w:szCs w:val="18"/>
                <w:u w:val="single"/>
              </w:rPr>
            </w:pPr>
            <w:r w:rsidRPr="0083163C">
              <w:rPr>
                <w:rFonts w:ascii="Arial" w:eastAsia="Calibri" w:hAnsi="Arial" w:cs="Arial"/>
                <w:sz w:val="18"/>
                <w:szCs w:val="18"/>
                <w:u w:val="single"/>
              </w:rPr>
              <w:t xml:space="preserve">Regulation: </w:t>
            </w:r>
            <w:r w:rsidRPr="0083163C">
              <w:rPr>
                <w:rFonts w:ascii="Arial" w:eastAsia="Calibri" w:hAnsi="Arial" w:cs="Arial"/>
                <w:sz w:val="18"/>
                <w:szCs w:val="18"/>
              </w:rPr>
              <w:t xml:space="preserve">Unlikely to affect regulation </w:t>
            </w:r>
          </w:p>
          <w:p w:rsidR="00481987" w:rsidRPr="0083163C" w:rsidRDefault="00481987" w:rsidP="009B3170">
            <w:pPr>
              <w:spacing w:after="120"/>
              <w:rPr>
                <w:rFonts w:ascii="Arial" w:eastAsia="Calibri" w:hAnsi="Arial" w:cs="Arial"/>
                <w:sz w:val="18"/>
                <w:szCs w:val="18"/>
                <w:u w:val="single"/>
              </w:rPr>
            </w:pPr>
            <w:r w:rsidRPr="0083163C">
              <w:rPr>
                <w:rFonts w:ascii="Arial" w:eastAsia="Calibri" w:hAnsi="Arial" w:cs="Arial"/>
                <w:sz w:val="18"/>
                <w:szCs w:val="18"/>
                <w:u w:val="single"/>
              </w:rPr>
              <w:t xml:space="preserve">Reputation: </w:t>
            </w:r>
            <w:r w:rsidRPr="0083163C">
              <w:rPr>
                <w:rFonts w:ascii="Arial" w:eastAsia="Calibri" w:hAnsi="Arial" w:cs="Arial"/>
                <w:sz w:val="18"/>
                <w:szCs w:val="18"/>
              </w:rPr>
              <w:t>Reputational impact on the Board would be significant if vision for quality, research and innovation were not delivered through the Board strategy and objectives</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w:t>
            </w:r>
          </w:p>
          <w:p w:rsidR="00481987" w:rsidRPr="0083163C" w:rsidRDefault="00481987" w:rsidP="009B3170">
            <w:pPr>
              <w:spacing w:after="120"/>
              <w:rPr>
                <w:rFonts w:ascii="Arial" w:eastAsia="Calibri" w:hAnsi="Arial" w:cs="Arial"/>
                <w:sz w:val="18"/>
                <w:szCs w:val="18"/>
                <w:u w:val="single"/>
              </w:rPr>
            </w:pPr>
            <w:r w:rsidRPr="0083163C">
              <w:rPr>
                <w:rFonts w:ascii="Arial" w:eastAsia="Calibri" w:hAnsi="Arial" w:cs="Arial"/>
                <w:sz w:val="18"/>
                <w:szCs w:val="18"/>
              </w:rPr>
              <w:t>Operational services in particular the quality impact would be significant if the vision could not be delivered</w:t>
            </w:r>
          </w:p>
          <w:p w:rsidR="00481987" w:rsidRPr="0083163C" w:rsidRDefault="00481987" w:rsidP="009B3170">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Impact on workforce could be significant if the strategy and vision was not delivered</w:t>
            </w:r>
          </w:p>
        </w:tc>
        <w:tc>
          <w:tcPr>
            <w:tcW w:w="313"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Chief Exec</w:t>
            </w:r>
          </w:p>
          <w:p w:rsidR="00481987" w:rsidRPr="0083163C" w:rsidRDefault="00481987" w:rsidP="009B3170">
            <w:pPr>
              <w:rPr>
                <w:rFonts w:ascii="Arial" w:eastAsia="Calibri" w:hAnsi="Arial" w:cs="Arial"/>
                <w:sz w:val="18"/>
                <w:szCs w:val="18"/>
              </w:rPr>
            </w:pPr>
          </w:p>
          <w:p w:rsidR="00481987" w:rsidRPr="0083163C" w:rsidRDefault="00481987" w:rsidP="009B3170">
            <w:pPr>
              <w:ind w:right="-106"/>
              <w:rPr>
                <w:rFonts w:ascii="Arial" w:eastAsia="Calibri" w:hAnsi="Arial" w:cs="Arial"/>
                <w:sz w:val="18"/>
                <w:szCs w:val="18"/>
              </w:rPr>
            </w:pPr>
            <w:r w:rsidRPr="0083163C">
              <w:rPr>
                <w:rFonts w:ascii="Arial" w:eastAsia="Calibri" w:hAnsi="Arial" w:cs="Arial"/>
                <w:sz w:val="18"/>
                <w:szCs w:val="18"/>
              </w:rPr>
              <w:t>(Jill Young)</w:t>
            </w:r>
          </w:p>
        </w:tc>
        <w:tc>
          <w:tcPr>
            <w:tcW w:w="356"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Effective</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Board Objectives ref 1-6</w:t>
            </w:r>
          </w:p>
        </w:tc>
        <w:tc>
          <w:tcPr>
            <w:tcW w:w="312" w:type="pct"/>
          </w:tcPr>
          <w:p w:rsidR="00481987" w:rsidRPr="0083163C" w:rsidRDefault="00481987" w:rsidP="009B3170">
            <w:pPr>
              <w:ind w:right="-107"/>
              <w:rPr>
                <w:rFonts w:ascii="Arial" w:eastAsia="Calibri" w:hAnsi="Arial" w:cs="Arial"/>
                <w:sz w:val="18"/>
                <w:szCs w:val="18"/>
              </w:rPr>
            </w:pPr>
            <w:r w:rsidRPr="0083163C">
              <w:rPr>
                <w:rFonts w:ascii="Arial" w:eastAsia="Calibri" w:hAnsi="Arial" w:cs="Arial"/>
                <w:sz w:val="18"/>
                <w:szCs w:val="18"/>
              </w:rPr>
              <w:t>To review on a 6-12 months basis</w:t>
            </w:r>
          </w:p>
        </w:tc>
        <w:tc>
          <w:tcPr>
            <w:tcW w:w="10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2</w:t>
            </w:r>
          </w:p>
        </w:tc>
        <w:tc>
          <w:tcPr>
            <w:tcW w:w="147"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4</w:t>
            </w:r>
          </w:p>
        </w:tc>
        <w:tc>
          <w:tcPr>
            <w:tcW w:w="147" w:type="pct"/>
            <w:shd w:val="clear" w:color="auto" w:fill="FFFF00"/>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8</w:t>
            </w:r>
          </w:p>
        </w:tc>
        <w:tc>
          <w:tcPr>
            <w:tcW w:w="731" w:type="pct"/>
          </w:tcPr>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Effective and robust governance framework in place to ensure the highest quality of care for patients and to identify at an early stage if this risk level were increasing;</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Ongoing scrutiny of research projects by R&amp;D Steering Group in place to ensure early identification and resolution of issues;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Regular submission of quality reports to the Chief Scientist Office provides assurance of research quality and integrity;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Research strategy and vision has been developed;</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Quality and Innovation Group established to lead on and review progress and isteer now embedded within the organisation; and</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Regular updates provided to the Board and Senior Management Team meetings via the Quality and Innovation Group.</w:t>
            </w:r>
          </w:p>
          <w:p w:rsidR="00481987" w:rsidRPr="0083163C" w:rsidRDefault="00481987" w:rsidP="009B3170">
            <w:pPr>
              <w:tabs>
                <w:tab w:val="left" w:pos="1440"/>
              </w:tabs>
              <w:spacing w:after="120"/>
              <w:rPr>
                <w:rFonts w:ascii="Arial" w:eastAsia="Calibri" w:hAnsi="Arial" w:cs="Arial"/>
                <w:sz w:val="18"/>
                <w:szCs w:val="18"/>
              </w:rPr>
            </w:pPr>
            <w:r>
              <w:rPr>
                <w:rFonts w:ascii="Arial" w:eastAsia="Calibri" w:hAnsi="Arial" w:cs="Arial"/>
                <w:sz w:val="18"/>
                <w:szCs w:val="18"/>
              </w:rPr>
              <w:t>S</w:t>
            </w:r>
            <w:r w:rsidRPr="0083163C">
              <w:rPr>
                <w:rFonts w:ascii="Arial" w:eastAsia="Calibri" w:hAnsi="Arial" w:cs="Arial"/>
                <w:sz w:val="18"/>
                <w:szCs w:val="18"/>
              </w:rPr>
              <w:t>enior appointments to support delivery of the vision</w:t>
            </w:r>
          </w:p>
          <w:p w:rsidR="00481987" w:rsidRPr="0083163C" w:rsidRDefault="00481987" w:rsidP="009B3170">
            <w:pPr>
              <w:rPr>
                <w:rFonts w:ascii="Arial" w:eastAsia="Calibri" w:hAnsi="Arial" w:cs="Arial"/>
                <w:sz w:val="18"/>
                <w:szCs w:val="18"/>
              </w:rPr>
            </w:pPr>
          </w:p>
        </w:tc>
        <w:tc>
          <w:tcPr>
            <w:tcW w:w="12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2</w:t>
            </w:r>
          </w:p>
        </w:tc>
        <w:tc>
          <w:tcPr>
            <w:tcW w:w="12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4</w:t>
            </w:r>
          </w:p>
        </w:tc>
        <w:tc>
          <w:tcPr>
            <w:tcW w:w="141" w:type="pct"/>
            <w:shd w:val="clear" w:color="auto" w:fill="FFFF00"/>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8</w:t>
            </w:r>
          </w:p>
        </w:tc>
        <w:tc>
          <w:tcPr>
            <w:tcW w:w="690"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No gaps identified</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tc>
        <w:tc>
          <w:tcPr>
            <w:tcW w:w="647"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No further action needed at this stage. </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At </w:t>
            </w:r>
            <w:r>
              <w:rPr>
                <w:rFonts w:ascii="Arial" w:eastAsia="Calibri" w:hAnsi="Arial" w:cs="Arial"/>
                <w:sz w:val="18"/>
                <w:szCs w:val="18"/>
              </w:rPr>
              <w:t>July 2018</w:t>
            </w:r>
            <w:r w:rsidRPr="0083163C">
              <w:rPr>
                <w:rFonts w:ascii="Arial" w:eastAsia="Calibri" w:hAnsi="Arial" w:cs="Arial"/>
                <w:sz w:val="18"/>
                <w:szCs w:val="18"/>
              </w:rPr>
              <w:t xml:space="preserve"> review there is no indication at this stage of the risk level changing.</w:t>
            </w:r>
          </w:p>
          <w:p w:rsidR="00481987" w:rsidRPr="0083163C" w:rsidRDefault="00481987" w:rsidP="009B3170">
            <w:pPr>
              <w:rPr>
                <w:rFonts w:ascii="Arial" w:eastAsia="Calibri" w:hAnsi="Arial" w:cs="Arial"/>
                <w:sz w:val="18"/>
                <w:szCs w:val="18"/>
              </w:rPr>
            </w:pPr>
          </w:p>
        </w:tc>
        <w:tc>
          <w:tcPr>
            <w:tcW w:w="257"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Pr>
                <w:rFonts w:ascii="Arial" w:eastAsia="Calibri" w:hAnsi="Arial" w:cs="Arial"/>
                <w:sz w:val="18"/>
                <w:szCs w:val="18"/>
              </w:rPr>
              <w:t>Sept 18</w:t>
            </w:r>
            <w:r w:rsidRPr="0083163C">
              <w:rPr>
                <w:rFonts w:ascii="Arial" w:eastAsia="Calibri" w:hAnsi="Arial" w:cs="Arial"/>
                <w:sz w:val="18"/>
                <w:szCs w:val="18"/>
              </w:rPr>
              <w:t xml:space="preserve"> </w:t>
            </w:r>
          </w:p>
        </w:tc>
      </w:tr>
      <w:tr w:rsidR="00481987" w:rsidRPr="00E62BC8" w:rsidTr="009B3170">
        <w:trPr>
          <w:cantSplit/>
          <w:trHeight w:val="1887"/>
        </w:trPr>
        <w:tc>
          <w:tcPr>
            <w:tcW w:w="181"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S2</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tc>
        <w:tc>
          <w:tcPr>
            <w:tcW w:w="711" w:type="pct"/>
          </w:tcPr>
          <w:p w:rsidR="00481987" w:rsidRPr="0083163C" w:rsidRDefault="00481987" w:rsidP="009B3170">
            <w:pPr>
              <w:rPr>
                <w:rFonts w:ascii="Arial" w:eastAsia="Calibri" w:hAnsi="Arial" w:cs="Arial"/>
                <w:b/>
                <w:color w:val="000000"/>
                <w:sz w:val="18"/>
                <w:szCs w:val="18"/>
              </w:rPr>
            </w:pPr>
          </w:p>
          <w:p w:rsidR="00481987" w:rsidRPr="0083163C" w:rsidRDefault="00481987" w:rsidP="009B3170">
            <w:pPr>
              <w:rPr>
                <w:rFonts w:ascii="Arial" w:eastAsia="Calibri" w:hAnsi="Arial" w:cs="Arial"/>
                <w:b/>
                <w:color w:val="000000"/>
                <w:sz w:val="18"/>
                <w:szCs w:val="18"/>
              </w:rPr>
            </w:pPr>
            <w:r w:rsidRPr="0083163C">
              <w:rPr>
                <w:rFonts w:ascii="Arial" w:eastAsia="Calibri" w:hAnsi="Arial" w:cs="Arial"/>
                <w:b/>
                <w:color w:val="000000"/>
                <w:sz w:val="18"/>
                <w:szCs w:val="18"/>
              </w:rPr>
              <w:t>Adverse Effects on Board 2020 strategy as a result of consequences of the Integration of Health and Social Care</w:t>
            </w:r>
          </w:p>
          <w:p w:rsidR="00481987" w:rsidRPr="0083163C" w:rsidRDefault="00481987" w:rsidP="009B3170">
            <w:pPr>
              <w:rPr>
                <w:rFonts w:ascii="Arial" w:eastAsia="Calibri" w:hAnsi="Arial" w:cs="Arial"/>
                <w:b/>
                <w:color w:val="000000"/>
                <w:sz w:val="18"/>
                <w:szCs w:val="18"/>
              </w:rPr>
            </w:pPr>
          </w:p>
          <w:p w:rsidR="00481987" w:rsidRPr="0083163C" w:rsidRDefault="00481987" w:rsidP="009B3170">
            <w:pPr>
              <w:rPr>
                <w:rFonts w:ascii="Arial" w:eastAsia="Calibri" w:hAnsi="Arial" w:cs="Arial"/>
                <w:color w:val="000000"/>
                <w:sz w:val="18"/>
                <w:szCs w:val="18"/>
              </w:rPr>
            </w:pPr>
            <w:r w:rsidRPr="0083163C">
              <w:rPr>
                <w:rFonts w:ascii="Arial" w:eastAsia="Calibri" w:hAnsi="Arial" w:cs="Arial"/>
                <w:color w:val="000000"/>
                <w:sz w:val="18"/>
                <w:szCs w:val="18"/>
                <w:u w:val="single"/>
              </w:rPr>
              <w:t xml:space="preserve">Strategic </w:t>
            </w:r>
            <w:r w:rsidRPr="0083163C">
              <w:rPr>
                <w:rFonts w:ascii="Arial" w:eastAsia="Calibri" w:hAnsi="Arial" w:cs="Arial"/>
                <w:color w:val="000000"/>
                <w:sz w:val="18"/>
                <w:szCs w:val="18"/>
              </w:rPr>
              <w:t>– Impact if the Board remit or structure were to change to include integration of Health and Social Care</w:t>
            </w:r>
          </w:p>
          <w:p w:rsidR="00481987" w:rsidRPr="0083163C" w:rsidRDefault="00481987" w:rsidP="009B3170">
            <w:pPr>
              <w:rPr>
                <w:rFonts w:ascii="Arial" w:eastAsia="Calibri" w:hAnsi="Arial" w:cs="Arial"/>
                <w:color w:val="000000"/>
                <w:sz w:val="18"/>
                <w:szCs w:val="18"/>
                <w:u w:val="single"/>
              </w:rPr>
            </w:pPr>
          </w:p>
          <w:p w:rsidR="00481987" w:rsidRPr="0083163C" w:rsidRDefault="00481987" w:rsidP="009B3170">
            <w:pPr>
              <w:rPr>
                <w:rFonts w:ascii="Arial" w:eastAsia="Calibri" w:hAnsi="Arial" w:cs="Arial"/>
                <w:color w:val="000000"/>
                <w:sz w:val="18"/>
                <w:szCs w:val="18"/>
              </w:rPr>
            </w:pPr>
            <w:r w:rsidRPr="0083163C">
              <w:rPr>
                <w:rFonts w:ascii="Arial" w:eastAsia="Calibri" w:hAnsi="Arial" w:cs="Arial"/>
                <w:color w:val="000000"/>
                <w:sz w:val="18"/>
                <w:szCs w:val="18"/>
                <w:u w:val="single"/>
              </w:rPr>
              <w:t>Financia</w:t>
            </w:r>
            <w:r w:rsidRPr="0083163C">
              <w:rPr>
                <w:rFonts w:ascii="Arial" w:eastAsia="Calibri" w:hAnsi="Arial" w:cs="Arial"/>
                <w:color w:val="000000"/>
                <w:sz w:val="18"/>
                <w:szCs w:val="18"/>
              </w:rPr>
              <w:t xml:space="preserve">l -  impact if the service level agreement income is reduced as a consequence of changes within local services </w:t>
            </w:r>
          </w:p>
          <w:p w:rsidR="00481987" w:rsidRPr="0083163C" w:rsidRDefault="00481987" w:rsidP="009B3170">
            <w:pPr>
              <w:rPr>
                <w:rFonts w:ascii="Arial" w:eastAsia="Calibri" w:hAnsi="Arial" w:cs="Arial"/>
                <w:color w:val="000000"/>
                <w:sz w:val="18"/>
                <w:szCs w:val="18"/>
              </w:rPr>
            </w:pPr>
          </w:p>
          <w:p w:rsidR="00481987" w:rsidRPr="0083163C" w:rsidRDefault="00481987" w:rsidP="009B3170">
            <w:pPr>
              <w:rPr>
                <w:rFonts w:ascii="Arial" w:eastAsia="Calibri" w:hAnsi="Arial" w:cs="Arial"/>
                <w:color w:val="000000"/>
                <w:sz w:val="18"/>
                <w:szCs w:val="18"/>
              </w:rPr>
            </w:pPr>
            <w:r w:rsidRPr="0083163C">
              <w:rPr>
                <w:rFonts w:ascii="Arial" w:eastAsia="Calibri" w:hAnsi="Arial" w:cs="Arial"/>
                <w:color w:val="000000"/>
                <w:sz w:val="18"/>
                <w:szCs w:val="18"/>
                <w:u w:val="single"/>
              </w:rPr>
              <w:t>Regulatory</w:t>
            </w:r>
            <w:r w:rsidRPr="0083163C">
              <w:rPr>
                <w:rFonts w:ascii="Arial" w:eastAsia="Calibri" w:hAnsi="Arial" w:cs="Arial"/>
                <w:color w:val="000000"/>
                <w:sz w:val="18"/>
                <w:szCs w:val="18"/>
              </w:rPr>
              <w:t xml:space="preserve"> – no impact on this risk</w:t>
            </w:r>
          </w:p>
          <w:p w:rsidR="00481987" w:rsidRPr="0083163C" w:rsidRDefault="00481987" w:rsidP="009B3170">
            <w:pPr>
              <w:rPr>
                <w:rFonts w:ascii="Arial" w:eastAsia="Calibri" w:hAnsi="Arial" w:cs="Arial"/>
                <w:b/>
                <w:color w:val="000000"/>
                <w:sz w:val="18"/>
                <w:szCs w:val="18"/>
              </w:rPr>
            </w:pPr>
          </w:p>
          <w:p w:rsidR="00481987" w:rsidRPr="0083163C" w:rsidRDefault="00481987" w:rsidP="009B3170">
            <w:pPr>
              <w:rPr>
                <w:rFonts w:ascii="Arial" w:eastAsia="Calibri" w:hAnsi="Arial" w:cs="Arial"/>
                <w:color w:val="000000"/>
                <w:sz w:val="18"/>
                <w:szCs w:val="18"/>
              </w:rPr>
            </w:pPr>
            <w:r w:rsidRPr="0083163C">
              <w:rPr>
                <w:rFonts w:ascii="Arial" w:eastAsia="Calibri" w:hAnsi="Arial" w:cs="Arial"/>
                <w:color w:val="000000"/>
                <w:sz w:val="18"/>
                <w:szCs w:val="18"/>
                <w:u w:val="single"/>
              </w:rPr>
              <w:t>Reputationa</w:t>
            </w:r>
            <w:r w:rsidRPr="0083163C">
              <w:rPr>
                <w:rFonts w:ascii="Arial" w:eastAsia="Calibri" w:hAnsi="Arial" w:cs="Arial"/>
                <w:color w:val="000000"/>
                <w:sz w:val="18"/>
                <w:szCs w:val="18"/>
              </w:rPr>
              <w:t>l – limited impact on this for the Board</w:t>
            </w:r>
          </w:p>
          <w:p w:rsidR="00481987" w:rsidRPr="0083163C" w:rsidRDefault="00481987" w:rsidP="009B3170">
            <w:pPr>
              <w:rPr>
                <w:rFonts w:ascii="Arial" w:eastAsia="Calibri" w:hAnsi="Arial" w:cs="Arial"/>
                <w:color w:val="000000"/>
                <w:sz w:val="18"/>
                <w:szCs w:val="18"/>
              </w:rPr>
            </w:pPr>
          </w:p>
          <w:p w:rsidR="00481987" w:rsidRPr="0083163C" w:rsidRDefault="00481987" w:rsidP="009B3170">
            <w:pPr>
              <w:rPr>
                <w:rFonts w:ascii="Arial" w:eastAsia="Calibri" w:hAnsi="Arial" w:cs="Arial"/>
                <w:color w:val="000000"/>
                <w:sz w:val="18"/>
                <w:szCs w:val="18"/>
              </w:rPr>
            </w:pPr>
            <w:r w:rsidRPr="0083163C">
              <w:rPr>
                <w:rFonts w:ascii="Arial" w:eastAsia="Calibri" w:hAnsi="Arial" w:cs="Arial"/>
                <w:color w:val="000000"/>
                <w:sz w:val="18"/>
                <w:szCs w:val="18"/>
                <w:u w:val="single"/>
              </w:rPr>
              <w:t>Operational Delivery</w:t>
            </w:r>
            <w:r w:rsidRPr="0083163C">
              <w:rPr>
                <w:rFonts w:ascii="Arial" w:eastAsia="Calibri" w:hAnsi="Arial" w:cs="Arial"/>
                <w:color w:val="000000"/>
                <w:sz w:val="18"/>
                <w:szCs w:val="18"/>
              </w:rPr>
              <w:t xml:space="preserve"> – may impact on existing services if patient pathway were to change</w:t>
            </w:r>
          </w:p>
          <w:p w:rsidR="00481987" w:rsidRPr="0083163C" w:rsidRDefault="00481987" w:rsidP="009B3170">
            <w:pPr>
              <w:rPr>
                <w:rFonts w:ascii="Arial" w:eastAsia="Calibri" w:hAnsi="Arial" w:cs="Arial"/>
                <w:color w:val="000000"/>
                <w:sz w:val="18"/>
                <w:szCs w:val="18"/>
              </w:rPr>
            </w:pPr>
          </w:p>
          <w:p w:rsidR="00481987" w:rsidRPr="0083163C" w:rsidRDefault="00481987" w:rsidP="009B3170">
            <w:pPr>
              <w:rPr>
                <w:rFonts w:ascii="Arial" w:eastAsia="Calibri" w:hAnsi="Arial" w:cs="Arial"/>
                <w:color w:val="000000"/>
                <w:sz w:val="18"/>
                <w:szCs w:val="18"/>
              </w:rPr>
            </w:pPr>
            <w:r w:rsidRPr="0083163C">
              <w:rPr>
                <w:rFonts w:ascii="Arial" w:eastAsia="Calibri" w:hAnsi="Arial" w:cs="Arial"/>
                <w:color w:val="000000"/>
                <w:sz w:val="18"/>
                <w:szCs w:val="18"/>
                <w:u w:val="single"/>
              </w:rPr>
              <w:t>Workforce</w:t>
            </w:r>
            <w:r w:rsidRPr="0083163C">
              <w:rPr>
                <w:rFonts w:ascii="Arial" w:eastAsia="Calibri" w:hAnsi="Arial" w:cs="Arial"/>
                <w:color w:val="000000"/>
                <w:sz w:val="18"/>
                <w:szCs w:val="18"/>
              </w:rPr>
              <w:t xml:space="preserve"> – no significant impact on workforce</w:t>
            </w:r>
          </w:p>
          <w:p w:rsidR="00481987" w:rsidRPr="0083163C" w:rsidRDefault="00481987" w:rsidP="009B3170">
            <w:pPr>
              <w:rPr>
                <w:rFonts w:ascii="Arial" w:eastAsia="Calibri" w:hAnsi="Arial" w:cs="Arial"/>
                <w:b/>
                <w:color w:val="000000"/>
                <w:sz w:val="18"/>
                <w:szCs w:val="18"/>
              </w:rPr>
            </w:pPr>
          </w:p>
        </w:tc>
        <w:tc>
          <w:tcPr>
            <w:tcW w:w="313"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Pr>
                <w:rFonts w:ascii="Arial" w:eastAsia="Calibri" w:hAnsi="Arial" w:cs="Arial"/>
                <w:sz w:val="18"/>
                <w:szCs w:val="18"/>
              </w:rPr>
              <w:t>Chief Exec</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(Jill Young)</w:t>
            </w:r>
          </w:p>
        </w:tc>
        <w:tc>
          <w:tcPr>
            <w:tcW w:w="356"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Effective</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Board</w:t>
            </w: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Objectives</w:t>
            </w: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1,5,6 </w:t>
            </w:r>
          </w:p>
        </w:tc>
        <w:tc>
          <w:tcPr>
            <w:tcW w:w="312" w:type="pct"/>
          </w:tcPr>
          <w:p w:rsidR="00481987" w:rsidRPr="0083163C" w:rsidRDefault="00481987" w:rsidP="009B3170">
            <w:pPr>
              <w:ind w:right="-107"/>
              <w:rPr>
                <w:rFonts w:ascii="Arial" w:eastAsia="Calibri" w:hAnsi="Arial" w:cs="Arial"/>
                <w:sz w:val="18"/>
                <w:szCs w:val="18"/>
              </w:rPr>
            </w:pPr>
          </w:p>
          <w:p w:rsidR="00481987" w:rsidRPr="0083163C" w:rsidRDefault="00481987" w:rsidP="009B3170">
            <w:pPr>
              <w:ind w:right="-107"/>
              <w:rPr>
                <w:rFonts w:ascii="Arial" w:eastAsia="Calibri" w:hAnsi="Arial" w:cs="Arial"/>
                <w:sz w:val="18"/>
                <w:szCs w:val="18"/>
              </w:rPr>
            </w:pPr>
            <w:r w:rsidRPr="0083163C">
              <w:rPr>
                <w:rFonts w:ascii="Arial" w:eastAsia="Calibri" w:hAnsi="Arial" w:cs="Arial"/>
                <w:sz w:val="18"/>
                <w:szCs w:val="18"/>
              </w:rPr>
              <w:t>Reviews on 6-12 month basis</w:t>
            </w:r>
          </w:p>
        </w:tc>
        <w:tc>
          <w:tcPr>
            <w:tcW w:w="10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1</w:t>
            </w:r>
          </w:p>
        </w:tc>
        <w:tc>
          <w:tcPr>
            <w:tcW w:w="147"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3</w:t>
            </w:r>
          </w:p>
        </w:tc>
        <w:tc>
          <w:tcPr>
            <w:tcW w:w="147" w:type="pct"/>
            <w:tcBorders>
              <w:bottom w:val="single" w:sz="4" w:space="0" w:color="auto"/>
            </w:tcBorders>
            <w:shd w:val="clear" w:color="auto" w:fill="00B050"/>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3</w:t>
            </w:r>
          </w:p>
        </w:tc>
        <w:tc>
          <w:tcPr>
            <w:tcW w:w="731" w:type="pct"/>
          </w:tcPr>
          <w:p w:rsidR="00481987" w:rsidRPr="0083163C" w:rsidRDefault="00481987" w:rsidP="009B3170">
            <w:pPr>
              <w:tabs>
                <w:tab w:val="left" w:pos="1440"/>
              </w:tabs>
              <w:spacing w:after="120"/>
              <w:rPr>
                <w:rFonts w:ascii="Arial" w:eastAsia="Calibri" w:hAnsi="Arial" w:cs="Arial"/>
                <w:sz w:val="18"/>
                <w:szCs w:val="18"/>
              </w:rPr>
            </w:pP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Operational models within Boards are being finalised with the majority of specialities relating to general medicine. Some Boards have included all services so this will be monitored against priority plans that are being developed by the IGB’s.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The impact could be a reduction in activity referrals due to cost implications and altered budget flows within and between Health Boards and Integration Joint Boards. Service delivery models would be reviewed if this were to occur. Continued close working with Boards will be required to understand and act on risks and opportunities.</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The National Clinical Strategy and the recent announcement of the Board expansion minimises this risk.</w:t>
            </w:r>
          </w:p>
          <w:p w:rsidR="00481987" w:rsidRPr="0083163C" w:rsidRDefault="00481987" w:rsidP="009B3170">
            <w:pPr>
              <w:tabs>
                <w:tab w:val="left" w:pos="1440"/>
              </w:tabs>
              <w:spacing w:after="120"/>
              <w:rPr>
                <w:rFonts w:ascii="Arial" w:eastAsia="Calibri" w:hAnsi="Arial" w:cs="Arial"/>
                <w:sz w:val="18"/>
                <w:szCs w:val="18"/>
              </w:rPr>
            </w:pPr>
          </w:p>
        </w:tc>
        <w:tc>
          <w:tcPr>
            <w:tcW w:w="12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1</w:t>
            </w:r>
          </w:p>
        </w:tc>
        <w:tc>
          <w:tcPr>
            <w:tcW w:w="12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3</w:t>
            </w:r>
          </w:p>
        </w:tc>
        <w:tc>
          <w:tcPr>
            <w:tcW w:w="141" w:type="pct"/>
            <w:shd w:val="clear" w:color="auto" w:fill="00B050"/>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3</w:t>
            </w:r>
          </w:p>
        </w:tc>
        <w:tc>
          <w:tcPr>
            <w:tcW w:w="690"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No further action at this stage</w:t>
            </w:r>
          </w:p>
        </w:tc>
        <w:tc>
          <w:tcPr>
            <w:tcW w:w="647"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No further action needed at this stage. </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At </w:t>
            </w:r>
            <w:r>
              <w:rPr>
                <w:rFonts w:ascii="Arial" w:eastAsia="Calibri" w:hAnsi="Arial" w:cs="Arial"/>
                <w:sz w:val="18"/>
                <w:szCs w:val="18"/>
              </w:rPr>
              <w:t>July 2018</w:t>
            </w:r>
            <w:r w:rsidRPr="0083163C">
              <w:rPr>
                <w:rFonts w:ascii="Arial" w:eastAsia="Calibri" w:hAnsi="Arial" w:cs="Arial"/>
                <w:sz w:val="18"/>
                <w:szCs w:val="18"/>
              </w:rPr>
              <w:t xml:space="preserve"> review there is no indication at this stage of the risk level changing.</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tc>
        <w:tc>
          <w:tcPr>
            <w:tcW w:w="257"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Pr>
                <w:rFonts w:ascii="Arial" w:eastAsia="Calibri" w:hAnsi="Arial" w:cs="Arial"/>
                <w:sz w:val="18"/>
                <w:szCs w:val="18"/>
              </w:rPr>
              <w:t>Sept 18</w:t>
            </w:r>
          </w:p>
        </w:tc>
      </w:tr>
      <w:tr w:rsidR="00481987" w:rsidRPr="00E62BC8" w:rsidTr="009B3170">
        <w:trPr>
          <w:cantSplit/>
          <w:trHeight w:val="1887"/>
        </w:trPr>
        <w:tc>
          <w:tcPr>
            <w:tcW w:w="181"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lastRenderedPageBreak/>
              <w:t>S3</w:t>
            </w:r>
          </w:p>
        </w:tc>
        <w:tc>
          <w:tcPr>
            <w:tcW w:w="711" w:type="pct"/>
          </w:tcPr>
          <w:p w:rsidR="00481987" w:rsidRPr="0083163C" w:rsidRDefault="00481987" w:rsidP="009B3170">
            <w:pPr>
              <w:rPr>
                <w:rFonts w:ascii="Arial" w:eastAsia="Calibri" w:hAnsi="Arial" w:cs="Arial"/>
                <w:b/>
                <w:sz w:val="18"/>
                <w:szCs w:val="18"/>
              </w:rPr>
            </w:pPr>
            <w:r w:rsidRPr="0083163C">
              <w:rPr>
                <w:rFonts w:ascii="Arial" w:eastAsia="Calibri" w:hAnsi="Arial" w:cs="Arial"/>
                <w:b/>
                <w:sz w:val="18"/>
                <w:szCs w:val="18"/>
              </w:rPr>
              <w:t>Inability to deliver Golden Jubilee Conference Hotel Strategy 2020</w:t>
            </w:r>
          </w:p>
          <w:p w:rsidR="00481987" w:rsidRPr="0083163C" w:rsidRDefault="00481987" w:rsidP="009B3170">
            <w:pPr>
              <w:rPr>
                <w:rFonts w:ascii="Arial" w:eastAsia="Calibri" w:hAnsi="Arial" w:cs="Arial"/>
                <w:b/>
                <w:sz w:val="18"/>
                <w:szCs w:val="18"/>
              </w:rPr>
            </w:pP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 xml:space="preserve">Strategic: </w:t>
            </w:r>
            <w:r w:rsidRPr="0083163C">
              <w:rPr>
                <w:rFonts w:ascii="Arial" w:eastAsia="Calibri" w:hAnsi="Arial" w:cs="Arial"/>
                <w:sz w:val="18"/>
                <w:szCs w:val="18"/>
              </w:rPr>
              <w:t>Change in hotel core business could impact on the strategy</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Failure to deliver the strategy will negatively impact the financial position of the hotel and potentially negatively  impact on the Board’s financial projections.</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No regulatory impact</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May have a marginal impact on the Board reputation</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Operational delivery of the conference hotel objectives will be impacted. Board operational impact will also be significant including use of patient rooms and knock on effect to Board objectives</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Will impact on conference hotel staff </w:t>
            </w:r>
          </w:p>
        </w:tc>
        <w:tc>
          <w:tcPr>
            <w:tcW w:w="313" w:type="pct"/>
          </w:tcPr>
          <w:p w:rsidR="00481987" w:rsidRPr="0083163C" w:rsidRDefault="00481987" w:rsidP="009B3170">
            <w:pPr>
              <w:rPr>
                <w:rFonts w:ascii="Arial" w:eastAsia="Calibri" w:hAnsi="Arial" w:cs="Arial"/>
                <w:sz w:val="18"/>
                <w:szCs w:val="18"/>
              </w:rPr>
            </w:pPr>
            <w:r>
              <w:rPr>
                <w:rFonts w:ascii="Arial" w:eastAsia="Calibri" w:hAnsi="Arial" w:cs="Arial"/>
                <w:sz w:val="18"/>
                <w:szCs w:val="18"/>
              </w:rPr>
              <w:t>Chief Exec</w:t>
            </w:r>
          </w:p>
          <w:p w:rsidR="00481987" w:rsidRPr="0083163C" w:rsidRDefault="00481987" w:rsidP="009B3170">
            <w:pPr>
              <w:rPr>
                <w:rFonts w:ascii="Arial" w:eastAsia="Calibri" w:hAnsi="Arial" w:cs="Arial"/>
                <w:sz w:val="18"/>
                <w:szCs w:val="18"/>
              </w:rPr>
            </w:pPr>
          </w:p>
          <w:p w:rsidR="00481987" w:rsidRPr="0083163C" w:rsidRDefault="00481987" w:rsidP="009B3170">
            <w:pPr>
              <w:ind w:right="-106"/>
              <w:rPr>
                <w:rFonts w:ascii="Arial" w:eastAsia="Calibri" w:hAnsi="Arial" w:cs="Arial"/>
                <w:sz w:val="18"/>
                <w:szCs w:val="18"/>
              </w:rPr>
            </w:pPr>
            <w:r w:rsidRPr="0083163C">
              <w:rPr>
                <w:rFonts w:ascii="Arial" w:eastAsia="Calibri" w:hAnsi="Arial" w:cs="Arial"/>
                <w:sz w:val="18"/>
                <w:szCs w:val="18"/>
              </w:rPr>
              <w:t>(Jill Young)</w:t>
            </w:r>
          </w:p>
        </w:tc>
        <w:tc>
          <w:tcPr>
            <w:tcW w:w="356"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Effective</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Board objective 1,2,4,5</w:t>
            </w:r>
          </w:p>
        </w:tc>
        <w:tc>
          <w:tcPr>
            <w:tcW w:w="312" w:type="pct"/>
          </w:tcPr>
          <w:p w:rsidR="00481987" w:rsidRPr="0083163C" w:rsidRDefault="00481987" w:rsidP="009B3170">
            <w:pPr>
              <w:ind w:right="-107"/>
              <w:rPr>
                <w:rFonts w:ascii="Arial" w:eastAsia="Calibri" w:hAnsi="Arial" w:cs="Arial"/>
                <w:sz w:val="18"/>
                <w:szCs w:val="18"/>
              </w:rPr>
            </w:pPr>
            <w:r w:rsidRPr="0083163C">
              <w:rPr>
                <w:rFonts w:ascii="Arial" w:eastAsia="Calibri" w:hAnsi="Arial" w:cs="Arial"/>
                <w:sz w:val="18"/>
                <w:szCs w:val="18"/>
              </w:rPr>
              <w:t>2020 strategy with reviews  at 6-12 months</w:t>
            </w:r>
          </w:p>
        </w:tc>
        <w:tc>
          <w:tcPr>
            <w:tcW w:w="109" w:type="pct"/>
          </w:tcPr>
          <w:p w:rsidR="00481987" w:rsidRPr="0083163C" w:rsidRDefault="00481987" w:rsidP="009B3170">
            <w:pPr>
              <w:tabs>
                <w:tab w:val="left" w:pos="1440"/>
              </w:tabs>
              <w:rPr>
                <w:rFonts w:ascii="Arial" w:eastAsia="Calibri" w:hAnsi="Arial" w:cs="Arial"/>
                <w:sz w:val="18"/>
                <w:szCs w:val="18"/>
              </w:rPr>
            </w:pPr>
            <w:r w:rsidRPr="0083163C">
              <w:rPr>
                <w:rFonts w:ascii="Arial" w:eastAsia="Calibri" w:hAnsi="Arial" w:cs="Arial"/>
                <w:sz w:val="18"/>
                <w:szCs w:val="18"/>
              </w:rPr>
              <w:t>2</w:t>
            </w:r>
          </w:p>
        </w:tc>
        <w:tc>
          <w:tcPr>
            <w:tcW w:w="147" w:type="pct"/>
          </w:tcPr>
          <w:p w:rsidR="00481987" w:rsidRPr="0083163C" w:rsidRDefault="00481987" w:rsidP="009B3170">
            <w:pPr>
              <w:tabs>
                <w:tab w:val="left" w:pos="1440"/>
              </w:tabs>
              <w:rPr>
                <w:rFonts w:ascii="Arial" w:eastAsia="Calibri" w:hAnsi="Arial" w:cs="Arial"/>
                <w:sz w:val="18"/>
                <w:szCs w:val="18"/>
              </w:rPr>
            </w:pPr>
            <w:r w:rsidRPr="0083163C">
              <w:rPr>
                <w:rFonts w:ascii="Arial" w:eastAsia="Calibri" w:hAnsi="Arial" w:cs="Arial"/>
                <w:sz w:val="18"/>
                <w:szCs w:val="18"/>
              </w:rPr>
              <w:t>4</w:t>
            </w:r>
          </w:p>
        </w:tc>
        <w:tc>
          <w:tcPr>
            <w:tcW w:w="147" w:type="pct"/>
            <w:shd w:val="clear" w:color="auto" w:fill="FFFF00"/>
          </w:tcPr>
          <w:p w:rsidR="00481987" w:rsidRPr="0083163C" w:rsidRDefault="00481987" w:rsidP="009B3170">
            <w:pPr>
              <w:tabs>
                <w:tab w:val="left" w:pos="1440"/>
              </w:tabs>
              <w:rPr>
                <w:rFonts w:ascii="Arial" w:eastAsia="Calibri" w:hAnsi="Arial" w:cs="Arial"/>
                <w:sz w:val="18"/>
                <w:szCs w:val="18"/>
              </w:rPr>
            </w:pPr>
            <w:r w:rsidRPr="0083163C">
              <w:rPr>
                <w:rFonts w:ascii="Arial" w:eastAsia="Calibri" w:hAnsi="Arial" w:cs="Arial"/>
                <w:sz w:val="18"/>
                <w:szCs w:val="18"/>
              </w:rPr>
              <w:t>8</w:t>
            </w:r>
          </w:p>
        </w:tc>
        <w:tc>
          <w:tcPr>
            <w:tcW w:w="731" w:type="pct"/>
          </w:tcPr>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The 2020 strategy was approved by the Board in 2014. Regular updates are provided to the Board and the Senior Management Team with a governance structure put in place through the Conference hotel Strategy Group reporting to the Senior Management Team.</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Bedroom2020 – </w:t>
            </w:r>
            <w:r>
              <w:rPr>
                <w:rFonts w:ascii="Arial" w:eastAsia="Calibri" w:hAnsi="Arial" w:cs="Arial"/>
                <w:sz w:val="18"/>
                <w:szCs w:val="18"/>
              </w:rPr>
              <w:t xml:space="preserve">redesign work ongoing.  </w:t>
            </w:r>
            <w:r w:rsidRPr="0083163C">
              <w:rPr>
                <w:rFonts w:ascii="Arial" w:eastAsia="Calibri" w:hAnsi="Arial" w:cs="Arial"/>
                <w:sz w:val="18"/>
                <w:szCs w:val="18"/>
              </w:rPr>
              <w:t xml:space="preserve">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Ongoing review of income projections with financial chall</w:t>
            </w:r>
            <w:r>
              <w:rPr>
                <w:rFonts w:ascii="Arial" w:eastAsia="Calibri" w:hAnsi="Arial" w:cs="Arial"/>
                <w:sz w:val="18"/>
                <w:szCs w:val="18"/>
              </w:rPr>
              <w:t xml:space="preserve">enges reviewed on monthly basis and detailed financial forecasting undertaken and monitored.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Detailed and accurate marketing activity and customer information from Opera management system being used for proactive and reactive planning;</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rPr>
              <w:t>Increased activity in place to promote ‘whole facility' including Research Institute</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rPr>
              <w:t xml:space="preserve">Performance targets being monitored </w:t>
            </w:r>
          </w:p>
        </w:tc>
        <w:tc>
          <w:tcPr>
            <w:tcW w:w="129"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2</w:t>
            </w:r>
          </w:p>
        </w:tc>
        <w:tc>
          <w:tcPr>
            <w:tcW w:w="129"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4</w:t>
            </w:r>
          </w:p>
        </w:tc>
        <w:tc>
          <w:tcPr>
            <w:tcW w:w="141" w:type="pct"/>
            <w:shd w:val="clear" w:color="auto" w:fill="FFFF00"/>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8</w:t>
            </w:r>
          </w:p>
        </w:tc>
        <w:tc>
          <w:tcPr>
            <w:tcW w:w="690" w:type="pct"/>
          </w:tcPr>
          <w:p w:rsidR="00481987" w:rsidRPr="0083163C" w:rsidRDefault="00481987" w:rsidP="009B3170">
            <w:pPr>
              <w:rPr>
                <w:rFonts w:ascii="Arial" w:eastAsia="Calibri" w:hAnsi="Arial" w:cs="Arial"/>
                <w:sz w:val="18"/>
                <w:szCs w:val="18"/>
              </w:rPr>
            </w:pPr>
          </w:p>
        </w:tc>
        <w:tc>
          <w:tcPr>
            <w:tcW w:w="647" w:type="pct"/>
          </w:tcPr>
          <w:p w:rsidR="00481987"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Pr>
                <w:rFonts w:ascii="Arial" w:eastAsia="Calibri" w:hAnsi="Arial" w:cs="Arial"/>
                <w:sz w:val="18"/>
                <w:szCs w:val="18"/>
              </w:rPr>
              <w:t xml:space="preserve">No additional actions at this stage; monitoring existing mitigations.  </w:t>
            </w:r>
          </w:p>
        </w:tc>
        <w:tc>
          <w:tcPr>
            <w:tcW w:w="257" w:type="pct"/>
          </w:tcPr>
          <w:p w:rsidR="00481987" w:rsidRPr="0083163C" w:rsidRDefault="00481987" w:rsidP="009B3170">
            <w:pPr>
              <w:rPr>
                <w:rFonts w:ascii="Arial" w:eastAsia="Calibri" w:hAnsi="Arial" w:cs="Arial"/>
                <w:sz w:val="18"/>
                <w:szCs w:val="18"/>
              </w:rPr>
            </w:pPr>
            <w:r>
              <w:rPr>
                <w:rFonts w:ascii="Arial" w:eastAsia="Calibri" w:hAnsi="Arial" w:cs="Arial"/>
                <w:sz w:val="18"/>
                <w:szCs w:val="18"/>
              </w:rPr>
              <w:t>Sept 18</w:t>
            </w:r>
          </w:p>
        </w:tc>
      </w:tr>
      <w:tr w:rsidR="0088435D" w:rsidRPr="00E62BC8" w:rsidTr="009B3170">
        <w:trPr>
          <w:cantSplit/>
          <w:trHeight w:val="1887"/>
        </w:trPr>
        <w:tc>
          <w:tcPr>
            <w:tcW w:w="181" w:type="pct"/>
          </w:tcPr>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lastRenderedPageBreak/>
              <w:t>W4</w:t>
            </w:r>
          </w:p>
          <w:p w:rsidR="0088435D" w:rsidRPr="0083163C" w:rsidRDefault="0088435D" w:rsidP="009B3170">
            <w:pPr>
              <w:rPr>
                <w:rFonts w:ascii="Arial" w:eastAsia="Calibri" w:hAnsi="Arial" w:cs="Arial"/>
                <w:sz w:val="18"/>
                <w:szCs w:val="18"/>
              </w:rPr>
            </w:pPr>
          </w:p>
        </w:tc>
        <w:tc>
          <w:tcPr>
            <w:tcW w:w="711" w:type="pct"/>
          </w:tcPr>
          <w:p w:rsidR="0088435D" w:rsidRPr="0083163C" w:rsidRDefault="0088435D" w:rsidP="009B3170">
            <w:pPr>
              <w:rPr>
                <w:rFonts w:ascii="Arial" w:eastAsia="Calibri" w:hAnsi="Arial" w:cs="Arial"/>
                <w:b/>
                <w:sz w:val="18"/>
                <w:szCs w:val="18"/>
              </w:rPr>
            </w:pPr>
            <w:r w:rsidRPr="0083163C">
              <w:rPr>
                <w:rFonts w:ascii="Arial" w:eastAsia="Calibri" w:hAnsi="Arial" w:cs="Arial"/>
                <w:b/>
                <w:sz w:val="18"/>
                <w:szCs w:val="18"/>
              </w:rPr>
              <w:t>Failure to secure effective staff engagement in organisational change</w:t>
            </w:r>
          </w:p>
          <w:p w:rsidR="0088435D" w:rsidRPr="0083163C" w:rsidRDefault="0088435D" w:rsidP="009B3170">
            <w:pPr>
              <w:ind w:right="-99"/>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b/>
                <w:sz w:val="18"/>
                <w:szCs w:val="18"/>
              </w:rPr>
              <w:t xml:space="preserve">: </w:t>
            </w:r>
            <w:r w:rsidRPr="0083163C">
              <w:rPr>
                <w:rFonts w:ascii="Arial" w:eastAsia="Calibri" w:hAnsi="Arial" w:cs="Arial"/>
                <w:sz w:val="18"/>
                <w:szCs w:val="18"/>
              </w:rPr>
              <w:t>decision making and strategic intent underestimates the impact of this</w:t>
            </w:r>
          </w:p>
          <w:p w:rsidR="0088435D" w:rsidRPr="0083163C" w:rsidRDefault="0088435D" w:rsidP="009B3170">
            <w:pPr>
              <w:ind w:right="-99"/>
              <w:rPr>
                <w:rFonts w:ascii="Arial" w:eastAsia="Calibri" w:hAnsi="Arial" w:cs="Arial"/>
                <w:b/>
                <w:sz w:val="18"/>
                <w:szCs w:val="18"/>
              </w:rPr>
            </w:pPr>
          </w:p>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Failure to deliver change initiatives may lead to adverse financial impact</w:t>
            </w:r>
          </w:p>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Unlikely to affect regulation.</w:t>
            </w:r>
          </w:p>
          <w:p w:rsidR="0088435D" w:rsidRPr="0083163C" w:rsidRDefault="0088435D" w:rsidP="009B3170">
            <w:pPr>
              <w:tabs>
                <w:tab w:val="left" w:pos="1585"/>
                <w:tab w:val="left" w:pos="2010"/>
              </w:tabs>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Potential impact in delivering innovation and change management plans</w:t>
            </w:r>
          </w:p>
          <w:p w:rsidR="0088435D" w:rsidRPr="0083163C" w:rsidRDefault="0088435D" w:rsidP="009B3170">
            <w:pPr>
              <w:tabs>
                <w:tab w:val="left" w:pos="1585"/>
                <w:tab w:val="left" w:pos="2010"/>
              </w:tabs>
              <w:rPr>
                <w:rFonts w:ascii="Arial" w:eastAsia="Calibri" w:hAnsi="Arial" w:cs="Arial"/>
                <w:sz w:val="18"/>
                <w:szCs w:val="18"/>
              </w:rPr>
            </w:pPr>
          </w:p>
          <w:p w:rsidR="0088435D" w:rsidRPr="0083163C" w:rsidRDefault="0088435D" w:rsidP="004B660A">
            <w:pPr>
              <w:tabs>
                <w:tab w:val="left" w:pos="1440"/>
              </w:tabs>
              <w:spacing w:afterLines="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Could impact on  implementation of change strategies meaning service changes fail.</w:t>
            </w:r>
          </w:p>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Staff dissatisfaction due to increased workload pressure; increasing risk of staff absence. and turnover and with further loss of skills and knowledge.within GJF’s workforce.</w:t>
            </w:r>
          </w:p>
        </w:tc>
        <w:tc>
          <w:tcPr>
            <w:tcW w:w="313" w:type="pct"/>
          </w:tcPr>
          <w:p w:rsidR="0088435D" w:rsidRPr="0083163C" w:rsidRDefault="0088435D" w:rsidP="009B3170">
            <w:pPr>
              <w:ind w:right="-106"/>
              <w:rPr>
                <w:rFonts w:ascii="Arial" w:eastAsia="Calibri" w:hAnsi="Arial" w:cs="Arial"/>
                <w:sz w:val="18"/>
                <w:szCs w:val="18"/>
              </w:rPr>
            </w:pPr>
            <w:r w:rsidRPr="0083163C">
              <w:rPr>
                <w:rFonts w:ascii="Arial" w:eastAsia="Calibri" w:hAnsi="Arial" w:cs="Arial"/>
                <w:sz w:val="18"/>
                <w:szCs w:val="18"/>
              </w:rPr>
              <w:t xml:space="preserve">Director of Q, I &amp; P </w:t>
            </w:r>
          </w:p>
          <w:p w:rsidR="0088435D" w:rsidRPr="0083163C" w:rsidRDefault="0088435D" w:rsidP="009B3170">
            <w:pPr>
              <w:ind w:right="-106"/>
              <w:rPr>
                <w:rFonts w:ascii="Arial" w:eastAsia="Calibri" w:hAnsi="Arial" w:cs="Arial"/>
                <w:sz w:val="18"/>
                <w:szCs w:val="18"/>
              </w:rPr>
            </w:pPr>
          </w:p>
          <w:p w:rsidR="0088435D" w:rsidRPr="0083163C" w:rsidRDefault="0088435D" w:rsidP="0088435D">
            <w:pPr>
              <w:ind w:right="-106"/>
              <w:rPr>
                <w:rFonts w:ascii="Arial" w:eastAsia="Calibri" w:hAnsi="Arial" w:cs="Arial"/>
                <w:sz w:val="18"/>
                <w:szCs w:val="18"/>
              </w:rPr>
            </w:pPr>
            <w:r w:rsidRPr="0083163C">
              <w:rPr>
                <w:rFonts w:ascii="Arial" w:eastAsia="Calibri" w:hAnsi="Arial" w:cs="Arial"/>
                <w:sz w:val="18"/>
                <w:szCs w:val="18"/>
              </w:rPr>
              <w:t>(</w:t>
            </w:r>
            <w:r>
              <w:rPr>
                <w:rFonts w:ascii="Arial" w:eastAsia="Calibri" w:hAnsi="Arial" w:cs="Arial"/>
                <w:sz w:val="18"/>
                <w:szCs w:val="18"/>
              </w:rPr>
              <w:t>Gareth Adkins</w:t>
            </w:r>
            <w:r w:rsidRPr="0083163C">
              <w:rPr>
                <w:rFonts w:ascii="Arial" w:eastAsia="Calibri" w:hAnsi="Arial" w:cs="Arial"/>
                <w:sz w:val="18"/>
                <w:szCs w:val="18"/>
              </w:rPr>
              <w:t xml:space="preserve">) </w:t>
            </w:r>
          </w:p>
          <w:p w:rsidR="0088435D" w:rsidRPr="0083163C" w:rsidRDefault="0088435D" w:rsidP="009B3170">
            <w:pPr>
              <w:ind w:right="-106"/>
              <w:rPr>
                <w:rFonts w:ascii="Arial" w:eastAsia="Calibri" w:hAnsi="Arial" w:cs="Arial"/>
                <w:sz w:val="18"/>
                <w:szCs w:val="18"/>
              </w:rPr>
            </w:pPr>
          </w:p>
          <w:p w:rsidR="0088435D" w:rsidRPr="0083163C" w:rsidRDefault="0088435D" w:rsidP="009B3170">
            <w:pPr>
              <w:ind w:right="-106"/>
              <w:rPr>
                <w:rFonts w:ascii="Arial" w:eastAsia="Calibri" w:hAnsi="Arial" w:cs="Arial"/>
                <w:sz w:val="18"/>
                <w:szCs w:val="18"/>
              </w:rPr>
            </w:pPr>
          </w:p>
        </w:tc>
        <w:tc>
          <w:tcPr>
            <w:tcW w:w="356" w:type="pct"/>
          </w:tcPr>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 xml:space="preserve">Person Centred </w:t>
            </w:r>
          </w:p>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Board objectives</w:t>
            </w: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2,4</w:t>
            </w:r>
          </w:p>
        </w:tc>
        <w:tc>
          <w:tcPr>
            <w:tcW w:w="312" w:type="pct"/>
          </w:tcPr>
          <w:p w:rsidR="0088435D" w:rsidRPr="0083163C" w:rsidRDefault="0088435D" w:rsidP="009B3170">
            <w:pPr>
              <w:ind w:right="-107"/>
              <w:rPr>
                <w:rFonts w:ascii="Arial" w:eastAsia="Calibri" w:hAnsi="Arial" w:cs="Arial"/>
                <w:sz w:val="18"/>
                <w:szCs w:val="18"/>
              </w:rPr>
            </w:pPr>
            <w:r w:rsidRPr="0083163C">
              <w:rPr>
                <w:rFonts w:ascii="Arial" w:eastAsia="Calibri" w:hAnsi="Arial" w:cs="Arial"/>
                <w:sz w:val="18"/>
                <w:szCs w:val="18"/>
              </w:rPr>
              <w:t>Reviews on a quarterly basis</w:t>
            </w:r>
          </w:p>
        </w:tc>
        <w:tc>
          <w:tcPr>
            <w:tcW w:w="109" w:type="pct"/>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2</w:t>
            </w:r>
          </w:p>
        </w:tc>
        <w:tc>
          <w:tcPr>
            <w:tcW w:w="147" w:type="pct"/>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2</w:t>
            </w:r>
          </w:p>
        </w:tc>
        <w:tc>
          <w:tcPr>
            <w:tcW w:w="147" w:type="pct"/>
            <w:shd w:val="clear" w:color="auto" w:fill="FFFF00"/>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4</w:t>
            </w:r>
          </w:p>
        </w:tc>
        <w:tc>
          <w:tcPr>
            <w:tcW w:w="731" w:type="pct"/>
          </w:tcPr>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 xml:space="preserve">Strategic Projects Group put in place to: </w:t>
            </w:r>
          </w:p>
          <w:p w:rsidR="0088435D" w:rsidRPr="0083163C" w:rsidRDefault="0088435D" w:rsidP="009B3170">
            <w:pPr>
              <w:rPr>
                <w:rFonts w:ascii="Arial" w:eastAsia="Calibri" w:hAnsi="Arial" w:cs="Arial"/>
                <w:sz w:val="18"/>
                <w:szCs w:val="18"/>
              </w:rPr>
            </w:pPr>
          </w:p>
          <w:p w:rsidR="0088435D" w:rsidRPr="0083163C" w:rsidRDefault="0088435D" w:rsidP="009B3170">
            <w:pPr>
              <w:pStyle w:val="ListParagraph"/>
              <w:numPr>
                <w:ilvl w:val="0"/>
                <w:numId w:val="19"/>
              </w:numPr>
              <w:ind w:left="167" w:right="-99" w:hanging="141"/>
              <w:contextualSpacing/>
              <w:rPr>
                <w:rFonts w:ascii="Arial" w:eastAsia="Calibri" w:hAnsi="Arial" w:cs="Arial"/>
                <w:sz w:val="18"/>
                <w:szCs w:val="18"/>
              </w:rPr>
            </w:pPr>
            <w:r w:rsidRPr="0083163C">
              <w:rPr>
                <w:rFonts w:ascii="Arial" w:eastAsia="Calibri" w:hAnsi="Arial" w:cs="Arial"/>
                <w:sz w:val="18"/>
                <w:szCs w:val="18"/>
              </w:rPr>
              <w:t xml:space="preserve">Oversee Board wide activity; </w:t>
            </w:r>
          </w:p>
          <w:p w:rsidR="0088435D" w:rsidRPr="0083163C" w:rsidRDefault="0088435D" w:rsidP="009B3170">
            <w:pPr>
              <w:pStyle w:val="ListParagraph"/>
              <w:numPr>
                <w:ilvl w:val="0"/>
                <w:numId w:val="19"/>
              </w:numPr>
              <w:spacing w:after="120"/>
              <w:ind w:left="167" w:right="-99" w:hanging="141"/>
              <w:contextualSpacing/>
              <w:rPr>
                <w:rFonts w:ascii="Arial" w:eastAsia="Calibri" w:hAnsi="Arial" w:cs="Arial"/>
                <w:sz w:val="18"/>
                <w:szCs w:val="18"/>
              </w:rPr>
            </w:pPr>
            <w:r w:rsidRPr="0083163C">
              <w:rPr>
                <w:rFonts w:ascii="Arial" w:eastAsia="Calibri" w:hAnsi="Arial" w:cs="Arial"/>
                <w:sz w:val="18"/>
                <w:szCs w:val="18"/>
              </w:rPr>
              <w:t xml:space="preserve">Provide additional support to managers if required; </w:t>
            </w:r>
          </w:p>
          <w:p w:rsidR="0088435D" w:rsidRPr="0083163C" w:rsidRDefault="0088435D" w:rsidP="009B3170">
            <w:pPr>
              <w:pStyle w:val="ListParagraph"/>
              <w:numPr>
                <w:ilvl w:val="0"/>
                <w:numId w:val="19"/>
              </w:numPr>
              <w:spacing w:after="120"/>
              <w:ind w:left="167" w:right="-99" w:hanging="141"/>
              <w:contextualSpacing/>
              <w:rPr>
                <w:rFonts w:ascii="Arial" w:eastAsia="Calibri" w:hAnsi="Arial" w:cs="Arial"/>
                <w:sz w:val="18"/>
                <w:szCs w:val="18"/>
              </w:rPr>
            </w:pPr>
            <w:r w:rsidRPr="0083163C">
              <w:rPr>
                <w:rFonts w:ascii="Arial" w:eastAsia="Calibri" w:hAnsi="Arial" w:cs="Arial"/>
                <w:sz w:val="18"/>
                <w:szCs w:val="18"/>
              </w:rPr>
              <w:t xml:space="preserve">Provide a forum for resolving delays in change management related projects; </w:t>
            </w:r>
          </w:p>
          <w:p w:rsidR="0088435D" w:rsidRPr="0083163C" w:rsidRDefault="0088435D" w:rsidP="009B3170">
            <w:pPr>
              <w:spacing w:after="120"/>
              <w:rPr>
                <w:rFonts w:ascii="Arial" w:eastAsia="Calibri" w:hAnsi="Arial" w:cs="Arial"/>
                <w:sz w:val="18"/>
                <w:szCs w:val="18"/>
              </w:rPr>
            </w:pPr>
            <w:r w:rsidRPr="0083163C">
              <w:rPr>
                <w:rFonts w:ascii="Arial" w:eastAsia="Calibri" w:hAnsi="Arial" w:cs="Arial"/>
                <w:sz w:val="18"/>
                <w:szCs w:val="18"/>
              </w:rPr>
              <w:t>iMatter fully implemented across the Board with action plans in place for all teams;</w:t>
            </w:r>
          </w:p>
          <w:p w:rsidR="0088435D" w:rsidRPr="0083163C" w:rsidRDefault="0088435D" w:rsidP="009B3170">
            <w:pPr>
              <w:spacing w:after="120"/>
              <w:rPr>
                <w:rFonts w:ascii="Arial" w:eastAsia="Calibri" w:hAnsi="Arial" w:cs="Arial"/>
                <w:sz w:val="18"/>
                <w:szCs w:val="18"/>
              </w:rPr>
            </w:pPr>
            <w:r w:rsidRPr="0083163C">
              <w:rPr>
                <w:rFonts w:ascii="Arial" w:eastAsia="Calibri" w:hAnsi="Arial" w:cs="Arial"/>
                <w:sz w:val="18"/>
                <w:szCs w:val="18"/>
              </w:rPr>
              <w:t>Ongoing reviews of tools and techniques to help re-energise the change management processes;</w:t>
            </w:r>
          </w:p>
          <w:p w:rsidR="0088435D" w:rsidRPr="0083163C" w:rsidRDefault="0088435D" w:rsidP="009B3170">
            <w:pPr>
              <w:spacing w:after="120"/>
              <w:rPr>
                <w:rFonts w:ascii="Arial" w:eastAsia="Calibri" w:hAnsi="Arial" w:cs="Arial"/>
                <w:sz w:val="18"/>
                <w:szCs w:val="18"/>
              </w:rPr>
            </w:pPr>
            <w:r w:rsidRPr="0083163C">
              <w:rPr>
                <w:rFonts w:ascii="Arial" w:eastAsia="Calibri" w:hAnsi="Arial" w:cs="Arial"/>
                <w:sz w:val="18"/>
                <w:szCs w:val="18"/>
              </w:rPr>
              <w:t>Staff Governance action plan in place and reviewed regularly; and</w:t>
            </w:r>
          </w:p>
          <w:p w:rsidR="0088435D" w:rsidRPr="0083163C" w:rsidRDefault="0088435D" w:rsidP="009B3170">
            <w:pPr>
              <w:spacing w:after="120"/>
              <w:rPr>
                <w:rFonts w:ascii="Arial" w:eastAsia="Calibri" w:hAnsi="Arial" w:cs="Arial"/>
                <w:sz w:val="18"/>
                <w:szCs w:val="18"/>
              </w:rPr>
            </w:pPr>
            <w:r w:rsidRPr="0083163C">
              <w:rPr>
                <w:rFonts w:ascii="Arial" w:eastAsia="Calibri" w:hAnsi="Arial" w:cs="Arial"/>
                <w:sz w:val="18"/>
                <w:szCs w:val="18"/>
              </w:rPr>
              <w:t>Leadership Framework approved by the Board.</w:t>
            </w:r>
          </w:p>
          <w:p w:rsidR="0088435D" w:rsidRPr="0083163C" w:rsidRDefault="0088435D" w:rsidP="009B3170">
            <w:pPr>
              <w:spacing w:after="120"/>
              <w:rPr>
                <w:rFonts w:ascii="Arial" w:eastAsia="Calibri" w:hAnsi="Arial" w:cs="Arial"/>
                <w:sz w:val="18"/>
                <w:szCs w:val="18"/>
              </w:rPr>
            </w:pPr>
            <w:r w:rsidRPr="0083163C">
              <w:rPr>
                <w:rFonts w:ascii="Arial" w:eastAsia="Calibri" w:hAnsi="Arial" w:cs="Arial"/>
                <w:sz w:val="18"/>
                <w:szCs w:val="18"/>
              </w:rPr>
              <w:t xml:space="preserve">i:steer working group established to coordinate QI driven change </w:t>
            </w:r>
          </w:p>
        </w:tc>
        <w:tc>
          <w:tcPr>
            <w:tcW w:w="129" w:type="pct"/>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2</w:t>
            </w:r>
          </w:p>
        </w:tc>
        <w:tc>
          <w:tcPr>
            <w:tcW w:w="129" w:type="pct"/>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2</w:t>
            </w:r>
          </w:p>
        </w:tc>
        <w:tc>
          <w:tcPr>
            <w:tcW w:w="141" w:type="pct"/>
            <w:shd w:val="clear" w:color="auto" w:fill="FFFF00"/>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4</w:t>
            </w:r>
          </w:p>
        </w:tc>
        <w:tc>
          <w:tcPr>
            <w:tcW w:w="690" w:type="pct"/>
          </w:tcPr>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Further development and Implementation of Leadership Framework</w:t>
            </w:r>
            <w:r>
              <w:rPr>
                <w:rFonts w:ascii="Arial" w:eastAsia="Calibri" w:hAnsi="Arial" w:cs="Arial"/>
                <w:sz w:val="18"/>
                <w:szCs w:val="18"/>
              </w:rPr>
              <w:t xml:space="preserve"> as part of  3-5 year development plan for the Golden Jubilee Quality Approach</w:t>
            </w:r>
          </w:p>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p>
          <w:p w:rsidR="0088435D" w:rsidRPr="0083163C" w:rsidRDefault="0088435D" w:rsidP="009B3170">
            <w:pPr>
              <w:ind w:firstLine="720"/>
              <w:rPr>
                <w:rFonts w:ascii="Arial" w:eastAsia="Calibri" w:hAnsi="Arial" w:cs="Arial"/>
                <w:sz w:val="18"/>
                <w:szCs w:val="18"/>
              </w:rPr>
            </w:pPr>
          </w:p>
        </w:tc>
        <w:tc>
          <w:tcPr>
            <w:tcW w:w="647" w:type="pct"/>
          </w:tcPr>
          <w:p w:rsidR="0088435D" w:rsidRPr="0083163C" w:rsidRDefault="0088435D" w:rsidP="009B3170">
            <w:pPr>
              <w:rPr>
                <w:rFonts w:ascii="Arial" w:eastAsia="Calibri" w:hAnsi="Arial" w:cs="Arial"/>
                <w:sz w:val="18"/>
                <w:szCs w:val="18"/>
              </w:rPr>
            </w:pPr>
            <w:r>
              <w:rPr>
                <w:rFonts w:ascii="Arial" w:eastAsia="Calibri" w:hAnsi="Arial" w:cs="Arial"/>
                <w:sz w:val="18"/>
                <w:szCs w:val="18"/>
              </w:rPr>
              <w:t>SLWG to be established to agree 3-5 year development plan for the Golden Jubilee Quality Approach by December 2018</w:t>
            </w:r>
          </w:p>
        </w:tc>
        <w:tc>
          <w:tcPr>
            <w:tcW w:w="257" w:type="pct"/>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Pr>
                <w:rFonts w:ascii="Arial" w:eastAsia="Calibri" w:hAnsi="Arial" w:cs="Arial"/>
                <w:sz w:val="18"/>
                <w:szCs w:val="18"/>
              </w:rPr>
              <w:t>Sept 18</w:t>
            </w:r>
          </w:p>
        </w:tc>
      </w:tr>
      <w:tr w:rsidR="00481987" w:rsidRPr="00E62BC8" w:rsidTr="0088435D">
        <w:trPr>
          <w:cantSplit/>
          <w:trHeight w:val="1887"/>
        </w:trPr>
        <w:tc>
          <w:tcPr>
            <w:tcW w:w="181"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lastRenderedPageBreak/>
              <w:t>S7</w:t>
            </w:r>
          </w:p>
        </w:tc>
        <w:tc>
          <w:tcPr>
            <w:tcW w:w="711" w:type="pct"/>
          </w:tcPr>
          <w:p w:rsidR="00481987" w:rsidRPr="0083163C" w:rsidRDefault="00481987" w:rsidP="009B3170">
            <w:pPr>
              <w:rPr>
                <w:rFonts w:ascii="Arial" w:eastAsia="Calibri" w:hAnsi="Arial" w:cs="Arial"/>
                <w:b/>
                <w:sz w:val="18"/>
                <w:szCs w:val="18"/>
              </w:rPr>
            </w:pPr>
            <w:r w:rsidRPr="0083163C">
              <w:rPr>
                <w:rFonts w:ascii="Arial" w:eastAsia="Calibri" w:hAnsi="Arial" w:cs="Arial"/>
                <w:b/>
                <w:sz w:val="18"/>
                <w:szCs w:val="18"/>
              </w:rPr>
              <w:t>Impact of Healthcare Associated Infection on ability to deliver corporate objectives / patient care</w:t>
            </w:r>
          </w:p>
          <w:p w:rsidR="00481987" w:rsidRPr="0083163C" w:rsidRDefault="00481987" w:rsidP="009B3170">
            <w:pPr>
              <w:rPr>
                <w:rFonts w:ascii="Arial" w:eastAsia="Calibri" w:hAnsi="Arial" w:cs="Arial"/>
                <w:b/>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sz w:val="18"/>
                <w:szCs w:val="18"/>
              </w:rPr>
              <w:t>- unlikely to be change in strategic intent</w:t>
            </w:r>
          </w:p>
          <w:p w:rsidR="00481987" w:rsidRPr="0083163C" w:rsidRDefault="00481987" w:rsidP="009B3170">
            <w:pPr>
              <w:rPr>
                <w:rFonts w:ascii="Arial" w:eastAsia="Calibri" w:hAnsi="Arial" w:cs="Arial"/>
                <w:b/>
                <w:sz w:val="18"/>
                <w:szCs w:val="18"/>
              </w:rPr>
            </w:pP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 xml:space="preserve">Financial: </w:t>
            </w:r>
            <w:r w:rsidRPr="0083163C">
              <w:rPr>
                <w:rFonts w:ascii="Arial" w:eastAsia="Calibri" w:hAnsi="Arial" w:cs="Arial"/>
                <w:sz w:val="18"/>
                <w:szCs w:val="18"/>
              </w:rPr>
              <w:t>Unlikely to significantly affect delivery of financial targets.</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no significant issues associated with this</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xml:space="preserve">: Prevalence of HAI within GJF would damage the Board’s reputation </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HAI has the potential to negatively impact patient clinical outcomes and also affect operational delivery through events such as ward closures threatening SLA delivery.</w:t>
            </w:r>
          </w:p>
          <w:p w:rsidR="00481987" w:rsidRPr="0083163C" w:rsidRDefault="00481987" w:rsidP="009B3170">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Increased incidence of HAI may negatively impact staff both morale and productivity through ward closures and additional scrutiny</w:t>
            </w:r>
          </w:p>
        </w:tc>
        <w:tc>
          <w:tcPr>
            <w:tcW w:w="313"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Nurse Director</w:t>
            </w:r>
          </w:p>
          <w:p w:rsidR="00481987" w:rsidRPr="0083163C" w:rsidRDefault="00481987" w:rsidP="009B3170">
            <w:pPr>
              <w:rPr>
                <w:rFonts w:ascii="Arial" w:eastAsia="Calibri" w:hAnsi="Arial" w:cs="Arial"/>
                <w:sz w:val="18"/>
                <w:szCs w:val="18"/>
              </w:rPr>
            </w:pPr>
          </w:p>
          <w:p w:rsidR="00481987" w:rsidRPr="0083163C" w:rsidRDefault="00481987" w:rsidP="009B3170">
            <w:pPr>
              <w:ind w:right="-234"/>
              <w:rPr>
                <w:rFonts w:ascii="Arial" w:eastAsia="Calibri" w:hAnsi="Arial" w:cs="Arial"/>
                <w:sz w:val="18"/>
                <w:szCs w:val="18"/>
              </w:rPr>
            </w:pPr>
            <w:r w:rsidRPr="0083163C">
              <w:rPr>
                <w:rFonts w:ascii="Arial" w:eastAsia="Calibri" w:hAnsi="Arial" w:cs="Arial"/>
                <w:sz w:val="18"/>
                <w:szCs w:val="18"/>
              </w:rPr>
              <w:t>(Annemarie Cavanagh)</w:t>
            </w:r>
          </w:p>
        </w:tc>
        <w:tc>
          <w:tcPr>
            <w:tcW w:w="356"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Safe</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Board Objectives </w:t>
            </w: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3,2</w:t>
            </w:r>
          </w:p>
          <w:p w:rsidR="00481987" w:rsidRPr="0083163C" w:rsidRDefault="00481987" w:rsidP="009B3170">
            <w:pPr>
              <w:rPr>
                <w:rFonts w:ascii="Arial" w:eastAsia="Calibri" w:hAnsi="Arial" w:cs="Arial"/>
                <w:sz w:val="18"/>
                <w:szCs w:val="18"/>
              </w:rPr>
            </w:pPr>
          </w:p>
        </w:tc>
        <w:tc>
          <w:tcPr>
            <w:tcW w:w="312" w:type="pct"/>
          </w:tcPr>
          <w:p w:rsidR="00481987" w:rsidRPr="0083163C" w:rsidRDefault="00481987" w:rsidP="009B3170">
            <w:pPr>
              <w:ind w:right="-107"/>
              <w:rPr>
                <w:rFonts w:ascii="Arial" w:eastAsia="Calibri" w:hAnsi="Arial" w:cs="Arial"/>
                <w:sz w:val="18"/>
                <w:szCs w:val="18"/>
              </w:rPr>
            </w:pPr>
            <w:r w:rsidRPr="0083163C">
              <w:rPr>
                <w:rFonts w:ascii="Arial" w:eastAsia="Calibri" w:hAnsi="Arial" w:cs="Arial"/>
                <w:sz w:val="18"/>
                <w:szCs w:val="18"/>
              </w:rPr>
              <w:t>Reviews on a monthly basis</w:t>
            </w:r>
          </w:p>
        </w:tc>
        <w:tc>
          <w:tcPr>
            <w:tcW w:w="10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2</w:t>
            </w:r>
          </w:p>
        </w:tc>
        <w:tc>
          <w:tcPr>
            <w:tcW w:w="147"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4</w:t>
            </w:r>
          </w:p>
        </w:tc>
        <w:tc>
          <w:tcPr>
            <w:tcW w:w="147" w:type="pct"/>
            <w:shd w:val="clear" w:color="auto" w:fill="FFFF00"/>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8</w:t>
            </w:r>
          </w:p>
        </w:tc>
        <w:tc>
          <w:tcPr>
            <w:tcW w:w="731" w:type="pct"/>
          </w:tcPr>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Annual work plan approved and progress monitored at PICC meeting;</w:t>
            </w:r>
          </w:p>
          <w:p w:rsidR="00481987" w:rsidRPr="0083163C" w:rsidRDefault="00481987" w:rsidP="009B3170">
            <w:pPr>
              <w:tabs>
                <w:tab w:val="left" w:pos="1440"/>
              </w:tabs>
              <w:rPr>
                <w:rFonts w:ascii="Arial" w:eastAsia="Calibri" w:hAnsi="Arial" w:cs="Arial"/>
                <w:sz w:val="18"/>
                <w:szCs w:val="18"/>
              </w:rPr>
            </w:pPr>
            <w:r w:rsidRPr="0083163C">
              <w:rPr>
                <w:rFonts w:ascii="Arial" w:eastAsia="Calibri" w:hAnsi="Arial" w:cs="Arial"/>
                <w:sz w:val="18"/>
                <w:szCs w:val="18"/>
              </w:rPr>
              <w:t>Surveillance in place for</w:t>
            </w:r>
          </w:p>
          <w:p w:rsidR="00481987" w:rsidRPr="0083163C" w:rsidRDefault="00481987" w:rsidP="009B3170">
            <w:pPr>
              <w:pStyle w:val="ListParagraph"/>
              <w:numPr>
                <w:ilvl w:val="0"/>
                <w:numId w:val="19"/>
              </w:numPr>
              <w:ind w:left="167" w:right="-99" w:hanging="141"/>
              <w:contextualSpacing/>
              <w:rPr>
                <w:rFonts w:ascii="Arial" w:eastAsia="Calibri" w:hAnsi="Arial" w:cs="Arial"/>
                <w:sz w:val="18"/>
                <w:szCs w:val="18"/>
              </w:rPr>
            </w:pPr>
            <w:r w:rsidRPr="0083163C">
              <w:rPr>
                <w:rFonts w:ascii="Arial" w:eastAsia="Calibri" w:hAnsi="Arial" w:cs="Arial"/>
                <w:sz w:val="18"/>
                <w:szCs w:val="18"/>
              </w:rPr>
              <w:t>Monitoring of alert organisms;</w:t>
            </w:r>
          </w:p>
          <w:p w:rsidR="00481987" w:rsidRPr="0083163C" w:rsidRDefault="00481987" w:rsidP="009B3170">
            <w:pPr>
              <w:pStyle w:val="ListParagraph"/>
              <w:numPr>
                <w:ilvl w:val="0"/>
                <w:numId w:val="19"/>
              </w:numPr>
              <w:ind w:left="167" w:right="-99" w:hanging="141"/>
              <w:contextualSpacing/>
              <w:rPr>
                <w:rFonts w:ascii="Arial" w:eastAsia="Calibri" w:hAnsi="Arial" w:cs="Arial"/>
                <w:sz w:val="18"/>
                <w:szCs w:val="18"/>
              </w:rPr>
            </w:pPr>
            <w:r w:rsidRPr="0083163C">
              <w:rPr>
                <w:rFonts w:ascii="Arial" w:eastAsia="Calibri" w:hAnsi="Arial" w:cs="Arial"/>
                <w:sz w:val="18"/>
                <w:szCs w:val="18"/>
              </w:rPr>
              <w:t>Surgical site infection;</w:t>
            </w:r>
          </w:p>
          <w:p w:rsidR="00481987" w:rsidRPr="0083163C" w:rsidRDefault="00481987" w:rsidP="009B3170">
            <w:pPr>
              <w:pStyle w:val="ListParagraph"/>
              <w:numPr>
                <w:ilvl w:val="0"/>
                <w:numId w:val="19"/>
              </w:numPr>
              <w:ind w:left="167" w:right="-99" w:hanging="141"/>
              <w:contextualSpacing/>
              <w:rPr>
                <w:rFonts w:ascii="Arial" w:eastAsia="Calibri" w:hAnsi="Arial" w:cs="Arial"/>
                <w:sz w:val="18"/>
                <w:szCs w:val="18"/>
              </w:rPr>
            </w:pPr>
            <w:r w:rsidRPr="0083163C">
              <w:rPr>
                <w:rFonts w:ascii="Arial" w:eastAsia="Calibri" w:hAnsi="Arial" w:cs="Arial"/>
                <w:sz w:val="18"/>
                <w:szCs w:val="18"/>
              </w:rPr>
              <w:t xml:space="preserve">Enhanced SAB surveillance; </w:t>
            </w:r>
          </w:p>
          <w:p w:rsidR="00481987" w:rsidRPr="0083163C" w:rsidRDefault="00481987" w:rsidP="009B3170">
            <w:pPr>
              <w:pStyle w:val="ListParagraph"/>
              <w:numPr>
                <w:ilvl w:val="0"/>
                <w:numId w:val="19"/>
              </w:numPr>
              <w:spacing w:after="120"/>
              <w:ind w:left="170" w:right="-96" w:hanging="142"/>
              <w:contextualSpacing/>
              <w:rPr>
                <w:rFonts w:ascii="Arial" w:eastAsia="Calibri" w:hAnsi="Arial" w:cs="Arial"/>
                <w:sz w:val="18"/>
                <w:szCs w:val="18"/>
              </w:rPr>
            </w:pPr>
            <w:r w:rsidRPr="0083163C">
              <w:rPr>
                <w:rFonts w:ascii="Arial" w:eastAsia="Calibri" w:hAnsi="Arial" w:cs="Arial"/>
                <w:sz w:val="18"/>
                <w:szCs w:val="18"/>
              </w:rPr>
              <w:t xml:space="preserve">E-Coli;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Appropriate clinical risk assessment and patient screening for MRSA and CPE;</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Monitoring and analysis of HEAT target data for SAB and CDI supported by multidisciplinary reduction interventions;</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Scheduled HAI audits in place for 2016/17;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SCNs fully engaged via weekly visits and monthly peer reviews and HEI preparedness committee;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HAI reports presented to all relevant Board and management committees</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HAI Scribe process in place that ensures Infection Control built in to all building / estates issues.</w:t>
            </w:r>
          </w:p>
        </w:tc>
        <w:tc>
          <w:tcPr>
            <w:tcW w:w="129"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2</w:t>
            </w:r>
          </w:p>
        </w:tc>
        <w:tc>
          <w:tcPr>
            <w:tcW w:w="129"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4</w:t>
            </w:r>
          </w:p>
        </w:tc>
        <w:tc>
          <w:tcPr>
            <w:tcW w:w="141" w:type="pct"/>
            <w:shd w:val="clear" w:color="auto" w:fill="FFFF00"/>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8</w:t>
            </w:r>
          </w:p>
        </w:tc>
        <w:tc>
          <w:tcPr>
            <w:tcW w:w="690" w:type="pct"/>
            <w:shd w:val="clear" w:color="auto" w:fill="auto"/>
          </w:tcPr>
          <w:p w:rsidR="00481987" w:rsidRPr="0088435D" w:rsidRDefault="00481987" w:rsidP="009B3170">
            <w:pPr>
              <w:rPr>
                <w:rFonts w:ascii="Arial" w:eastAsia="Calibri" w:hAnsi="Arial" w:cs="Arial"/>
                <w:sz w:val="18"/>
                <w:szCs w:val="18"/>
              </w:rPr>
            </w:pPr>
            <w:r w:rsidRPr="0088435D">
              <w:rPr>
                <w:rFonts w:ascii="Arial" w:eastAsia="Calibri" w:hAnsi="Arial" w:cs="Arial"/>
                <w:sz w:val="18"/>
                <w:szCs w:val="18"/>
              </w:rPr>
              <w:t>The GJNH support</w:t>
            </w:r>
            <w:r w:rsidR="009B3170">
              <w:rPr>
                <w:rFonts w:ascii="Arial" w:eastAsia="Calibri" w:hAnsi="Arial" w:cs="Arial"/>
                <w:sz w:val="18"/>
                <w:szCs w:val="18"/>
              </w:rPr>
              <w:t>ed the</w:t>
            </w:r>
            <w:r w:rsidRPr="0088435D">
              <w:rPr>
                <w:rFonts w:ascii="Arial" w:eastAsia="Calibri" w:hAnsi="Arial" w:cs="Arial"/>
                <w:sz w:val="18"/>
                <w:szCs w:val="18"/>
              </w:rPr>
              <w:t xml:space="preserve"> national and international issue with regard to invasive cardiovascular infection by M.chimera associated with 3T heater-cooler systems used during open heart surgery. The risk remains low with the quantifiable risk of endocarditis as 0.6-16 episodes per 10,000 patient years.</w:t>
            </w:r>
          </w:p>
          <w:p w:rsidR="00481987" w:rsidRPr="0088435D" w:rsidRDefault="00481987" w:rsidP="009B3170">
            <w:pPr>
              <w:rPr>
                <w:rFonts w:ascii="Arial" w:eastAsia="Calibri" w:hAnsi="Arial" w:cs="Arial"/>
                <w:sz w:val="18"/>
                <w:szCs w:val="18"/>
              </w:rPr>
            </w:pPr>
          </w:p>
          <w:p w:rsidR="00481987" w:rsidRPr="0088435D" w:rsidRDefault="00481987" w:rsidP="009B3170">
            <w:pPr>
              <w:rPr>
                <w:rFonts w:ascii="Arial" w:eastAsia="Calibri" w:hAnsi="Arial" w:cs="Arial"/>
                <w:sz w:val="18"/>
                <w:szCs w:val="18"/>
              </w:rPr>
            </w:pPr>
            <w:r w:rsidRPr="0088435D">
              <w:rPr>
                <w:rFonts w:ascii="Arial" w:eastAsia="Calibri" w:hAnsi="Arial" w:cs="Arial"/>
                <w:sz w:val="18"/>
                <w:szCs w:val="18"/>
              </w:rPr>
              <w:t xml:space="preserve">The risk of cancellation of cardiac surgery remains a higher risk than progressing with surgery with an air positive potentially contaminated cooler. </w:t>
            </w:r>
          </w:p>
          <w:p w:rsidR="00481987" w:rsidRPr="0088435D" w:rsidRDefault="00481987" w:rsidP="009B3170">
            <w:pPr>
              <w:rPr>
                <w:rFonts w:ascii="Arial" w:eastAsia="Calibri" w:hAnsi="Arial" w:cs="Arial"/>
                <w:sz w:val="18"/>
                <w:szCs w:val="18"/>
              </w:rPr>
            </w:pPr>
          </w:p>
          <w:p w:rsidR="009B3170" w:rsidRDefault="00481987" w:rsidP="009B3170">
            <w:pPr>
              <w:rPr>
                <w:rFonts w:ascii="Arial" w:eastAsia="Calibri" w:hAnsi="Arial" w:cs="Arial"/>
                <w:sz w:val="18"/>
                <w:szCs w:val="18"/>
              </w:rPr>
            </w:pPr>
            <w:r w:rsidRPr="0088435D">
              <w:rPr>
                <w:rFonts w:ascii="Arial" w:eastAsia="Calibri" w:hAnsi="Arial" w:cs="Arial"/>
                <w:sz w:val="18"/>
                <w:szCs w:val="18"/>
              </w:rPr>
              <w:t>Currently our equipment has been tested as negative and this is being closely monitored.</w:t>
            </w:r>
          </w:p>
          <w:p w:rsidR="009B3170" w:rsidRDefault="009B3170" w:rsidP="009B3170">
            <w:pPr>
              <w:rPr>
                <w:rFonts w:ascii="Arial" w:eastAsia="Calibri" w:hAnsi="Arial" w:cs="Arial"/>
                <w:sz w:val="18"/>
                <w:szCs w:val="18"/>
              </w:rPr>
            </w:pPr>
          </w:p>
          <w:p w:rsidR="00481987" w:rsidRPr="0088435D" w:rsidRDefault="009B3170" w:rsidP="009B3170">
            <w:pPr>
              <w:rPr>
                <w:rFonts w:ascii="Arial" w:eastAsia="Calibri" w:hAnsi="Arial" w:cs="Arial"/>
                <w:sz w:val="18"/>
                <w:szCs w:val="18"/>
              </w:rPr>
            </w:pPr>
            <w:r>
              <w:rPr>
                <w:rFonts w:ascii="Arial" w:eastAsia="Calibri" w:hAnsi="Arial" w:cs="Arial"/>
                <w:sz w:val="18"/>
                <w:szCs w:val="18"/>
              </w:rPr>
              <w:t xml:space="preserve">All adaption’s to existing equipment y supplier are now complete.   </w:t>
            </w:r>
          </w:p>
          <w:p w:rsidR="00481987" w:rsidRPr="0088435D" w:rsidRDefault="00481987" w:rsidP="009B3170">
            <w:pPr>
              <w:rPr>
                <w:rFonts w:ascii="Arial" w:eastAsia="Calibri" w:hAnsi="Arial" w:cs="Arial"/>
                <w:sz w:val="18"/>
                <w:szCs w:val="18"/>
              </w:rPr>
            </w:pPr>
          </w:p>
          <w:p w:rsidR="00481987" w:rsidRPr="0088435D" w:rsidRDefault="00481987" w:rsidP="009B3170">
            <w:pPr>
              <w:rPr>
                <w:rFonts w:ascii="Arial" w:eastAsia="Calibri" w:hAnsi="Arial" w:cs="Arial"/>
                <w:sz w:val="18"/>
                <w:szCs w:val="18"/>
              </w:rPr>
            </w:pPr>
          </w:p>
        </w:tc>
        <w:tc>
          <w:tcPr>
            <w:tcW w:w="647" w:type="pct"/>
            <w:shd w:val="clear" w:color="auto" w:fill="auto"/>
          </w:tcPr>
          <w:p w:rsidR="009B3170" w:rsidRDefault="009B3170" w:rsidP="009B3170">
            <w:pPr>
              <w:rPr>
                <w:rFonts w:ascii="Arial" w:eastAsia="Calibri" w:hAnsi="Arial" w:cs="Arial"/>
                <w:sz w:val="18"/>
                <w:szCs w:val="18"/>
              </w:rPr>
            </w:pPr>
          </w:p>
          <w:p w:rsidR="009B3170" w:rsidRDefault="009B3170" w:rsidP="009B3170">
            <w:pPr>
              <w:rPr>
                <w:rFonts w:ascii="Arial" w:eastAsia="Calibri" w:hAnsi="Arial" w:cs="Arial"/>
                <w:sz w:val="18"/>
                <w:szCs w:val="18"/>
              </w:rPr>
            </w:pPr>
            <w:r>
              <w:rPr>
                <w:rFonts w:ascii="Arial" w:eastAsia="Calibri" w:hAnsi="Arial" w:cs="Arial"/>
                <w:sz w:val="18"/>
                <w:szCs w:val="18"/>
              </w:rPr>
              <w:t xml:space="preserve">HPS have requested to come and discuss the cleaning process to influence national guidance.  </w:t>
            </w:r>
            <w:r w:rsidRPr="0088435D">
              <w:rPr>
                <w:rFonts w:ascii="Arial" w:eastAsia="Calibri" w:hAnsi="Arial" w:cs="Arial"/>
                <w:sz w:val="18"/>
                <w:szCs w:val="18"/>
              </w:rPr>
              <w:t xml:space="preserve"> </w:t>
            </w:r>
          </w:p>
          <w:p w:rsidR="009B3170" w:rsidRDefault="009B3170" w:rsidP="009B3170">
            <w:pPr>
              <w:rPr>
                <w:rFonts w:ascii="Arial" w:eastAsia="Calibri" w:hAnsi="Arial" w:cs="Arial"/>
                <w:sz w:val="18"/>
                <w:szCs w:val="18"/>
              </w:rPr>
            </w:pPr>
          </w:p>
          <w:p w:rsidR="00481987" w:rsidRPr="0088435D" w:rsidRDefault="009B3170" w:rsidP="009B3170">
            <w:pPr>
              <w:rPr>
                <w:rFonts w:ascii="Arial" w:eastAsia="Calibri" w:hAnsi="Arial" w:cs="Arial"/>
                <w:sz w:val="18"/>
                <w:szCs w:val="18"/>
              </w:rPr>
            </w:pPr>
            <w:r>
              <w:rPr>
                <w:rFonts w:ascii="Arial" w:eastAsia="Calibri" w:hAnsi="Arial" w:cs="Arial"/>
                <w:sz w:val="18"/>
                <w:szCs w:val="18"/>
              </w:rPr>
              <w:t xml:space="preserve">National debrief is still awaited.  We continue to comply with the national criteria until further guidance available.  </w:t>
            </w:r>
          </w:p>
        </w:tc>
        <w:tc>
          <w:tcPr>
            <w:tcW w:w="257" w:type="pct"/>
          </w:tcPr>
          <w:p w:rsidR="00481987" w:rsidRPr="0083163C" w:rsidRDefault="00481987" w:rsidP="009B3170">
            <w:pPr>
              <w:rPr>
                <w:rFonts w:ascii="Arial" w:eastAsia="Calibri" w:hAnsi="Arial" w:cs="Arial"/>
                <w:sz w:val="18"/>
                <w:szCs w:val="18"/>
              </w:rPr>
            </w:pPr>
          </w:p>
          <w:p w:rsidR="00481987" w:rsidRPr="0083163C" w:rsidRDefault="0088435D" w:rsidP="009B3170">
            <w:pPr>
              <w:rPr>
                <w:rFonts w:ascii="Arial" w:eastAsia="Calibri" w:hAnsi="Arial" w:cs="Arial"/>
                <w:sz w:val="18"/>
                <w:szCs w:val="18"/>
              </w:rPr>
            </w:pPr>
            <w:r>
              <w:rPr>
                <w:rFonts w:ascii="Arial" w:eastAsia="Calibri" w:hAnsi="Arial" w:cs="Arial"/>
                <w:sz w:val="18"/>
                <w:szCs w:val="18"/>
              </w:rPr>
              <w:t>August 18</w:t>
            </w:r>
          </w:p>
        </w:tc>
      </w:tr>
      <w:tr w:rsidR="0088435D" w:rsidRPr="00E62BC8" w:rsidTr="009B3170">
        <w:trPr>
          <w:cantSplit/>
          <w:trHeight w:val="1887"/>
        </w:trPr>
        <w:tc>
          <w:tcPr>
            <w:tcW w:w="181" w:type="pct"/>
          </w:tcPr>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lastRenderedPageBreak/>
              <w:t>W8</w:t>
            </w:r>
          </w:p>
        </w:tc>
        <w:tc>
          <w:tcPr>
            <w:tcW w:w="711" w:type="pct"/>
          </w:tcPr>
          <w:p w:rsidR="0088435D" w:rsidRPr="0083163C" w:rsidRDefault="0088435D" w:rsidP="009B3170">
            <w:pPr>
              <w:rPr>
                <w:rFonts w:ascii="Arial" w:eastAsia="Calibri" w:hAnsi="Arial" w:cs="Arial"/>
                <w:b/>
                <w:sz w:val="18"/>
                <w:szCs w:val="18"/>
              </w:rPr>
            </w:pPr>
            <w:r w:rsidRPr="0083163C">
              <w:rPr>
                <w:rFonts w:ascii="Arial" w:eastAsia="Calibri" w:hAnsi="Arial" w:cs="Arial"/>
                <w:b/>
                <w:sz w:val="18"/>
                <w:szCs w:val="18"/>
              </w:rPr>
              <w:t>Inability to develop and sustain a flexible and appropriately skilled workforce</w:t>
            </w:r>
          </w:p>
          <w:p w:rsidR="0088435D" w:rsidRPr="0083163C" w:rsidRDefault="0088435D" w:rsidP="009B3170">
            <w:pPr>
              <w:rPr>
                <w:rFonts w:ascii="Arial" w:eastAsia="Calibri" w:hAnsi="Arial" w:cs="Arial"/>
                <w:sz w:val="18"/>
                <w:szCs w:val="18"/>
                <w:u w:val="single"/>
              </w:rPr>
            </w:pPr>
            <w:r w:rsidRPr="0083163C">
              <w:rPr>
                <w:rFonts w:ascii="Arial" w:eastAsia="Calibri" w:hAnsi="Arial" w:cs="Arial"/>
                <w:sz w:val="18"/>
                <w:szCs w:val="18"/>
                <w:u w:val="single"/>
              </w:rPr>
              <w:t>Strategic</w:t>
            </w:r>
            <w:r w:rsidRPr="0083163C">
              <w:rPr>
                <w:rFonts w:ascii="Arial" w:eastAsia="Calibri" w:hAnsi="Arial" w:cs="Arial"/>
                <w:sz w:val="18"/>
                <w:szCs w:val="18"/>
              </w:rPr>
              <w:t>: Unlikely to be any significant strategic change workforce planning</w:t>
            </w:r>
          </w:p>
          <w:p w:rsidR="0088435D" w:rsidRPr="0083163C" w:rsidRDefault="0088435D" w:rsidP="009B3170">
            <w:pPr>
              <w:rPr>
                <w:rFonts w:ascii="Arial" w:eastAsia="Calibri" w:hAnsi="Arial" w:cs="Arial"/>
                <w:b/>
                <w:sz w:val="18"/>
                <w:szCs w:val="18"/>
              </w:rPr>
            </w:pPr>
          </w:p>
          <w:p w:rsidR="0088435D" w:rsidRPr="0083163C" w:rsidRDefault="0088435D" w:rsidP="009B3170">
            <w:pPr>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may have an impact on use of agency, locum or waiting list initiative payments to cover short term gaps</w:t>
            </w:r>
          </w:p>
          <w:p w:rsidR="0088435D" w:rsidRPr="0083163C" w:rsidRDefault="0088435D" w:rsidP="009B3170">
            <w:pPr>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Unlikely to affect regulation</w:t>
            </w:r>
          </w:p>
          <w:p w:rsidR="0088435D" w:rsidRPr="0083163C" w:rsidRDefault="0088435D" w:rsidP="009B3170">
            <w:pPr>
              <w:tabs>
                <w:tab w:val="left" w:pos="1585"/>
                <w:tab w:val="left" w:pos="2010"/>
              </w:tabs>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Potential impact on recruitment.</w:t>
            </w:r>
          </w:p>
          <w:p w:rsidR="0088435D" w:rsidRPr="0083163C" w:rsidRDefault="0088435D" w:rsidP="009B3170">
            <w:pPr>
              <w:tabs>
                <w:tab w:val="left" w:pos="1585"/>
                <w:tab w:val="left" w:pos="2010"/>
              </w:tabs>
              <w:rPr>
                <w:rFonts w:ascii="Arial" w:eastAsia="Calibri" w:hAnsi="Arial" w:cs="Arial"/>
                <w:sz w:val="18"/>
                <w:szCs w:val="18"/>
              </w:rPr>
            </w:pPr>
          </w:p>
          <w:p w:rsidR="0088435D" w:rsidRPr="0083163C" w:rsidRDefault="0088435D" w:rsidP="004B660A">
            <w:pPr>
              <w:tabs>
                <w:tab w:val="left" w:pos="1440"/>
              </w:tabs>
              <w:spacing w:afterLines="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lack of appropriately trained staff would undermine the Board’s ability to operate.</w:t>
            </w:r>
          </w:p>
          <w:p w:rsidR="0088435D" w:rsidRPr="0083163C" w:rsidRDefault="0088435D" w:rsidP="009B3170">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Staff dissatisfaction due to increased workload pressure; increasing risk of staff absence and turnover and with further loss of skills and knowledge.</w:t>
            </w:r>
          </w:p>
        </w:tc>
        <w:tc>
          <w:tcPr>
            <w:tcW w:w="313" w:type="pct"/>
          </w:tcPr>
          <w:p w:rsidR="0088435D" w:rsidRPr="0083163C" w:rsidRDefault="0088435D" w:rsidP="009B3170">
            <w:pPr>
              <w:ind w:right="-106"/>
              <w:rPr>
                <w:rFonts w:ascii="Arial" w:eastAsia="Calibri" w:hAnsi="Arial" w:cs="Arial"/>
                <w:sz w:val="18"/>
                <w:szCs w:val="18"/>
              </w:rPr>
            </w:pPr>
            <w:r w:rsidRPr="0083163C">
              <w:rPr>
                <w:rFonts w:ascii="Arial" w:eastAsia="Calibri" w:hAnsi="Arial" w:cs="Arial"/>
                <w:sz w:val="18"/>
                <w:szCs w:val="18"/>
              </w:rPr>
              <w:t xml:space="preserve">Director of Q, I &amp; P </w:t>
            </w:r>
          </w:p>
          <w:p w:rsidR="0088435D" w:rsidRPr="0083163C" w:rsidRDefault="0088435D" w:rsidP="009B3170">
            <w:pPr>
              <w:ind w:right="-106"/>
              <w:rPr>
                <w:rFonts w:ascii="Arial" w:eastAsia="Calibri" w:hAnsi="Arial" w:cs="Arial"/>
                <w:sz w:val="18"/>
                <w:szCs w:val="18"/>
              </w:rPr>
            </w:pPr>
          </w:p>
          <w:p w:rsidR="0088435D" w:rsidRPr="0083163C" w:rsidRDefault="0088435D" w:rsidP="0088435D">
            <w:pPr>
              <w:ind w:right="-106"/>
              <w:rPr>
                <w:rFonts w:ascii="Arial" w:eastAsia="Calibri" w:hAnsi="Arial" w:cs="Arial"/>
                <w:sz w:val="18"/>
                <w:szCs w:val="18"/>
              </w:rPr>
            </w:pPr>
            <w:r w:rsidRPr="0083163C">
              <w:rPr>
                <w:rFonts w:ascii="Arial" w:eastAsia="Calibri" w:hAnsi="Arial" w:cs="Arial"/>
                <w:sz w:val="18"/>
                <w:szCs w:val="18"/>
              </w:rPr>
              <w:t>(</w:t>
            </w:r>
            <w:r>
              <w:rPr>
                <w:rFonts w:ascii="Arial" w:eastAsia="Calibri" w:hAnsi="Arial" w:cs="Arial"/>
                <w:sz w:val="18"/>
                <w:szCs w:val="18"/>
              </w:rPr>
              <w:t>Gareth Adkins</w:t>
            </w:r>
            <w:r w:rsidRPr="0083163C">
              <w:rPr>
                <w:rFonts w:ascii="Arial" w:eastAsia="Calibri" w:hAnsi="Arial" w:cs="Arial"/>
                <w:sz w:val="18"/>
                <w:szCs w:val="18"/>
              </w:rPr>
              <w:t xml:space="preserve">) </w:t>
            </w:r>
          </w:p>
          <w:p w:rsidR="0088435D" w:rsidRPr="0083163C" w:rsidRDefault="0088435D" w:rsidP="009B3170">
            <w:pPr>
              <w:ind w:right="-106"/>
              <w:rPr>
                <w:rFonts w:ascii="Arial" w:eastAsia="Calibri" w:hAnsi="Arial" w:cs="Arial"/>
                <w:sz w:val="18"/>
                <w:szCs w:val="18"/>
              </w:rPr>
            </w:pPr>
          </w:p>
        </w:tc>
        <w:tc>
          <w:tcPr>
            <w:tcW w:w="356" w:type="pct"/>
          </w:tcPr>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Person Centred</w:t>
            </w:r>
          </w:p>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 xml:space="preserve">Board objectives </w:t>
            </w: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2, 4</w:t>
            </w:r>
          </w:p>
        </w:tc>
        <w:tc>
          <w:tcPr>
            <w:tcW w:w="312" w:type="pct"/>
          </w:tcPr>
          <w:p w:rsidR="0088435D" w:rsidRPr="0083163C" w:rsidRDefault="0088435D" w:rsidP="009B3170">
            <w:pPr>
              <w:ind w:right="-107"/>
              <w:rPr>
                <w:rFonts w:ascii="Arial" w:eastAsia="Calibri" w:hAnsi="Arial" w:cs="Arial"/>
                <w:sz w:val="18"/>
                <w:szCs w:val="18"/>
              </w:rPr>
            </w:pPr>
            <w:r w:rsidRPr="0083163C">
              <w:rPr>
                <w:rFonts w:ascii="Arial" w:eastAsia="Calibri" w:hAnsi="Arial" w:cs="Arial"/>
                <w:sz w:val="18"/>
                <w:szCs w:val="18"/>
              </w:rPr>
              <w:t>Reviews on a quarterly basis</w:t>
            </w:r>
          </w:p>
        </w:tc>
        <w:tc>
          <w:tcPr>
            <w:tcW w:w="109" w:type="pct"/>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2</w:t>
            </w:r>
          </w:p>
        </w:tc>
        <w:tc>
          <w:tcPr>
            <w:tcW w:w="147" w:type="pct"/>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4</w:t>
            </w:r>
          </w:p>
        </w:tc>
        <w:tc>
          <w:tcPr>
            <w:tcW w:w="147" w:type="pct"/>
            <w:shd w:val="clear" w:color="auto" w:fill="FFFF00"/>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8</w:t>
            </w:r>
          </w:p>
        </w:tc>
        <w:tc>
          <w:tcPr>
            <w:tcW w:w="731" w:type="pct"/>
          </w:tcPr>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Recruitment drive underway for remaining anaesthetic medical vacancies;</w:t>
            </w:r>
          </w:p>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Recruitment data monitored on a regular basis and presented to the Board twice a year via the Workforce Monitoring Report;</w:t>
            </w:r>
          </w:p>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Full programme of training and education reviewed annually and underpinned by training needs analysis across the Board; and</w:t>
            </w:r>
          </w:p>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Board local HR/strategic policy mirrors national guidance and policy on terms and conditions.</w:t>
            </w:r>
          </w:p>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Medical and nursing revalidation delivery on track in line with plan. This will be monitored closely over the next 3-6 months and reviewed for the quarter in Dec 2016. To date no issues have been identified</w:t>
            </w:r>
          </w:p>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Workforce strategy for 2030 to be developed.</w:t>
            </w:r>
          </w:p>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Opportunities for regional workforce planning  to deliver sustainability to be explored with West of Scotland HBs.</w:t>
            </w:r>
          </w:p>
          <w:p w:rsidR="0088435D" w:rsidRPr="0083163C" w:rsidRDefault="0088435D" w:rsidP="009B3170">
            <w:pPr>
              <w:rPr>
                <w:rFonts w:ascii="Arial" w:eastAsia="Calibri" w:hAnsi="Arial" w:cs="Arial"/>
                <w:sz w:val="18"/>
                <w:szCs w:val="18"/>
              </w:rPr>
            </w:pPr>
          </w:p>
        </w:tc>
        <w:tc>
          <w:tcPr>
            <w:tcW w:w="129" w:type="pct"/>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2</w:t>
            </w:r>
          </w:p>
        </w:tc>
        <w:tc>
          <w:tcPr>
            <w:tcW w:w="129" w:type="pct"/>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4</w:t>
            </w:r>
          </w:p>
        </w:tc>
        <w:tc>
          <w:tcPr>
            <w:tcW w:w="141" w:type="pct"/>
            <w:shd w:val="clear" w:color="auto" w:fill="FFFF00"/>
          </w:tcPr>
          <w:p w:rsidR="0088435D" w:rsidRPr="0083163C" w:rsidRDefault="0088435D" w:rsidP="009B3170">
            <w:pPr>
              <w:rPr>
                <w:rFonts w:ascii="Arial" w:eastAsia="Calibri" w:hAnsi="Arial" w:cs="Arial"/>
                <w:sz w:val="18"/>
                <w:szCs w:val="18"/>
              </w:rPr>
            </w:pPr>
          </w:p>
          <w:p w:rsidR="0088435D" w:rsidRPr="0083163C" w:rsidRDefault="0088435D" w:rsidP="009B3170">
            <w:pPr>
              <w:rPr>
                <w:rFonts w:ascii="Arial" w:eastAsia="Calibri" w:hAnsi="Arial" w:cs="Arial"/>
                <w:sz w:val="18"/>
                <w:szCs w:val="18"/>
              </w:rPr>
            </w:pPr>
            <w:r w:rsidRPr="0083163C">
              <w:rPr>
                <w:rFonts w:ascii="Arial" w:eastAsia="Calibri" w:hAnsi="Arial" w:cs="Arial"/>
                <w:sz w:val="18"/>
                <w:szCs w:val="18"/>
              </w:rPr>
              <w:t>8</w:t>
            </w:r>
          </w:p>
        </w:tc>
        <w:tc>
          <w:tcPr>
            <w:tcW w:w="690" w:type="pct"/>
          </w:tcPr>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A specific piece of work has been actioned undertaking a risk assessment on services with single or low  operator dependency and succession planning</w:t>
            </w:r>
          </w:p>
          <w:p w:rsidR="0088435D" w:rsidRPr="0083163C" w:rsidRDefault="0088435D" w:rsidP="009B3170">
            <w:pPr>
              <w:tabs>
                <w:tab w:val="left" w:pos="1440"/>
              </w:tabs>
              <w:spacing w:after="120"/>
              <w:rPr>
                <w:rFonts w:ascii="Arial" w:eastAsia="Calibri" w:hAnsi="Arial" w:cs="Arial"/>
                <w:sz w:val="18"/>
                <w:szCs w:val="18"/>
              </w:rPr>
            </w:pPr>
          </w:p>
        </w:tc>
        <w:tc>
          <w:tcPr>
            <w:tcW w:w="647" w:type="pct"/>
          </w:tcPr>
          <w:p w:rsidR="0088435D" w:rsidRPr="0083163C" w:rsidRDefault="0088435D"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Risk assessment to be undertaken across the services to identify high risk areas and control plan to be put in place. This is a Board wide review and led by the Workforce and Education Steering Group. The work has commenced</w:t>
            </w:r>
            <w:r>
              <w:rPr>
                <w:rFonts w:ascii="Arial" w:eastAsia="Calibri" w:hAnsi="Arial" w:cs="Arial"/>
                <w:sz w:val="18"/>
                <w:szCs w:val="18"/>
              </w:rPr>
              <w:t xml:space="preserve"> and will conclude by October 2018. This will also be aligned with and supported by the Workforce Strategy currently under development</w:t>
            </w:r>
            <w:r w:rsidRPr="0083163C">
              <w:rPr>
                <w:rFonts w:ascii="Arial" w:eastAsia="Calibri" w:hAnsi="Arial" w:cs="Arial"/>
                <w:sz w:val="18"/>
                <w:szCs w:val="18"/>
              </w:rPr>
              <w:t xml:space="preserve"> </w:t>
            </w:r>
          </w:p>
        </w:tc>
        <w:tc>
          <w:tcPr>
            <w:tcW w:w="257" w:type="pct"/>
          </w:tcPr>
          <w:p w:rsidR="0088435D" w:rsidRPr="002E778B" w:rsidRDefault="0088435D" w:rsidP="009B3170">
            <w:pPr>
              <w:rPr>
                <w:rFonts w:ascii="Arial" w:eastAsia="Calibri" w:hAnsi="Arial" w:cs="Arial"/>
                <w:sz w:val="18"/>
                <w:szCs w:val="18"/>
                <w:highlight w:val="yellow"/>
              </w:rPr>
            </w:pPr>
          </w:p>
          <w:p w:rsidR="0088435D" w:rsidRPr="002E778B" w:rsidRDefault="0088435D" w:rsidP="009B3170">
            <w:pPr>
              <w:rPr>
                <w:rFonts w:ascii="Arial" w:eastAsia="Calibri" w:hAnsi="Arial" w:cs="Arial"/>
                <w:sz w:val="18"/>
                <w:szCs w:val="18"/>
                <w:highlight w:val="yellow"/>
              </w:rPr>
            </w:pPr>
            <w:r w:rsidRPr="0088435D">
              <w:rPr>
                <w:rFonts w:ascii="Arial" w:eastAsia="Calibri" w:hAnsi="Arial" w:cs="Arial"/>
                <w:sz w:val="18"/>
                <w:szCs w:val="18"/>
              </w:rPr>
              <w:t>Sept 18</w:t>
            </w:r>
          </w:p>
        </w:tc>
      </w:tr>
      <w:tr w:rsidR="00481987" w:rsidRPr="00E62BC8" w:rsidTr="009B3170">
        <w:trPr>
          <w:cantSplit/>
          <w:trHeight w:val="1887"/>
        </w:trPr>
        <w:tc>
          <w:tcPr>
            <w:tcW w:w="181"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lastRenderedPageBreak/>
              <w:t>F9</w:t>
            </w:r>
          </w:p>
        </w:tc>
        <w:tc>
          <w:tcPr>
            <w:tcW w:w="711" w:type="pct"/>
          </w:tcPr>
          <w:p w:rsidR="00481987" w:rsidRPr="0083163C" w:rsidRDefault="00481987" w:rsidP="009B3170">
            <w:pPr>
              <w:rPr>
                <w:rFonts w:ascii="Arial" w:eastAsia="Calibri" w:hAnsi="Arial" w:cs="Arial"/>
                <w:b/>
                <w:sz w:val="18"/>
                <w:szCs w:val="18"/>
              </w:rPr>
            </w:pPr>
            <w:r w:rsidRPr="0083163C">
              <w:rPr>
                <w:rFonts w:ascii="Arial" w:eastAsia="Calibri" w:hAnsi="Arial" w:cs="Arial"/>
                <w:b/>
                <w:sz w:val="18"/>
                <w:szCs w:val="18"/>
              </w:rPr>
              <w:t>Failure to deliver Boards financial targets as set out in the Financial Plan</w:t>
            </w:r>
          </w:p>
          <w:p w:rsidR="00481987" w:rsidRPr="0083163C" w:rsidRDefault="00481987" w:rsidP="009B3170">
            <w:pPr>
              <w:rPr>
                <w:rFonts w:ascii="Arial" w:eastAsia="Calibri" w:hAnsi="Arial" w:cs="Arial"/>
                <w:b/>
                <w:sz w:val="18"/>
                <w:szCs w:val="18"/>
              </w:rPr>
            </w:pPr>
            <w:r w:rsidRPr="0083163C">
              <w:rPr>
                <w:rFonts w:ascii="Arial" w:eastAsia="Calibri" w:hAnsi="Arial" w:cs="Arial"/>
                <w:sz w:val="18"/>
                <w:szCs w:val="18"/>
                <w:u w:val="single"/>
              </w:rPr>
              <w:t>Strategic</w:t>
            </w:r>
            <w:r w:rsidRPr="0083163C">
              <w:rPr>
                <w:rFonts w:ascii="Arial" w:eastAsia="Calibri" w:hAnsi="Arial" w:cs="Arial"/>
                <w:sz w:val="18"/>
                <w:szCs w:val="18"/>
              </w:rPr>
              <w:t>: Risk in strategic decision making that impacts on financial position</w:t>
            </w:r>
          </w:p>
          <w:p w:rsidR="00481987" w:rsidRPr="0083163C" w:rsidRDefault="00481987" w:rsidP="009B3170">
            <w:pPr>
              <w:rPr>
                <w:rFonts w:ascii="Arial" w:eastAsia="Calibri" w:hAnsi="Arial" w:cs="Arial"/>
                <w:b/>
                <w:sz w:val="18"/>
                <w:szCs w:val="18"/>
              </w:rPr>
            </w:pP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xml:space="preserve"> Failure to deliver financial targets would result in a recovery plan being put in place with a likely impact on services</w:t>
            </w:r>
          </w:p>
          <w:p w:rsidR="00481987" w:rsidRPr="0083163C" w:rsidRDefault="00481987" w:rsidP="009B3170">
            <w:pPr>
              <w:spacing w:after="120"/>
              <w:rPr>
                <w:rFonts w:ascii="Arial" w:eastAsia="Calibri" w:hAnsi="Arial" w:cs="Arial"/>
                <w:sz w:val="18"/>
                <w:szCs w:val="18"/>
                <w:u w:val="single"/>
              </w:rPr>
            </w:pPr>
            <w:r w:rsidRPr="0083163C">
              <w:rPr>
                <w:rFonts w:ascii="Arial" w:eastAsia="Calibri" w:hAnsi="Arial" w:cs="Arial"/>
                <w:sz w:val="18"/>
                <w:szCs w:val="18"/>
                <w:u w:val="single"/>
              </w:rPr>
              <w:t xml:space="preserve">Regulation: </w:t>
            </w:r>
            <w:r w:rsidRPr="0083163C">
              <w:rPr>
                <w:rFonts w:ascii="Arial" w:eastAsia="Calibri" w:hAnsi="Arial" w:cs="Arial"/>
                <w:sz w:val="18"/>
                <w:szCs w:val="18"/>
              </w:rPr>
              <w:t>Unlikely to affect regulation.</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 xml:space="preserve">Reputation: </w:t>
            </w:r>
            <w:r w:rsidRPr="0083163C">
              <w:rPr>
                <w:rFonts w:ascii="Arial" w:eastAsia="Calibri" w:hAnsi="Arial" w:cs="Arial"/>
                <w:sz w:val="18"/>
                <w:szCs w:val="18"/>
              </w:rPr>
              <w:t>Failure to deliver financial targets would damage the Board’s reputation as an effective healthcare provider with SGHD and with the public.</w:t>
            </w:r>
          </w:p>
          <w:p w:rsidR="00481987" w:rsidRPr="0083163C" w:rsidRDefault="00481987" w:rsidP="009B3170">
            <w:pPr>
              <w:spacing w:after="120"/>
              <w:rPr>
                <w:rFonts w:ascii="Arial" w:eastAsia="Calibri" w:hAnsi="Arial" w:cs="Arial"/>
                <w:sz w:val="18"/>
                <w:szCs w:val="18"/>
                <w:u w:val="single"/>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Recovery plan is likely to impact on some operational delivery. Non clinical vacant posts would be held, reviews of stock, purchasing and services  would be undertaken . </w:t>
            </w:r>
          </w:p>
          <w:p w:rsidR="00481987" w:rsidRPr="0083163C" w:rsidRDefault="00481987" w:rsidP="009B3170">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Would impact on vacancies in non clinical posts and possible skill mix reviews of clinical services</w:t>
            </w:r>
          </w:p>
        </w:tc>
        <w:tc>
          <w:tcPr>
            <w:tcW w:w="313"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Finance Director</w:t>
            </w: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 </w:t>
            </w:r>
          </w:p>
          <w:p w:rsidR="00481987" w:rsidRPr="0083163C" w:rsidRDefault="00481987" w:rsidP="009B3170">
            <w:pPr>
              <w:ind w:right="-106"/>
              <w:rPr>
                <w:rFonts w:ascii="Arial" w:eastAsia="Calibri" w:hAnsi="Arial" w:cs="Arial"/>
                <w:sz w:val="18"/>
                <w:szCs w:val="18"/>
              </w:rPr>
            </w:pPr>
            <w:r w:rsidRPr="0083163C">
              <w:rPr>
                <w:rFonts w:ascii="Arial" w:eastAsia="Calibri" w:hAnsi="Arial" w:cs="Arial"/>
                <w:sz w:val="18"/>
                <w:szCs w:val="18"/>
              </w:rPr>
              <w:t>(Julie Carter)</w:t>
            </w:r>
          </w:p>
        </w:tc>
        <w:tc>
          <w:tcPr>
            <w:tcW w:w="356"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Effective</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Board Objectives</w:t>
            </w: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2,5</w:t>
            </w:r>
          </w:p>
        </w:tc>
        <w:tc>
          <w:tcPr>
            <w:tcW w:w="312" w:type="pct"/>
          </w:tcPr>
          <w:p w:rsidR="00481987" w:rsidRPr="0083163C" w:rsidRDefault="00481987" w:rsidP="009B3170">
            <w:pPr>
              <w:ind w:right="-107"/>
              <w:rPr>
                <w:rFonts w:ascii="Arial" w:eastAsia="Calibri" w:hAnsi="Arial" w:cs="Arial"/>
                <w:sz w:val="18"/>
                <w:szCs w:val="18"/>
              </w:rPr>
            </w:pPr>
            <w:r w:rsidRPr="0083163C">
              <w:rPr>
                <w:rFonts w:ascii="Arial" w:eastAsia="Calibri" w:hAnsi="Arial" w:cs="Arial"/>
                <w:sz w:val="18"/>
                <w:szCs w:val="18"/>
              </w:rPr>
              <w:t>Reviews on a monthly basis</w:t>
            </w:r>
          </w:p>
        </w:tc>
        <w:tc>
          <w:tcPr>
            <w:tcW w:w="10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2</w:t>
            </w:r>
          </w:p>
        </w:tc>
        <w:tc>
          <w:tcPr>
            <w:tcW w:w="147"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3</w:t>
            </w:r>
          </w:p>
        </w:tc>
        <w:tc>
          <w:tcPr>
            <w:tcW w:w="147" w:type="pct"/>
            <w:shd w:val="clear" w:color="auto" w:fill="FFFF00"/>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6</w:t>
            </w:r>
          </w:p>
        </w:tc>
        <w:tc>
          <w:tcPr>
            <w:tcW w:w="731" w:type="pct"/>
          </w:tcPr>
          <w:p w:rsidR="00481987" w:rsidRPr="0083163C" w:rsidRDefault="00481987" w:rsidP="009B3170">
            <w:pPr>
              <w:tabs>
                <w:tab w:val="left" w:pos="1440"/>
              </w:tabs>
              <w:spacing w:after="120"/>
              <w:rPr>
                <w:rFonts w:ascii="Arial" w:eastAsia="Calibri" w:hAnsi="Arial" w:cs="Arial"/>
                <w:sz w:val="18"/>
                <w:szCs w:val="18"/>
              </w:rPr>
            </w:pPr>
            <w:r>
              <w:rPr>
                <w:rFonts w:ascii="Arial" w:eastAsia="Calibri" w:hAnsi="Arial" w:cs="Arial"/>
                <w:sz w:val="18"/>
                <w:szCs w:val="18"/>
              </w:rPr>
              <w:t>2018-19</w:t>
            </w:r>
            <w:r w:rsidRPr="0083163C">
              <w:rPr>
                <w:rFonts w:ascii="Arial" w:eastAsia="Calibri" w:hAnsi="Arial" w:cs="Arial"/>
                <w:sz w:val="18"/>
                <w:szCs w:val="18"/>
              </w:rPr>
              <w:t xml:space="preserve"> financial plan submitted with plans to achieve financial balance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Efficiency and productivity plans agreed for </w:t>
            </w:r>
            <w:r>
              <w:rPr>
                <w:rFonts w:ascii="Arial" w:eastAsia="Calibri" w:hAnsi="Arial" w:cs="Arial"/>
                <w:sz w:val="18"/>
                <w:szCs w:val="18"/>
              </w:rPr>
              <w:t>2018-19</w:t>
            </w:r>
            <w:r w:rsidRPr="0083163C">
              <w:rPr>
                <w:rFonts w:ascii="Arial" w:eastAsia="Calibri" w:hAnsi="Arial" w:cs="Arial"/>
                <w:sz w:val="18"/>
                <w:szCs w:val="18"/>
              </w:rPr>
              <w:t xml:space="preserve">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Specific risks highlighted within the financial plan are being closely monitored;</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Monthly financial reviews are in place to identify any variations from the plan;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A recovery plan will be actioned immediately if this is required; and</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A detailed forecast will be from month 3 onwards with a balanced financial position delivered for the year.</w:t>
            </w:r>
          </w:p>
          <w:p w:rsidR="00481987" w:rsidRPr="0083163C" w:rsidRDefault="00481987" w:rsidP="009B3170">
            <w:pPr>
              <w:rPr>
                <w:rFonts w:ascii="Arial" w:eastAsia="Calibri" w:hAnsi="Arial" w:cs="Arial"/>
                <w:sz w:val="18"/>
                <w:szCs w:val="18"/>
              </w:rPr>
            </w:pPr>
          </w:p>
        </w:tc>
        <w:tc>
          <w:tcPr>
            <w:tcW w:w="12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2</w:t>
            </w:r>
          </w:p>
        </w:tc>
        <w:tc>
          <w:tcPr>
            <w:tcW w:w="12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3</w:t>
            </w:r>
          </w:p>
        </w:tc>
        <w:tc>
          <w:tcPr>
            <w:tcW w:w="141" w:type="pct"/>
            <w:shd w:val="clear" w:color="auto" w:fill="FFFF00"/>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6</w:t>
            </w:r>
          </w:p>
        </w:tc>
        <w:tc>
          <w:tcPr>
            <w:tcW w:w="690"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Efficiency and Productivity schemes for £4.</w:t>
            </w:r>
            <w:r>
              <w:rPr>
                <w:rFonts w:ascii="Arial" w:eastAsia="Calibri" w:hAnsi="Arial" w:cs="Arial"/>
                <w:sz w:val="18"/>
                <w:szCs w:val="18"/>
              </w:rPr>
              <w:t>2</w:t>
            </w:r>
            <w:r w:rsidRPr="0083163C">
              <w:rPr>
                <w:rFonts w:ascii="Arial" w:eastAsia="Calibri" w:hAnsi="Arial" w:cs="Arial"/>
                <w:sz w:val="18"/>
                <w:szCs w:val="18"/>
              </w:rPr>
              <w:t xml:space="preserve">m required to achieve financial balance. </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Total of </w:t>
            </w:r>
            <w:r>
              <w:rPr>
                <w:rFonts w:ascii="Arial" w:eastAsia="Calibri" w:hAnsi="Arial" w:cs="Arial"/>
                <w:sz w:val="18"/>
                <w:szCs w:val="18"/>
              </w:rPr>
              <w:t xml:space="preserve">£2.7m </w:t>
            </w:r>
            <w:r w:rsidRPr="0083163C">
              <w:rPr>
                <w:rFonts w:ascii="Arial" w:eastAsia="Calibri" w:hAnsi="Arial" w:cs="Arial"/>
                <w:sz w:val="18"/>
                <w:szCs w:val="18"/>
              </w:rPr>
              <w:t xml:space="preserve">schemes identified to date and plans agreed. Budgets </w:t>
            </w:r>
            <w:r>
              <w:rPr>
                <w:rFonts w:ascii="Arial" w:eastAsia="Calibri" w:hAnsi="Arial" w:cs="Arial"/>
                <w:sz w:val="18"/>
                <w:szCs w:val="18"/>
              </w:rPr>
              <w:t>Now finalised and savings plans on track</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 Contingency plans are in place if cost pressures are increasing and/or efficiency schemes start to slip</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Work is ongoing to review the shortfall in efficiency schemes</w:t>
            </w:r>
            <w:r>
              <w:rPr>
                <w:rFonts w:ascii="Arial" w:eastAsia="Calibri" w:hAnsi="Arial" w:cs="Arial"/>
                <w:sz w:val="18"/>
                <w:szCs w:val="18"/>
              </w:rPr>
              <w:t xml:space="preserve"> with forecasts being produced from month 3</w:t>
            </w:r>
          </w:p>
          <w:p w:rsidR="00481987" w:rsidRPr="0083163C" w:rsidRDefault="00481987" w:rsidP="009B3170">
            <w:pPr>
              <w:rPr>
                <w:rFonts w:ascii="Arial" w:eastAsia="Calibri" w:hAnsi="Arial" w:cs="Arial"/>
                <w:sz w:val="18"/>
                <w:szCs w:val="18"/>
              </w:rPr>
            </w:pPr>
          </w:p>
        </w:tc>
        <w:tc>
          <w:tcPr>
            <w:tcW w:w="647"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Ongoing rigorous monitoring of financial position.</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Financial position and forecasts presented to Senior Management Team and Board on a monthly basis. </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A recovery plan </w:t>
            </w:r>
            <w:r>
              <w:rPr>
                <w:rFonts w:ascii="Arial" w:eastAsia="Calibri" w:hAnsi="Arial" w:cs="Arial"/>
                <w:sz w:val="18"/>
                <w:szCs w:val="18"/>
              </w:rPr>
              <w:t>Will be initiated if schemes now in place by October 2018</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tc>
        <w:tc>
          <w:tcPr>
            <w:tcW w:w="257"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Pr>
                <w:rFonts w:ascii="Arial" w:eastAsia="Calibri" w:hAnsi="Arial" w:cs="Arial"/>
                <w:sz w:val="18"/>
                <w:szCs w:val="18"/>
              </w:rPr>
              <w:t>September 18</w:t>
            </w:r>
          </w:p>
        </w:tc>
      </w:tr>
      <w:tr w:rsidR="00481987" w:rsidRPr="00E62BC8" w:rsidTr="009B3170">
        <w:trPr>
          <w:cantSplit/>
          <w:trHeight w:val="1887"/>
        </w:trPr>
        <w:tc>
          <w:tcPr>
            <w:tcW w:w="181"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lastRenderedPageBreak/>
              <w:t>O10</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tc>
        <w:tc>
          <w:tcPr>
            <w:tcW w:w="711" w:type="pct"/>
          </w:tcPr>
          <w:p w:rsidR="00481987" w:rsidRPr="0083163C" w:rsidRDefault="00481987" w:rsidP="009B3170">
            <w:pPr>
              <w:rPr>
                <w:rFonts w:ascii="Arial" w:eastAsia="Calibri" w:hAnsi="Arial" w:cs="Arial"/>
                <w:b/>
                <w:sz w:val="18"/>
                <w:szCs w:val="18"/>
              </w:rPr>
            </w:pPr>
            <w:r w:rsidRPr="0083163C">
              <w:rPr>
                <w:rFonts w:ascii="Arial" w:eastAsia="Calibri" w:hAnsi="Arial" w:cs="Arial"/>
                <w:b/>
                <w:sz w:val="18"/>
                <w:szCs w:val="18"/>
              </w:rPr>
              <w:t>Failure to meet SLA and waiting  times activity targets</w:t>
            </w:r>
          </w:p>
          <w:p w:rsidR="00481987" w:rsidRPr="0083163C" w:rsidRDefault="00481987" w:rsidP="009B3170">
            <w:pPr>
              <w:rPr>
                <w:rFonts w:ascii="Arial" w:eastAsia="Calibri" w:hAnsi="Arial" w:cs="Arial"/>
                <w:b/>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b/>
                <w:sz w:val="18"/>
                <w:szCs w:val="18"/>
              </w:rPr>
              <w:t xml:space="preserve">: </w:t>
            </w:r>
            <w:r w:rsidRPr="0083163C">
              <w:rPr>
                <w:rFonts w:ascii="Arial" w:eastAsia="Calibri" w:hAnsi="Arial" w:cs="Arial"/>
                <w:sz w:val="18"/>
                <w:szCs w:val="18"/>
              </w:rPr>
              <w:t>Impact of change in strategy for Scottish Government</w:t>
            </w:r>
          </w:p>
          <w:p w:rsidR="00481987" w:rsidRPr="0083163C" w:rsidRDefault="00481987" w:rsidP="009B3170">
            <w:pPr>
              <w:rPr>
                <w:rFonts w:ascii="Arial" w:eastAsia="Calibri" w:hAnsi="Arial" w:cs="Arial"/>
                <w:b/>
                <w:sz w:val="18"/>
                <w:szCs w:val="18"/>
              </w:rPr>
            </w:pP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 xml:space="preserve">Financial: </w:t>
            </w:r>
            <w:r w:rsidRPr="0083163C">
              <w:rPr>
                <w:rFonts w:ascii="Arial" w:eastAsia="Calibri" w:hAnsi="Arial" w:cs="Arial"/>
                <w:sz w:val="18"/>
                <w:szCs w:val="18"/>
              </w:rPr>
              <w:t>Failure to deliver operational targets may lead to loss of income but likely to be minimal impact</w:t>
            </w:r>
          </w:p>
          <w:p w:rsidR="00481987" w:rsidRPr="0083163C" w:rsidRDefault="00481987" w:rsidP="009B3170">
            <w:pPr>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xml:space="preserve"> Unlikely to affect workforce</w:t>
            </w:r>
          </w:p>
          <w:p w:rsidR="00481987" w:rsidRPr="0083163C" w:rsidRDefault="00481987" w:rsidP="009B3170">
            <w:pPr>
              <w:spacing w:after="120"/>
              <w:rPr>
                <w:rFonts w:ascii="Arial" w:eastAsia="Calibri" w:hAnsi="Arial" w:cs="Arial"/>
                <w:sz w:val="18"/>
                <w:szCs w:val="18"/>
                <w:u w:val="single"/>
              </w:rPr>
            </w:pPr>
            <w:r w:rsidRPr="0083163C">
              <w:rPr>
                <w:rFonts w:ascii="Arial" w:eastAsia="Calibri" w:hAnsi="Arial" w:cs="Arial"/>
                <w:sz w:val="18"/>
                <w:szCs w:val="18"/>
                <w:u w:val="single"/>
              </w:rPr>
              <w:t xml:space="preserve">Reputation: </w:t>
            </w:r>
            <w:r w:rsidRPr="0083163C">
              <w:rPr>
                <w:rFonts w:ascii="Arial" w:eastAsia="Calibri" w:hAnsi="Arial" w:cs="Arial"/>
                <w:sz w:val="18"/>
                <w:szCs w:val="18"/>
              </w:rPr>
              <w:t>Seen as unable to deliver operational targets and negative impact on reputation</w:t>
            </w:r>
          </w:p>
          <w:p w:rsidR="00481987" w:rsidRPr="0083163C" w:rsidRDefault="00481987" w:rsidP="009B3170">
            <w:pPr>
              <w:spacing w:after="120"/>
              <w:rPr>
                <w:rFonts w:ascii="Arial" w:eastAsia="Calibri" w:hAnsi="Arial" w:cs="Arial"/>
                <w:sz w:val="18"/>
                <w:szCs w:val="18"/>
                <w:u w:val="single"/>
              </w:rPr>
            </w:pPr>
            <w:r w:rsidRPr="0083163C">
              <w:rPr>
                <w:rFonts w:ascii="Arial" w:eastAsia="Calibri" w:hAnsi="Arial" w:cs="Arial"/>
                <w:sz w:val="18"/>
                <w:szCs w:val="18"/>
                <w:u w:val="single"/>
              </w:rPr>
              <w:t xml:space="preserve">Operational Delivery: </w:t>
            </w:r>
            <w:r w:rsidRPr="0083163C">
              <w:rPr>
                <w:rFonts w:ascii="Arial" w:eastAsia="Calibri" w:hAnsi="Arial" w:cs="Arial"/>
                <w:sz w:val="18"/>
                <w:szCs w:val="18"/>
              </w:rPr>
              <w:t>review of pathways and capacity would be undertaken and a recovery plan put on place</w:t>
            </w:r>
          </w:p>
          <w:p w:rsidR="00481987" w:rsidRPr="0083163C" w:rsidRDefault="00481987" w:rsidP="009B3170">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impact on existing services and short term recovery planning</w:t>
            </w:r>
          </w:p>
        </w:tc>
        <w:tc>
          <w:tcPr>
            <w:tcW w:w="313"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Director of Business Services.</w:t>
            </w:r>
          </w:p>
          <w:p w:rsidR="00481987" w:rsidRPr="0083163C" w:rsidRDefault="00481987" w:rsidP="009B3170">
            <w:pPr>
              <w:rPr>
                <w:rFonts w:ascii="Arial" w:eastAsia="Calibri" w:hAnsi="Arial" w:cs="Arial"/>
                <w:sz w:val="18"/>
                <w:szCs w:val="18"/>
              </w:rPr>
            </w:pPr>
          </w:p>
          <w:p w:rsidR="00481987" w:rsidRPr="0083163C" w:rsidRDefault="00481987" w:rsidP="009B3170">
            <w:pPr>
              <w:ind w:right="-106"/>
              <w:rPr>
                <w:rFonts w:ascii="Arial" w:eastAsia="Calibri" w:hAnsi="Arial" w:cs="Arial"/>
                <w:sz w:val="18"/>
                <w:szCs w:val="18"/>
              </w:rPr>
            </w:pPr>
            <w:r w:rsidRPr="0083163C">
              <w:rPr>
                <w:rFonts w:ascii="Arial" w:eastAsia="Calibri" w:hAnsi="Arial" w:cs="Arial"/>
                <w:sz w:val="18"/>
                <w:szCs w:val="18"/>
              </w:rPr>
              <w:t>(June Rodgers)</w:t>
            </w:r>
          </w:p>
        </w:tc>
        <w:tc>
          <w:tcPr>
            <w:tcW w:w="356"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Effective</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Board Objectives</w:t>
            </w: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2,1,6</w:t>
            </w:r>
          </w:p>
        </w:tc>
        <w:tc>
          <w:tcPr>
            <w:tcW w:w="312" w:type="pct"/>
          </w:tcPr>
          <w:p w:rsidR="00481987" w:rsidRPr="0083163C" w:rsidRDefault="00481987" w:rsidP="009B3170">
            <w:pPr>
              <w:ind w:right="-107"/>
              <w:rPr>
                <w:rFonts w:ascii="Arial" w:eastAsia="Calibri" w:hAnsi="Arial" w:cs="Arial"/>
                <w:sz w:val="18"/>
                <w:szCs w:val="18"/>
              </w:rPr>
            </w:pPr>
            <w:r w:rsidRPr="0083163C">
              <w:rPr>
                <w:rFonts w:ascii="Arial" w:eastAsia="Calibri" w:hAnsi="Arial" w:cs="Arial"/>
                <w:sz w:val="18"/>
                <w:szCs w:val="18"/>
              </w:rPr>
              <w:t>Reviews on a monthly basis</w:t>
            </w:r>
          </w:p>
        </w:tc>
        <w:tc>
          <w:tcPr>
            <w:tcW w:w="109" w:type="pct"/>
          </w:tcPr>
          <w:p w:rsidR="00481987" w:rsidRPr="0083163C" w:rsidRDefault="00481987" w:rsidP="009B3170">
            <w:pPr>
              <w:tabs>
                <w:tab w:val="left" w:pos="9900"/>
              </w:tabs>
              <w:rPr>
                <w:rFonts w:ascii="Arial" w:eastAsia="Calibri" w:hAnsi="Arial" w:cs="Arial"/>
                <w:sz w:val="18"/>
                <w:szCs w:val="18"/>
              </w:rPr>
            </w:pPr>
          </w:p>
          <w:p w:rsidR="00481987" w:rsidRPr="0083163C" w:rsidRDefault="00481987" w:rsidP="009B3170">
            <w:pPr>
              <w:tabs>
                <w:tab w:val="left" w:pos="9900"/>
              </w:tabs>
              <w:rPr>
                <w:rFonts w:ascii="Arial" w:eastAsia="Calibri" w:hAnsi="Arial" w:cs="Arial"/>
                <w:sz w:val="18"/>
                <w:szCs w:val="18"/>
              </w:rPr>
            </w:pPr>
            <w:r w:rsidRPr="0083163C">
              <w:rPr>
                <w:rFonts w:ascii="Arial" w:eastAsia="Calibri" w:hAnsi="Arial" w:cs="Arial"/>
                <w:sz w:val="18"/>
                <w:szCs w:val="18"/>
              </w:rPr>
              <w:t>1</w:t>
            </w:r>
          </w:p>
        </w:tc>
        <w:tc>
          <w:tcPr>
            <w:tcW w:w="147" w:type="pct"/>
          </w:tcPr>
          <w:p w:rsidR="00481987" w:rsidRPr="0083163C" w:rsidRDefault="00481987" w:rsidP="009B3170">
            <w:pPr>
              <w:tabs>
                <w:tab w:val="left" w:pos="9900"/>
              </w:tabs>
              <w:rPr>
                <w:rFonts w:ascii="Arial" w:eastAsia="Calibri" w:hAnsi="Arial" w:cs="Arial"/>
                <w:sz w:val="18"/>
                <w:szCs w:val="18"/>
              </w:rPr>
            </w:pPr>
          </w:p>
          <w:p w:rsidR="00481987" w:rsidRPr="0083163C" w:rsidRDefault="00481987" w:rsidP="009B3170">
            <w:pPr>
              <w:tabs>
                <w:tab w:val="left" w:pos="9900"/>
              </w:tabs>
              <w:rPr>
                <w:rFonts w:ascii="Arial" w:eastAsia="Calibri" w:hAnsi="Arial" w:cs="Arial"/>
                <w:sz w:val="18"/>
                <w:szCs w:val="18"/>
              </w:rPr>
            </w:pPr>
            <w:r w:rsidRPr="0083163C">
              <w:rPr>
                <w:rFonts w:ascii="Arial" w:eastAsia="Calibri" w:hAnsi="Arial" w:cs="Arial"/>
                <w:sz w:val="18"/>
                <w:szCs w:val="18"/>
              </w:rPr>
              <w:t>3</w:t>
            </w:r>
          </w:p>
        </w:tc>
        <w:tc>
          <w:tcPr>
            <w:tcW w:w="147" w:type="pct"/>
            <w:shd w:val="clear" w:color="auto" w:fill="00B050"/>
          </w:tcPr>
          <w:p w:rsidR="00481987" w:rsidRPr="0083163C" w:rsidRDefault="00481987" w:rsidP="009B3170">
            <w:pPr>
              <w:tabs>
                <w:tab w:val="left" w:pos="9900"/>
              </w:tabs>
              <w:rPr>
                <w:rFonts w:ascii="Arial" w:eastAsia="Calibri" w:hAnsi="Arial" w:cs="Arial"/>
                <w:sz w:val="18"/>
                <w:szCs w:val="18"/>
              </w:rPr>
            </w:pPr>
          </w:p>
          <w:p w:rsidR="00481987" w:rsidRPr="0083163C" w:rsidRDefault="00481987" w:rsidP="009B3170">
            <w:pPr>
              <w:tabs>
                <w:tab w:val="left" w:pos="9900"/>
              </w:tabs>
              <w:rPr>
                <w:rFonts w:ascii="Arial" w:eastAsia="Calibri" w:hAnsi="Arial" w:cs="Arial"/>
                <w:sz w:val="18"/>
                <w:szCs w:val="18"/>
              </w:rPr>
            </w:pPr>
            <w:r w:rsidRPr="0083163C">
              <w:rPr>
                <w:rFonts w:ascii="Arial" w:eastAsia="Calibri" w:hAnsi="Arial" w:cs="Arial"/>
                <w:sz w:val="18"/>
                <w:szCs w:val="18"/>
              </w:rPr>
              <w:t>3</w:t>
            </w:r>
          </w:p>
        </w:tc>
        <w:tc>
          <w:tcPr>
            <w:tcW w:w="731" w:type="pct"/>
          </w:tcPr>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Waiting Time pressures are monitored within the Divisional Operational Team, at weekly and monthly operational meetings and monthly at Performance &amp; Planning &amp; Senior Managers Meetings; and</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Engagement with referring Boards continues with a national Leads meeting established. </w:t>
            </w:r>
          </w:p>
        </w:tc>
        <w:tc>
          <w:tcPr>
            <w:tcW w:w="12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3</w:t>
            </w:r>
          </w:p>
        </w:tc>
        <w:tc>
          <w:tcPr>
            <w:tcW w:w="12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3</w:t>
            </w:r>
          </w:p>
        </w:tc>
        <w:tc>
          <w:tcPr>
            <w:tcW w:w="141" w:type="pct"/>
            <w:shd w:val="clear" w:color="auto" w:fill="FFFF00"/>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9</w:t>
            </w:r>
          </w:p>
        </w:tc>
        <w:tc>
          <w:tcPr>
            <w:tcW w:w="690"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Challenges within critical care and cardiology</w:t>
            </w:r>
            <w:r>
              <w:rPr>
                <w:rFonts w:ascii="Arial" w:eastAsia="Calibri" w:hAnsi="Arial" w:cs="Arial"/>
                <w:sz w:val="18"/>
                <w:szCs w:val="18"/>
              </w:rPr>
              <w:t xml:space="preserve"> affecting flow and activity.  </w:t>
            </w:r>
            <w:r w:rsidRPr="0083163C">
              <w:rPr>
                <w:rFonts w:ascii="Arial" w:eastAsia="Calibri" w:hAnsi="Arial" w:cs="Arial"/>
                <w:sz w:val="18"/>
                <w:szCs w:val="18"/>
              </w:rPr>
              <w:t xml:space="preserve">Currently </w:t>
            </w:r>
            <w:r>
              <w:rPr>
                <w:rFonts w:ascii="Arial" w:eastAsia="Calibri" w:hAnsi="Arial" w:cs="Arial"/>
                <w:sz w:val="18"/>
                <w:szCs w:val="18"/>
              </w:rPr>
              <w:t xml:space="preserve">reporting waiting time breaches but managing </w:t>
            </w:r>
            <w:r w:rsidRPr="0083163C">
              <w:rPr>
                <w:rFonts w:ascii="Arial" w:eastAsia="Calibri" w:hAnsi="Arial" w:cs="Arial"/>
                <w:sz w:val="18"/>
                <w:szCs w:val="18"/>
              </w:rPr>
              <w:t>within our 5% threshold</w:t>
            </w:r>
            <w:r>
              <w:rPr>
                <w:rFonts w:ascii="Arial" w:eastAsia="Calibri" w:hAnsi="Arial" w:cs="Arial"/>
                <w:sz w:val="18"/>
                <w:szCs w:val="18"/>
              </w:rPr>
              <w:t>.</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Pr>
                <w:rFonts w:ascii="Arial" w:eastAsia="Calibri" w:hAnsi="Arial" w:cs="Arial"/>
                <w:sz w:val="18"/>
                <w:szCs w:val="18"/>
              </w:rPr>
              <w:t xml:space="preserve">Additional challenges arose from the adverse weather with cancellations across specialities.  </w:t>
            </w: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r w:rsidRPr="0083163C">
              <w:rPr>
                <w:rFonts w:ascii="Arial" w:eastAsia="Calibri" w:hAnsi="Arial" w:cs="Arial"/>
                <w:sz w:val="18"/>
                <w:szCs w:val="18"/>
              </w:rPr>
              <w:t>Delivery of the expanded ophthalmology programme is presenting challenges due to availability of ophthalmic surgeons</w:t>
            </w:r>
            <w:r>
              <w:rPr>
                <w:rFonts w:ascii="Arial" w:eastAsia="Calibri" w:hAnsi="Arial" w:cs="Arial"/>
                <w:sz w:val="18"/>
                <w:szCs w:val="18"/>
              </w:rPr>
              <w:t>.</w:t>
            </w:r>
          </w:p>
          <w:p w:rsidR="00481987"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tc>
        <w:tc>
          <w:tcPr>
            <w:tcW w:w="647"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Work underway to review</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The situation is under review with recruitment and opportunities for improved productivity being explored.</w:t>
            </w:r>
          </w:p>
        </w:tc>
        <w:tc>
          <w:tcPr>
            <w:tcW w:w="257" w:type="pct"/>
          </w:tcPr>
          <w:p w:rsidR="00481987" w:rsidRPr="0083163C" w:rsidRDefault="00481987" w:rsidP="009B3170">
            <w:pPr>
              <w:rPr>
                <w:rFonts w:ascii="Arial" w:eastAsia="Calibri" w:hAnsi="Arial" w:cs="Arial"/>
                <w:sz w:val="18"/>
                <w:szCs w:val="18"/>
              </w:rPr>
            </w:pPr>
            <w:r>
              <w:rPr>
                <w:rFonts w:ascii="Arial" w:eastAsia="Calibri" w:hAnsi="Arial" w:cs="Arial"/>
                <w:sz w:val="18"/>
                <w:szCs w:val="18"/>
              </w:rPr>
              <w:t xml:space="preserve">Aug 18 </w:t>
            </w:r>
          </w:p>
        </w:tc>
      </w:tr>
      <w:tr w:rsidR="00481987" w:rsidRPr="00E62BC8" w:rsidTr="009B3170">
        <w:trPr>
          <w:cantSplit/>
          <w:trHeight w:val="1887"/>
        </w:trPr>
        <w:tc>
          <w:tcPr>
            <w:tcW w:w="181"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lastRenderedPageBreak/>
              <w:t>S11</w:t>
            </w:r>
          </w:p>
        </w:tc>
        <w:tc>
          <w:tcPr>
            <w:tcW w:w="711" w:type="pct"/>
          </w:tcPr>
          <w:p w:rsidR="00481987" w:rsidRPr="0083163C" w:rsidRDefault="00481987" w:rsidP="009B3170">
            <w:pPr>
              <w:rPr>
                <w:rFonts w:ascii="Arial" w:eastAsia="Calibri" w:hAnsi="Arial" w:cs="Arial"/>
                <w:b/>
                <w:sz w:val="18"/>
                <w:szCs w:val="18"/>
              </w:rPr>
            </w:pPr>
            <w:r w:rsidRPr="0083163C">
              <w:rPr>
                <w:rFonts w:ascii="Arial" w:eastAsia="Calibri" w:hAnsi="Arial" w:cs="Arial"/>
                <w:b/>
                <w:sz w:val="18"/>
                <w:szCs w:val="18"/>
              </w:rPr>
              <w:t>Information and Technology resilience to potential IT security breaches and attacks</w:t>
            </w:r>
          </w:p>
          <w:p w:rsidR="00481987" w:rsidRPr="0083163C" w:rsidRDefault="00481987" w:rsidP="009B3170">
            <w:pPr>
              <w:rPr>
                <w:rFonts w:ascii="Arial" w:eastAsia="Calibri" w:hAnsi="Arial" w:cs="Arial"/>
                <w:b/>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b/>
                <w:sz w:val="18"/>
                <w:szCs w:val="18"/>
              </w:rPr>
              <w:t xml:space="preserve">: </w:t>
            </w:r>
            <w:r w:rsidRPr="0083163C">
              <w:rPr>
                <w:rFonts w:ascii="Arial" w:eastAsia="Calibri" w:hAnsi="Arial" w:cs="Arial"/>
                <w:sz w:val="18"/>
                <w:szCs w:val="18"/>
              </w:rPr>
              <w:t>Decision making exposes risk to Board</w:t>
            </w:r>
          </w:p>
          <w:p w:rsidR="00481987" w:rsidRPr="0083163C" w:rsidRDefault="00481987" w:rsidP="009B3170">
            <w:pPr>
              <w:rPr>
                <w:rFonts w:ascii="Arial" w:eastAsia="Calibri" w:hAnsi="Arial" w:cs="Arial"/>
                <w:b/>
                <w:sz w:val="18"/>
                <w:szCs w:val="18"/>
              </w:rPr>
            </w:pP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Potential for financial impact should a breach occur.</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Potential for sanctions and, or litigation should a breach occur.</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xml:space="preserve">: A data security breach is likely to negatively impact GJF’s reputation and damage brand perception among patients, the media and Scottish Government.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Disrupted access to electronic systems such as TrakCare and SCI would impact day to day operations in wards, clinics, theatres and admin functions resulting in disrupted patient care and loss of productivity.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Unlikely to affect workforce significantly </w:t>
            </w:r>
          </w:p>
          <w:p w:rsidR="00481987" w:rsidRPr="0083163C" w:rsidRDefault="00481987" w:rsidP="009B3170">
            <w:pPr>
              <w:rPr>
                <w:rFonts w:ascii="Arial" w:eastAsia="Calibri" w:hAnsi="Arial" w:cs="Arial"/>
                <w:b/>
                <w:sz w:val="18"/>
                <w:szCs w:val="18"/>
              </w:rPr>
            </w:pPr>
          </w:p>
        </w:tc>
        <w:tc>
          <w:tcPr>
            <w:tcW w:w="313"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 xml:space="preserve">Director of Finance </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(Julie Carter)</w:t>
            </w:r>
          </w:p>
          <w:p w:rsidR="00481987" w:rsidRPr="0083163C" w:rsidRDefault="00481987" w:rsidP="009B3170">
            <w:pPr>
              <w:rPr>
                <w:rFonts w:ascii="Arial" w:eastAsia="Calibri" w:hAnsi="Arial" w:cs="Arial"/>
                <w:b/>
                <w:sz w:val="18"/>
                <w:szCs w:val="18"/>
              </w:rPr>
            </w:pPr>
          </w:p>
          <w:p w:rsidR="00481987" w:rsidRPr="0083163C" w:rsidRDefault="00481987" w:rsidP="009B3170">
            <w:pPr>
              <w:ind w:right="-106"/>
              <w:rPr>
                <w:rFonts w:ascii="Arial" w:eastAsia="Calibri" w:hAnsi="Arial" w:cs="Arial"/>
                <w:sz w:val="18"/>
                <w:szCs w:val="18"/>
              </w:rPr>
            </w:pPr>
            <w:r w:rsidRPr="0083163C">
              <w:rPr>
                <w:rFonts w:ascii="Arial" w:eastAsia="Calibri" w:hAnsi="Arial" w:cs="Arial"/>
                <w:b/>
                <w:sz w:val="18"/>
                <w:szCs w:val="18"/>
              </w:rPr>
              <w:t xml:space="preserve"> </w:t>
            </w:r>
          </w:p>
        </w:tc>
        <w:tc>
          <w:tcPr>
            <w:tcW w:w="356" w:type="pct"/>
          </w:tcPr>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Safe</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Board Objectives</w:t>
            </w: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1,2,5</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p>
        </w:tc>
        <w:tc>
          <w:tcPr>
            <w:tcW w:w="312" w:type="pct"/>
          </w:tcPr>
          <w:p w:rsidR="00481987" w:rsidRPr="0083163C" w:rsidRDefault="00481987" w:rsidP="009B3170">
            <w:pPr>
              <w:ind w:right="-107"/>
              <w:rPr>
                <w:rFonts w:ascii="Arial" w:eastAsia="Calibri" w:hAnsi="Arial" w:cs="Arial"/>
                <w:sz w:val="18"/>
                <w:szCs w:val="18"/>
              </w:rPr>
            </w:pPr>
            <w:r w:rsidRPr="0083163C">
              <w:rPr>
                <w:rFonts w:ascii="Arial" w:eastAsia="Calibri" w:hAnsi="Arial" w:cs="Arial"/>
                <w:sz w:val="18"/>
                <w:szCs w:val="18"/>
              </w:rPr>
              <w:t>Reviews on a quarterly basis</w:t>
            </w:r>
          </w:p>
        </w:tc>
        <w:tc>
          <w:tcPr>
            <w:tcW w:w="10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2</w:t>
            </w:r>
          </w:p>
        </w:tc>
        <w:tc>
          <w:tcPr>
            <w:tcW w:w="147"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4</w:t>
            </w:r>
          </w:p>
        </w:tc>
        <w:tc>
          <w:tcPr>
            <w:tcW w:w="147" w:type="pct"/>
            <w:shd w:val="clear" w:color="auto" w:fill="FFFF00"/>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8</w:t>
            </w:r>
          </w:p>
        </w:tc>
        <w:tc>
          <w:tcPr>
            <w:tcW w:w="731" w:type="pct"/>
          </w:tcPr>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Information Technology security measures and controls are in place across the organisation and supported by the wider NHS network; </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Further controls implemented following recent IT security attacks on private sector organisations;</w:t>
            </w:r>
          </w:p>
          <w:p w:rsidR="00481987" w:rsidRPr="0083163C" w:rsidRDefault="00481987" w:rsidP="009B3170">
            <w:pPr>
              <w:tabs>
                <w:tab w:val="left" w:pos="1440"/>
              </w:tabs>
              <w:spacing w:after="120"/>
              <w:rPr>
                <w:rFonts w:ascii="Arial" w:eastAsia="Calibri" w:hAnsi="Arial" w:cs="Arial"/>
                <w:sz w:val="18"/>
                <w:szCs w:val="18"/>
              </w:rPr>
            </w:pPr>
            <w:r w:rsidRPr="0083163C">
              <w:rPr>
                <w:rFonts w:ascii="Arial" w:eastAsia="Calibri" w:hAnsi="Arial" w:cs="Arial"/>
                <w:sz w:val="18"/>
                <w:szCs w:val="18"/>
              </w:rPr>
              <w:t>Board wide review of information security established with self assessment against NHS Scotland IT Security Framework completed and action plan developed; and</w:t>
            </w: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Realtime cyber attack took place with the Board not infected. Internal and external controls were tested with a formal debrief highlighting some lessons learnt. These have been implemented.</w:t>
            </w:r>
          </w:p>
          <w:p w:rsidR="00481987" w:rsidRPr="0083163C"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r w:rsidRPr="0083163C">
              <w:rPr>
                <w:rFonts w:ascii="Arial" w:eastAsia="Calibri" w:hAnsi="Arial" w:cs="Arial"/>
                <w:sz w:val="18"/>
                <w:szCs w:val="18"/>
              </w:rPr>
              <w:t>A Cyber Security maturity review was undertaken by PwC very positive identifie</w:t>
            </w:r>
            <w:r>
              <w:rPr>
                <w:rFonts w:ascii="Arial" w:eastAsia="Calibri" w:hAnsi="Arial" w:cs="Arial"/>
                <w:sz w:val="18"/>
                <w:szCs w:val="18"/>
              </w:rPr>
              <w:t>d report and action plan undertaken on areas identified for improvement.</w:t>
            </w:r>
          </w:p>
          <w:p w:rsidR="00481987" w:rsidRPr="0083163C" w:rsidRDefault="00481987" w:rsidP="009B3170">
            <w:pPr>
              <w:rPr>
                <w:rFonts w:ascii="Arial" w:eastAsia="Calibri" w:hAnsi="Arial" w:cs="Arial"/>
                <w:sz w:val="18"/>
                <w:szCs w:val="18"/>
              </w:rPr>
            </w:pPr>
          </w:p>
        </w:tc>
        <w:tc>
          <w:tcPr>
            <w:tcW w:w="12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3</w:t>
            </w:r>
          </w:p>
        </w:tc>
        <w:tc>
          <w:tcPr>
            <w:tcW w:w="129" w:type="pct"/>
          </w:tcPr>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sidRPr="0083163C">
              <w:rPr>
                <w:rFonts w:ascii="Arial" w:eastAsia="Calibri" w:hAnsi="Arial" w:cs="Arial"/>
                <w:sz w:val="18"/>
                <w:szCs w:val="18"/>
              </w:rPr>
              <w:t>4</w:t>
            </w:r>
          </w:p>
        </w:tc>
        <w:tc>
          <w:tcPr>
            <w:tcW w:w="141" w:type="pct"/>
            <w:shd w:val="clear" w:color="auto" w:fill="FFC000"/>
          </w:tcPr>
          <w:p w:rsidR="00481987" w:rsidRPr="0083163C" w:rsidRDefault="00481987" w:rsidP="009B3170">
            <w:pPr>
              <w:ind w:right="-200"/>
              <w:rPr>
                <w:rFonts w:ascii="Arial" w:eastAsia="Calibri" w:hAnsi="Arial" w:cs="Arial"/>
                <w:sz w:val="18"/>
                <w:szCs w:val="18"/>
              </w:rPr>
            </w:pPr>
          </w:p>
          <w:p w:rsidR="00481987" w:rsidRPr="0083163C" w:rsidRDefault="00481987" w:rsidP="009B3170">
            <w:pPr>
              <w:ind w:right="-200"/>
              <w:rPr>
                <w:rFonts w:ascii="Arial" w:eastAsia="Calibri" w:hAnsi="Arial" w:cs="Arial"/>
                <w:sz w:val="18"/>
                <w:szCs w:val="18"/>
              </w:rPr>
            </w:pPr>
            <w:r w:rsidRPr="0083163C">
              <w:rPr>
                <w:rFonts w:ascii="Arial" w:eastAsia="Calibri" w:hAnsi="Arial" w:cs="Arial"/>
                <w:sz w:val="18"/>
                <w:szCs w:val="18"/>
              </w:rPr>
              <w:t>12</w:t>
            </w:r>
          </w:p>
        </w:tc>
        <w:tc>
          <w:tcPr>
            <w:tcW w:w="690" w:type="pct"/>
          </w:tcPr>
          <w:p w:rsidR="00481987" w:rsidRPr="0083163C"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r>
              <w:rPr>
                <w:rFonts w:ascii="Arial" w:eastAsia="Calibri" w:hAnsi="Arial" w:cs="Arial"/>
                <w:sz w:val="18"/>
                <w:szCs w:val="18"/>
              </w:rPr>
              <w:t xml:space="preserve">Implementation of Public Sector Action Plan for Resilience.  Review of current status undertaken with some areas of improvement highlighted.  </w:t>
            </w:r>
          </w:p>
          <w:p w:rsidR="00F84471" w:rsidRDefault="00F84471" w:rsidP="009B3170">
            <w:pPr>
              <w:rPr>
                <w:rFonts w:ascii="Arial" w:eastAsia="Calibri" w:hAnsi="Arial" w:cs="Arial"/>
                <w:sz w:val="18"/>
                <w:szCs w:val="18"/>
              </w:rPr>
            </w:pPr>
          </w:p>
          <w:p w:rsidR="00F84471" w:rsidRDefault="00F84471" w:rsidP="009B3170">
            <w:pPr>
              <w:rPr>
                <w:rFonts w:ascii="Arial" w:eastAsia="Calibri" w:hAnsi="Arial" w:cs="Arial"/>
                <w:sz w:val="18"/>
                <w:szCs w:val="18"/>
              </w:rPr>
            </w:pPr>
            <w:r>
              <w:rPr>
                <w:rFonts w:ascii="Arial" w:eastAsia="Calibri" w:hAnsi="Arial" w:cs="Arial"/>
                <w:sz w:val="18"/>
                <w:szCs w:val="18"/>
              </w:rPr>
              <w:t xml:space="preserve">Review of supporting policies completed to be approved by Information Governance Committee including Data Loss Prevention and Use of Email.  </w:t>
            </w:r>
          </w:p>
          <w:p w:rsidR="00481987"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Pr>
                <w:rFonts w:ascii="Arial" w:eastAsia="Calibri" w:hAnsi="Arial" w:cs="Arial"/>
                <w:sz w:val="18"/>
                <w:szCs w:val="18"/>
              </w:rPr>
              <w:t xml:space="preserve">Agreement to pursue Cyber Essential accreditation as an additional control measure.  </w:t>
            </w:r>
          </w:p>
        </w:tc>
        <w:tc>
          <w:tcPr>
            <w:tcW w:w="647" w:type="pct"/>
          </w:tcPr>
          <w:p w:rsidR="00481987" w:rsidRPr="0083163C"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r w:rsidRPr="0083163C">
              <w:rPr>
                <w:rFonts w:ascii="Arial" w:eastAsia="Calibri" w:hAnsi="Arial" w:cs="Arial"/>
                <w:sz w:val="18"/>
                <w:szCs w:val="18"/>
              </w:rPr>
              <w:t>A detailed action plan has been completed for the areas identified for further improvement</w:t>
            </w:r>
            <w:r>
              <w:rPr>
                <w:rFonts w:ascii="Arial" w:eastAsia="Calibri" w:hAnsi="Arial" w:cs="Arial"/>
                <w:sz w:val="18"/>
                <w:szCs w:val="18"/>
              </w:rPr>
              <w:t xml:space="preserve"> and monitored via SMT.  </w:t>
            </w: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p>
          <w:p w:rsidR="00F84471" w:rsidRDefault="00F84471" w:rsidP="009B3170">
            <w:pPr>
              <w:rPr>
                <w:rFonts w:ascii="Arial" w:eastAsia="Calibri" w:hAnsi="Arial" w:cs="Arial"/>
                <w:sz w:val="18"/>
                <w:szCs w:val="18"/>
              </w:rPr>
            </w:pPr>
            <w:r>
              <w:rPr>
                <w:rFonts w:ascii="Arial" w:eastAsia="Calibri" w:hAnsi="Arial" w:cs="Arial"/>
                <w:sz w:val="18"/>
                <w:szCs w:val="18"/>
              </w:rPr>
              <w:t xml:space="preserve">Approval of polices and monitoring via IG.  </w:t>
            </w:r>
          </w:p>
          <w:p w:rsidR="00F84471" w:rsidRDefault="00F84471" w:rsidP="009B3170">
            <w:pPr>
              <w:rPr>
                <w:rFonts w:ascii="Arial" w:eastAsia="Calibri" w:hAnsi="Arial" w:cs="Arial"/>
                <w:sz w:val="18"/>
                <w:szCs w:val="18"/>
              </w:rPr>
            </w:pPr>
          </w:p>
          <w:p w:rsidR="00F84471" w:rsidRDefault="00F84471" w:rsidP="009B3170">
            <w:pPr>
              <w:rPr>
                <w:rFonts w:ascii="Arial" w:eastAsia="Calibri" w:hAnsi="Arial" w:cs="Arial"/>
                <w:sz w:val="18"/>
                <w:szCs w:val="18"/>
              </w:rPr>
            </w:pPr>
          </w:p>
          <w:p w:rsidR="00F84471" w:rsidRDefault="00F84471" w:rsidP="009B3170">
            <w:pPr>
              <w:rPr>
                <w:rFonts w:ascii="Arial" w:eastAsia="Calibri" w:hAnsi="Arial" w:cs="Arial"/>
                <w:sz w:val="18"/>
                <w:szCs w:val="18"/>
              </w:rPr>
            </w:pPr>
          </w:p>
          <w:p w:rsidR="00F84471" w:rsidRDefault="00F84471" w:rsidP="009B3170">
            <w:pPr>
              <w:rPr>
                <w:rFonts w:ascii="Arial" w:eastAsia="Calibri" w:hAnsi="Arial" w:cs="Arial"/>
                <w:sz w:val="18"/>
                <w:szCs w:val="18"/>
              </w:rPr>
            </w:pPr>
          </w:p>
          <w:p w:rsidR="00F84471" w:rsidRDefault="00F84471" w:rsidP="009B3170">
            <w:pPr>
              <w:rPr>
                <w:rFonts w:ascii="Arial" w:eastAsia="Calibri" w:hAnsi="Arial" w:cs="Arial"/>
                <w:sz w:val="18"/>
                <w:szCs w:val="18"/>
              </w:rPr>
            </w:pPr>
          </w:p>
          <w:p w:rsidR="00F84471" w:rsidRDefault="00F84471" w:rsidP="009B3170">
            <w:pPr>
              <w:rPr>
                <w:rFonts w:ascii="Arial" w:eastAsia="Calibri" w:hAnsi="Arial" w:cs="Arial"/>
                <w:sz w:val="18"/>
                <w:szCs w:val="18"/>
              </w:rPr>
            </w:pPr>
          </w:p>
          <w:p w:rsidR="00481987" w:rsidRDefault="00481987" w:rsidP="009B3170">
            <w:pPr>
              <w:rPr>
                <w:rFonts w:ascii="Arial" w:eastAsia="Calibri" w:hAnsi="Arial" w:cs="Arial"/>
                <w:sz w:val="18"/>
                <w:szCs w:val="18"/>
              </w:rPr>
            </w:pPr>
            <w:r>
              <w:rPr>
                <w:rFonts w:ascii="Arial" w:eastAsia="Calibri" w:hAnsi="Arial" w:cs="Arial"/>
                <w:sz w:val="18"/>
                <w:szCs w:val="18"/>
              </w:rPr>
              <w:t xml:space="preserve">Accreditation will be monitored as part of action plan. </w:t>
            </w:r>
          </w:p>
          <w:p w:rsidR="00481987"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Pr>
                <w:rFonts w:ascii="Arial" w:eastAsia="Calibri" w:hAnsi="Arial" w:cs="Arial"/>
                <w:sz w:val="18"/>
                <w:szCs w:val="18"/>
              </w:rPr>
              <w:t>An update on the cyber action plan is due to be completed to Scottish Government by the end of July</w:t>
            </w:r>
          </w:p>
          <w:p w:rsidR="00481987" w:rsidRPr="0083163C" w:rsidRDefault="00481987" w:rsidP="009B3170">
            <w:pPr>
              <w:rPr>
                <w:rFonts w:ascii="Arial" w:eastAsia="Calibri" w:hAnsi="Arial" w:cs="Arial"/>
                <w:sz w:val="18"/>
                <w:szCs w:val="18"/>
              </w:rPr>
            </w:pPr>
          </w:p>
        </w:tc>
        <w:tc>
          <w:tcPr>
            <w:tcW w:w="257" w:type="pct"/>
          </w:tcPr>
          <w:p w:rsidR="00481987" w:rsidRPr="0083163C" w:rsidRDefault="00481987" w:rsidP="009B3170">
            <w:pPr>
              <w:rPr>
                <w:rFonts w:ascii="Arial" w:eastAsia="Calibri" w:hAnsi="Arial" w:cs="Arial"/>
                <w:sz w:val="18"/>
                <w:szCs w:val="18"/>
                <w:lang w:val="sv-SE"/>
              </w:rPr>
            </w:pPr>
          </w:p>
          <w:p w:rsidR="00481987" w:rsidRPr="0083163C"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Pr>
                <w:rFonts w:ascii="Arial" w:eastAsia="Calibri" w:hAnsi="Arial" w:cs="Arial"/>
                <w:sz w:val="18"/>
                <w:szCs w:val="18"/>
              </w:rPr>
              <w:t>Sept 18</w:t>
            </w:r>
          </w:p>
        </w:tc>
      </w:tr>
      <w:tr w:rsidR="00481987" w:rsidRPr="00E62BC8" w:rsidTr="009B3170">
        <w:trPr>
          <w:cantSplit/>
          <w:trHeight w:val="1887"/>
        </w:trPr>
        <w:tc>
          <w:tcPr>
            <w:tcW w:w="181" w:type="pct"/>
          </w:tcPr>
          <w:p w:rsidR="00481987" w:rsidRPr="0083163C" w:rsidRDefault="00481987" w:rsidP="009B3170">
            <w:pPr>
              <w:rPr>
                <w:rFonts w:ascii="Arial" w:eastAsia="Calibri" w:hAnsi="Arial" w:cs="Arial"/>
                <w:sz w:val="18"/>
                <w:szCs w:val="18"/>
              </w:rPr>
            </w:pPr>
            <w:r>
              <w:rPr>
                <w:rFonts w:ascii="Arial" w:eastAsia="Calibri" w:hAnsi="Arial" w:cs="Arial"/>
                <w:sz w:val="18"/>
                <w:szCs w:val="18"/>
              </w:rPr>
              <w:lastRenderedPageBreak/>
              <w:t>S12</w:t>
            </w:r>
          </w:p>
        </w:tc>
        <w:tc>
          <w:tcPr>
            <w:tcW w:w="711" w:type="pct"/>
          </w:tcPr>
          <w:p w:rsidR="00481987" w:rsidRPr="00EC460C" w:rsidRDefault="00481987" w:rsidP="009B3170">
            <w:pPr>
              <w:rPr>
                <w:rFonts w:ascii="Arial" w:hAnsi="Arial" w:cs="Arial"/>
                <w:b/>
                <w:sz w:val="18"/>
                <w:szCs w:val="18"/>
              </w:rPr>
            </w:pPr>
            <w:r w:rsidRPr="00EC460C">
              <w:rPr>
                <w:rFonts w:ascii="Arial" w:hAnsi="Arial" w:cs="Arial"/>
                <w:b/>
                <w:sz w:val="18"/>
                <w:szCs w:val="18"/>
              </w:rPr>
              <w:t xml:space="preserve">Inability to achieve the objectives of the Expansion programme </w:t>
            </w:r>
          </w:p>
          <w:p w:rsidR="00481987" w:rsidRPr="00EC460C" w:rsidRDefault="00481987" w:rsidP="009B3170">
            <w:pPr>
              <w:rPr>
                <w:rFonts w:ascii="Arial Narrow" w:eastAsia="Calibri" w:hAnsi="Arial Narrow" w:cs="Arial"/>
                <w:b/>
                <w:sz w:val="18"/>
                <w:szCs w:val="18"/>
              </w:rPr>
            </w:pPr>
          </w:p>
          <w:p w:rsidR="00481987" w:rsidRPr="00EC460C" w:rsidRDefault="00481987" w:rsidP="009B3170">
            <w:pPr>
              <w:rPr>
                <w:rFonts w:ascii="Arial Narrow" w:hAnsi="Arial Narrow"/>
                <w:sz w:val="20"/>
                <w:szCs w:val="20"/>
              </w:rPr>
            </w:pPr>
            <w:r w:rsidRPr="00EC460C">
              <w:rPr>
                <w:rFonts w:ascii="Arial Narrow" w:eastAsia="Calibri" w:hAnsi="Arial Narrow" w:cs="Arial"/>
                <w:sz w:val="20"/>
                <w:szCs w:val="20"/>
                <w:u w:val="single"/>
              </w:rPr>
              <w:t>Strategic</w:t>
            </w:r>
            <w:r w:rsidRPr="00EC460C">
              <w:rPr>
                <w:rFonts w:ascii="Arial Narrow" w:eastAsia="Calibri" w:hAnsi="Arial Narrow" w:cs="Arial"/>
                <w:b/>
                <w:sz w:val="20"/>
                <w:szCs w:val="20"/>
              </w:rPr>
              <w:t xml:space="preserve">: </w:t>
            </w:r>
            <w:r w:rsidRPr="00EC460C">
              <w:rPr>
                <w:rFonts w:ascii="Arial Narrow" w:hAnsi="Arial Narrow"/>
                <w:sz w:val="20"/>
                <w:szCs w:val="20"/>
              </w:rPr>
              <w:t xml:space="preserve">Key strategic objective, ability to deliver wider commitments of programme and added value at national level.  Impacts on national government strategy of failure to deliver.  </w:t>
            </w:r>
          </w:p>
          <w:p w:rsidR="00481987" w:rsidRPr="00EC460C" w:rsidRDefault="00481987" w:rsidP="009B3170">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Financial</w:t>
            </w:r>
            <w:r w:rsidRPr="00EC460C">
              <w:rPr>
                <w:rFonts w:ascii="Arial Narrow" w:eastAsia="Calibri" w:hAnsi="Arial Narrow" w:cs="Arial"/>
                <w:sz w:val="20"/>
                <w:szCs w:val="20"/>
              </w:rPr>
              <w:t xml:space="preserve">: Potential for financial impact should a breach occur. VFM.  </w:t>
            </w:r>
          </w:p>
          <w:p w:rsidR="00481987" w:rsidRPr="00EC460C" w:rsidRDefault="00481987" w:rsidP="009B3170">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Regulation</w:t>
            </w:r>
            <w:r w:rsidRPr="00EC460C">
              <w:rPr>
                <w:rFonts w:ascii="Arial Narrow" w:eastAsia="Calibri" w:hAnsi="Arial Narrow" w:cs="Arial"/>
                <w:sz w:val="20"/>
                <w:szCs w:val="20"/>
              </w:rPr>
              <w:t xml:space="preserve">: </w:t>
            </w:r>
          </w:p>
          <w:p w:rsidR="00481987" w:rsidRPr="00EC460C" w:rsidRDefault="00481987" w:rsidP="009B3170">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Reputation</w:t>
            </w:r>
            <w:r w:rsidRPr="00EC460C">
              <w:rPr>
                <w:rFonts w:ascii="Arial Narrow" w:eastAsia="Calibri" w:hAnsi="Arial Narrow" w:cs="Arial"/>
                <w:sz w:val="20"/>
                <w:szCs w:val="20"/>
              </w:rPr>
              <w:t xml:space="preserve">: </w:t>
            </w:r>
            <w:r>
              <w:rPr>
                <w:rFonts w:ascii="Arial Narrow" w:eastAsia="Calibri" w:hAnsi="Arial Narrow" w:cs="Arial"/>
                <w:sz w:val="20"/>
                <w:szCs w:val="20"/>
              </w:rPr>
              <w:t xml:space="preserve">negative </w:t>
            </w:r>
            <w:r w:rsidRPr="00EC460C">
              <w:rPr>
                <w:rFonts w:ascii="Arial Narrow" w:eastAsia="Calibri" w:hAnsi="Arial Narrow" w:cs="Arial"/>
                <w:sz w:val="20"/>
                <w:szCs w:val="20"/>
              </w:rPr>
              <w:t>impact on brand/ reputation and credibility</w:t>
            </w:r>
            <w:r>
              <w:rPr>
                <w:rFonts w:ascii="Arial Narrow" w:eastAsia="Calibri" w:hAnsi="Arial Narrow" w:cs="Arial"/>
                <w:sz w:val="20"/>
                <w:szCs w:val="20"/>
              </w:rPr>
              <w:t xml:space="preserve"> of clinical models if unable to deliver.  </w:t>
            </w:r>
          </w:p>
          <w:p w:rsidR="00481987" w:rsidRPr="00EC460C" w:rsidRDefault="00481987" w:rsidP="009B3170">
            <w:pPr>
              <w:tabs>
                <w:tab w:val="left" w:pos="1440"/>
              </w:tabs>
              <w:spacing w:after="120"/>
              <w:rPr>
                <w:rFonts w:ascii="Arial Narrow" w:eastAsia="Calibri" w:hAnsi="Arial Narrow" w:cs="Arial"/>
                <w:sz w:val="18"/>
                <w:szCs w:val="18"/>
              </w:rPr>
            </w:pPr>
            <w:r w:rsidRPr="00EC460C">
              <w:rPr>
                <w:rFonts w:ascii="Arial Narrow" w:eastAsia="Calibri" w:hAnsi="Arial Narrow" w:cs="Arial"/>
                <w:sz w:val="20"/>
                <w:szCs w:val="20"/>
                <w:u w:val="single"/>
              </w:rPr>
              <w:t>Operational Delivery</w:t>
            </w:r>
            <w:r w:rsidRPr="00EC460C">
              <w:rPr>
                <w:rFonts w:ascii="Arial Narrow" w:eastAsia="Calibri" w:hAnsi="Arial Narrow" w:cs="Arial"/>
                <w:sz w:val="20"/>
                <w:szCs w:val="20"/>
              </w:rPr>
              <w:t xml:space="preserve">: Ability to deliver TTG and operational demands.  </w:t>
            </w:r>
          </w:p>
          <w:p w:rsidR="00481987" w:rsidRDefault="00481987" w:rsidP="009B3170">
            <w:pPr>
              <w:rPr>
                <w:rFonts w:ascii="Arial Narrow" w:eastAsia="Calibri" w:hAnsi="Arial Narrow" w:cs="Arial"/>
                <w:sz w:val="18"/>
                <w:szCs w:val="18"/>
              </w:rPr>
            </w:pPr>
            <w:r w:rsidRPr="00EC460C">
              <w:rPr>
                <w:rFonts w:ascii="Arial Narrow" w:eastAsia="Calibri" w:hAnsi="Arial Narrow" w:cs="Arial"/>
                <w:sz w:val="18"/>
                <w:szCs w:val="18"/>
                <w:u w:val="single"/>
              </w:rPr>
              <w:t>Workforce</w:t>
            </w:r>
            <w:r w:rsidRPr="00EC460C">
              <w:rPr>
                <w:rFonts w:ascii="Arial Narrow" w:eastAsia="Calibri" w:hAnsi="Arial Narrow" w:cs="Arial"/>
                <w:sz w:val="18"/>
                <w:szCs w:val="18"/>
              </w:rPr>
              <w:t xml:space="preserve">: </w:t>
            </w:r>
            <w:r>
              <w:rPr>
                <w:rFonts w:ascii="Arial Narrow" w:eastAsia="Calibri" w:hAnsi="Arial Narrow" w:cs="Arial"/>
                <w:sz w:val="18"/>
                <w:szCs w:val="18"/>
              </w:rPr>
              <w:t>importance of developing workforce to support programme; failure to deliver would impact on this.</w:t>
            </w:r>
          </w:p>
          <w:p w:rsidR="00481987" w:rsidRDefault="00481987" w:rsidP="009B3170">
            <w:pPr>
              <w:rPr>
                <w:rFonts w:ascii="Arial Narrow" w:eastAsia="Calibri" w:hAnsi="Arial Narrow" w:cs="Arial"/>
                <w:sz w:val="18"/>
                <w:szCs w:val="18"/>
              </w:rPr>
            </w:pPr>
          </w:p>
          <w:p w:rsidR="00481987" w:rsidRDefault="00481987" w:rsidP="009B3170">
            <w:pPr>
              <w:rPr>
                <w:rFonts w:ascii="Arial Narrow" w:eastAsia="Calibri" w:hAnsi="Arial Narrow" w:cs="Arial"/>
                <w:sz w:val="18"/>
                <w:szCs w:val="18"/>
              </w:rPr>
            </w:pPr>
          </w:p>
          <w:p w:rsidR="00481987" w:rsidRDefault="00481987" w:rsidP="009B3170">
            <w:pPr>
              <w:rPr>
                <w:rFonts w:ascii="Arial Narrow" w:eastAsia="Calibri" w:hAnsi="Arial Narrow" w:cs="Arial"/>
                <w:sz w:val="18"/>
                <w:szCs w:val="18"/>
              </w:rPr>
            </w:pPr>
          </w:p>
          <w:p w:rsidR="00481987" w:rsidRDefault="00481987" w:rsidP="009B3170">
            <w:pPr>
              <w:rPr>
                <w:rFonts w:ascii="Arial Narrow" w:eastAsia="Calibri" w:hAnsi="Arial Narrow" w:cs="Arial"/>
                <w:sz w:val="18"/>
                <w:szCs w:val="18"/>
              </w:rPr>
            </w:pPr>
          </w:p>
          <w:p w:rsidR="00481987" w:rsidRPr="00EC460C" w:rsidRDefault="00481987" w:rsidP="009B3170">
            <w:pPr>
              <w:rPr>
                <w:rFonts w:ascii="Arial" w:eastAsia="Calibri" w:hAnsi="Arial" w:cs="Arial"/>
                <w:b/>
                <w:sz w:val="18"/>
                <w:szCs w:val="18"/>
              </w:rPr>
            </w:pPr>
          </w:p>
        </w:tc>
        <w:tc>
          <w:tcPr>
            <w:tcW w:w="313" w:type="pct"/>
          </w:tcPr>
          <w:p w:rsidR="00481987" w:rsidRDefault="00481987" w:rsidP="009B3170">
            <w:pPr>
              <w:rPr>
                <w:rFonts w:ascii="Arial" w:eastAsia="Calibri" w:hAnsi="Arial" w:cs="Arial"/>
                <w:sz w:val="18"/>
                <w:szCs w:val="18"/>
              </w:rPr>
            </w:pPr>
            <w:r>
              <w:rPr>
                <w:rFonts w:ascii="Arial" w:eastAsia="Calibri" w:hAnsi="Arial" w:cs="Arial"/>
                <w:sz w:val="18"/>
                <w:szCs w:val="18"/>
              </w:rPr>
              <w:t>Director of Ops</w:t>
            </w: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r>
              <w:rPr>
                <w:rFonts w:ascii="Arial" w:eastAsia="Calibri" w:hAnsi="Arial" w:cs="Arial"/>
                <w:sz w:val="18"/>
                <w:szCs w:val="18"/>
              </w:rPr>
              <w:t xml:space="preserve">(June Rogers) </w:t>
            </w:r>
          </w:p>
          <w:p w:rsidR="00481987" w:rsidRPr="0083163C" w:rsidRDefault="00481987" w:rsidP="009B3170">
            <w:pPr>
              <w:rPr>
                <w:rFonts w:ascii="Arial" w:eastAsia="Calibri" w:hAnsi="Arial" w:cs="Arial"/>
                <w:sz w:val="18"/>
                <w:szCs w:val="18"/>
              </w:rPr>
            </w:pPr>
          </w:p>
        </w:tc>
        <w:tc>
          <w:tcPr>
            <w:tcW w:w="356" w:type="pct"/>
          </w:tcPr>
          <w:p w:rsidR="00481987" w:rsidRPr="0083163C" w:rsidRDefault="00481987" w:rsidP="009B3170">
            <w:pPr>
              <w:rPr>
                <w:rFonts w:ascii="Arial" w:eastAsia="Calibri" w:hAnsi="Arial" w:cs="Arial"/>
                <w:sz w:val="18"/>
                <w:szCs w:val="18"/>
              </w:rPr>
            </w:pPr>
            <w:r>
              <w:rPr>
                <w:rFonts w:ascii="Arial" w:eastAsia="Calibri" w:hAnsi="Arial" w:cs="Arial"/>
                <w:sz w:val="18"/>
                <w:szCs w:val="18"/>
              </w:rPr>
              <w:t xml:space="preserve">Effective </w:t>
            </w:r>
          </w:p>
        </w:tc>
        <w:tc>
          <w:tcPr>
            <w:tcW w:w="312" w:type="pct"/>
          </w:tcPr>
          <w:p w:rsidR="00481987" w:rsidRPr="0083163C" w:rsidRDefault="00481987" w:rsidP="009B3170">
            <w:pPr>
              <w:ind w:right="-107"/>
              <w:rPr>
                <w:rFonts w:ascii="Arial" w:eastAsia="Calibri" w:hAnsi="Arial" w:cs="Arial"/>
                <w:sz w:val="18"/>
                <w:szCs w:val="18"/>
              </w:rPr>
            </w:pPr>
            <w:r>
              <w:rPr>
                <w:rFonts w:ascii="Arial" w:eastAsia="Calibri" w:hAnsi="Arial" w:cs="Arial"/>
                <w:sz w:val="18"/>
                <w:szCs w:val="18"/>
              </w:rPr>
              <w:t xml:space="preserve">Review on a monthly basis </w:t>
            </w:r>
          </w:p>
        </w:tc>
        <w:tc>
          <w:tcPr>
            <w:tcW w:w="109" w:type="pct"/>
          </w:tcPr>
          <w:p w:rsidR="00481987" w:rsidRPr="0083163C" w:rsidRDefault="00481987" w:rsidP="009B3170">
            <w:pPr>
              <w:rPr>
                <w:rFonts w:ascii="Arial" w:eastAsia="Calibri" w:hAnsi="Arial" w:cs="Arial"/>
                <w:sz w:val="18"/>
                <w:szCs w:val="18"/>
              </w:rPr>
            </w:pPr>
            <w:r>
              <w:rPr>
                <w:rFonts w:ascii="Arial" w:eastAsia="Calibri" w:hAnsi="Arial" w:cs="Arial"/>
                <w:sz w:val="18"/>
                <w:szCs w:val="18"/>
              </w:rPr>
              <w:t>2</w:t>
            </w:r>
          </w:p>
        </w:tc>
        <w:tc>
          <w:tcPr>
            <w:tcW w:w="147" w:type="pct"/>
          </w:tcPr>
          <w:p w:rsidR="00481987" w:rsidRPr="0083163C" w:rsidRDefault="00481987" w:rsidP="009B3170">
            <w:pPr>
              <w:rPr>
                <w:rFonts w:ascii="Arial" w:eastAsia="Calibri" w:hAnsi="Arial" w:cs="Arial"/>
                <w:sz w:val="18"/>
                <w:szCs w:val="18"/>
              </w:rPr>
            </w:pPr>
            <w:r>
              <w:rPr>
                <w:rFonts w:ascii="Arial" w:eastAsia="Calibri" w:hAnsi="Arial" w:cs="Arial"/>
                <w:sz w:val="18"/>
                <w:szCs w:val="18"/>
              </w:rPr>
              <w:t>3</w:t>
            </w:r>
          </w:p>
        </w:tc>
        <w:tc>
          <w:tcPr>
            <w:tcW w:w="147" w:type="pct"/>
            <w:shd w:val="clear" w:color="auto" w:fill="FFFF00"/>
          </w:tcPr>
          <w:p w:rsidR="00481987" w:rsidRPr="0083163C" w:rsidRDefault="00481987" w:rsidP="009B3170">
            <w:pPr>
              <w:rPr>
                <w:rFonts w:ascii="Arial" w:eastAsia="Calibri" w:hAnsi="Arial" w:cs="Arial"/>
                <w:sz w:val="18"/>
                <w:szCs w:val="18"/>
              </w:rPr>
            </w:pPr>
            <w:r>
              <w:rPr>
                <w:rFonts w:ascii="Arial" w:eastAsia="Calibri" w:hAnsi="Arial" w:cs="Arial"/>
                <w:sz w:val="18"/>
                <w:szCs w:val="18"/>
              </w:rPr>
              <w:t>6</w:t>
            </w:r>
          </w:p>
        </w:tc>
        <w:tc>
          <w:tcPr>
            <w:tcW w:w="731" w:type="pct"/>
          </w:tcPr>
          <w:p w:rsidR="00481987" w:rsidRDefault="00481987" w:rsidP="009B3170">
            <w:pPr>
              <w:pStyle w:val="ListParagraph"/>
              <w:ind w:left="0"/>
              <w:contextualSpacing/>
              <w:rPr>
                <w:rFonts w:ascii="Arial" w:hAnsi="Arial" w:cs="Arial"/>
                <w:sz w:val="18"/>
                <w:szCs w:val="18"/>
              </w:rPr>
            </w:pPr>
            <w:r>
              <w:rPr>
                <w:rFonts w:ascii="Arial" w:hAnsi="Arial" w:cs="Arial"/>
                <w:sz w:val="18"/>
                <w:szCs w:val="18"/>
              </w:rPr>
              <w:t xml:space="preserve">National Programme Board chaired by Chief Executive </w:t>
            </w:r>
          </w:p>
          <w:p w:rsidR="00481987" w:rsidRDefault="00481987" w:rsidP="009B3170">
            <w:pPr>
              <w:pStyle w:val="ListParagraph"/>
              <w:ind w:left="0"/>
              <w:contextualSpacing/>
              <w:rPr>
                <w:rFonts w:ascii="Arial" w:hAnsi="Arial" w:cs="Arial"/>
                <w:sz w:val="18"/>
                <w:szCs w:val="18"/>
              </w:rPr>
            </w:pPr>
          </w:p>
          <w:p w:rsidR="00481987" w:rsidRDefault="00481987" w:rsidP="009B3170">
            <w:pPr>
              <w:pStyle w:val="ListParagraph"/>
              <w:ind w:left="0"/>
              <w:contextualSpacing/>
              <w:rPr>
                <w:rFonts w:ascii="Arial" w:hAnsi="Arial" w:cs="Arial"/>
                <w:sz w:val="18"/>
                <w:szCs w:val="18"/>
              </w:rPr>
            </w:pPr>
            <w:r w:rsidRPr="00EC460C">
              <w:rPr>
                <w:rFonts w:ascii="Arial" w:hAnsi="Arial" w:cs="Arial"/>
                <w:sz w:val="18"/>
                <w:szCs w:val="18"/>
              </w:rPr>
              <w:t>Project Team in place with project</w:t>
            </w:r>
            <w:r>
              <w:rPr>
                <w:rFonts w:ascii="Arial" w:hAnsi="Arial" w:cs="Arial"/>
                <w:sz w:val="18"/>
                <w:szCs w:val="18"/>
              </w:rPr>
              <w:t xml:space="preserve"> plan and key milestones agreed; supporting governance structure in place for programme.  </w:t>
            </w:r>
          </w:p>
          <w:p w:rsidR="00481987" w:rsidRPr="00EC460C" w:rsidRDefault="00481987" w:rsidP="009B3170">
            <w:pPr>
              <w:pStyle w:val="ListParagraph"/>
              <w:ind w:left="0"/>
              <w:contextualSpacing/>
              <w:rPr>
                <w:rFonts w:ascii="Arial" w:hAnsi="Arial" w:cs="Arial"/>
                <w:sz w:val="18"/>
                <w:szCs w:val="18"/>
              </w:rPr>
            </w:pPr>
          </w:p>
          <w:p w:rsidR="00481987" w:rsidRDefault="00481987" w:rsidP="009B3170">
            <w:pPr>
              <w:pStyle w:val="ListParagraph"/>
              <w:ind w:left="0"/>
              <w:contextualSpacing/>
              <w:rPr>
                <w:rFonts w:ascii="Arial" w:hAnsi="Arial" w:cs="Arial"/>
                <w:sz w:val="18"/>
                <w:szCs w:val="18"/>
              </w:rPr>
            </w:pPr>
            <w:r w:rsidRPr="00EC460C">
              <w:rPr>
                <w:rFonts w:ascii="Arial" w:hAnsi="Arial" w:cs="Arial"/>
                <w:sz w:val="18"/>
                <w:szCs w:val="18"/>
              </w:rPr>
              <w:t>OBC sta</w:t>
            </w:r>
            <w:r>
              <w:rPr>
                <w:rFonts w:ascii="Arial" w:hAnsi="Arial" w:cs="Arial"/>
                <w:sz w:val="18"/>
                <w:szCs w:val="18"/>
              </w:rPr>
              <w:t xml:space="preserve">ge Phase 1 and IA stage Phase 2. </w:t>
            </w:r>
          </w:p>
          <w:p w:rsidR="00481987" w:rsidRPr="00EC460C" w:rsidRDefault="00481987" w:rsidP="009B3170">
            <w:pPr>
              <w:pStyle w:val="ListParagraph"/>
              <w:ind w:left="0"/>
              <w:contextualSpacing/>
              <w:rPr>
                <w:rFonts w:ascii="Arial" w:hAnsi="Arial" w:cs="Arial"/>
                <w:sz w:val="18"/>
                <w:szCs w:val="18"/>
              </w:rPr>
            </w:pPr>
          </w:p>
          <w:p w:rsidR="00481987" w:rsidRDefault="00481987" w:rsidP="009B3170">
            <w:pPr>
              <w:pStyle w:val="ListParagraph"/>
              <w:ind w:left="0"/>
              <w:contextualSpacing/>
              <w:rPr>
                <w:rFonts w:ascii="Arial" w:hAnsi="Arial" w:cs="Arial"/>
                <w:sz w:val="18"/>
                <w:szCs w:val="18"/>
              </w:rPr>
            </w:pPr>
            <w:r w:rsidRPr="00EC460C">
              <w:rPr>
                <w:rFonts w:ascii="Arial" w:hAnsi="Arial" w:cs="Arial"/>
                <w:sz w:val="18"/>
                <w:szCs w:val="18"/>
              </w:rPr>
              <w:t xml:space="preserve">Risk appetite developed for programme to support discussion on tolerance and escalation of risk </w:t>
            </w:r>
            <w:r>
              <w:rPr>
                <w:rFonts w:ascii="Arial" w:hAnsi="Arial" w:cs="Arial"/>
                <w:sz w:val="18"/>
                <w:szCs w:val="18"/>
              </w:rPr>
              <w:t xml:space="preserve">and risk framework in place. </w:t>
            </w:r>
          </w:p>
          <w:p w:rsidR="00481987" w:rsidRDefault="00481987" w:rsidP="009B3170">
            <w:pPr>
              <w:pStyle w:val="ListParagraph"/>
              <w:ind w:left="0"/>
              <w:contextualSpacing/>
              <w:rPr>
                <w:rFonts w:ascii="Arial" w:hAnsi="Arial" w:cs="Arial"/>
                <w:sz w:val="18"/>
                <w:szCs w:val="18"/>
              </w:rPr>
            </w:pPr>
          </w:p>
          <w:p w:rsidR="00481987" w:rsidRPr="00EC460C" w:rsidRDefault="00481987" w:rsidP="009B3170">
            <w:pPr>
              <w:pStyle w:val="ListParagraph"/>
              <w:ind w:left="0"/>
              <w:contextualSpacing/>
              <w:rPr>
                <w:rFonts w:ascii="Arial" w:hAnsi="Arial" w:cs="Arial"/>
                <w:sz w:val="18"/>
                <w:szCs w:val="18"/>
              </w:rPr>
            </w:pPr>
          </w:p>
          <w:p w:rsidR="00481987" w:rsidRPr="0083163C" w:rsidRDefault="00481987" w:rsidP="009B3170">
            <w:pPr>
              <w:pStyle w:val="ListParagraph"/>
              <w:ind w:left="0"/>
              <w:contextualSpacing/>
              <w:rPr>
                <w:rFonts w:ascii="Arial" w:eastAsia="Calibri" w:hAnsi="Arial" w:cs="Arial"/>
                <w:sz w:val="18"/>
                <w:szCs w:val="18"/>
              </w:rPr>
            </w:pPr>
          </w:p>
        </w:tc>
        <w:tc>
          <w:tcPr>
            <w:tcW w:w="129" w:type="pct"/>
          </w:tcPr>
          <w:p w:rsidR="00481987" w:rsidRPr="0083163C" w:rsidRDefault="00481987" w:rsidP="009B3170">
            <w:pPr>
              <w:rPr>
                <w:rFonts w:ascii="Arial" w:eastAsia="Calibri" w:hAnsi="Arial" w:cs="Arial"/>
                <w:sz w:val="18"/>
                <w:szCs w:val="18"/>
              </w:rPr>
            </w:pPr>
            <w:r>
              <w:rPr>
                <w:rFonts w:ascii="Arial" w:eastAsia="Calibri" w:hAnsi="Arial" w:cs="Arial"/>
                <w:sz w:val="18"/>
                <w:szCs w:val="18"/>
              </w:rPr>
              <w:t>3</w:t>
            </w:r>
          </w:p>
        </w:tc>
        <w:tc>
          <w:tcPr>
            <w:tcW w:w="129" w:type="pct"/>
          </w:tcPr>
          <w:p w:rsidR="00481987" w:rsidRPr="0083163C" w:rsidRDefault="00481987" w:rsidP="009B3170">
            <w:pPr>
              <w:rPr>
                <w:rFonts w:ascii="Arial" w:eastAsia="Calibri" w:hAnsi="Arial" w:cs="Arial"/>
                <w:sz w:val="18"/>
                <w:szCs w:val="18"/>
              </w:rPr>
            </w:pPr>
            <w:r>
              <w:rPr>
                <w:rFonts w:ascii="Arial" w:eastAsia="Calibri" w:hAnsi="Arial" w:cs="Arial"/>
                <w:sz w:val="18"/>
                <w:szCs w:val="18"/>
              </w:rPr>
              <w:t>4</w:t>
            </w:r>
          </w:p>
        </w:tc>
        <w:tc>
          <w:tcPr>
            <w:tcW w:w="141" w:type="pct"/>
            <w:shd w:val="clear" w:color="auto" w:fill="FFC000"/>
          </w:tcPr>
          <w:p w:rsidR="00481987" w:rsidRPr="0083163C" w:rsidRDefault="00481987" w:rsidP="009B3170">
            <w:pPr>
              <w:ind w:right="-200"/>
              <w:rPr>
                <w:rFonts w:ascii="Arial" w:eastAsia="Calibri" w:hAnsi="Arial" w:cs="Arial"/>
                <w:sz w:val="18"/>
                <w:szCs w:val="18"/>
              </w:rPr>
            </w:pPr>
            <w:r>
              <w:rPr>
                <w:rFonts w:ascii="Arial" w:eastAsia="Calibri" w:hAnsi="Arial" w:cs="Arial"/>
                <w:sz w:val="18"/>
                <w:szCs w:val="18"/>
              </w:rPr>
              <w:t>12</w:t>
            </w:r>
          </w:p>
        </w:tc>
        <w:tc>
          <w:tcPr>
            <w:tcW w:w="690" w:type="pct"/>
          </w:tcPr>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r>
              <w:rPr>
                <w:rFonts w:ascii="Arial" w:eastAsia="Calibri" w:hAnsi="Arial" w:cs="Arial"/>
                <w:sz w:val="18"/>
                <w:szCs w:val="18"/>
              </w:rPr>
              <w:t>OBC approval for phase 2</w:t>
            </w: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r>
              <w:rPr>
                <w:rFonts w:ascii="Arial" w:eastAsia="Calibri" w:hAnsi="Arial" w:cs="Arial"/>
                <w:sz w:val="18"/>
                <w:szCs w:val="18"/>
              </w:rPr>
              <w:t xml:space="preserve">IA approval for Phase 1 </w:t>
            </w: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Pr>
                <w:rFonts w:ascii="Arial" w:eastAsia="Calibri" w:hAnsi="Arial" w:cs="Arial"/>
                <w:sz w:val="18"/>
                <w:szCs w:val="18"/>
              </w:rPr>
              <w:t xml:space="preserve">Development of detailed plans for workforce and operational models; with medical staffing highlighted as particular risk.  </w:t>
            </w:r>
          </w:p>
        </w:tc>
        <w:tc>
          <w:tcPr>
            <w:tcW w:w="647" w:type="pct"/>
          </w:tcPr>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r>
              <w:rPr>
                <w:rFonts w:ascii="Arial" w:eastAsia="Calibri" w:hAnsi="Arial" w:cs="Arial"/>
                <w:sz w:val="18"/>
                <w:szCs w:val="18"/>
              </w:rPr>
              <w:t xml:space="preserve">OBC and IA submissions completed; await response.  </w:t>
            </w:r>
          </w:p>
          <w:p w:rsidR="00481987" w:rsidRDefault="00481987" w:rsidP="009B3170">
            <w:pPr>
              <w:rPr>
                <w:rFonts w:ascii="Arial" w:eastAsia="Calibri" w:hAnsi="Arial" w:cs="Arial"/>
                <w:sz w:val="18"/>
                <w:szCs w:val="18"/>
              </w:rPr>
            </w:pPr>
          </w:p>
          <w:p w:rsidR="00481987" w:rsidRDefault="00481987" w:rsidP="009B3170">
            <w:pPr>
              <w:rPr>
                <w:rFonts w:ascii="Arial" w:eastAsia="Calibri" w:hAnsi="Arial" w:cs="Arial"/>
                <w:sz w:val="18"/>
                <w:szCs w:val="18"/>
              </w:rPr>
            </w:pPr>
          </w:p>
          <w:p w:rsidR="00481987" w:rsidRPr="0083163C" w:rsidRDefault="00481987" w:rsidP="009B3170">
            <w:pPr>
              <w:rPr>
                <w:rFonts w:ascii="Arial" w:eastAsia="Calibri" w:hAnsi="Arial" w:cs="Arial"/>
                <w:sz w:val="18"/>
                <w:szCs w:val="18"/>
              </w:rPr>
            </w:pPr>
            <w:r>
              <w:rPr>
                <w:rFonts w:ascii="Arial" w:eastAsia="Calibri" w:hAnsi="Arial" w:cs="Arial"/>
                <w:sz w:val="18"/>
                <w:szCs w:val="18"/>
              </w:rPr>
              <w:t xml:space="preserve">Detailed work underway to develop plans .  </w:t>
            </w:r>
          </w:p>
        </w:tc>
        <w:tc>
          <w:tcPr>
            <w:tcW w:w="257" w:type="pct"/>
          </w:tcPr>
          <w:p w:rsidR="00481987" w:rsidRDefault="00481987" w:rsidP="009B3170">
            <w:pPr>
              <w:rPr>
                <w:rFonts w:ascii="Arial" w:eastAsia="Calibri" w:hAnsi="Arial" w:cs="Arial"/>
                <w:sz w:val="18"/>
                <w:szCs w:val="18"/>
                <w:lang w:val="sv-SE"/>
              </w:rPr>
            </w:pPr>
          </w:p>
          <w:p w:rsidR="00481987" w:rsidRPr="0083163C" w:rsidRDefault="00481987" w:rsidP="009B3170">
            <w:pPr>
              <w:rPr>
                <w:rFonts w:ascii="Arial" w:eastAsia="Calibri" w:hAnsi="Arial" w:cs="Arial"/>
                <w:sz w:val="18"/>
                <w:szCs w:val="18"/>
                <w:lang w:val="sv-SE"/>
              </w:rPr>
            </w:pPr>
            <w:r>
              <w:rPr>
                <w:rFonts w:ascii="Arial" w:eastAsia="Calibri" w:hAnsi="Arial" w:cs="Arial"/>
                <w:sz w:val="18"/>
                <w:szCs w:val="18"/>
                <w:lang w:val="sv-SE"/>
              </w:rPr>
              <w:t xml:space="preserve">August 18 </w:t>
            </w:r>
          </w:p>
        </w:tc>
      </w:tr>
    </w:tbl>
    <w:p w:rsidR="00481987" w:rsidRDefault="00481987" w:rsidP="00481987">
      <w:pPr>
        <w:rPr>
          <w:rFonts w:ascii="Arial" w:hAnsi="Arial" w:cs="Arial"/>
          <w:sz w:val="18"/>
          <w:szCs w:val="18"/>
        </w:rPr>
      </w:pPr>
    </w:p>
    <w:p w:rsidR="00481987" w:rsidRDefault="00481987" w:rsidP="00481987">
      <w:pPr>
        <w:rPr>
          <w:rFonts w:ascii="Arial" w:hAnsi="Arial" w:cs="Arial"/>
          <w:sz w:val="18"/>
          <w:szCs w:val="18"/>
        </w:rPr>
      </w:pPr>
    </w:p>
    <w:p w:rsidR="00481987" w:rsidRDefault="00481987" w:rsidP="00481987">
      <w:pPr>
        <w:rPr>
          <w:rFonts w:ascii="Arial" w:hAnsi="Arial" w:cs="Arial"/>
          <w:sz w:val="18"/>
          <w:szCs w:val="18"/>
        </w:rPr>
      </w:pPr>
    </w:p>
    <w:p w:rsidR="00481987" w:rsidRPr="00086B48" w:rsidRDefault="00481987" w:rsidP="00481987">
      <w:pPr>
        <w:jc w:val="center"/>
        <w:rPr>
          <w:rFonts w:ascii="Arial" w:hAnsi="Arial" w:cs="Arial"/>
          <w:b/>
        </w:rPr>
      </w:pPr>
      <w:r w:rsidRPr="00086B48">
        <w:rPr>
          <w:rFonts w:ascii="Arial" w:hAnsi="Arial" w:cs="Arial"/>
          <w:b/>
        </w:rPr>
        <w:t>HEAT Map Board RR</w:t>
      </w:r>
    </w:p>
    <w:p w:rsidR="00481987" w:rsidRPr="004B5004" w:rsidRDefault="00481987" w:rsidP="00481987">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5"/>
        <w:gridCol w:w="1847"/>
        <w:gridCol w:w="1932"/>
        <w:gridCol w:w="1966"/>
        <w:gridCol w:w="1967"/>
        <w:gridCol w:w="1848"/>
      </w:tblGrid>
      <w:tr w:rsidR="00481987" w:rsidRPr="00F85EB4" w:rsidTr="009B3170">
        <w:trPr>
          <w:jc w:val="center"/>
        </w:trPr>
        <w:tc>
          <w:tcPr>
            <w:tcW w:w="1685" w:type="dxa"/>
            <w:vMerge w:val="restart"/>
            <w:vAlign w:val="center"/>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 xml:space="preserve"> Likelihood</w:t>
            </w:r>
          </w:p>
        </w:tc>
        <w:tc>
          <w:tcPr>
            <w:tcW w:w="9560" w:type="dxa"/>
            <w:gridSpan w:val="5"/>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Consequence/ Impact</w:t>
            </w:r>
          </w:p>
        </w:tc>
      </w:tr>
      <w:tr w:rsidR="00481987" w:rsidRPr="00F85EB4" w:rsidTr="009B3170">
        <w:trPr>
          <w:jc w:val="center"/>
        </w:trPr>
        <w:tc>
          <w:tcPr>
            <w:tcW w:w="1685" w:type="dxa"/>
            <w:vMerge/>
          </w:tcPr>
          <w:p w:rsidR="00481987" w:rsidRPr="0083163C" w:rsidRDefault="00481987" w:rsidP="009B3170">
            <w:pPr>
              <w:rPr>
                <w:rFonts w:ascii="Arial" w:eastAsia="Calibri" w:hAnsi="Arial" w:cs="Arial"/>
                <w:sz w:val="22"/>
                <w:szCs w:val="22"/>
              </w:rPr>
            </w:pPr>
          </w:p>
        </w:tc>
        <w:tc>
          <w:tcPr>
            <w:tcW w:w="1847" w:type="dxa"/>
            <w:tcBorders>
              <w:bottom w:val="single" w:sz="4" w:space="0" w:color="auto"/>
            </w:tcBorders>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1</w:t>
            </w:r>
          </w:p>
        </w:tc>
        <w:tc>
          <w:tcPr>
            <w:tcW w:w="1932" w:type="dxa"/>
            <w:tcBorders>
              <w:bottom w:val="single" w:sz="4" w:space="0" w:color="auto"/>
            </w:tcBorders>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2</w:t>
            </w:r>
          </w:p>
        </w:tc>
        <w:tc>
          <w:tcPr>
            <w:tcW w:w="1966" w:type="dxa"/>
            <w:tcBorders>
              <w:bottom w:val="single" w:sz="4" w:space="0" w:color="auto"/>
            </w:tcBorders>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3</w:t>
            </w:r>
          </w:p>
        </w:tc>
        <w:tc>
          <w:tcPr>
            <w:tcW w:w="1967" w:type="dxa"/>
            <w:tcBorders>
              <w:bottom w:val="single" w:sz="4" w:space="0" w:color="auto"/>
            </w:tcBorders>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4</w:t>
            </w:r>
          </w:p>
        </w:tc>
        <w:tc>
          <w:tcPr>
            <w:tcW w:w="1848" w:type="dxa"/>
            <w:tcBorders>
              <w:bottom w:val="single" w:sz="4" w:space="0" w:color="auto"/>
            </w:tcBorders>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5</w:t>
            </w:r>
          </w:p>
        </w:tc>
      </w:tr>
      <w:tr w:rsidR="00481987" w:rsidRPr="00F85EB4" w:rsidTr="009B3170">
        <w:trPr>
          <w:jc w:val="center"/>
        </w:trPr>
        <w:tc>
          <w:tcPr>
            <w:tcW w:w="1685" w:type="dxa"/>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5</w:t>
            </w:r>
          </w:p>
        </w:tc>
        <w:tc>
          <w:tcPr>
            <w:tcW w:w="1847" w:type="dxa"/>
            <w:shd w:val="clear" w:color="auto" w:fill="FFFF00"/>
          </w:tcPr>
          <w:p w:rsidR="00481987" w:rsidRPr="0083163C" w:rsidRDefault="00481987" w:rsidP="009B3170">
            <w:pPr>
              <w:jc w:val="center"/>
              <w:rPr>
                <w:rFonts w:ascii="Arial" w:eastAsia="Calibri" w:hAnsi="Arial" w:cs="Arial"/>
                <w:b/>
                <w:sz w:val="20"/>
                <w:szCs w:val="20"/>
              </w:rPr>
            </w:pPr>
          </w:p>
          <w:p w:rsidR="00481987" w:rsidRPr="0083163C" w:rsidRDefault="00481987" w:rsidP="009B3170">
            <w:pPr>
              <w:jc w:val="center"/>
              <w:rPr>
                <w:rFonts w:ascii="Arial" w:eastAsia="Calibri" w:hAnsi="Arial" w:cs="Arial"/>
                <w:b/>
                <w:sz w:val="20"/>
                <w:szCs w:val="20"/>
              </w:rPr>
            </w:pPr>
          </w:p>
        </w:tc>
        <w:tc>
          <w:tcPr>
            <w:tcW w:w="1932" w:type="dxa"/>
            <w:tcBorders>
              <w:bottom w:val="single" w:sz="4" w:space="0" w:color="auto"/>
            </w:tcBorders>
            <w:shd w:val="clear" w:color="auto" w:fill="FFC000"/>
          </w:tcPr>
          <w:p w:rsidR="00481987" w:rsidRPr="0083163C" w:rsidRDefault="00481987" w:rsidP="009B3170">
            <w:pPr>
              <w:jc w:val="center"/>
              <w:rPr>
                <w:rFonts w:ascii="Arial" w:eastAsia="Calibri" w:hAnsi="Arial" w:cs="Arial"/>
                <w:b/>
                <w:sz w:val="20"/>
                <w:szCs w:val="20"/>
              </w:rPr>
            </w:pPr>
          </w:p>
        </w:tc>
        <w:tc>
          <w:tcPr>
            <w:tcW w:w="1966" w:type="dxa"/>
            <w:tcBorders>
              <w:bottom w:val="single" w:sz="4" w:space="0" w:color="auto"/>
            </w:tcBorders>
            <w:shd w:val="clear" w:color="auto" w:fill="FFC000"/>
          </w:tcPr>
          <w:p w:rsidR="00481987" w:rsidRPr="0083163C" w:rsidRDefault="00481987" w:rsidP="009B3170">
            <w:pPr>
              <w:jc w:val="center"/>
              <w:rPr>
                <w:rFonts w:ascii="Arial" w:eastAsia="Calibri" w:hAnsi="Arial" w:cs="Arial"/>
                <w:b/>
                <w:sz w:val="20"/>
                <w:szCs w:val="20"/>
              </w:rPr>
            </w:pPr>
          </w:p>
        </w:tc>
        <w:tc>
          <w:tcPr>
            <w:tcW w:w="1967" w:type="dxa"/>
            <w:tcBorders>
              <w:bottom w:val="single" w:sz="4" w:space="0" w:color="auto"/>
              <w:right w:val="nil"/>
            </w:tcBorders>
            <w:shd w:val="clear" w:color="auto" w:fill="FF0000"/>
          </w:tcPr>
          <w:p w:rsidR="00481987" w:rsidRPr="0083163C" w:rsidRDefault="00481987" w:rsidP="009B3170">
            <w:pPr>
              <w:jc w:val="center"/>
              <w:rPr>
                <w:rFonts w:ascii="Arial" w:eastAsia="Calibri" w:hAnsi="Arial" w:cs="Arial"/>
                <w:b/>
                <w:sz w:val="20"/>
                <w:szCs w:val="20"/>
              </w:rPr>
            </w:pPr>
          </w:p>
        </w:tc>
        <w:tc>
          <w:tcPr>
            <w:tcW w:w="1848" w:type="dxa"/>
            <w:tcBorders>
              <w:left w:val="nil"/>
              <w:bottom w:val="single" w:sz="4" w:space="0" w:color="auto"/>
            </w:tcBorders>
            <w:shd w:val="clear" w:color="auto" w:fill="FF0000"/>
          </w:tcPr>
          <w:p w:rsidR="00481987" w:rsidRPr="0083163C" w:rsidRDefault="00481987" w:rsidP="009B3170">
            <w:pPr>
              <w:jc w:val="center"/>
              <w:rPr>
                <w:rFonts w:ascii="Arial" w:eastAsia="Calibri" w:hAnsi="Arial" w:cs="Arial"/>
                <w:b/>
                <w:sz w:val="20"/>
                <w:szCs w:val="20"/>
              </w:rPr>
            </w:pPr>
          </w:p>
        </w:tc>
      </w:tr>
      <w:tr w:rsidR="00481987" w:rsidRPr="00F85EB4" w:rsidTr="009B3170">
        <w:trPr>
          <w:jc w:val="center"/>
        </w:trPr>
        <w:tc>
          <w:tcPr>
            <w:tcW w:w="1685" w:type="dxa"/>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 xml:space="preserve">  4</w:t>
            </w:r>
          </w:p>
        </w:tc>
        <w:tc>
          <w:tcPr>
            <w:tcW w:w="1847" w:type="dxa"/>
            <w:tcBorders>
              <w:bottom w:val="single" w:sz="4" w:space="0" w:color="auto"/>
            </w:tcBorders>
            <w:shd w:val="clear" w:color="auto" w:fill="FFFF00"/>
          </w:tcPr>
          <w:p w:rsidR="00481987" w:rsidRPr="0083163C" w:rsidRDefault="00481987" w:rsidP="009B3170">
            <w:pPr>
              <w:jc w:val="center"/>
              <w:rPr>
                <w:rFonts w:ascii="Arial" w:eastAsia="Calibri" w:hAnsi="Arial" w:cs="Arial"/>
                <w:b/>
                <w:sz w:val="20"/>
                <w:szCs w:val="20"/>
              </w:rPr>
            </w:pPr>
          </w:p>
          <w:p w:rsidR="00481987" w:rsidRPr="0083163C" w:rsidRDefault="00481987" w:rsidP="009B3170">
            <w:pPr>
              <w:jc w:val="center"/>
              <w:rPr>
                <w:rFonts w:ascii="Arial" w:eastAsia="Calibri" w:hAnsi="Arial" w:cs="Arial"/>
                <w:b/>
                <w:sz w:val="20"/>
                <w:szCs w:val="20"/>
              </w:rPr>
            </w:pPr>
          </w:p>
        </w:tc>
        <w:tc>
          <w:tcPr>
            <w:tcW w:w="1932" w:type="dxa"/>
            <w:shd w:val="clear" w:color="auto" w:fill="FFFF00"/>
          </w:tcPr>
          <w:p w:rsidR="00481987" w:rsidRPr="0083163C" w:rsidRDefault="00481987" w:rsidP="009B3170">
            <w:pPr>
              <w:jc w:val="center"/>
              <w:rPr>
                <w:rFonts w:ascii="Arial" w:eastAsia="Calibri" w:hAnsi="Arial" w:cs="Arial"/>
                <w:b/>
                <w:sz w:val="20"/>
                <w:szCs w:val="20"/>
              </w:rPr>
            </w:pPr>
          </w:p>
        </w:tc>
        <w:tc>
          <w:tcPr>
            <w:tcW w:w="1966" w:type="dxa"/>
            <w:tcBorders>
              <w:bottom w:val="single" w:sz="4" w:space="0" w:color="auto"/>
            </w:tcBorders>
            <w:shd w:val="clear" w:color="auto" w:fill="FFC000"/>
          </w:tcPr>
          <w:p w:rsidR="00481987" w:rsidRPr="0083163C" w:rsidRDefault="00481987" w:rsidP="009B3170">
            <w:pPr>
              <w:jc w:val="center"/>
              <w:rPr>
                <w:rFonts w:ascii="Arial" w:eastAsia="Calibri" w:hAnsi="Arial" w:cs="Arial"/>
                <w:b/>
                <w:sz w:val="20"/>
                <w:szCs w:val="20"/>
              </w:rPr>
            </w:pPr>
          </w:p>
        </w:tc>
        <w:tc>
          <w:tcPr>
            <w:tcW w:w="1967" w:type="dxa"/>
            <w:shd w:val="clear" w:color="auto" w:fill="FFC000"/>
          </w:tcPr>
          <w:p w:rsidR="00481987" w:rsidRPr="0083163C" w:rsidRDefault="00481987" w:rsidP="009B3170">
            <w:pPr>
              <w:jc w:val="center"/>
              <w:rPr>
                <w:rFonts w:ascii="Arial" w:eastAsia="Calibri" w:hAnsi="Arial" w:cs="Arial"/>
                <w:b/>
                <w:sz w:val="20"/>
                <w:szCs w:val="20"/>
              </w:rPr>
            </w:pPr>
          </w:p>
        </w:tc>
        <w:tc>
          <w:tcPr>
            <w:tcW w:w="1848" w:type="dxa"/>
            <w:tcBorders>
              <w:bottom w:val="single" w:sz="4" w:space="0" w:color="auto"/>
            </w:tcBorders>
            <w:shd w:val="clear" w:color="auto" w:fill="FF0000"/>
          </w:tcPr>
          <w:p w:rsidR="00481987" w:rsidRPr="0083163C" w:rsidRDefault="00481987" w:rsidP="009B3170">
            <w:pPr>
              <w:jc w:val="center"/>
              <w:rPr>
                <w:rFonts w:ascii="Arial" w:eastAsia="Calibri" w:hAnsi="Arial" w:cs="Arial"/>
                <w:b/>
                <w:sz w:val="20"/>
                <w:szCs w:val="20"/>
              </w:rPr>
            </w:pPr>
          </w:p>
        </w:tc>
      </w:tr>
      <w:tr w:rsidR="00481987" w:rsidRPr="00F85EB4" w:rsidTr="009B3170">
        <w:trPr>
          <w:jc w:val="center"/>
        </w:trPr>
        <w:tc>
          <w:tcPr>
            <w:tcW w:w="1685" w:type="dxa"/>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3</w:t>
            </w:r>
          </w:p>
        </w:tc>
        <w:tc>
          <w:tcPr>
            <w:tcW w:w="1847" w:type="dxa"/>
            <w:shd w:val="clear" w:color="auto" w:fill="76923C"/>
          </w:tcPr>
          <w:p w:rsidR="00481987" w:rsidRPr="0083163C" w:rsidRDefault="00481987" w:rsidP="009B3170">
            <w:pPr>
              <w:jc w:val="center"/>
              <w:rPr>
                <w:rFonts w:ascii="Arial" w:eastAsia="Calibri" w:hAnsi="Arial" w:cs="Arial"/>
                <w:b/>
                <w:sz w:val="20"/>
                <w:szCs w:val="20"/>
              </w:rPr>
            </w:pPr>
          </w:p>
          <w:p w:rsidR="00481987" w:rsidRPr="0083163C" w:rsidRDefault="00481987" w:rsidP="009B3170">
            <w:pPr>
              <w:jc w:val="center"/>
              <w:rPr>
                <w:rFonts w:ascii="Arial" w:eastAsia="Calibri" w:hAnsi="Arial" w:cs="Arial"/>
                <w:b/>
                <w:sz w:val="20"/>
                <w:szCs w:val="20"/>
              </w:rPr>
            </w:pPr>
          </w:p>
        </w:tc>
        <w:tc>
          <w:tcPr>
            <w:tcW w:w="1932" w:type="dxa"/>
            <w:shd w:val="clear" w:color="auto" w:fill="FFFF00"/>
          </w:tcPr>
          <w:p w:rsidR="00481987" w:rsidRPr="0083163C" w:rsidRDefault="00481987" w:rsidP="009B3170">
            <w:pPr>
              <w:jc w:val="center"/>
              <w:rPr>
                <w:rFonts w:ascii="Arial" w:eastAsia="Calibri" w:hAnsi="Arial" w:cs="Arial"/>
                <w:b/>
              </w:rPr>
            </w:pPr>
          </w:p>
        </w:tc>
        <w:tc>
          <w:tcPr>
            <w:tcW w:w="1966" w:type="dxa"/>
            <w:shd w:val="clear" w:color="auto" w:fill="FFFF00"/>
          </w:tcPr>
          <w:p w:rsidR="00481987" w:rsidRPr="0083163C" w:rsidRDefault="00481987" w:rsidP="009B3170">
            <w:pPr>
              <w:jc w:val="center"/>
              <w:rPr>
                <w:rFonts w:ascii="Arial" w:eastAsia="Calibri" w:hAnsi="Arial" w:cs="Arial"/>
                <w:b/>
              </w:rPr>
            </w:pPr>
            <w:r w:rsidRPr="0083163C">
              <w:rPr>
                <w:rFonts w:ascii="Arial" w:eastAsia="Calibri" w:hAnsi="Arial" w:cs="Arial"/>
                <w:b/>
              </w:rPr>
              <w:t>(O10)</w:t>
            </w:r>
          </w:p>
        </w:tc>
        <w:tc>
          <w:tcPr>
            <w:tcW w:w="1967" w:type="dxa"/>
            <w:tcBorders>
              <w:bottom w:val="single" w:sz="4" w:space="0" w:color="auto"/>
            </w:tcBorders>
            <w:shd w:val="clear" w:color="auto" w:fill="FFC000"/>
          </w:tcPr>
          <w:p w:rsidR="00481987" w:rsidRPr="0083163C" w:rsidRDefault="00481987" w:rsidP="009B3170">
            <w:pPr>
              <w:jc w:val="center"/>
              <w:rPr>
                <w:rFonts w:ascii="Arial" w:eastAsia="Calibri" w:hAnsi="Arial" w:cs="Arial"/>
                <w:b/>
              </w:rPr>
            </w:pPr>
            <w:r w:rsidRPr="0083163C">
              <w:rPr>
                <w:rFonts w:ascii="Arial" w:eastAsia="Calibri" w:hAnsi="Arial" w:cs="Arial"/>
                <w:b/>
              </w:rPr>
              <w:t>(S11)</w:t>
            </w:r>
            <w:r>
              <w:rPr>
                <w:rFonts w:ascii="Arial" w:eastAsia="Calibri" w:hAnsi="Arial" w:cs="Arial"/>
                <w:b/>
              </w:rPr>
              <w:t xml:space="preserve"> (S12) </w:t>
            </w:r>
          </w:p>
        </w:tc>
        <w:tc>
          <w:tcPr>
            <w:tcW w:w="1848" w:type="dxa"/>
            <w:shd w:val="clear" w:color="auto" w:fill="FFC000"/>
          </w:tcPr>
          <w:p w:rsidR="00481987" w:rsidRPr="0083163C" w:rsidRDefault="00481987" w:rsidP="009B3170">
            <w:pPr>
              <w:jc w:val="center"/>
              <w:rPr>
                <w:rFonts w:ascii="Arial" w:eastAsia="Calibri" w:hAnsi="Arial" w:cs="Arial"/>
                <w:b/>
                <w:sz w:val="20"/>
                <w:szCs w:val="20"/>
              </w:rPr>
            </w:pPr>
          </w:p>
        </w:tc>
      </w:tr>
      <w:tr w:rsidR="00481987" w:rsidRPr="00F85EB4" w:rsidTr="009B3170">
        <w:trPr>
          <w:jc w:val="center"/>
        </w:trPr>
        <w:tc>
          <w:tcPr>
            <w:tcW w:w="1685" w:type="dxa"/>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2</w:t>
            </w:r>
          </w:p>
        </w:tc>
        <w:tc>
          <w:tcPr>
            <w:tcW w:w="1847" w:type="dxa"/>
            <w:tcBorders>
              <w:bottom w:val="single" w:sz="4" w:space="0" w:color="auto"/>
            </w:tcBorders>
            <w:shd w:val="clear" w:color="auto" w:fill="76923C"/>
          </w:tcPr>
          <w:p w:rsidR="00481987" w:rsidRPr="0083163C" w:rsidRDefault="00481987" w:rsidP="009B3170">
            <w:pPr>
              <w:jc w:val="center"/>
              <w:rPr>
                <w:rFonts w:ascii="Arial" w:eastAsia="Calibri" w:hAnsi="Arial" w:cs="Arial"/>
                <w:b/>
                <w:sz w:val="20"/>
                <w:szCs w:val="20"/>
              </w:rPr>
            </w:pPr>
          </w:p>
          <w:p w:rsidR="00481987" w:rsidRPr="0083163C" w:rsidRDefault="00481987" w:rsidP="009B3170">
            <w:pPr>
              <w:jc w:val="center"/>
              <w:rPr>
                <w:rFonts w:ascii="Arial" w:eastAsia="Calibri" w:hAnsi="Arial" w:cs="Arial"/>
                <w:b/>
                <w:sz w:val="20"/>
                <w:szCs w:val="20"/>
              </w:rPr>
            </w:pPr>
          </w:p>
        </w:tc>
        <w:tc>
          <w:tcPr>
            <w:tcW w:w="1932" w:type="dxa"/>
            <w:tcBorders>
              <w:bottom w:val="single" w:sz="4" w:space="0" w:color="auto"/>
            </w:tcBorders>
            <w:shd w:val="clear" w:color="auto" w:fill="FFFF00"/>
          </w:tcPr>
          <w:p w:rsidR="00481987" w:rsidRPr="0083163C" w:rsidRDefault="00481987" w:rsidP="009B3170">
            <w:pPr>
              <w:jc w:val="center"/>
              <w:rPr>
                <w:rFonts w:ascii="Arial" w:eastAsia="Calibri" w:hAnsi="Arial" w:cs="Arial"/>
                <w:b/>
              </w:rPr>
            </w:pPr>
            <w:r w:rsidRPr="0083163C">
              <w:rPr>
                <w:rFonts w:ascii="Arial" w:eastAsia="Calibri" w:hAnsi="Arial" w:cs="Arial"/>
                <w:b/>
              </w:rPr>
              <w:t>(W4)</w:t>
            </w:r>
          </w:p>
        </w:tc>
        <w:tc>
          <w:tcPr>
            <w:tcW w:w="1966" w:type="dxa"/>
            <w:tcBorders>
              <w:bottom w:val="single" w:sz="4" w:space="0" w:color="auto"/>
            </w:tcBorders>
            <w:shd w:val="clear" w:color="auto" w:fill="FFFF00"/>
          </w:tcPr>
          <w:p w:rsidR="00481987" w:rsidRPr="0083163C" w:rsidRDefault="00481987" w:rsidP="009B3170">
            <w:pPr>
              <w:jc w:val="center"/>
              <w:rPr>
                <w:rFonts w:ascii="Arial" w:eastAsia="Calibri" w:hAnsi="Arial" w:cs="Arial"/>
                <w:b/>
              </w:rPr>
            </w:pPr>
            <w:r w:rsidRPr="0083163C">
              <w:rPr>
                <w:rFonts w:ascii="Arial" w:eastAsia="Calibri" w:hAnsi="Arial" w:cs="Arial"/>
                <w:b/>
              </w:rPr>
              <w:t>(F9)</w:t>
            </w:r>
          </w:p>
        </w:tc>
        <w:tc>
          <w:tcPr>
            <w:tcW w:w="1967" w:type="dxa"/>
            <w:tcBorders>
              <w:bottom w:val="single" w:sz="4" w:space="0" w:color="auto"/>
            </w:tcBorders>
            <w:shd w:val="clear" w:color="auto" w:fill="FFFF00"/>
          </w:tcPr>
          <w:p w:rsidR="00481987" w:rsidRPr="0083163C" w:rsidRDefault="00481987" w:rsidP="009B3170">
            <w:pPr>
              <w:jc w:val="center"/>
              <w:rPr>
                <w:rFonts w:ascii="Arial" w:eastAsia="Calibri" w:hAnsi="Arial" w:cs="Arial"/>
                <w:b/>
              </w:rPr>
            </w:pPr>
            <w:r w:rsidRPr="0083163C">
              <w:rPr>
                <w:rFonts w:ascii="Arial" w:eastAsia="Calibri" w:hAnsi="Arial" w:cs="Arial"/>
                <w:b/>
              </w:rPr>
              <w:t xml:space="preserve">(S1) (S3) (S7) (W8) </w:t>
            </w:r>
          </w:p>
        </w:tc>
        <w:tc>
          <w:tcPr>
            <w:tcW w:w="1848" w:type="dxa"/>
            <w:tcBorders>
              <w:bottom w:val="single" w:sz="4" w:space="0" w:color="auto"/>
            </w:tcBorders>
            <w:shd w:val="clear" w:color="auto" w:fill="FFC000"/>
          </w:tcPr>
          <w:p w:rsidR="00481987" w:rsidRPr="0083163C" w:rsidRDefault="00481987" w:rsidP="009B3170">
            <w:pPr>
              <w:jc w:val="center"/>
              <w:rPr>
                <w:rFonts w:ascii="Arial" w:eastAsia="Calibri" w:hAnsi="Arial" w:cs="Arial"/>
                <w:b/>
                <w:sz w:val="20"/>
                <w:szCs w:val="20"/>
              </w:rPr>
            </w:pPr>
          </w:p>
        </w:tc>
      </w:tr>
      <w:tr w:rsidR="00481987" w:rsidRPr="00F85EB4" w:rsidTr="009B3170">
        <w:trPr>
          <w:jc w:val="center"/>
        </w:trPr>
        <w:tc>
          <w:tcPr>
            <w:tcW w:w="1685" w:type="dxa"/>
          </w:tcPr>
          <w:p w:rsidR="00481987" w:rsidRPr="0083163C" w:rsidRDefault="00481987" w:rsidP="009B3170">
            <w:pPr>
              <w:jc w:val="center"/>
              <w:rPr>
                <w:rFonts w:ascii="Arial" w:eastAsia="Calibri" w:hAnsi="Arial" w:cs="Arial"/>
                <w:sz w:val="22"/>
                <w:szCs w:val="22"/>
              </w:rPr>
            </w:pPr>
            <w:r w:rsidRPr="0083163C">
              <w:rPr>
                <w:rFonts w:ascii="Arial" w:eastAsia="Calibri" w:hAnsi="Arial" w:cs="Arial"/>
                <w:sz w:val="22"/>
                <w:szCs w:val="22"/>
              </w:rPr>
              <w:t>1</w:t>
            </w:r>
          </w:p>
        </w:tc>
        <w:tc>
          <w:tcPr>
            <w:tcW w:w="1847" w:type="dxa"/>
            <w:shd w:val="clear" w:color="auto" w:fill="76923C"/>
          </w:tcPr>
          <w:p w:rsidR="00481987" w:rsidRPr="0083163C" w:rsidRDefault="00481987" w:rsidP="009B3170">
            <w:pPr>
              <w:jc w:val="center"/>
              <w:rPr>
                <w:rFonts w:ascii="Arial" w:eastAsia="Calibri" w:hAnsi="Arial" w:cs="Arial"/>
                <w:b/>
                <w:sz w:val="20"/>
                <w:szCs w:val="20"/>
              </w:rPr>
            </w:pPr>
          </w:p>
          <w:p w:rsidR="00481987" w:rsidRPr="0083163C" w:rsidRDefault="00481987" w:rsidP="009B3170">
            <w:pPr>
              <w:jc w:val="center"/>
              <w:rPr>
                <w:rFonts w:ascii="Arial" w:eastAsia="Calibri" w:hAnsi="Arial" w:cs="Arial"/>
                <w:b/>
                <w:sz w:val="20"/>
                <w:szCs w:val="20"/>
              </w:rPr>
            </w:pPr>
          </w:p>
        </w:tc>
        <w:tc>
          <w:tcPr>
            <w:tcW w:w="1932" w:type="dxa"/>
            <w:shd w:val="clear" w:color="auto" w:fill="76923C"/>
          </w:tcPr>
          <w:p w:rsidR="00481987" w:rsidRPr="0083163C" w:rsidRDefault="00481987" w:rsidP="009B3170">
            <w:pPr>
              <w:jc w:val="center"/>
              <w:rPr>
                <w:rFonts w:ascii="Arial" w:eastAsia="Calibri" w:hAnsi="Arial" w:cs="Arial"/>
                <w:b/>
              </w:rPr>
            </w:pPr>
          </w:p>
        </w:tc>
        <w:tc>
          <w:tcPr>
            <w:tcW w:w="1966" w:type="dxa"/>
            <w:shd w:val="clear" w:color="auto" w:fill="76923C"/>
          </w:tcPr>
          <w:p w:rsidR="00481987" w:rsidRPr="0083163C" w:rsidRDefault="00481987" w:rsidP="009B3170">
            <w:pPr>
              <w:jc w:val="center"/>
              <w:rPr>
                <w:rFonts w:ascii="Arial" w:eastAsia="Calibri" w:hAnsi="Arial" w:cs="Arial"/>
                <w:b/>
              </w:rPr>
            </w:pPr>
            <w:r w:rsidRPr="0083163C">
              <w:rPr>
                <w:rFonts w:ascii="Arial" w:eastAsia="Calibri" w:hAnsi="Arial" w:cs="Arial"/>
                <w:b/>
              </w:rPr>
              <w:t xml:space="preserve">(S2) </w:t>
            </w:r>
          </w:p>
        </w:tc>
        <w:tc>
          <w:tcPr>
            <w:tcW w:w="1967" w:type="dxa"/>
            <w:shd w:val="clear" w:color="auto" w:fill="FFFF00"/>
          </w:tcPr>
          <w:p w:rsidR="00481987" w:rsidRPr="0083163C" w:rsidRDefault="00481987" w:rsidP="009B3170">
            <w:pPr>
              <w:jc w:val="center"/>
              <w:rPr>
                <w:rFonts w:ascii="Arial" w:eastAsia="Calibri" w:hAnsi="Arial" w:cs="Arial"/>
                <w:b/>
              </w:rPr>
            </w:pPr>
          </w:p>
        </w:tc>
        <w:tc>
          <w:tcPr>
            <w:tcW w:w="1848" w:type="dxa"/>
            <w:shd w:val="clear" w:color="auto" w:fill="FFFF00"/>
          </w:tcPr>
          <w:p w:rsidR="00481987" w:rsidRPr="0083163C" w:rsidRDefault="00481987" w:rsidP="009B3170">
            <w:pPr>
              <w:jc w:val="center"/>
              <w:rPr>
                <w:rFonts w:ascii="Arial" w:eastAsia="Calibri" w:hAnsi="Arial" w:cs="Arial"/>
                <w:b/>
                <w:sz w:val="20"/>
                <w:szCs w:val="20"/>
              </w:rPr>
            </w:pPr>
          </w:p>
        </w:tc>
      </w:tr>
    </w:tbl>
    <w:p w:rsidR="00481987" w:rsidRDefault="00481987" w:rsidP="00481987">
      <w:pPr>
        <w:rPr>
          <w:rFonts w:ascii="Arial" w:hAnsi="Arial" w:cs="Arial"/>
        </w:rPr>
      </w:pPr>
    </w:p>
    <w:p w:rsidR="00481987" w:rsidRDefault="00481987" w:rsidP="00481987">
      <w:pPr>
        <w:rPr>
          <w:rFonts w:ascii="Arial" w:hAnsi="Arial" w:cs="Arial"/>
        </w:rPr>
      </w:pPr>
    </w:p>
    <w:p w:rsidR="00481987" w:rsidRDefault="00481987" w:rsidP="00481987">
      <w:pPr>
        <w:rPr>
          <w:rFonts w:ascii="Arial" w:hAnsi="Arial" w:cs="Arial"/>
        </w:rPr>
      </w:pPr>
    </w:p>
    <w:p w:rsidR="00481987" w:rsidRDefault="00481987" w:rsidP="00481987">
      <w:pPr>
        <w:rPr>
          <w:rFonts w:ascii="Arial" w:hAnsi="Arial" w:cs="Arial"/>
        </w:rPr>
      </w:pPr>
    </w:p>
    <w:p w:rsidR="00481987" w:rsidRDefault="00481987" w:rsidP="004012BA">
      <w:pPr>
        <w:rPr>
          <w:rFonts w:ascii="Arial" w:hAnsi="Arial" w:cs="Arial"/>
        </w:rPr>
      </w:pPr>
    </w:p>
    <w:sectPr w:rsidR="00481987" w:rsidSect="00923E7E">
      <w:pgSz w:w="16838" w:h="11906" w:orient="landscape"/>
      <w:pgMar w:top="426" w:right="1440" w:bottom="426"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28B" w:rsidRDefault="002F728B">
      <w:r>
        <w:separator/>
      </w:r>
    </w:p>
  </w:endnote>
  <w:endnote w:type="continuationSeparator" w:id="0">
    <w:p w:rsidR="002F728B" w:rsidRDefault="002F72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1158890656"/>
      <w:docPartObj>
        <w:docPartGallery w:val="Page Numbers (Bottom of Page)"/>
        <w:docPartUnique/>
      </w:docPartObj>
    </w:sdtPr>
    <w:sdtEndPr>
      <w:rPr>
        <w:noProof/>
      </w:rPr>
    </w:sdtEndPr>
    <w:sdtContent>
      <w:p w:rsidR="002F728B" w:rsidRPr="002F728B" w:rsidRDefault="002F728B" w:rsidP="002F728B">
        <w:pPr>
          <w:pStyle w:val="Footer"/>
          <w:ind w:right="-904" w:hanging="284"/>
          <w:jc w:val="center"/>
          <w:rPr>
            <w:rFonts w:ascii="Arial" w:hAnsi="Arial" w:cs="Arial"/>
            <w:sz w:val="18"/>
            <w:szCs w:val="18"/>
          </w:rPr>
        </w:pPr>
        <w:r w:rsidRPr="0011293A">
          <w:rPr>
            <w:rFonts w:ascii="Arial" w:hAnsi="Arial" w:cs="Arial"/>
            <w:sz w:val="20"/>
            <w:szCs w:val="20"/>
          </w:rPr>
          <w:t>______________________________________________________________________</w:t>
        </w:r>
        <w:r>
          <w:rPr>
            <w:rFonts w:ascii="Arial" w:hAnsi="Arial" w:cs="Arial"/>
            <w:sz w:val="20"/>
            <w:szCs w:val="20"/>
          </w:rPr>
          <w:t>____________________</w:t>
        </w:r>
        <w:r w:rsidRPr="0011293A">
          <w:rPr>
            <w:rFonts w:ascii="Arial" w:hAnsi="Arial" w:cs="Arial"/>
            <w:sz w:val="20"/>
            <w:szCs w:val="20"/>
          </w:rPr>
          <w:br/>
        </w:r>
        <w:r w:rsidRPr="0011293A">
          <w:rPr>
            <w:rFonts w:ascii="Arial" w:hAnsi="Arial" w:cs="Arial"/>
            <w:sz w:val="20"/>
            <w:szCs w:val="20"/>
          </w:rPr>
          <w:br/>
        </w:r>
        <w:r w:rsidR="00BE3430"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00BE3430" w:rsidRPr="0011293A">
          <w:rPr>
            <w:rFonts w:ascii="Arial" w:hAnsi="Arial" w:cs="Arial"/>
            <w:sz w:val="20"/>
            <w:szCs w:val="20"/>
          </w:rPr>
          <w:fldChar w:fldCharType="separate"/>
        </w:r>
        <w:r w:rsidR="008D3C3F">
          <w:rPr>
            <w:rFonts w:ascii="Arial" w:hAnsi="Arial" w:cs="Arial"/>
            <w:noProof/>
            <w:sz w:val="20"/>
            <w:szCs w:val="20"/>
          </w:rPr>
          <w:t>14</w:t>
        </w:r>
        <w:r w:rsidR="00BE3430" w:rsidRPr="0011293A">
          <w:rPr>
            <w:rFonts w:ascii="Arial" w:hAnsi="Arial" w:cs="Arial"/>
            <w:noProof/>
            <w:sz w:val="20"/>
            <w:szCs w:val="20"/>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353032424"/>
      <w:docPartObj>
        <w:docPartGallery w:val="Page Numbers (Bottom of Page)"/>
        <w:docPartUnique/>
      </w:docPartObj>
    </w:sdtPr>
    <w:sdtEndPr>
      <w:rPr>
        <w:noProof/>
      </w:rPr>
    </w:sdtEndPr>
    <w:sdtContent>
      <w:p w:rsidR="002F728B" w:rsidRPr="0011293A" w:rsidRDefault="002F728B" w:rsidP="002F728B">
        <w:pPr>
          <w:pStyle w:val="Footer"/>
          <w:jc w:val="center"/>
          <w:rPr>
            <w:rFonts w:ascii="Arial" w:hAnsi="Arial" w:cs="Arial"/>
            <w:sz w:val="20"/>
            <w:szCs w:val="20"/>
          </w:rPr>
        </w:pPr>
        <w:r>
          <w:rPr>
            <w:rFonts w:ascii="Arial" w:hAnsi="Arial" w:cs="Arial"/>
            <w:noProof/>
            <w:sz w:val="20"/>
            <w:szCs w:val="20"/>
            <w:lang w:eastAsia="en-GB"/>
          </w:rPr>
          <w:drawing>
            <wp:anchor distT="0" distB="0" distL="114300" distR="114300" simplePos="0" relativeHeight="251661824" behindDoc="0" locked="0" layoutInCell="1" allowOverlap="1">
              <wp:simplePos x="0" y="0"/>
              <wp:positionH relativeFrom="margin">
                <wp:posOffset>5678170</wp:posOffset>
              </wp:positionH>
              <wp:positionV relativeFrom="margin">
                <wp:posOffset>8691880</wp:posOffset>
              </wp:positionV>
              <wp:extent cx="845820" cy="609600"/>
              <wp:effectExtent l="19050" t="0" r="0" b="0"/>
              <wp:wrapSquare wrapText="bothSides"/>
              <wp:docPr id="4" name="Picture 2" descr="NHS Scotland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 Scotland blue.jpg"/>
                      <pic:cNvPicPr/>
                    </pic:nvPicPr>
                    <pic:blipFill>
                      <a:blip r:embed="rId1"/>
                      <a:stretch>
                        <a:fillRect/>
                      </a:stretch>
                    </pic:blipFill>
                    <pic:spPr>
                      <a:xfrm>
                        <a:off x="0" y="0"/>
                        <a:ext cx="845820" cy="609600"/>
                      </a:xfrm>
                      <a:prstGeom prst="rect">
                        <a:avLst/>
                      </a:prstGeom>
                    </pic:spPr>
                  </pic:pic>
                </a:graphicData>
              </a:graphic>
            </wp:anchor>
          </w:drawing>
        </w:r>
        <w:r w:rsidRPr="0011293A">
          <w:rPr>
            <w:rFonts w:ascii="Arial" w:hAnsi="Arial" w:cs="Arial"/>
            <w:sz w:val="20"/>
            <w:szCs w:val="20"/>
          </w:rPr>
          <w:t>_________________________________________________________________________________</w:t>
        </w:r>
        <w:r>
          <w:rPr>
            <w:rFonts w:ascii="Arial" w:hAnsi="Arial" w:cs="Arial"/>
            <w:sz w:val="20"/>
            <w:szCs w:val="20"/>
          </w:rPr>
          <w:t>_________</w:t>
        </w:r>
        <w:r w:rsidRPr="0011293A">
          <w:rPr>
            <w:rFonts w:ascii="Arial" w:hAnsi="Arial" w:cs="Arial"/>
            <w:sz w:val="20"/>
            <w:szCs w:val="20"/>
          </w:rPr>
          <w:br/>
        </w:r>
        <w:r w:rsidR="00BE3430"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00BE3430" w:rsidRPr="0011293A">
          <w:rPr>
            <w:rFonts w:ascii="Arial" w:hAnsi="Arial" w:cs="Arial"/>
            <w:sz w:val="20"/>
            <w:szCs w:val="20"/>
          </w:rPr>
          <w:fldChar w:fldCharType="separate"/>
        </w:r>
        <w:r w:rsidR="004B660A">
          <w:rPr>
            <w:rFonts w:ascii="Arial" w:hAnsi="Arial" w:cs="Arial"/>
            <w:noProof/>
            <w:sz w:val="20"/>
            <w:szCs w:val="20"/>
          </w:rPr>
          <w:t>1</w:t>
        </w:r>
        <w:r w:rsidR="00BE3430" w:rsidRPr="0011293A">
          <w:rPr>
            <w:rFonts w:ascii="Arial" w:hAnsi="Arial" w:cs="Arial"/>
            <w:noProof/>
            <w:sz w:val="20"/>
            <w:szCs w:val="20"/>
          </w:rPr>
          <w:fldChar w:fldCharType="end"/>
        </w:r>
        <w:r w:rsidRPr="0011293A">
          <w:rPr>
            <w:rFonts w:ascii="Arial" w:hAnsi="Arial" w:cs="Arial"/>
            <w:noProof/>
            <w:sz w:val="20"/>
            <w:szCs w:val="20"/>
          </w:rPr>
          <w:br/>
        </w:r>
      </w:p>
    </w:sdtContent>
  </w:sdt>
  <w:p w:rsidR="002F728B" w:rsidRPr="0011293A" w:rsidRDefault="002F728B" w:rsidP="002F728B">
    <w:pPr>
      <w:pStyle w:val="Footer"/>
      <w:rPr>
        <w:rFonts w:ascii="Arial" w:hAnsi="Arial" w:cs="Arial"/>
        <w:sz w:val="18"/>
        <w:szCs w:val="18"/>
      </w:rPr>
    </w:pPr>
    <w:r w:rsidRPr="0011293A">
      <w:rPr>
        <w:rFonts w:ascii="Arial" w:hAnsi="Arial" w:cs="Arial"/>
        <w:sz w:val="18"/>
        <w:szCs w:val="18"/>
      </w:rPr>
      <w:t>The Golden Jubilee Foundation is the brand name for the NHS National Waiting Times Centre.</w:t>
    </w:r>
  </w:p>
  <w:p w:rsidR="002F728B" w:rsidRDefault="002F728B" w:rsidP="002F728B">
    <w:pPr>
      <w:pStyle w:val="Footer"/>
      <w:rPr>
        <w:rFonts w:ascii="Arial" w:hAnsi="Arial" w:cs="Arial"/>
        <w:sz w:val="18"/>
        <w:szCs w:val="18"/>
      </w:rPr>
    </w:pPr>
    <w:r w:rsidRPr="0011293A">
      <w:rPr>
        <w:rFonts w:ascii="Arial" w:hAnsi="Arial" w:cs="Arial"/>
        <w:sz w:val="18"/>
        <w:szCs w:val="18"/>
      </w:rPr>
      <w:t>Golden Jubilee National Hospital Charity Number: SC045146</w:t>
    </w:r>
    <w:r w:rsidRPr="00381369">
      <w:rPr>
        <w:rFonts w:ascii="Arial" w:hAnsi="Arial" w:cs="Arial"/>
        <w:noProof/>
        <w:sz w:val="18"/>
        <w:szCs w:val="18"/>
        <w:lang w:eastAsia="en-GB"/>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28B" w:rsidRDefault="002F728B">
      <w:r>
        <w:separator/>
      </w:r>
    </w:p>
  </w:footnote>
  <w:footnote w:type="continuationSeparator" w:id="0">
    <w:p w:rsidR="002F728B" w:rsidRDefault="002F72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28B" w:rsidRDefault="002F728B" w:rsidP="002F728B">
    <w:pPr>
      <w:pStyle w:val="Header"/>
      <w:jc w:val="right"/>
      <w:rPr>
        <w:rFonts w:ascii="Arial" w:hAnsi="Arial" w:cs="Arial"/>
        <w:b/>
        <w:color w:val="0070C0"/>
        <w:sz w:val="28"/>
        <w:szCs w:val="28"/>
      </w:rPr>
    </w:pPr>
    <w:r w:rsidRPr="002F728B">
      <w:rPr>
        <w:rFonts w:ascii="Arial" w:hAnsi="Arial" w:cs="Arial"/>
        <w:b/>
        <w:color w:val="0070C0"/>
        <w:sz w:val="28"/>
        <w:szCs w:val="28"/>
      </w:rPr>
      <w:t>Item 7.5</w:t>
    </w:r>
  </w:p>
  <w:p w:rsidR="007B3C26" w:rsidRPr="002F728B" w:rsidRDefault="007B3C26" w:rsidP="002F728B">
    <w:pPr>
      <w:pStyle w:val="Header"/>
      <w:jc w:val="right"/>
      <w:rPr>
        <w:rFonts w:ascii="Arial" w:hAnsi="Arial" w:cs="Arial"/>
        <w:b/>
        <w:color w:val="0070C0"/>
        <w:sz w:val="28"/>
        <w:szCs w:val="28"/>
      </w:rPr>
    </w:pPr>
  </w:p>
  <w:p w:rsidR="002F728B" w:rsidRDefault="002F72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4486179"/>
    <w:multiLevelType w:val="hybridMultilevel"/>
    <w:tmpl w:val="5F465C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8D454A0"/>
    <w:multiLevelType w:val="hybridMultilevel"/>
    <w:tmpl w:val="AA18F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0BB1478D"/>
    <w:multiLevelType w:val="hybridMultilevel"/>
    <w:tmpl w:val="4A6463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12A86D14"/>
    <w:multiLevelType w:val="hybridMultilevel"/>
    <w:tmpl w:val="EDFC82F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nsid w:val="15995170"/>
    <w:multiLevelType w:val="hybridMultilevel"/>
    <w:tmpl w:val="34A4FCC4"/>
    <w:lvl w:ilvl="0" w:tplc="45AC5604">
      <w:start w:val="1"/>
      <w:numFmt w:val="lowerLetter"/>
      <w:lvlText w:val="(%1)"/>
      <w:lvlJc w:val="left"/>
      <w:pPr>
        <w:ind w:left="4680" w:hanging="360"/>
      </w:pPr>
      <w:rPr>
        <w:rFonts w:hint="default"/>
        <w:b/>
      </w:rPr>
    </w:lvl>
    <w:lvl w:ilvl="1" w:tplc="08090019" w:tentative="1">
      <w:start w:val="1"/>
      <w:numFmt w:val="lowerLetter"/>
      <w:lvlText w:val="%2."/>
      <w:lvlJc w:val="left"/>
      <w:pPr>
        <w:ind w:left="5400" w:hanging="360"/>
      </w:pPr>
    </w:lvl>
    <w:lvl w:ilvl="2" w:tplc="0809001B" w:tentative="1">
      <w:start w:val="1"/>
      <w:numFmt w:val="lowerRoman"/>
      <w:lvlText w:val="%3."/>
      <w:lvlJc w:val="right"/>
      <w:pPr>
        <w:ind w:left="6120" w:hanging="180"/>
      </w:pPr>
    </w:lvl>
    <w:lvl w:ilvl="3" w:tplc="0809000F" w:tentative="1">
      <w:start w:val="1"/>
      <w:numFmt w:val="decimal"/>
      <w:lvlText w:val="%4."/>
      <w:lvlJc w:val="left"/>
      <w:pPr>
        <w:ind w:left="6840" w:hanging="360"/>
      </w:pPr>
    </w:lvl>
    <w:lvl w:ilvl="4" w:tplc="08090019" w:tentative="1">
      <w:start w:val="1"/>
      <w:numFmt w:val="lowerLetter"/>
      <w:lvlText w:val="%5."/>
      <w:lvlJc w:val="left"/>
      <w:pPr>
        <w:ind w:left="7560" w:hanging="360"/>
      </w:pPr>
    </w:lvl>
    <w:lvl w:ilvl="5" w:tplc="0809001B" w:tentative="1">
      <w:start w:val="1"/>
      <w:numFmt w:val="lowerRoman"/>
      <w:lvlText w:val="%6."/>
      <w:lvlJc w:val="right"/>
      <w:pPr>
        <w:ind w:left="8280" w:hanging="180"/>
      </w:pPr>
    </w:lvl>
    <w:lvl w:ilvl="6" w:tplc="0809000F" w:tentative="1">
      <w:start w:val="1"/>
      <w:numFmt w:val="decimal"/>
      <w:lvlText w:val="%7."/>
      <w:lvlJc w:val="left"/>
      <w:pPr>
        <w:ind w:left="9000" w:hanging="360"/>
      </w:pPr>
    </w:lvl>
    <w:lvl w:ilvl="7" w:tplc="08090019" w:tentative="1">
      <w:start w:val="1"/>
      <w:numFmt w:val="lowerLetter"/>
      <w:lvlText w:val="%8."/>
      <w:lvlJc w:val="left"/>
      <w:pPr>
        <w:ind w:left="9720" w:hanging="360"/>
      </w:pPr>
    </w:lvl>
    <w:lvl w:ilvl="8" w:tplc="0809001B" w:tentative="1">
      <w:start w:val="1"/>
      <w:numFmt w:val="lowerRoman"/>
      <w:lvlText w:val="%9."/>
      <w:lvlJc w:val="right"/>
      <w:pPr>
        <w:ind w:left="10440" w:hanging="180"/>
      </w:pPr>
    </w:lvl>
  </w:abstractNum>
  <w:abstractNum w:abstractNumId="8">
    <w:nsid w:val="17C63C94"/>
    <w:multiLevelType w:val="hybridMultilevel"/>
    <w:tmpl w:val="26DC4C82"/>
    <w:lvl w:ilvl="0" w:tplc="C05C1F6E">
      <w:start w:val="1"/>
      <w:numFmt w:val="decimal"/>
      <w:lvlText w:val="%1"/>
      <w:lvlJc w:val="left"/>
      <w:pPr>
        <w:ind w:left="1080" w:hanging="72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2CA6409"/>
    <w:multiLevelType w:val="hybridMultilevel"/>
    <w:tmpl w:val="01487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4266E44"/>
    <w:multiLevelType w:val="hybridMultilevel"/>
    <w:tmpl w:val="2CF4DFFE"/>
    <w:lvl w:ilvl="0" w:tplc="C488235E">
      <w:numFmt w:val="bullet"/>
      <w:lvlText w:val="-"/>
      <w:lvlJc w:val="left"/>
      <w:pPr>
        <w:ind w:left="390" w:hanging="360"/>
      </w:pPr>
      <w:rPr>
        <w:rFonts w:ascii="Arial" w:eastAsia="Times New Roman" w:hAnsi="Arial" w:cs="Arial"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13">
    <w:nsid w:val="2A7D4603"/>
    <w:multiLevelType w:val="hybridMultilevel"/>
    <w:tmpl w:val="5CD602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0B12543"/>
    <w:multiLevelType w:val="hybridMultilevel"/>
    <w:tmpl w:val="73089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42B065F"/>
    <w:multiLevelType w:val="hybridMultilevel"/>
    <w:tmpl w:val="2EF0397A"/>
    <w:lvl w:ilvl="0" w:tplc="BF0A5508">
      <w:start w:val="1"/>
      <w:numFmt w:val="decimal"/>
      <w:lvlText w:val="%1."/>
      <w:lvlJc w:val="left"/>
      <w:pPr>
        <w:ind w:left="786"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54A1F97"/>
    <w:multiLevelType w:val="hybridMultilevel"/>
    <w:tmpl w:val="220A5A1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0">
    <w:nsid w:val="39EB342B"/>
    <w:multiLevelType w:val="hybridMultilevel"/>
    <w:tmpl w:val="297613F0"/>
    <w:lvl w:ilvl="0" w:tplc="0809000F">
      <w:start w:val="1"/>
      <w:numFmt w:val="decimal"/>
      <w:lvlText w:val="%1."/>
      <w:lvlJc w:val="left"/>
      <w:pPr>
        <w:ind w:left="446" w:hanging="360"/>
      </w:pPr>
    </w:lvl>
    <w:lvl w:ilvl="1" w:tplc="08090019" w:tentative="1">
      <w:start w:val="1"/>
      <w:numFmt w:val="lowerLetter"/>
      <w:lvlText w:val="%2."/>
      <w:lvlJc w:val="left"/>
      <w:pPr>
        <w:ind w:left="1166" w:hanging="360"/>
      </w:pPr>
    </w:lvl>
    <w:lvl w:ilvl="2" w:tplc="0809001B" w:tentative="1">
      <w:start w:val="1"/>
      <w:numFmt w:val="lowerRoman"/>
      <w:lvlText w:val="%3."/>
      <w:lvlJc w:val="right"/>
      <w:pPr>
        <w:ind w:left="1886" w:hanging="180"/>
      </w:pPr>
    </w:lvl>
    <w:lvl w:ilvl="3" w:tplc="0809000F" w:tentative="1">
      <w:start w:val="1"/>
      <w:numFmt w:val="decimal"/>
      <w:lvlText w:val="%4."/>
      <w:lvlJc w:val="left"/>
      <w:pPr>
        <w:ind w:left="2606" w:hanging="360"/>
      </w:pPr>
    </w:lvl>
    <w:lvl w:ilvl="4" w:tplc="08090019" w:tentative="1">
      <w:start w:val="1"/>
      <w:numFmt w:val="lowerLetter"/>
      <w:lvlText w:val="%5."/>
      <w:lvlJc w:val="left"/>
      <w:pPr>
        <w:ind w:left="3326" w:hanging="360"/>
      </w:pPr>
    </w:lvl>
    <w:lvl w:ilvl="5" w:tplc="0809001B" w:tentative="1">
      <w:start w:val="1"/>
      <w:numFmt w:val="lowerRoman"/>
      <w:lvlText w:val="%6."/>
      <w:lvlJc w:val="right"/>
      <w:pPr>
        <w:ind w:left="4046" w:hanging="180"/>
      </w:pPr>
    </w:lvl>
    <w:lvl w:ilvl="6" w:tplc="0809000F" w:tentative="1">
      <w:start w:val="1"/>
      <w:numFmt w:val="decimal"/>
      <w:lvlText w:val="%7."/>
      <w:lvlJc w:val="left"/>
      <w:pPr>
        <w:ind w:left="4766" w:hanging="360"/>
      </w:pPr>
    </w:lvl>
    <w:lvl w:ilvl="7" w:tplc="08090019" w:tentative="1">
      <w:start w:val="1"/>
      <w:numFmt w:val="lowerLetter"/>
      <w:lvlText w:val="%8."/>
      <w:lvlJc w:val="left"/>
      <w:pPr>
        <w:ind w:left="5486" w:hanging="360"/>
      </w:pPr>
    </w:lvl>
    <w:lvl w:ilvl="8" w:tplc="0809001B" w:tentative="1">
      <w:start w:val="1"/>
      <w:numFmt w:val="lowerRoman"/>
      <w:lvlText w:val="%9."/>
      <w:lvlJc w:val="right"/>
      <w:pPr>
        <w:ind w:left="6206" w:hanging="180"/>
      </w:pPr>
    </w:lvl>
  </w:abstractNum>
  <w:abstractNum w:abstractNumId="21">
    <w:nsid w:val="3E6C06FB"/>
    <w:multiLevelType w:val="hybridMultilevel"/>
    <w:tmpl w:val="EB884E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40610D60"/>
    <w:multiLevelType w:val="hybridMultilevel"/>
    <w:tmpl w:val="B23422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1D01214"/>
    <w:multiLevelType w:val="hybridMultilevel"/>
    <w:tmpl w:val="1F8457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40C5458"/>
    <w:multiLevelType w:val="hybridMultilevel"/>
    <w:tmpl w:val="D3168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0825DC2"/>
    <w:multiLevelType w:val="hybridMultilevel"/>
    <w:tmpl w:val="07D007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510C7821"/>
    <w:multiLevelType w:val="hybridMultilevel"/>
    <w:tmpl w:val="D8DAB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1F443FF"/>
    <w:multiLevelType w:val="hybridMultilevel"/>
    <w:tmpl w:val="8FB0EE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nsid w:val="597939B5"/>
    <w:multiLevelType w:val="hybridMultilevel"/>
    <w:tmpl w:val="AF1E9FD8"/>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1E8429F"/>
    <w:multiLevelType w:val="hybridMultilevel"/>
    <w:tmpl w:val="23CA7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nsid w:val="6D366F61"/>
    <w:multiLevelType w:val="hybridMultilevel"/>
    <w:tmpl w:val="452C21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6">
    <w:nsid w:val="727E14F3"/>
    <w:multiLevelType w:val="hybridMultilevel"/>
    <w:tmpl w:val="25CAFC52"/>
    <w:lvl w:ilvl="0" w:tplc="45AC5604">
      <w:start w:val="1"/>
      <w:numFmt w:val="lowerLetter"/>
      <w:lvlText w:val="(%1)"/>
      <w:lvlJc w:val="left"/>
      <w:pPr>
        <w:ind w:left="5400" w:hanging="360"/>
      </w:pPr>
      <w:rPr>
        <w:rFonts w:hint="default"/>
        <w:b/>
      </w:rPr>
    </w:lvl>
    <w:lvl w:ilvl="1" w:tplc="08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nsid w:val="7479169A"/>
    <w:multiLevelType w:val="hybridMultilevel"/>
    <w:tmpl w:val="A2ECBFAC"/>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38">
    <w:nsid w:val="78CE49A9"/>
    <w:multiLevelType w:val="hybridMultilevel"/>
    <w:tmpl w:val="FE5A509A"/>
    <w:lvl w:ilvl="0" w:tplc="A5B80924">
      <w:numFmt w:val="bullet"/>
      <w:lvlText w:val="-"/>
      <w:lvlJc w:val="left"/>
      <w:pPr>
        <w:ind w:left="1125" w:hanging="360"/>
      </w:pPr>
      <w:rPr>
        <w:rFonts w:ascii="Arial" w:eastAsia="Times New Roman" w:hAnsi="Arial" w:cs="Aria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39">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32"/>
  </w:num>
  <w:num w:numId="2">
    <w:abstractNumId w:val="39"/>
  </w:num>
  <w:num w:numId="3">
    <w:abstractNumId w:val="28"/>
  </w:num>
  <w:num w:numId="4">
    <w:abstractNumId w:val="3"/>
  </w:num>
  <w:num w:numId="5">
    <w:abstractNumId w:val="5"/>
  </w:num>
  <w:num w:numId="6">
    <w:abstractNumId w:val="19"/>
  </w:num>
  <w:num w:numId="7">
    <w:abstractNumId w:val="35"/>
  </w:num>
  <w:num w:numId="8">
    <w:abstractNumId w:val="0"/>
  </w:num>
  <w:num w:numId="9">
    <w:abstractNumId w:val="34"/>
  </w:num>
  <w:num w:numId="10">
    <w:abstractNumId w:val="16"/>
  </w:num>
  <w:num w:numId="11">
    <w:abstractNumId w:val="14"/>
  </w:num>
  <w:num w:numId="12">
    <w:abstractNumId w:val="30"/>
  </w:num>
  <w:num w:numId="13">
    <w:abstractNumId w:val="9"/>
  </w:num>
  <w:num w:numId="14">
    <w:abstractNumId w:val="20"/>
  </w:num>
  <w:num w:numId="15">
    <w:abstractNumId w:val="13"/>
  </w:num>
  <w:num w:numId="16">
    <w:abstractNumId w:val="38"/>
  </w:num>
  <w:num w:numId="17">
    <w:abstractNumId w:val="37"/>
  </w:num>
  <w:num w:numId="18">
    <w:abstractNumId w:val="11"/>
  </w:num>
  <w:num w:numId="19">
    <w:abstractNumId w:val="10"/>
  </w:num>
  <w:num w:numId="20">
    <w:abstractNumId w:val="7"/>
  </w:num>
  <w:num w:numId="21">
    <w:abstractNumId w:val="36"/>
  </w:num>
  <w:num w:numId="22">
    <w:abstractNumId w:val="17"/>
  </w:num>
  <w:num w:numId="23">
    <w:abstractNumId w:val="8"/>
  </w:num>
  <w:num w:numId="24">
    <w:abstractNumId w:val="33"/>
  </w:num>
  <w:num w:numId="25">
    <w:abstractNumId w:val="4"/>
  </w:num>
  <w:num w:numId="26">
    <w:abstractNumId w:val="12"/>
  </w:num>
  <w:num w:numId="27">
    <w:abstractNumId w:val="23"/>
  </w:num>
  <w:num w:numId="28">
    <w:abstractNumId w:val="25"/>
  </w:num>
  <w:num w:numId="29">
    <w:abstractNumId w:val="2"/>
  </w:num>
  <w:num w:numId="30">
    <w:abstractNumId w:val="15"/>
  </w:num>
  <w:num w:numId="31">
    <w:abstractNumId w:val="6"/>
  </w:num>
  <w:num w:numId="32">
    <w:abstractNumId w:val="18"/>
  </w:num>
  <w:num w:numId="33">
    <w:abstractNumId w:val="24"/>
  </w:num>
  <w:num w:numId="3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1"/>
  </w:num>
  <w:num w:numId="37">
    <w:abstractNumId w:val="26"/>
  </w:num>
  <w:num w:numId="38">
    <w:abstractNumId w:val="31"/>
  </w:num>
  <w:num w:numId="39">
    <w:abstractNumId w:val="1"/>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7409"/>
  </w:hdrShapeDefaults>
  <w:footnotePr>
    <w:footnote w:id="-1"/>
    <w:footnote w:id="0"/>
  </w:footnotePr>
  <w:endnotePr>
    <w:endnote w:id="-1"/>
    <w:endnote w:id="0"/>
  </w:endnotePr>
  <w:compat/>
  <w:rsids>
    <w:rsidRoot w:val="00A2577B"/>
    <w:rsid w:val="000040E8"/>
    <w:rsid w:val="0005309D"/>
    <w:rsid w:val="0007064B"/>
    <w:rsid w:val="00075AAA"/>
    <w:rsid w:val="00086B48"/>
    <w:rsid w:val="00097EAE"/>
    <w:rsid w:val="000A65E5"/>
    <w:rsid w:val="000B5923"/>
    <w:rsid w:val="000C37A9"/>
    <w:rsid w:val="000D0952"/>
    <w:rsid w:val="00107113"/>
    <w:rsid w:val="00115F97"/>
    <w:rsid w:val="001175E5"/>
    <w:rsid w:val="0016516D"/>
    <w:rsid w:val="001C5017"/>
    <w:rsid w:val="001E7276"/>
    <w:rsid w:val="002039C8"/>
    <w:rsid w:val="002A42DD"/>
    <w:rsid w:val="002C1FB8"/>
    <w:rsid w:val="002C7CBC"/>
    <w:rsid w:val="002D4892"/>
    <w:rsid w:val="002F728B"/>
    <w:rsid w:val="003119D7"/>
    <w:rsid w:val="003433E5"/>
    <w:rsid w:val="00381369"/>
    <w:rsid w:val="003E423D"/>
    <w:rsid w:val="003F19CA"/>
    <w:rsid w:val="004012BA"/>
    <w:rsid w:val="004119FC"/>
    <w:rsid w:val="00441DEF"/>
    <w:rsid w:val="004512CE"/>
    <w:rsid w:val="00465F7D"/>
    <w:rsid w:val="00467AED"/>
    <w:rsid w:val="00481987"/>
    <w:rsid w:val="0049532D"/>
    <w:rsid w:val="004B660A"/>
    <w:rsid w:val="004D0B19"/>
    <w:rsid w:val="00513DB0"/>
    <w:rsid w:val="00526532"/>
    <w:rsid w:val="00584B92"/>
    <w:rsid w:val="00585BEB"/>
    <w:rsid w:val="005C1F87"/>
    <w:rsid w:val="005D56D0"/>
    <w:rsid w:val="005E0868"/>
    <w:rsid w:val="005E0E1C"/>
    <w:rsid w:val="005F02B7"/>
    <w:rsid w:val="0060634D"/>
    <w:rsid w:val="00622C18"/>
    <w:rsid w:val="00633CB9"/>
    <w:rsid w:val="00661EF1"/>
    <w:rsid w:val="006A1357"/>
    <w:rsid w:val="006B359B"/>
    <w:rsid w:val="006C47A5"/>
    <w:rsid w:val="006D6F99"/>
    <w:rsid w:val="00711E7A"/>
    <w:rsid w:val="0073592B"/>
    <w:rsid w:val="007979CA"/>
    <w:rsid w:val="007B3C26"/>
    <w:rsid w:val="007B7EDD"/>
    <w:rsid w:val="00815350"/>
    <w:rsid w:val="00825B2D"/>
    <w:rsid w:val="0083163C"/>
    <w:rsid w:val="00844E0E"/>
    <w:rsid w:val="008773A1"/>
    <w:rsid w:val="00880E46"/>
    <w:rsid w:val="0088435D"/>
    <w:rsid w:val="00894203"/>
    <w:rsid w:val="008A07AE"/>
    <w:rsid w:val="008C26A2"/>
    <w:rsid w:val="008D3C3F"/>
    <w:rsid w:val="00917933"/>
    <w:rsid w:val="00923E7E"/>
    <w:rsid w:val="0093700B"/>
    <w:rsid w:val="00937BE5"/>
    <w:rsid w:val="00945C5E"/>
    <w:rsid w:val="00974594"/>
    <w:rsid w:val="009B3170"/>
    <w:rsid w:val="009D147C"/>
    <w:rsid w:val="009E6A39"/>
    <w:rsid w:val="00A17465"/>
    <w:rsid w:val="00A2577B"/>
    <w:rsid w:val="00A3124D"/>
    <w:rsid w:val="00A50145"/>
    <w:rsid w:val="00A6632C"/>
    <w:rsid w:val="00A70172"/>
    <w:rsid w:val="00A7025C"/>
    <w:rsid w:val="00A711DA"/>
    <w:rsid w:val="00B046E0"/>
    <w:rsid w:val="00BB181D"/>
    <w:rsid w:val="00BE3430"/>
    <w:rsid w:val="00BE55CA"/>
    <w:rsid w:val="00BF3E57"/>
    <w:rsid w:val="00BF46D7"/>
    <w:rsid w:val="00C0017D"/>
    <w:rsid w:val="00C24B4E"/>
    <w:rsid w:val="00C36974"/>
    <w:rsid w:val="00C37002"/>
    <w:rsid w:val="00C562CF"/>
    <w:rsid w:val="00C81E4B"/>
    <w:rsid w:val="00C84196"/>
    <w:rsid w:val="00C956E2"/>
    <w:rsid w:val="00CD285C"/>
    <w:rsid w:val="00CE4B72"/>
    <w:rsid w:val="00CF20ED"/>
    <w:rsid w:val="00D306B6"/>
    <w:rsid w:val="00D50C3B"/>
    <w:rsid w:val="00D92608"/>
    <w:rsid w:val="00D92AA6"/>
    <w:rsid w:val="00D94DD7"/>
    <w:rsid w:val="00DD2C82"/>
    <w:rsid w:val="00DD7115"/>
    <w:rsid w:val="00DE5902"/>
    <w:rsid w:val="00E117FE"/>
    <w:rsid w:val="00E24BFC"/>
    <w:rsid w:val="00E52121"/>
    <w:rsid w:val="00E95856"/>
    <w:rsid w:val="00EA4869"/>
    <w:rsid w:val="00EB6607"/>
    <w:rsid w:val="00EB7C07"/>
    <w:rsid w:val="00EC1A83"/>
    <w:rsid w:val="00EC460C"/>
    <w:rsid w:val="00EE338F"/>
    <w:rsid w:val="00F12826"/>
    <w:rsid w:val="00F27DB1"/>
    <w:rsid w:val="00F77230"/>
    <w:rsid w:val="00F84471"/>
    <w:rsid w:val="00FC33B8"/>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Body Text 2"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923E7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uiPriority w:val="99"/>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paragraph" w:styleId="BalloonText">
    <w:name w:val="Balloon Text"/>
    <w:basedOn w:val="Normal"/>
    <w:link w:val="BalloonTextChar"/>
    <w:uiPriority w:val="99"/>
    <w:rsid w:val="005E0868"/>
    <w:rPr>
      <w:rFonts w:ascii="Tahoma" w:hAnsi="Tahoma" w:cs="Tahoma"/>
      <w:sz w:val="16"/>
      <w:szCs w:val="16"/>
    </w:rPr>
  </w:style>
  <w:style w:type="character" w:customStyle="1" w:styleId="BalloonTextChar">
    <w:name w:val="Balloon Text Char"/>
    <w:basedOn w:val="DefaultParagraphFont"/>
    <w:link w:val="BalloonText"/>
    <w:uiPriority w:val="99"/>
    <w:rsid w:val="005E0868"/>
    <w:rPr>
      <w:rFonts w:ascii="Tahoma" w:hAnsi="Tahoma" w:cs="Tahoma"/>
      <w:sz w:val="16"/>
      <w:szCs w:val="16"/>
      <w:lang w:eastAsia="en-US"/>
    </w:rPr>
  </w:style>
  <w:style w:type="table" w:styleId="TableGrid">
    <w:name w:val="Table Grid"/>
    <w:basedOn w:val="TableNormal"/>
    <w:uiPriority w:val="59"/>
    <w:rsid w:val="0038136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9"/>
    <w:rsid w:val="00381369"/>
    <w:rPr>
      <w:b/>
      <w:bCs/>
      <w:sz w:val="32"/>
      <w:szCs w:val="32"/>
      <w:lang w:eastAsia="en-US"/>
    </w:rPr>
  </w:style>
  <w:style w:type="character" w:customStyle="1" w:styleId="BodyTextIndentChar">
    <w:name w:val="Body Text Indent Char"/>
    <w:basedOn w:val="DefaultParagraphFont"/>
    <w:link w:val="BodyTextIndent"/>
    <w:uiPriority w:val="99"/>
    <w:rsid w:val="00381369"/>
    <w:rPr>
      <w:sz w:val="24"/>
      <w:szCs w:val="24"/>
      <w:lang w:eastAsia="en-US"/>
    </w:rPr>
  </w:style>
  <w:style w:type="character" w:styleId="CommentReference">
    <w:name w:val="annotation reference"/>
    <w:basedOn w:val="DefaultParagraphFont"/>
    <w:uiPriority w:val="99"/>
    <w:unhideWhenUsed/>
    <w:rsid w:val="00381369"/>
    <w:rPr>
      <w:sz w:val="16"/>
      <w:szCs w:val="16"/>
    </w:rPr>
  </w:style>
  <w:style w:type="paragraph" w:styleId="CommentText">
    <w:name w:val="annotation text"/>
    <w:basedOn w:val="Normal"/>
    <w:link w:val="CommentTextChar"/>
    <w:uiPriority w:val="99"/>
    <w:unhideWhenUsed/>
    <w:rsid w:val="00381369"/>
    <w:rPr>
      <w:sz w:val="20"/>
      <w:szCs w:val="20"/>
    </w:rPr>
  </w:style>
  <w:style w:type="character" w:customStyle="1" w:styleId="CommentTextChar">
    <w:name w:val="Comment Text Char"/>
    <w:basedOn w:val="DefaultParagraphFont"/>
    <w:link w:val="CommentText"/>
    <w:uiPriority w:val="99"/>
    <w:rsid w:val="00381369"/>
    <w:rPr>
      <w:lang w:eastAsia="en-US"/>
    </w:rPr>
  </w:style>
  <w:style w:type="paragraph" w:styleId="CommentSubject">
    <w:name w:val="annotation subject"/>
    <w:basedOn w:val="CommentText"/>
    <w:next w:val="CommentText"/>
    <w:link w:val="CommentSubjectChar"/>
    <w:uiPriority w:val="99"/>
    <w:unhideWhenUsed/>
    <w:rsid w:val="00381369"/>
    <w:rPr>
      <w:b/>
      <w:bCs/>
    </w:rPr>
  </w:style>
  <w:style w:type="character" w:customStyle="1" w:styleId="CommentSubjectChar">
    <w:name w:val="Comment Subject Char"/>
    <w:basedOn w:val="CommentTextChar"/>
    <w:link w:val="CommentSubject"/>
    <w:uiPriority w:val="99"/>
    <w:rsid w:val="00381369"/>
    <w:rPr>
      <w:b/>
      <w:bCs/>
    </w:rPr>
  </w:style>
  <w:style w:type="paragraph" w:styleId="BodyText2">
    <w:name w:val="Body Text 2"/>
    <w:basedOn w:val="Normal"/>
    <w:link w:val="BodyText2Char"/>
    <w:uiPriority w:val="99"/>
    <w:unhideWhenUsed/>
    <w:rsid w:val="00381369"/>
    <w:pPr>
      <w:spacing w:after="120" w:line="480" w:lineRule="auto"/>
    </w:pPr>
  </w:style>
  <w:style w:type="character" w:customStyle="1" w:styleId="BodyText2Char">
    <w:name w:val="Body Text 2 Char"/>
    <w:basedOn w:val="DefaultParagraphFont"/>
    <w:link w:val="BodyText2"/>
    <w:uiPriority w:val="99"/>
    <w:rsid w:val="00381369"/>
    <w:rPr>
      <w:sz w:val="24"/>
      <w:szCs w:val="24"/>
      <w:lang w:eastAsia="en-US"/>
    </w:rPr>
  </w:style>
  <w:style w:type="paragraph" w:customStyle="1" w:styleId="nhsdept">
    <w:name w:val="nhs_dept"/>
    <w:basedOn w:val="Normal"/>
    <w:rsid w:val="00381369"/>
    <w:rPr>
      <w:b/>
      <w:kern w:val="16"/>
      <w:sz w:val="28"/>
      <w:szCs w:val="20"/>
    </w:rPr>
  </w:style>
  <w:style w:type="character" w:customStyle="1" w:styleId="FooterChar">
    <w:name w:val="Footer Char"/>
    <w:basedOn w:val="DefaultParagraphFont"/>
    <w:link w:val="Footer"/>
    <w:uiPriority w:val="99"/>
    <w:rsid w:val="004119FC"/>
    <w:rPr>
      <w:sz w:val="24"/>
      <w:szCs w:val="24"/>
      <w:lang w:eastAsia="en-US"/>
    </w:rPr>
  </w:style>
  <w:style w:type="character" w:customStyle="1" w:styleId="Heading4Char">
    <w:name w:val="Heading 4 Char"/>
    <w:basedOn w:val="DefaultParagraphFont"/>
    <w:link w:val="Heading4"/>
    <w:semiHidden/>
    <w:rsid w:val="00923E7E"/>
    <w:rPr>
      <w:rFonts w:ascii="Calibri" w:eastAsia="Times New Roman" w:hAnsi="Calibri" w:cs="Times New Roman"/>
      <w:b/>
      <w:bCs/>
      <w:sz w:val="28"/>
      <w:szCs w:val="28"/>
      <w:lang w:eastAsia="en-US"/>
    </w:rPr>
  </w:style>
  <w:style w:type="paragraph" w:styleId="BodyTextIndent2">
    <w:name w:val="Body Text Indent 2"/>
    <w:basedOn w:val="Normal"/>
    <w:link w:val="BodyTextIndent2Char"/>
    <w:rsid w:val="00923E7E"/>
    <w:pPr>
      <w:spacing w:after="120" w:line="480" w:lineRule="auto"/>
      <w:ind w:left="283"/>
    </w:pPr>
  </w:style>
  <w:style w:type="character" w:customStyle="1" w:styleId="BodyTextIndent2Char">
    <w:name w:val="Body Text Indent 2 Char"/>
    <w:basedOn w:val="DefaultParagraphFont"/>
    <w:link w:val="BodyTextIndent2"/>
    <w:rsid w:val="00923E7E"/>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3410</Words>
  <Characters>19405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2</cp:revision>
  <cp:lastPrinted>2018-03-08T08:39:00Z</cp:lastPrinted>
  <dcterms:created xsi:type="dcterms:W3CDTF">2018-07-24T14:20:00Z</dcterms:created>
  <dcterms:modified xsi:type="dcterms:W3CDTF">2018-07-24T14:20:00Z</dcterms:modified>
</cp:coreProperties>
</file>