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FA2" w:rsidRDefault="00657FA2" w:rsidP="00657FA2">
      <w:pPr>
        <w:rPr>
          <w:rFonts w:ascii="Arial" w:hAnsi="Arial" w:cs="Arial"/>
        </w:rPr>
      </w:pPr>
      <w:r>
        <w:rPr>
          <w:rFonts w:ascii="Arial" w:hAnsi="Arial" w:cs="Arial"/>
        </w:rPr>
        <w:t>GJF Risk Register Phase 1 FBC November 2018</w:t>
      </w:r>
    </w:p>
    <w:tbl>
      <w:tblPr>
        <w:tblW w:w="497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977"/>
        <w:gridCol w:w="708"/>
        <w:gridCol w:w="999"/>
        <w:gridCol w:w="375"/>
        <w:gridCol w:w="507"/>
        <w:gridCol w:w="514"/>
        <w:gridCol w:w="2531"/>
        <w:gridCol w:w="446"/>
        <w:gridCol w:w="440"/>
        <w:gridCol w:w="498"/>
        <w:gridCol w:w="2389"/>
        <w:gridCol w:w="2360"/>
        <w:gridCol w:w="850"/>
      </w:tblGrid>
      <w:tr w:rsidR="003B2446" w:rsidRPr="00306330" w:rsidTr="006B61F3">
        <w:trPr>
          <w:tblHeader/>
        </w:trPr>
        <w:tc>
          <w:tcPr>
            <w:tcW w:w="176" w:type="pct"/>
            <w:vMerge w:val="restart"/>
            <w:shd w:val="clear" w:color="auto" w:fill="D9D9D9"/>
          </w:tcPr>
          <w:p w:rsidR="003B2446" w:rsidRPr="009900C8" w:rsidRDefault="003B2446" w:rsidP="006B61F3">
            <w:pPr>
              <w:rPr>
                <w:rFonts w:ascii="Arial Narrow" w:hAnsi="Arial Narrow" w:cs="Arial"/>
                <w:b/>
                <w:sz w:val="16"/>
                <w:szCs w:val="16"/>
              </w:rPr>
            </w:pPr>
            <w:r w:rsidRPr="009900C8">
              <w:rPr>
                <w:rFonts w:ascii="Arial Narrow" w:hAnsi="Arial Narrow" w:cs="Arial"/>
                <w:b/>
                <w:sz w:val="16"/>
                <w:szCs w:val="16"/>
              </w:rPr>
              <w:t>Ref</w:t>
            </w:r>
          </w:p>
        </w:tc>
        <w:tc>
          <w:tcPr>
            <w:tcW w:w="921" w:type="pct"/>
            <w:vMerge w:val="restart"/>
            <w:shd w:val="clear" w:color="auto" w:fill="D9D9D9"/>
          </w:tcPr>
          <w:p w:rsidR="003B2446" w:rsidRPr="00306330" w:rsidRDefault="003B2446" w:rsidP="006B61F3">
            <w:pPr>
              <w:jc w:val="center"/>
              <w:rPr>
                <w:rFonts w:ascii="Arial" w:hAnsi="Arial" w:cs="Arial"/>
                <w:b/>
                <w:sz w:val="18"/>
                <w:szCs w:val="18"/>
              </w:rPr>
            </w:pPr>
            <w:r w:rsidRPr="00306330">
              <w:rPr>
                <w:rFonts w:ascii="Arial" w:hAnsi="Arial" w:cs="Arial"/>
                <w:b/>
                <w:sz w:val="18"/>
                <w:szCs w:val="18"/>
              </w:rPr>
              <w:t>Risk description</w:t>
            </w:r>
          </w:p>
        </w:tc>
        <w:tc>
          <w:tcPr>
            <w:tcW w:w="219" w:type="pct"/>
            <w:vMerge w:val="restart"/>
            <w:shd w:val="clear" w:color="auto" w:fill="D9D9D9"/>
          </w:tcPr>
          <w:p w:rsidR="003B2446" w:rsidRPr="009900C8" w:rsidRDefault="003B2446" w:rsidP="006B61F3">
            <w:pPr>
              <w:jc w:val="center"/>
              <w:rPr>
                <w:rFonts w:ascii="Arial Narrow" w:hAnsi="Arial Narrow" w:cs="Arial"/>
                <w:b/>
                <w:sz w:val="16"/>
                <w:szCs w:val="16"/>
              </w:rPr>
            </w:pPr>
            <w:r w:rsidRPr="009900C8">
              <w:rPr>
                <w:rFonts w:ascii="Arial Narrow" w:hAnsi="Arial Narrow" w:cs="Arial"/>
                <w:b/>
                <w:sz w:val="16"/>
                <w:szCs w:val="16"/>
              </w:rPr>
              <w:t>Risk Owner</w:t>
            </w:r>
          </w:p>
        </w:tc>
        <w:tc>
          <w:tcPr>
            <w:tcW w:w="309" w:type="pct"/>
            <w:vMerge w:val="restart"/>
            <w:shd w:val="clear" w:color="auto" w:fill="D9D9D9"/>
          </w:tcPr>
          <w:p w:rsidR="003B2446" w:rsidRPr="00306330" w:rsidRDefault="003B2446" w:rsidP="006B61F3">
            <w:pPr>
              <w:ind w:right="-107"/>
              <w:jc w:val="both"/>
              <w:rPr>
                <w:rFonts w:ascii="Arial" w:hAnsi="Arial" w:cs="Arial"/>
                <w:b/>
                <w:sz w:val="18"/>
                <w:szCs w:val="18"/>
              </w:rPr>
            </w:pPr>
            <w:r w:rsidRPr="00306330">
              <w:rPr>
                <w:rFonts w:ascii="Arial" w:hAnsi="Arial" w:cs="Arial"/>
                <w:b/>
                <w:sz w:val="18"/>
                <w:szCs w:val="18"/>
              </w:rPr>
              <w:t>Time</w:t>
            </w:r>
          </w:p>
          <w:p w:rsidR="003B2446" w:rsidRPr="00306330" w:rsidRDefault="003B2446" w:rsidP="006B61F3">
            <w:pPr>
              <w:ind w:right="-107"/>
              <w:jc w:val="both"/>
              <w:rPr>
                <w:rFonts w:ascii="Arial" w:hAnsi="Arial" w:cs="Arial"/>
                <w:b/>
                <w:sz w:val="18"/>
                <w:szCs w:val="18"/>
              </w:rPr>
            </w:pPr>
            <w:r w:rsidRPr="00306330">
              <w:rPr>
                <w:rFonts w:ascii="Arial" w:hAnsi="Arial" w:cs="Arial"/>
                <w:b/>
                <w:sz w:val="18"/>
                <w:szCs w:val="18"/>
              </w:rPr>
              <w:t>Scales</w:t>
            </w:r>
          </w:p>
          <w:p w:rsidR="003B2446" w:rsidRPr="00306330" w:rsidRDefault="003B2446" w:rsidP="006B61F3">
            <w:pPr>
              <w:ind w:right="-107"/>
              <w:jc w:val="both"/>
              <w:rPr>
                <w:rFonts w:ascii="Arial" w:hAnsi="Arial" w:cs="Arial"/>
                <w:b/>
                <w:sz w:val="18"/>
                <w:szCs w:val="18"/>
              </w:rPr>
            </w:pPr>
            <w:r w:rsidRPr="00306330">
              <w:rPr>
                <w:rFonts w:ascii="Arial" w:hAnsi="Arial" w:cs="Arial"/>
                <w:b/>
                <w:sz w:val="18"/>
                <w:szCs w:val="18"/>
              </w:rPr>
              <w:t>longevity</w:t>
            </w:r>
          </w:p>
        </w:tc>
        <w:tc>
          <w:tcPr>
            <w:tcW w:w="432" w:type="pct"/>
            <w:gridSpan w:val="3"/>
            <w:shd w:val="clear" w:color="auto" w:fill="D9D9D9"/>
          </w:tcPr>
          <w:p w:rsidR="003B2446" w:rsidRPr="00306330" w:rsidRDefault="003B2446" w:rsidP="006B61F3">
            <w:pPr>
              <w:ind w:left="-128" w:right="-103"/>
              <w:jc w:val="center"/>
              <w:rPr>
                <w:rFonts w:ascii="Arial" w:hAnsi="Arial" w:cs="Arial"/>
                <w:b/>
                <w:sz w:val="18"/>
                <w:szCs w:val="18"/>
              </w:rPr>
            </w:pPr>
            <w:r w:rsidRPr="00306330">
              <w:rPr>
                <w:rFonts w:ascii="Arial" w:hAnsi="Arial" w:cs="Arial"/>
                <w:b/>
                <w:sz w:val="18"/>
                <w:szCs w:val="18"/>
              </w:rPr>
              <w:t>Risk target</w:t>
            </w:r>
          </w:p>
        </w:tc>
        <w:tc>
          <w:tcPr>
            <w:tcW w:w="1211" w:type="pct"/>
            <w:gridSpan w:val="4"/>
            <w:shd w:val="clear" w:color="auto" w:fill="D9D9D9"/>
          </w:tcPr>
          <w:p w:rsidR="003B2446" w:rsidRPr="00306330" w:rsidRDefault="003B2446" w:rsidP="006B61F3">
            <w:pPr>
              <w:rPr>
                <w:rFonts w:ascii="Arial" w:hAnsi="Arial" w:cs="Arial"/>
                <w:b/>
                <w:sz w:val="18"/>
                <w:szCs w:val="18"/>
              </w:rPr>
            </w:pPr>
            <w:r w:rsidRPr="00306330">
              <w:rPr>
                <w:rFonts w:ascii="Arial" w:hAnsi="Arial" w:cs="Arial"/>
                <w:b/>
                <w:sz w:val="18"/>
                <w:szCs w:val="18"/>
              </w:rPr>
              <w:t xml:space="preserve">Current Mitigation and risk level  </w:t>
            </w:r>
          </w:p>
        </w:tc>
        <w:tc>
          <w:tcPr>
            <w:tcW w:w="1469" w:type="pct"/>
            <w:gridSpan w:val="2"/>
            <w:shd w:val="clear" w:color="auto" w:fill="D9D9D9"/>
          </w:tcPr>
          <w:p w:rsidR="003B2446" w:rsidRPr="00306330" w:rsidRDefault="003B2446" w:rsidP="006B61F3">
            <w:pPr>
              <w:jc w:val="center"/>
              <w:rPr>
                <w:rFonts w:ascii="Arial" w:hAnsi="Arial" w:cs="Arial"/>
                <w:b/>
                <w:sz w:val="18"/>
                <w:szCs w:val="18"/>
              </w:rPr>
            </w:pPr>
            <w:r w:rsidRPr="00306330">
              <w:rPr>
                <w:rFonts w:ascii="Arial" w:hAnsi="Arial" w:cs="Arial"/>
                <w:b/>
                <w:sz w:val="18"/>
                <w:szCs w:val="18"/>
              </w:rPr>
              <w:t>Planned Mitigation</w:t>
            </w:r>
          </w:p>
        </w:tc>
        <w:tc>
          <w:tcPr>
            <w:tcW w:w="263" w:type="pct"/>
            <w:vMerge w:val="restart"/>
            <w:shd w:val="clear" w:color="auto" w:fill="D9D9D9"/>
          </w:tcPr>
          <w:p w:rsidR="003B2446" w:rsidRPr="00306330" w:rsidRDefault="003B2446" w:rsidP="006B61F3">
            <w:pPr>
              <w:jc w:val="center"/>
              <w:rPr>
                <w:rFonts w:ascii="Arial" w:hAnsi="Arial" w:cs="Arial"/>
                <w:b/>
                <w:sz w:val="18"/>
                <w:szCs w:val="18"/>
              </w:rPr>
            </w:pPr>
            <w:r w:rsidRPr="00306330">
              <w:rPr>
                <w:rFonts w:ascii="Arial" w:hAnsi="Arial" w:cs="Arial"/>
                <w:b/>
                <w:sz w:val="18"/>
                <w:szCs w:val="18"/>
              </w:rPr>
              <w:t>Risk review date</w:t>
            </w:r>
          </w:p>
        </w:tc>
      </w:tr>
      <w:tr w:rsidR="003B2446" w:rsidRPr="00306330" w:rsidTr="006B61F3">
        <w:trPr>
          <w:cantSplit/>
          <w:trHeight w:val="1691"/>
          <w:tblHeader/>
        </w:trPr>
        <w:tc>
          <w:tcPr>
            <w:tcW w:w="176" w:type="pct"/>
            <w:vMerge/>
            <w:shd w:val="clear" w:color="auto" w:fill="D9D9D9"/>
          </w:tcPr>
          <w:p w:rsidR="003B2446" w:rsidRPr="009900C8" w:rsidRDefault="003B2446" w:rsidP="006B61F3">
            <w:pPr>
              <w:rPr>
                <w:rFonts w:ascii="Arial Narrow" w:hAnsi="Arial Narrow" w:cs="Arial"/>
                <w:b/>
                <w:sz w:val="16"/>
                <w:szCs w:val="16"/>
              </w:rPr>
            </w:pPr>
          </w:p>
        </w:tc>
        <w:tc>
          <w:tcPr>
            <w:tcW w:w="921" w:type="pct"/>
            <w:vMerge/>
            <w:shd w:val="clear" w:color="auto" w:fill="D9D9D9"/>
          </w:tcPr>
          <w:p w:rsidR="003B2446" w:rsidRPr="00306330" w:rsidRDefault="003B2446" w:rsidP="006B61F3">
            <w:pPr>
              <w:rPr>
                <w:rFonts w:ascii="Arial" w:hAnsi="Arial" w:cs="Arial"/>
                <w:b/>
                <w:sz w:val="18"/>
                <w:szCs w:val="18"/>
              </w:rPr>
            </w:pPr>
          </w:p>
        </w:tc>
        <w:tc>
          <w:tcPr>
            <w:tcW w:w="219" w:type="pct"/>
            <w:vMerge/>
            <w:shd w:val="clear" w:color="auto" w:fill="D9D9D9"/>
          </w:tcPr>
          <w:p w:rsidR="003B2446" w:rsidRPr="00306330" w:rsidRDefault="003B2446" w:rsidP="006B61F3">
            <w:pPr>
              <w:rPr>
                <w:rFonts w:ascii="Arial" w:hAnsi="Arial" w:cs="Arial"/>
                <w:b/>
                <w:sz w:val="18"/>
                <w:szCs w:val="18"/>
              </w:rPr>
            </w:pPr>
          </w:p>
        </w:tc>
        <w:tc>
          <w:tcPr>
            <w:tcW w:w="309" w:type="pct"/>
            <w:vMerge/>
            <w:shd w:val="clear" w:color="auto" w:fill="D9D9D9"/>
          </w:tcPr>
          <w:p w:rsidR="003B2446" w:rsidRPr="00306330" w:rsidRDefault="003B2446" w:rsidP="006B61F3">
            <w:pPr>
              <w:ind w:right="-107"/>
              <w:rPr>
                <w:rFonts w:ascii="Arial" w:hAnsi="Arial" w:cs="Arial"/>
                <w:b/>
                <w:sz w:val="18"/>
                <w:szCs w:val="18"/>
              </w:rPr>
            </w:pPr>
          </w:p>
        </w:tc>
        <w:tc>
          <w:tcPr>
            <w:tcW w:w="116" w:type="pct"/>
            <w:shd w:val="clear" w:color="auto" w:fill="D9D9D9"/>
            <w:textDirection w:val="btLr"/>
          </w:tcPr>
          <w:p w:rsidR="003B2446" w:rsidRPr="00306330" w:rsidRDefault="003B2446" w:rsidP="006B61F3">
            <w:pPr>
              <w:ind w:left="113" w:right="113"/>
              <w:rPr>
                <w:rFonts w:ascii="Arial" w:hAnsi="Arial" w:cs="Arial"/>
                <w:b/>
                <w:sz w:val="16"/>
                <w:szCs w:val="16"/>
              </w:rPr>
            </w:pPr>
            <w:r w:rsidRPr="00306330">
              <w:rPr>
                <w:rFonts w:ascii="Arial" w:hAnsi="Arial" w:cs="Arial"/>
                <w:b/>
                <w:sz w:val="16"/>
                <w:szCs w:val="16"/>
              </w:rPr>
              <w:t>Likelihood (initial)</w:t>
            </w:r>
          </w:p>
        </w:tc>
        <w:tc>
          <w:tcPr>
            <w:tcW w:w="157" w:type="pct"/>
            <w:shd w:val="clear" w:color="auto" w:fill="D9D9D9"/>
            <w:textDirection w:val="btLr"/>
          </w:tcPr>
          <w:p w:rsidR="003B2446" w:rsidRPr="00306330" w:rsidRDefault="003B2446" w:rsidP="006B61F3">
            <w:pPr>
              <w:ind w:left="113" w:right="113"/>
              <w:rPr>
                <w:rFonts w:ascii="Arial" w:hAnsi="Arial" w:cs="Arial"/>
                <w:b/>
                <w:sz w:val="16"/>
                <w:szCs w:val="16"/>
              </w:rPr>
            </w:pPr>
            <w:r w:rsidRPr="00306330">
              <w:rPr>
                <w:rFonts w:ascii="Arial" w:hAnsi="Arial" w:cs="Arial"/>
                <w:b/>
                <w:sz w:val="16"/>
                <w:szCs w:val="16"/>
              </w:rPr>
              <w:t>Impact (initial)</w:t>
            </w:r>
          </w:p>
        </w:tc>
        <w:tc>
          <w:tcPr>
            <w:tcW w:w="159" w:type="pct"/>
            <w:tcBorders>
              <w:bottom w:val="single" w:sz="4" w:space="0" w:color="auto"/>
            </w:tcBorders>
            <w:shd w:val="clear" w:color="auto" w:fill="D9D9D9"/>
            <w:textDirection w:val="btLr"/>
          </w:tcPr>
          <w:p w:rsidR="003B2446" w:rsidRPr="00306330" w:rsidRDefault="003B2446" w:rsidP="006B61F3">
            <w:pPr>
              <w:ind w:left="113" w:right="113"/>
              <w:rPr>
                <w:rFonts w:ascii="Arial" w:hAnsi="Arial" w:cs="Arial"/>
                <w:b/>
                <w:sz w:val="16"/>
                <w:szCs w:val="16"/>
              </w:rPr>
            </w:pPr>
            <w:r w:rsidRPr="00306330">
              <w:rPr>
                <w:rFonts w:ascii="Arial" w:hAnsi="Arial" w:cs="Arial"/>
                <w:b/>
                <w:sz w:val="16"/>
                <w:szCs w:val="16"/>
              </w:rPr>
              <w:t>Risk score  (initial)</w:t>
            </w:r>
          </w:p>
        </w:tc>
        <w:tc>
          <w:tcPr>
            <w:tcW w:w="783" w:type="pct"/>
            <w:shd w:val="clear" w:color="auto" w:fill="D9D9D9"/>
          </w:tcPr>
          <w:p w:rsidR="003B2446" w:rsidRPr="00306330" w:rsidRDefault="003B2446" w:rsidP="006B61F3">
            <w:pPr>
              <w:rPr>
                <w:rFonts w:ascii="Arial" w:hAnsi="Arial" w:cs="Arial"/>
                <w:b/>
                <w:sz w:val="18"/>
                <w:szCs w:val="18"/>
              </w:rPr>
            </w:pPr>
            <w:r w:rsidRPr="00306330">
              <w:rPr>
                <w:rFonts w:ascii="Arial" w:hAnsi="Arial" w:cs="Arial"/>
                <w:b/>
                <w:sz w:val="18"/>
                <w:szCs w:val="18"/>
              </w:rPr>
              <w:t>Current controls in place</w:t>
            </w:r>
          </w:p>
        </w:tc>
        <w:tc>
          <w:tcPr>
            <w:tcW w:w="138" w:type="pct"/>
            <w:shd w:val="clear" w:color="auto" w:fill="D9D9D9"/>
            <w:textDirection w:val="btLr"/>
          </w:tcPr>
          <w:p w:rsidR="003B2446" w:rsidRPr="00306330" w:rsidRDefault="003B2446" w:rsidP="006B61F3">
            <w:pPr>
              <w:ind w:left="113" w:right="113"/>
              <w:rPr>
                <w:rFonts w:ascii="Arial" w:hAnsi="Arial" w:cs="Arial"/>
                <w:b/>
                <w:sz w:val="16"/>
                <w:szCs w:val="16"/>
              </w:rPr>
            </w:pPr>
            <w:r w:rsidRPr="00306330">
              <w:rPr>
                <w:rFonts w:ascii="Arial" w:hAnsi="Arial" w:cs="Arial"/>
                <w:b/>
                <w:sz w:val="16"/>
                <w:szCs w:val="16"/>
              </w:rPr>
              <w:t>Likelihood (initial)</w:t>
            </w:r>
          </w:p>
        </w:tc>
        <w:tc>
          <w:tcPr>
            <w:tcW w:w="136" w:type="pct"/>
            <w:shd w:val="clear" w:color="auto" w:fill="D9D9D9"/>
            <w:textDirection w:val="btLr"/>
          </w:tcPr>
          <w:p w:rsidR="003B2446" w:rsidRPr="00306330" w:rsidRDefault="003B2446" w:rsidP="006B61F3">
            <w:pPr>
              <w:ind w:left="113" w:right="113"/>
              <w:rPr>
                <w:rFonts w:ascii="Arial" w:hAnsi="Arial" w:cs="Arial"/>
                <w:b/>
                <w:sz w:val="16"/>
                <w:szCs w:val="16"/>
              </w:rPr>
            </w:pPr>
            <w:r w:rsidRPr="00306330">
              <w:rPr>
                <w:rFonts w:ascii="Arial" w:hAnsi="Arial" w:cs="Arial"/>
                <w:b/>
                <w:sz w:val="16"/>
                <w:szCs w:val="16"/>
              </w:rPr>
              <w:t>Impact (initial)</w:t>
            </w:r>
          </w:p>
        </w:tc>
        <w:tc>
          <w:tcPr>
            <w:tcW w:w="154" w:type="pct"/>
            <w:shd w:val="clear" w:color="auto" w:fill="D9D9D9"/>
            <w:textDirection w:val="btLr"/>
          </w:tcPr>
          <w:p w:rsidR="003B2446" w:rsidRPr="00306330" w:rsidRDefault="003B2446" w:rsidP="006B61F3">
            <w:pPr>
              <w:ind w:left="113" w:right="113"/>
              <w:rPr>
                <w:rFonts w:ascii="Arial" w:hAnsi="Arial" w:cs="Arial"/>
                <w:b/>
                <w:sz w:val="16"/>
                <w:szCs w:val="16"/>
              </w:rPr>
            </w:pPr>
            <w:r w:rsidRPr="00306330">
              <w:rPr>
                <w:rFonts w:ascii="Arial" w:hAnsi="Arial" w:cs="Arial"/>
                <w:b/>
                <w:sz w:val="16"/>
                <w:szCs w:val="16"/>
              </w:rPr>
              <w:t>Risk score (initial)</w:t>
            </w:r>
          </w:p>
        </w:tc>
        <w:tc>
          <w:tcPr>
            <w:tcW w:w="739" w:type="pct"/>
            <w:shd w:val="clear" w:color="auto" w:fill="D9D9D9"/>
          </w:tcPr>
          <w:p w:rsidR="003B2446" w:rsidRPr="00306330" w:rsidRDefault="003B2446" w:rsidP="006B61F3">
            <w:pPr>
              <w:rPr>
                <w:rFonts w:ascii="Arial" w:hAnsi="Arial" w:cs="Arial"/>
                <w:b/>
                <w:sz w:val="18"/>
                <w:szCs w:val="18"/>
              </w:rPr>
            </w:pPr>
            <w:r w:rsidRPr="00306330">
              <w:rPr>
                <w:rFonts w:ascii="Arial" w:hAnsi="Arial" w:cs="Arial"/>
                <w:b/>
                <w:sz w:val="18"/>
                <w:szCs w:val="18"/>
              </w:rPr>
              <w:t>Gaps in controls</w:t>
            </w:r>
          </w:p>
          <w:p w:rsidR="003B2446" w:rsidRPr="00306330" w:rsidRDefault="003B2446" w:rsidP="006B61F3">
            <w:pPr>
              <w:rPr>
                <w:rFonts w:ascii="Arial" w:hAnsi="Arial" w:cs="Arial"/>
                <w:b/>
                <w:sz w:val="18"/>
                <w:szCs w:val="18"/>
              </w:rPr>
            </w:pPr>
            <w:r w:rsidRPr="00306330">
              <w:rPr>
                <w:rFonts w:ascii="Arial" w:hAnsi="Arial" w:cs="Arial"/>
                <w:b/>
                <w:sz w:val="18"/>
                <w:szCs w:val="18"/>
              </w:rPr>
              <w:t>Additional controls required to reduce risk as far as is practical</w:t>
            </w:r>
          </w:p>
          <w:p w:rsidR="003B2446" w:rsidRPr="00306330" w:rsidRDefault="003B2446" w:rsidP="006B61F3">
            <w:pPr>
              <w:rPr>
                <w:rFonts w:ascii="Arial" w:hAnsi="Arial" w:cs="Arial"/>
                <w:b/>
                <w:sz w:val="18"/>
                <w:szCs w:val="18"/>
              </w:rPr>
            </w:pPr>
          </w:p>
          <w:p w:rsidR="003B2446" w:rsidRPr="00306330" w:rsidRDefault="003B2446" w:rsidP="006B61F3">
            <w:pPr>
              <w:rPr>
                <w:rFonts w:ascii="Arial" w:hAnsi="Arial" w:cs="Arial"/>
                <w:b/>
                <w:sz w:val="18"/>
                <w:szCs w:val="18"/>
              </w:rPr>
            </w:pPr>
          </w:p>
          <w:p w:rsidR="003B2446" w:rsidRPr="00306330" w:rsidRDefault="003B2446" w:rsidP="006B61F3">
            <w:pPr>
              <w:rPr>
                <w:rFonts w:ascii="Arial" w:hAnsi="Arial" w:cs="Arial"/>
                <w:b/>
                <w:sz w:val="18"/>
                <w:szCs w:val="18"/>
              </w:rPr>
            </w:pPr>
          </w:p>
        </w:tc>
        <w:tc>
          <w:tcPr>
            <w:tcW w:w="730" w:type="pct"/>
            <w:shd w:val="clear" w:color="auto" w:fill="D9D9D9"/>
          </w:tcPr>
          <w:p w:rsidR="003B2446" w:rsidRPr="00306330" w:rsidRDefault="003B2446" w:rsidP="006B61F3">
            <w:pPr>
              <w:rPr>
                <w:rFonts w:ascii="Arial" w:hAnsi="Arial" w:cs="Arial"/>
                <w:b/>
                <w:sz w:val="18"/>
                <w:szCs w:val="18"/>
              </w:rPr>
            </w:pPr>
            <w:r w:rsidRPr="00306330">
              <w:rPr>
                <w:rFonts w:ascii="Arial" w:hAnsi="Arial" w:cs="Arial"/>
                <w:b/>
                <w:sz w:val="18"/>
                <w:szCs w:val="18"/>
              </w:rPr>
              <w:t>Actions needed to address gaps</w:t>
            </w:r>
          </w:p>
        </w:tc>
        <w:tc>
          <w:tcPr>
            <w:tcW w:w="263" w:type="pct"/>
            <w:vMerge/>
            <w:shd w:val="clear" w:color="auto" w:fill="D9D9D9"/>
          </w:tcPr>
          <w:p w:rsidR="003B2446" w:rsidRPr="00306330" w:rsidRDefault="003B2446" w:rsidP="006B61F3">
            <w:pPr>
              <w:rPr>
                <w:rFonts w:ascii="Arial" w:hAnsi="Arial" w:cs="Arial"/>
                <w:sz w:val="18"/>
                <w:szCs w:val="18"/>
              </w:rPr>
            </w:pPr>
          </w:p>
        </w:tc>
      </w:tr>
      <w:tr w:rsidR="003B2446" w:rsidRPr="00306330" w:rsidTr="006B61F3">
        <w:trPr>
          <w:cantSplit/>
          <w:trHeight w:val="7713"/>
        </w:trPr>
        <w:tc>
          <w:tcPr>
            <w:tcW w:w="176" w:type="pct"/>
          </w:tcPr>
          <w:p w:rsidR="003B2446" w:rsidRPr="009900C8" w:rsidRDefault="003B2446" w:rsidP="006B61F3">
            <w:pPr>
              <w:rPr>
                <w:rFonts w:ascii="Arial Narrow" w:hAnsi="Arial Narrow" w:cs="Arial"/>
                <w:sz w:val="16"/>
                <w:szCs w:val="16"/>
              </w:rPr>
            </w:pPr>
          </w:p>
          <w:p w:rsidR="003B2446" w:rsidRPr="009900C8" w:rsidRDefault="003B2446" w:rsidP="006B61F3">
            <w:pPr>
              <w:rPr>
                <w:rFonts w:ascii="Arial Narrow" w:hAnsi="Arial Narrow" w:cs="Arial"/>
                <w:sz w:val="16"/>
                <w:szCs w:val="16"/>
              </w:rPr>
            </w:pPr>
            <w:r w:rsidRPr="009900C8">
              <w:rPr>
                <w:rFonts w:ascii="Arial Narrow" w:hAnsi="Arial Narrow" w:cs="Arial"/>
                <w:sz w:val="16"/>
                <w:szCs w:val="16"/>
              </w:rPr>
              <w:t>O 1</w:t>
            </w:r>
          </w:p>
        </w:tc>
        <w:tc>
          <w:tcPr>
            <w:tcW w:w="921" w:type="pct"/>
          </w:tcPr>
          <w:p w:rsidR="003B2446" w:rsidRPr="00306330" w:rsidRDefault="003B2446" w:rsidP="006B61F3">
            <w:pPr>
              <w:spacing w:after="120"/>
              <w:rPr>
                <w:rFonts w:ascii="Arial" w:hAnsi="Arial" w:cs="Arial"/>
                <w:sz w:val="18"/>
                <w:szCs w:val="18"/>
                <w:u w:val="single"/>
              </w:rPr>
            </w:pPr>
            <w:r w:rsidRPr="00306330">
              <w:rPr>
                <w:rFonts w:ascii="Arial" w:hAnsi="Arial" w:cs="Arial"/>
                <w:b/>
                <w:color w:val="000000"/>
                <w:sz w:val="18"/>
                <w:szCs w:val="18"/>
              </w:rPr>
              <w:t>If the project disrupts day to day business operations</w:t>
            </w:r>
            <w:r>
              <w:rPr>
                <w:rFonts w:ascii="Arial" w:hAnsi="Arial" w:cs="Arial"/>
                <w:b/>
                <w:color w:val="000000"/>
                <w:sz w:val="18"/>
                <w:szCs w:val="18"/>
              </w:rPr>
              <w:t xml:space="preserve"> (site access and day to day business within hospital)</w:t>
            </w:r>
            <w:r w:rsidRPr="00306330">
              <w:rPr>
                <w:rFonts w:ascii="Arial" w:hAnsi="Arial" w:cs="Arial"/>
                <w:sz w:val="18"/>
                <w:szCs w:val="18"/>
                <w:u w:val="single"/>
              </w:rPr>
              <w:t xml:space="preserve">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Risk to delivery of strategic activity targets.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Financial:</w:t>
            </w:r>
            <w:r w:rsidRPr="00306330">
              <w:rPr>
                <w:rFonts w:ascii="Arial" w:hAnsi="Arial" w:cs="Arial"/>
                <w:sz w:val="18"/>
                <w:szCs w:val="18"/>
              </w:rPr>
              <w:t xml:space="preserve"> Potential requirement to run extra, compensatory sessions to offset shortfall caused by the disruption incurring additional costs.</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xml:space="preserve">: Damage to GJF reputation as a high quality, reliable provider of activity for NHS Scotland.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xml:space="preserve">: Dust and noise may present an infection control risk to other areas. H&amp;S requirements in ensuring safe environment.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Workforce</w:t>
            </w:r>
            <w:r w:rsidRPr="00306330">
              <w:rPr>
                <w:rFonts w:ascii="Arial" w:hAnsi="Arial" w:cs="Arial"/>
                <w:sz w:val="18"/>
                <w:szCs w:val="18"/>
              </w:rPr>
              <w:t xml:space="preserve">: GJF staff must be released from regular activities to support project, resulting in a depleted workforce to deliver patient services. </w:t>
            </w:r>
          </w:p>
          <w:p w:rsidR="003B2446" w:rsidRPr="00306330" w:rsidRDefault="003B2446" w:rsidP="006B61F3">
            <w:pPr>
              <w:rPr>
                <w:rFonts w:ascii="Arial" w:hAnsi="Arial" w:cs="Arial"/>
                <w:sz w:val="18"/>
                <w:szCs w:val="18"/>
              </w:rPr>
            </w:pPr>
            <w:r w:rsidRPr="00306330">
              <w:rPr>
                <w:rFonts w:ascii="Arial" w:hAnsi="Arial" w:cs="Arial"/>
                <w:sz w:val="18"/>
                <w:szCs w:val="18"/>
                <w:u w:val="single"/>
              </w:rPr>
              <w:t>Operational Delivery</w:t>
            </w:r>
            <w:r w:rsidRPr="00306330">
              <w:rPr>
                <w:rFonts w:ascii="Arial" w:hAnsi="Arial" w:cs="Arial"/>
                <w:sz w:val="18"/>
                <w:szCs w:val="18"/>
              </w:rPr>
              <w:t xml:space="preserve">: Infection control, H&amp;S and site access issues may affect daily activity.    </w:t>
            </w:r>
          </w:p>
          <w:p w:rsidR="003B2446" w:rsidRPr="00306330" w:rsidRDefault="003B2446" w:rsidP="006B61F3">
            <w:pPr>
              <w:rPr>
                <w:rFonts w:ascii="Arial" w:hAnsi="Arial" w:cs="Arial"/>
                <w:sz w:val="18"/>
                <w:szCs w:val="18"/>
                <w:u w:val="single"/>
              </w:rPr>
            </w:pPr>
          </w:p>
          <w:p w:rsidR="003B2446" w:rsidRPr="00306330" w:rsidRDefault="003B2446" w:rsidP="006B61F3">
            <w:pPr>
              <w:rPr>
                <w:rFonts w:ascii="Arial" w:hAnsi="Arial" w:cs="Arial"/>
                <w:b/>
                <w:sz w:val="18"/>
                <w:szCs w:val="18"/>
              </w:rPr>
            </w:pPr>
            <w:r w:rsidRPr="00306330">
              <w:rPr>
                <w:rFonts w:ascii="Arial" w:hAnsi="Arial" w:cs="Arial"/>
                <w:sz w:val="18"/>
                <w:szCs w:val="18"/>
              </w:rPr>
              <w:t xml:space="preserve"> </w:t>
            </w:r>
          </w:p>
        </w:tc>
        <w:tc>
          <w:tcPr>
            <w:tcW w:w="219" w:type="pct"/>
          </w:tcPr>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r>
              <w:rPr>
                <w:rFonts w:ascii="Arial" w:hAnsi="Arial" w:cs="Arial"/>
                <w:sz w:val="18"/>
                <w:szCs w:val="18"/>
              </w:rPr>
              <w:t>JS</w:t>
            </w:r>
          </w:p>
        </w:tc>
        <w:tc>
          <w:tcPr>
            <w:tcW w:w="309" w:type="pct"/>
          </w:tcPr>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 xml:space="preserve">Project lifespan </w:t>
            </w:r>
          </w:p>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 xml:space="preserve">Review Monthly </w:t>
            </w:r>
          </w:p>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p>
        </w:tc>
        <w:tc>
          <w:tcPr>
            <w:tcW w:w="11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57"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59" w:type="pct"/>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4</w:t>
            </w:r>
          </w:p>
        </w:tc>
        <w:tc>
          <w:tcPr>
            <w:tcW w:w="783"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 xml:space="preserve">Build separate </w:t>
            </w:r>
            <w:proofErr w:type="spellStart"/>
            <w:r w:rsidRPr="00306330">
              <w:rPr>
                <w:rFonts w:ascii="Arial" w:hAnsi="Arial" w:cs="Arial"/>
                <w:sz w:val="18"/>
                <w:szCs w:val="18"/>
              </w:rPr>
              <w:t>to</w:t>
            </w:r>
            <w:proofErr w:type="spellEnd"/>
            <w:r w:rsidRPr="00306330">
              <w:rPr>
                <w:rFonts w:ascii="Arial" w:hAnsi="Arial" w:cs="Arial"/>
                <w:sz w:val="18"/>
                <w:szCs w:val="18"/>
              </w:rPr>
              <w:t xml:space="preserve"> main building until breakthrough, minimising impact within the building significantly.  </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Also the build area is at some distance to the current clinics and theatres, minimising the rise of dust and noise contamination. </w:t>
            </w: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 xml:space="preserve">Provision made in contact with contractor to safeguard against operational disruption. </w:t>
            </w:r>
          </w:p>
          <w:p w:rsidR="003B2446" w:rsidRPr="00306330" w:rsidRDefault="003B2446" w:rsidP="006B61F3">
            <w:pPr>
              <w:rPr>
                <w:rFonts w:ascii="Arial" w:hAnsi="Arial" w:cs="Arial"/>
                <w:sz w:val="18"/>
                <w:szCs w:val="18"/>
              </w:rPr>
            </w:pPr>
            <w:r w:rsidRPr="00306330">
              <w:rPr>
                <w:rFonts w:ascii="Arial" w:hAnsi="Arial" w:cs="Arial"/>
                <w:sz w:val="18"/>
                <w:szCs w:val="18"/>
              </w:rPr>
              <w:t xml:space="preserve"> </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Plan for Project Team in place with backfill arrangements for staff </w:t>
            </w:r>
            <w:proofErr w:type="gramStart"/>
            <w:r w:rsidRPr="00306330">
              <w:rPr>
                <w:rFonts w:ascii="Arial" w:hAnsi="Arial" w:cs="Arial"/>
                <w:sz w:val="18"/>
                <w:szCs w:val="18"/>
              </w:rPr>
              <w:t>released  to</w:t>
            </w:r>
            <w:proofErr w:type="gramEnd"/>
            <w:r w:rsidRPr="00306330">
              <w:rPr>
                <w:rFonts w:ascii="Arial" w:hAnsi="Arial" w:cs="Arial"/>
                <w:sz w:val="18"/>
                <w:szCs w:val="18"/>
              </w:rPr>
              <w:t xml:space="preserve"> maintain service provision.  </w:t>
            </w:r>
          </w:p>
          <w:p w:rsidR="003B2446" w:rsidRPr="00306330" w:rsidRDefault="003B2446" w:rsidP="006B61F3">
            <w:pPr>
              <w:tabs>
                <w:tab w:val="left" w:pos="1440"/>
              </w:tabs>
              <w:spacing w:after="120"/>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tc>
        <w:tc>
          <w:tcPr>
            <w:tcW w:w="138"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4</w:t>
            </w:r>
          </w:p>
        </w:tc>
        <w:tc>
          <w:tcPr>
            <w:tcW w:w="13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4" w:type="pct"/>
            <w:shd w:val="clear" w:color="auto" w:fill="FFC000"/>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12</w:t>
            </w:r>
          </w:p>
        </w:tc>
        <w:tc>
          <w:tcPr>
            <w:tcW w:w="739" w:type="pct"/>
          </w:tcPr>
          <w:p w:rsidR="003B2446" w:rsidRPr="00306330" w:rsidRDefault="003B2446" w:rsidP="006B61F3">
            <w:pPr>
              <w:rPr>
                <w:rFonts w:ascii="Arial" w:hAnsi="Arial" w:cs="Arial"/>
                <w:sz w:val="18"/>
                <w:szCs w:val="18"/>
              </w:rPr>
            </w:pPr>
            <w:r w:rsidRPr="00306330">
              <w:rPr>
                <w:rFonts w:ascii="Arial" w:hAnsi="Arial" w:cs="Arial"/>
                <w:sz w:val="18"/>
                <w:szCs w:val="18"/>
              </w:rPr>
              <w:t xml:space="preserve">Impact on site flow when work is active to be considered via traffic management plan; currently in development.  </w:t>
            </w: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Risk increases at the stage of breakthrough into the ma</w:t>
            </w:r>
            <w:r>
              <w:rPr>
                <w:rFonts w:ascii="Arial" w:hAnsi="Arial" w:cs="Arial"/>
                <w:sz w:val="18"/>
                <w:szCs w:val="18"/>
              </w:rPr>
              <w:t>i</w:t>
            </w:r>
            <w:r w:rsidRPr="00306330">
              <w:rPr>
                <w:rFonts w:ascii="Arial" w:hAnsi="Arial" w:cs="Arial"/>
                <w:sz w:val="18"/>
                <w:szCs w:val="18"/>
              </w:rPr>
              <w:t xml:space="preserve">n building; detailed assessment and planning is ongoing with the affected area.  </w:t>
            </w:r>
          </w:p>
          <w:p w:rsidR="003B2446" w:rsidRPr="00306330" w:rsidRDefault="003B2446" w:rsidP="006B61F3">
            <w:pPr>
              <w:rPr>
                <w:rFonts w:ascii="Arial" w:hAnsi="Arial" w:cs="Arial"/>
                <w:sz w:val="18"/>
                <w:szCs w:val="18"/>
              </w:rPr>
            </w:pPr>
          </w:p>
          <w:p w:rsidR="003B2446" w:rsidRDefault="003B2446" w:rsidP="006B61F3">
            <w:pPr>
              <w:rPr>
                <w:rFonts w:ascii="Arial" w:hAnsi="Arial" w:cs="Arial"/>
                <w:sz w:val="18"/>
                <w:szCs w:val="18"/>
              </w:rPr>
            </w:pPr>
            <w:r>
              <w:rPr>
                <w:rFonts w:ascii="Arial" w:hAnsi="Arial" w:cs="Arial"/>
                <w:sz w:val="18"/>
                <w:szCs w:val="18"/>
              </w:rPr>
              <w:t xml:space="preserve">Communication to heads of department and clinical managers of site set up, and wider staff. </w:t>
            </w:r>
          </w:p>
          <w:p w:rsidR="003B2446" w:rsidRDefault="003B2446" w:rsidP="006B61F3">
            <w:pPr>
              <w:rPr>
                <w:rFonts w:ascii="Arial" w:hAnsi="Arial" w:cs="Arial"/>
                <w:sz w:val="18"/>
                <w:szCs w:val="18"/>
              </w:rPr>
            </w:pPr>
          </w:p>
          <w:p w:rsidR="003B2446" w:rsidRDefault="003B2446" w:rsidP="006B61F3">
            <w:pPr>
              <w:rPr>
                <w:rFonts w:ascii="Arial" w:hAnsi="Arial" w:cs="Arial"/>
                <w:sz w:val="18"/>
                <w:szCs w:val="18"/>
              </w:rPr>
            </w:pPr>
            <w:r>
              <w:rPr>
                <w:rFonts w:ascii="Arial" w:hAnsi="Arial" w:cs="Arial"/>
                <w:sz w:val="18"/>
                <w:szCs w:val="18"/>
              </w:rPr>
              <w:t>Likely specific disruption to East of building from start of construction phase site set up:</w:t>
            </w:r>
          </w:p>
          <w:p w:rsidR="003B2446" w:rsidRDefault="003B2446" w:rsidP="006B61F3">
            <w:pPr>
              <w:rPr>
                <w:rFonts w:ascii="Arial" w:hAnsi="Arial" w:cs="Arial"/>
                <w:sz w:val="18"/>
                <w:szCs w:val="18"/>
              </w:rPr>
            </w:pPr>
            <w:r>
              <w:rPr>
                <w:rFonts w:ascii="Arial" w:hAnsi="Arial" w:cs="Arial"/>
                <w:sz w:val="18"/>
                <w:szCs w:val="18"/>
              </w:rPr>
              <w:t>Orthopaedic OPD clinic</w:t>
            </w:r>
          </w:p>
          <w:p w:rsidR="003B2446" w:rsidRPr="00306330" w:rsidRDefault="003B2446" w:rsidP="006B61F3">
            <w:pPr>
              <w:rPr>
                <w:rFonts w:ascii="Arial" w:hAnsi="Arial" w:cs="Arial"/>
                <w:sz w:val="18"/>
                <w:szCs w:val="18"/>
              </w:rPr>
            </w:pPr>
            <w:r>
              <w:rPr>
                <w:rFonts w:ascii="Arial" w:hAnsi="Arial" w:cs="Arial"/>
                <w:sz w:val="18"/>
                <w:szCs w:val="18"/>
              </w:rPr>
              <w:t xml:space="preserve">Ward 2 East &amp; 3 East </w:t>
            </w:r>
          </w:p>
        </w:tc>
        <w:tc>
          <w:tcPr>
            <w:tcW w:w="730" w:type="pct"/>
          </w:tcPr>
          <w:p w:rsidR="003B2446" w:rsidRPr="00306330" w:rsidRDefault="003B2446" w:rsidP="006B61F3">
            <w:pPr>
              <w:rPr>
                <w:rFonts w:ascii="Arial" w:hAnsi="Arial" w:cs="Arial"/>
                <w:sz w:val="18"/>
                <w:szCs w:val="18"/>
              </w:rPr>
            </w:pPr>
            <w:r>
              <w:rPr>
                <w:rFonts w:ascii="Arial" w:hAnsi="Arial" w:cs="Arial"/>
                <w:sz w:val="18"/>
                <w:szCs w:val="18"/>
              </w:rPr>
              <w:t>Site set up and traffic management plan to be approved, discussed and agreed with affected areas and subsequently communicated widely both internally and externally.</w:t>
            </w:r>
          </w:p>
          <w:p w:rsidR="003B2446" w:rsidRPr="00306330" w:rsidRDefault="003B2446" w:rsidP="006B61F3">
            <w:pPr>
              <w:rPr>
                <w:rFonts w:ascii="Arial" w:hAnsi="Arial" w:cs="Arial"/>
                <w:sz w:val="18"/>
                <w:szCs w:val="18"/>
              </w:rPr>
            </w:pPr>
          </w:p>
          <w:p w:rsidR="003B2446" w:rsidRDefault="003B2446" w:rsidP="006B61F3">
            <w:pPr>
              <w:rPr>
                <w:rFonts w:ascii="Arial" w:hAnsi="Arial" w:cs="Arial"/>
                <w:sz w:val="18"/>
                <w:szCs w:val="18"/>
              </w:rPr>
            </w:pPr>
          </w:p>
          <w:p w:rsidR="003B2446" w:rsidRDefault="003B2446" w:rsidP="006B61F3">
            <w:pPr>
              <w:rPr>
                <w:rFonts w:ascii="Arial" w:hAnsi="Arial" w:cs="Arial"/>
                <w:sz w:val="18"/>
                <w:szCs w:val="18"/>
              </w:rPr>
            </w:pPr>
          </w:p>
          <w:p w:rsidR="003B2446" w:rsidRDefault="003B2446" w:rsidP="006B61F3">
            <w:pPr>
              <w:rPr>
                <w:rFonts w:ascii="Arial" w:hAnsi="Arial" w:cs="Arial"/>
                <w:sz w:val="18"/>
                <w:szCs w:val="18"/>
              </w:rPr>
            </w:pPr>
          </w:p>
          <w:p w:rsidR="003B2446" w:rsidRDefault="003B2446" w:rsidP="006B61F3">
            <w:pPr>
              <w:rPr>
                <w:rFonts w:ascii="Arial" w:hAnsi="Arial" w:cs="Arial"/>
                <w:sz w:val="18"/>
                <w:szCs w:val="18"/>
              </w:rPr>
            </w:pPr>
          </w:p>
          <w:p w:rsidR="003B2446" w:rsidRDefault="003B2446" w:rsidP="006B61F3">
            <w:pPr>
              <w:rPr>
                <w:rFonts w:ascii="Arial" w:hAnsi="Arial" w:cs="Arial"/>
                <w:sz w:val="18"/>
                <w:szCs w:val="18"/>
              </w:rPr>
            </w:pPr>
          </w:p>
          <w:p w:rsidR="003B2446" w:rsidRDefault="003B2446" w:rsidP="006B61F3">
            <w:pPr>
              <w:rPr>
                <w:rFonts w:ascii="Arial" w:hAnsi="Arial" w:cs="Arial"/>
                <w:sz w:val="18"/>
                <w:szCs w:val="18"/>
              </w:rPr>
            </w:pPr>
          </w:p>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Plan agreed to manage disruption in East elevation and subsequent breakthrough into Orthopaedics.  </w:t>
            </w:r>
          </w:p>
        </w:tc>
        <w:tc>
          <w:tcPr>
            <w:tcW w:w="263"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Nov 2018</w:t>
            </w:r>
          </w:p>
          <w:p w:rsidR="003B2446" w:rsidRPr="00306330" w:rsidRDefault="003B2446" w:rsidP="006B61F3">
            <w:pPr>
              <w:rPr>
                <w:rFonts w:ascii="Arial" w:hAnsi="Arial" w:cs="Arial"/>
                <w:sz w:val="18"/>
                <w:szCs w:val="18"/>
              </w:rPr>
            </w:pPr>
          </w:p>
        </w:tc>
      </w:tr>
      <w:tr w:rsidR="003B2446" w:rsidRPr="00306330" w:rsidTr="006B61F3">
        <w:trPr>
          <w:cantSplit/>
          <w:trHeight w:val="7713"/>
        </w:trPr>
        <w:tc>
          <w:tcPr>
            <w:tcW w:w="176" w:type="pct"/>
          </w:tcPr>
          <w:p w:rsidR="003B2446" w:rsidRPr="009900C8" w:rsidRDefault="003B2446" w:rsidP="006B61F3">
            <w:pPr>
              <w:rPr>
                <w:rFonts w:ascii="Arial Narrow" w:hAnsi="Arial Narrow" w:cs="Arial"/>
                <w:sz w:val="16"/>
                <w:szCs w:val="16"/>
              </w:rPr>
            </w:pPr>
          </w:p>
          <w:p w:rsidR="003B2446" w:rsidRPr="009900C8" w:rsidRDefault="003B2446" w:rsidP="006B61F3">
            <w:pPr>
              <w:rPr>
                <w:rFonts w:ascii="Arial Narrow" w:hAnsi="Arial Narrow" w:cs="Arial"/>
                <w:sz w:val="16"/>
                <w:szCs w:val="16"/>
              </w:rPr>
            </w:pPr>
            <w:r w:rsidRPr="009900C8">
              <w:rPr>
                <w:rFonts w:ascii="Arial Narrow" w:hAnsi="Arial Narrow" w:cs="Arial"/>
                <w:sz w:val="16"/>
                <w:szCs w:val="16"/>
              </w:rPr>
              <w:t>S2</w:t>
            </w:r>
          </w:p>
        </w:tc>
        <w:tc>
          <w:tcPr>
            <w:tcW w:w="921" w:type="pct"/>
          </w:tcPr>
          <w:p w:rsidR="003B2446" w:rsidRPr="00306330" w:rsidRDefault="003B2446" w:rsidP="006B61F3">
            <w:pPr>
              <w:rPr>
                <w:rFonts w:ascii="Arial" w:hAnsi="Arial" w:cs="Arial"/>
                <w:b/>
                <w:sz w:val="18"/>
                <w:szCs w:val="18"/>
              </w:rPr>
            </w:pPr>
            <w:r w:rsidRPr="00306330">
              <w:rPr>
                <w:rFonts w:ascii="Arial" w:hAnsi="Arial" w:cs="Arial"/>
                <w:b/>
                <w:color w:val="000000"/>
                <w:sz w:val="18"/>
                <w:szCs w:val="18"/>
              </w:rPr>
              <w:t>Poor stakeholder involvement results in a lack of support for the project</w:t>
            </w:r>
          </w:p>
          <w:p w:rsidR="003B2446" w:rsidRPr="00306330" w:rsidRDefault="003B2446" w:rsidP="006B61F3">
            <w:pPr>
              <w:spacing w:after="120"/>
              <w:rPr>
                <w:rFonts w:ascii="Arial" w:hAnsi="Arial" w:cs="Arial"/>
                <w:sz w:val="18"/>
                <w:szCs w:val="18"/>
                <w:u w:val="single"/>
              </w:rPr>
            </w:pP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Project is not approved by stakeholders in Government or the wider NHS impacting overall project outcome.</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Financial:</w:t>
            </w:r>
            <w:r w:rsidRPr="00306330">
              <w:rPr>
                <w:rFonts w:ascii="Arial" w:hAnsi="Arial" w:cs="Arial"/>
                <w:sz w:val="18"/>
                <w:szCs w:val="18"/>
              </w:rPr>
              <w:t xml:space="preserve"> Lack of support leads to insufficient provision of funds for the project, making it unfeasible.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xml:space="preserve">: Damage to GJF reputation as a values based organisation.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xml:space="preserve">: Scottish Health Council (SHC) guidance on service change (CEL4) not met.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Workforce</w:t>
            </w:r>
            <w:r w:rsidRPr="00306330">
              <w:rPr>
                <w:rFonts w:ascii="Arial" w:hAnsi="Arial" w:cs="Arial"/>
                <w:sz w:val="18"/>
                <w:szCs w:val="18"/>
              </w:rPr>
              <w:t xml:space="preserve">: Adequate staff cannot be recruited to deliver the increased level of service.  Impact on staff morale if project at risk.  </w:t>
            </w:r>
          </w:p>
          <w:p w:rsidR="003B2446" w:rsidRPr="00306330" w:rsidRDefault="003B2446" w:rsidP="006B61F3">
            <w:pPr>
              <w:rPr>
                <w:rFonts w:ascii="Arial" w:hAnsi="Arial" w:cs="Arial"/>
                <w:sz w:val="18"/>
                <w:szCs w:val="18"/>
              </w:rPr>
            </w:pPr>
            <w:r w:rsidRPr="00306330">
              <w:rPr>
                <w:rFonts w:ascii="Arial" w:hAnsi="Arial" w:cs="Arial"/>
                <w:sz w:val="18"/>
                <w:szCs w:val="18"/>
                <w:u w:val="single"/>
              </w:rPr>
              <w:t>Operational Delivery</w:t>
            </w:r>
            <w:r w:rsidRPr="00306330">
              <w:rPr>
                <w:rFonts w:ascii="Arial" w:hAnsi="Arial" w:cs="Arial"/>
                <w:sz w:val="18"/>
                <w:szCs w:val="18"/>
              </w:rPr>
              <w:t xml:space="preserve">: Unable to deliver operational capacity.    </w:t>
            </w:r>
          </w:p>
          <w:p w:rsidR="003B2446" w:rsidRPr="00306330" w:rsidRDefault="003B2446" w:rsidP="006B61F3">
            <w:pPr>
              <w:spacing w:after="120"/>
              <w:rPr>
                <w:rFonts w:ascii="Arial" w:hAnsi="Arial" w:cs="Arial"/>
                <w:b/>
                <w:color w:val="000000"/>
                <w:sz w:val="18"/>
                <w:szCs w:val="18"/>
              </w:rPr>
            </w:pPr>
          </w:p>
        </w:tc>
        <w:tc>
          <w:tcPr>
            <w:tcW w:w="219" w:type="pct"/>
          </w:tcPr>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r w:rsidRPr="00306330">
              <w:rPr>
                <w:rFonts w:ascii="Arial" w:hAnsi="Arial" w:cs="Arial"/>
                <w:sz w:val="18"/>
                <w:szCs w:val="18"/>
              </w:rPr>
              <w:t xml:space="preserve">JR </w:t>
            </w:r>
          </w:p>
        </w:tc>
        <w:tc>
          <w:tcPr>
            <w:tcW w:w="309" w:type="pct"/>
          </w:tcPr>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 xml:space="preserve">Project lifespan </w:t>
            </w:r>
          </w:p>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 xml:space="preserve">Review Monthly </w:t>
            </w:r>
          </w:p>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p>
        </w:tc>
        <w:tc>
          <w:tcPr>
            <w:tcW w:w="11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1</w:t>
            </w:r>
          </w:p>
        </w:tc>
        <w:tc>
          <w:tcPr>
            <w:tcW w:w="157"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59" w:type="pct"/>
            <w:shd w:val="clear" w:color="auto" w:fill="00B05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783" w:type="pct"/>
          </w:tcPr>
          <w:p w:rsidR="003B2446" w:rsidRPr="00306330" w:rsidRDefault="003B2446" w:rsidP="006B61F3">
            <w:pPr>
              <w:tabs>
                <w:tab w:val="left" w:pos="1440"/>
              </w:tabs>
              <w:spacing w:after="120"/>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Communications plan agreed by Project Board</w:t>
            </w:r>
            <w:r>
              <w:rPr>
                <w:rFonts w:ascii="Arial" w:hAnsi="Arial" w:cs="Arial"/>
                <w:sz w:val="18"/>
                <w:szCs w:val="18"/>
              </w:rPr>
              <w:t xml:space="preserve"> and reviewed regularly</w:t>
            </w:r>
            <w:r w:rsidRPr="00306330">
              <w:rPr>
                <w:rFonts w:ascii="Arial" w:hAnsi="Arial" w:cs="Arial"/>
                <w:sz w:val="18"/>
                <w:szCs w:val="18"/>
              </w:rPr>
              <w:t>.</w:t>
            </w:r>
          </w:p>
          <w:p w:rsidR="003B2446" w:rsidRDefault="003B2446" w:rsidP="006B61F3">
            <w:pPr>
              <w:tabs>
                <w:tab w:val="left" w:pos="1440"/>
              </w:tabs>
              <w:spacing w:after="120"/>
              <w:rPr>
                <w:rFonts w:ascii="Arial" w:hAnsi="Arial" w:cs="Arial"/>
                <w:sz w:val="18"/>
                <w:szCs w:val="18"/>
              </w:rPr>
            </w:pPr>
            <w:r w:rsidRPr="00306330">
              <w:rPr>
                <w:rFonts w:ascii="Arial" w:hAnsi="Arial" w:cs="Arial"/>
                <w:sz w:val="18"/>
                <w:szCs w:val="18"/>
              </w:rPr>
              <w:t>Patient engageme</w:t>
            </w:r>
            <w:r>
              <w:rPr>
                <w:rFonts w:ascii="Arial" w:hAnsi="Arial" w:cs="Arial"/>
                <w:sz w:val="18"/>
                <w:szCs w:val="18"/>
              </w:rPr>
              <w:t xml:space="preserve">nt workshops held as part of IA, option development and appraisal, </w:t>
            </w:r>
            <w:r w:rsidRPr="00306330">
              <w:rPr>
                <w:rFonts w:ascii="Arial" w:hAnsi="Arial" w:cs="Arial"/>
                <w:sz w:val="18"/>
                <w:szCs w:val="18"/>
              </w:rPr>
              <w:t xml:space="preserve">OBC </w:t>
            </w:r>
            <w:r>
              <w:rPr>
                <w:rFonts w:ascii="Arial" w:hAnsi="Arial" w:cs="Arial"/>
                <w:sz w:val="18"/>
                <w:szCs w:val="18"/>
              </w:rPr>
              <w:t xml:space="preserve">and FBC </w:t>
            </w:r>
            <w:r w:rsidRPr="00306330">
              <w:rPr>
                <w:rFonts w:ascii="Arial" w:hAnsi="Arial" w:cs="Arial"/>
                <w:sz w:val="18"/>
                <w:szCs w:val="18"/>
              </w:rPr>
              <w:t>development.</w:t>
            </w:r>
          </w:p>
          <w:p w:rsidR="003B2446" w:rsidRPr="00306330" w:rsidRDefault="003B2446" w:rsidP="006B61F3">
            <w:pPr>
              <w:tabs>
                <w:tab w:val="left" w:pos="1440"/>
              </w:tabs>
              <w:spacing w:after="120"/>
              <w:rPr>
                <w:rFonts w:ascii="Arial" w:hAnsi="Arial" w:cs="Arial"/>
                <w:sz w:val="18"/>
                <w:szCs w:val="18"/>
              </w:rPr>
            </w:pPr>
            <w:r>
              <w:rPr>
                <w:rFonts w:ascii="Arial" w:hAnsi="Arial" w:cs="Arial"/>
                <w:sz w:val="18"/>
                <w:szCs w:val="18"/>
              </w:rPr>
              <w:t xml:space="preserve">AEDET workshops held with full stakeholder involvement.  </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Ongoing, close engagement with Scottish Government territorial Board partners, and West Dunbartonshire Council.</w:t>
            </w:r>
          </w:p>
          <w:p w:rsidR="003B2446" w:rsidRPr="00306330" w:rsidRDefault="003B2446" w:rsidP="006B61F3">
            <w:pPr>
              <w:rPr>
                <w:rFonts w:ascii="Arial" w:hAnsi="Arial" w:cs="Arial"/>
                <w:sz w:val="18"/>
                <w:szCs w:val="18"/>
              </w:rPr>
            </w:pPr>
            <w:r w:rsidRPr="00306330">
              <w:rPr>
                <w:rFonts w:ascii="Arial" w:hAnsi="Arial" w:cs="Arial"/>
                <w:sz w:val="18"/>
                <w:szCs w:val="18"/>
              </w:rPr>
              <w:t xml:space="preserve">Steering Group established which includes key internal stakeholders. </w:t>
            </w: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 xml:space="preserve">Links established with Board Involving People Group.  </w:t>
            </w: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West Engagement Group well established and will continue to meet throughout planning and implementation process</w:t>
            </w: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roofErr w:type="spellStart"/>
            <w:r w:rsidRPr="00306330">
              <w:rPr>
                <w:rFonts w:ascii="Arial" w:hAnsi="Arial" w:cs="Arial"/>
                <w:sz w:val="18"/>
                <w:szCs w:val="18"/>
              </w:rPr>
              <w:t>Workstream</w:t>
            </w:r>
            <w:proofErr w:type="spellEnd"/>
            <w:r w:rsidRPr="00306330">
              <w:rPr>
                <w:rFonts w:ascii="Arial" w:hAnsi="Arial" w:cs="Arial"/>
                <w:sz w:val="18"/>
                <w:szCs w:val="18"/>
              </w:rPr>
              <w:t xml:space="preserve"> specific sub-groups established to support clinical and operational engagement.  </w:t>
            </w:r>
          </w:p>
        </w:tc>
        <w:tc>
          <w:tcPr>
            <w:tcW w:w="138" w:type="pct"/>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1</w:t>
            </w:r>
          </w:p>
        </w:tc>
        <w:tc>
          <w:tcPr>
            <w:tcW w:w="136" w:type="pct"/>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2</w:t>
            </w:r>
          </w:p>
        </w:tc>
        <w:tc>
          <w:tcPr>
            <w:tcW w:w="154" w:type="pct"/>
            <w:shd w:val="clear" w:color="auto" w:fill="00B050"/>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2</w:t>
            </w:r>
          </w:p>
        </w:tc>
        <w:tc>
          <w:tcPr>
            <w:tcW w:w="739"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No gaps at present.  </w:t>
            </w:r>
          </w:p>
        </w:tc>
        <w:tc>
          <w:tcPr>
            <w:tcW w:w="730" w:type="pct"/>
          </w:tcPr>
          <w:p w:rsidR="003B2446" w:rsidRPr="00306330" w:rsidRDefault="003B2446" w:rsidP="006B61F3">
            <w:pPr>
              <w:rPr>
                <w:rFonts w:ascii="Arial" w:hAnsi="Arial" w:cs="Arial"/>
                <w:sz w:val="18"/>
                <w:szCs w:val="18"/>
              </w:rPr>
            </w:pPr>
          </w:p>
        </w:tc>
        <w:tc>
          <w:tcPr>
            <w:tcW w:w="263" w:type="pct"/>
          </w:tcPr>
          <w:p w:rsidR="003B2446" w:rsidRPr="00306330" w:rsidRDefault="003B2446" w:rsidP="006B61F3">
            <w:pPr>
              <w:rPr>
                <w:rFonts w:ascii="Arial" w:hAnsi="Arial" w:cs="Arial"/>
                <w:sz w:val="18"/>
                <w:szCs w:val="18"/>
              </w:rPr>
            </w:pPr>
            <w:r>
              <w:rPr>
                <w:rFonts w:ascii="Arial" w:hAnsi="Arial" w:cs="Arial"/>
                <w:sz w:val="18"/>
                <w:szCs w:val="18"/>
              </w:rPr>
              <w:t>Nov 2018</w:t>
            </w:r>
            <w:r w:rsidRPr="00306330">
              <w:rPr>
                <w:rFonts w:ascii="Arial" w:hAnsi="Arial" w:cs="Arial"/>
                <w:sz w:val="18"/>
                <w:szCs w:val="18"/>
              </w:rPr>
              <w:t xml:space="preserve"> </w:t>
            </w:r>
          </w:p>
        </w:tc>
      </w:tr>
      <w:tr w:rsidR="003B2446" w:rsidRPr="00306330" w:rsidTr="006B61F3">
        <w:trPr>
          <w:trHeight w:val="7713"/>
        </w:trPr>
        <w:tc>
          <w:tcPr>
            <w:tcW w:w="176" w:type="pct"/>
          </w:tcPr>
          <w:p w:rsidR="003B2446" w:rsidRPr="009900C8" w:rsidRDefault="003B2446" w:rsidP="006B61F3">
            <w:pPr>
              <w:rPr>
                <w:rFonts w:ascii="Arial Narrow" w:hAnsi="Arial Narrow" w:cs="Arial"/>
                <w:sz w:val="16"/>
                <w:szCs w:val="16"/>
              </w:rPr>
            </w:pPr>
          </w:p>
          <w:p w:rsidR="003B2446" w:rsidRPr="009900C8" w:rsidRDefault="003B2446" w:rsidP="006B61F3">
            <w:pPr>
              <w:rPr>
                <w:rFonts w:ascii="Arial Narrow" w:hAnsi="Arial Narrow" w:cs="Arial"/>
                <w:sz w:val="16"/>
                <w:szCs w:val="16"/>
              </w:rPr>
            </w:pPr>
            <w:r w:rsidRPr="009900C8">
              <w:rPr>
                <w:rFonts w:ascii="Arial Narrow" w:hAnsi="Arial Narrow" w:cs="Arial"/>
                <w:sz w:val="16"/>
                <w:szCs w:val="16"/>
              </w:rPr>
              <w:t>S4</w:t>
            </w:r>
          </w:p>
        </w:tc>
        <w:tc>
          <w:tcPr>
            <w:tcW w:w="921" w:type="pct"/>
          </w:tcPr>
          <w:p w:rsidR="003B2446" w:rsidRPr="00306330" w:rsidRDefault="003B2446" w:rsidP="006B61F3">
            <w:pPr>
              <w:spacing w:after="120"/>
              <w:rPr>
                <w:rFonts w:ascii="Arial" w:hAnsi="Arial" w:cs="Arial"/>
                <w:b/>
                <w:color w:val="000000"/>
                <w:sz w:val="18"/>
                <w:szCs w:val="18"/>
              </w:rPr>
            </w:pPr>
          </w:p>
          <w:p w:rsidR="003B2446" w:rsidRPr="00306330" w:rsidRDefault="003B2446" w:rsidP="006B61F3">
            <w:pPr>
              <w:rPr>
                <w:rFonts w:ascii="Arial" w:hAnsi="Arial" w:cs="Arial"/>
                <w:b/>
                <w:color w:val="000000"/>
                <w:sz w:val="18"/>
                <w:szCs w:val="18"/>
              </w:rPr>
            </w:pPr>
            <w:r w:rsidRPr="00306330">
              <w:rPr>
                <w:rFonts w:ascii="Arial" w:hAnsi="Arial" w:cs="Arial"/>
                <w:b/>
                <w:color w:val="000000"/>
                <w:sz w:val="18"/>
                <w:szCs w:val="18"/>
              </w:rPr>
              <w:t xml:space="preserve">Poor communication ignores stakeholder interests </w:t>
            </w:r>
          </w:p>
          <w:p w:rsidR="003B2446" w:rsidRPr="00306330" w:rsidRDefault="003B2446" w:rsidP="006B61F3">
            <w:pPr>
              <w:rPr>
                <w:rFonts w:ascii="Arial" w:hAnsi="Arial" w:cs="Arial"/>
                <w:b/>
                <w:color w:val="000000"/>
                <w:sz w:val="18"/>
                <w:szCs w:val="18"/>
              </w:rPr>
            </w:pP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potential impact on delivery of project aims.</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Financial:</w:t>
            </w:r>
            <w:r w:rsidRPr="00306330">
              <w:rPr>
                <w:rFonts w:ascii="Arial" w:hAnsi="Arial" w:cs="Arial"/>
                <w:sz w:val="18"/>
                <w:szCs w:val="18"/>
              </w:rPr>
              <w:t xml:space="preserve"> impact to the Communications resource and associated budget of ensuring robust communications plan.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xml:space="preserve">: Negative impact on reputation of GJF within </w:t>
            </w:r>
            <w:proofErr w:type="spellStart"/>
            <w:r w:rsidRPr="00306330">
              <w:rPr>
                <w:rFonts w:ascii="Arial" w:hAnsi="Arial" w:cs="Arial"/>
                <w:sz w:val="18"/>
                <w:szCs w:val="18"/>
              </w:rPr>
              <w:t>NHSScotland</w:t>
            </w:r>
            <w:proofErr w:type="spellEnd"/>
            <w:r w:rsidRPr="00306330">
              <w:rPr>
                <w:rFonts w:ascii="Arial" w:hAnsi="Arial" w:cs="Arial"/>
                <w:sz w:val="18"/>
                <w:szCs w:val="18"/>
              </w:rPr>
              <w:t xml:space="preserve"> and publicly.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xml:space="preserve">: failure to comply with the Scottish Health Council (SHC) guidance on service change (CEL4)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Workforce</w:t>
            </w:r>
            <w:r w:rsidRPr="00306330">
              <w:rPr>
                <w:rFonts w:ascii="Arial" w:hAnsi="Arial" w:cs="Arial"/>
                <w:sz w:val="18"/>
                <w:szCs w:val="18"/>
              </w:rPr>
              <w:t xml:space="preserve">: could result in poor staff engagement and low morale  </w:t>
            </w:r>
          </w:p>
          <w:p w:rsidR="003B2446" w:rsidRPr="00306330" w:rsidRDefault="003B2446" w:rsidP="006B61F3">
            <w:pPr>
              <w:spacing w:after="120"/>
              <w:rPr>
                <w:rFonts w:ascii="Arial" w:hAnsi="Arial" w:cs="Arial"/>
                <w:b/>
                <w:color w:val="000000"/>
                <w:sz w:val="18"/>
                <w:szCs w:val="18"/>
              </w:rPr>
            </w:pPr>
            <w:r w:rsidRPr="00306330">
              <w:rPr>
                <w:rFonts w:ascii="Arial" w:hAnsi="Arial" w:cs="Arial"/>
                <w:sz w:val="18"/>
                <w:szCs w:val="18"/>
                <w:u w:val="single"/>
              </w:rPr>
              <w:t>Operational Delivery</w:t>
            </w:r>
            <w:r w:rsidRPr="00306330">
              <w:rPr>
                <w:rFonts w:ascii="Arial" w:hAnsi="Arial" w:cs="Arial"/>
                <w:sz w:val="18"/>
                <w:szCs w:val="18"/>
              </w:rPr>
              <w:t xml:space="preserve">: reduced productivity, impact on overall project timelines.  </w:t>
            </w:r>
          </w:p>
        </w:tc>
        <w:tc>
          <w:tcPr>
            <w:tcW w:w="219" w:type="pct"/>
          </w:tcPr>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r w:rsidRPr="00306330">
              <w:rPr>
                <w:rFonts w:ascii="Arial" w:hAnsi="Arial" w:cs="Arial"/>
                <w:sz w:val="18"/>
                <w:szCs w:val="18"/>
              </w:rPr>
              <w:t>JR</w:t>
            </w:r>
          </w:p>
        </w:tc>
        <w:tc>
          <w:tcPr>
            <w:tcW w:w="309" w:type="pct"/>
          </w:tcPr>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 xml:space="preserve">Project Lifespan </w:t>
            </w:r>
          </w:p>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 xml:space="preserve">Review bi-monthly </w:t>
            </w:r>
          </w:p>
        </w:tc>
        <w:tc>
          <w:tcPr>
            <w:tcW w:w="11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57"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9" w:type="pct"/>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6</w:t>
            </w:r>
          </w:p>
        </w:tc>
        <w:tc>
          <w:tcPr>
            <w:tcW w:w="783" w:type="pct"/>
          </w:tcPr>
          <w:p w:rsidR="003B2446" w:rsidRPr="00306330" w:rsidRDefault="003B2446" w:rsidP="006B61F3">
            <w:pPr>
              <w:tabs>
                <w:tab w:val="left" w:pos="1440"/>
              </w:tabs>
              <w:spacing w:after="120"/>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Stakeholder list remains live and will be updated regularly</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Stakeholder engagement assessment positive</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Communication plan agreed. </w:t>
            </w:r>
          </w:p>
          <w:p w:rsidR="003B2446" w:rsidRDefault="003B2446" w:rsidP="006B61F3">
            <w:pPr>
              <w:tabs>
                <w:tab w:val="left" w:pos="1440"/>
              </w:tabs>
              <w:spacing w:after="120"/>
              <w:rPr>
                <w:rFonts w:ascii="Arial" w:hAnsi="Arial" w:cs="Arial"/>
                <w:sz w:val="18"/>
                <w:szCs w:val="18"/>
              </w:rPr>
            </w:pPr>
            <w:r w:rsidRPr="00306330">
              <w:rPr>
                <w:rFonts w:ascii="Arial" w:hAnsi="Arial" w:cs="Arial"/>
                <w:sz w:val="18"/>
                <w:szCs w:val="18"/>
              </w:rPr>
              <w:t>Support and input from SHC</w:t>
            </w:r>
          </w:p>
          <w:p w:rsidR="003B2446" w:rsidRDefault="003B2446" w:rsidP="006B61F3">
            <w:pPr>
              <w:tabs>
                <w:tab w:val="left" w:pos="1440"/>
              </w:tabs>
              <w:spacing w:after="120"/>
              <w:rPr>
                <w:rFonts w:ascii="Arial" w:hAnsi="Arial" w:cs="Arial"/>
                <w:sz w:val="18"/>
                <w:szCs w:val="18"/>
              </w:rPr>
            </w:pPr>
            <w:r>
              <w:rPr>
                <w:rFonts w:ascii="Arial" w:hAnsi="Arial" w:cs="Arial"/>
                <w:sz w:val="18"/>
                <w:szCs w:val="18"/>
              </w:rPr>
              <w:t>EQIA completed and associated action plan in place</w:t>
            </w:r>
            <w:r w:rsidRPr="00306330">
              <w:rPr>
                <w:rFonts w:ascii="Arial" w:hAnsi="Arial" w:cs="Arial"/>
                <w:sz w:val="18"/>
                <w:szCs w:val="18"/>
              </w:rPr>
              <w:t>.</w:t>
            </w:r>
          </w:p>
          <w:p w:rsidR="003B2446" w:rsidRDefault="003B2446" w:rsidP="006B61F3">
            <w:pPr>
              <w:tabs>
                <w:tab w:val="left" w:pos="1440"/>
              </w:tabs>
              <w:spacing w:after="120"/>
              <w:rPr>
                <w:rFonts w:ascii="Arial" w:hAnsi="Arial" w:cs="Arial"/>
                <w:sz w:val="18"/>
                <w:szCs w:val="18"/>
              </w:rPr>
            </w:pPr>
            <w:r>
              <w:rPr>
                <w:rFonts w:ascii="Arial" w:hAnsi="Arial" w:cs="Arial"/>
                <w:sz w:val="18"/>
                <w:szCs w:val="18"/>
              </w:rPr>
              <w:t xml:space="preserve">Significant engagement and involvement from entire ophthalmology team via several events (e.g. consultant meetings, CME). </w:t>
            </w:r>
          </w:p>
          <w:p w:rsidR="003B2446" w:rsidRDefault="003B2446" w:rsidP="006B61F3">
            <w:pPr>
              <w:tabs>
                <w:tab w:val="left" w:pos="1440"/>
              </w:tabs>
              <w:spacing w:after="120"/>
              <w:rPr>
                <w:rFonts w:ascii="Arial" w:hAnsi="Arial" w:cs="Arial"/>
                <w:sz w:val="18"/>
                <w:szCs w:val="18"/>
              </w:rPr>
            </w:pPr>
            <w:r>
              <w:rPr>
                <w:rFonts w:ascii="Arial" w:hAnsi="Arial" w:cs="Arial"/>
                <w:sz w:val="18"/>
                <w:szCs w:val="18"/>
              </w:rPr>
              <w:t xml:space="preserve">Regular </w:t>
            </w:r>
            <w:proofErr w:type="spellStart"/>
            <w:r>
              <w:rPr>
                <w:rFonts w:ascii="Arial" w:hAnsi="Arial" w:cs="Arial"/>
                <w:sz w:val="18"/>
                <w:szCs w:val="18"/>
              </w:rPr>
              <w:t>WoS</w:t>
            </w:r>
            <w:proofErr w:type="spellEnd"/>
            <w:r>
              <w:rPr>
                <w:rFonts w:ascii="Arial" w:hAnsi="Arial" w:cs="Arial"/>
                <w:sz w:val="18"/>
                <w:szCs w:val="18"/>
              </w:rPr>
              <w:t xml:space="preserve"> engagement group meetings.  </w:t>
            </w:r>
          </w:p>
          <w:p w:rsidR="003B2446" w:rsidRDefault="003B2446" w:rsidP="006B61F3">
            <w:pPr>
              <w:tabs>
                <w:tab w:val="left" w:pos="1440"/>
              </w:tabs>
              <w:spacing w:after="120"/>
              <w:rPr>
                <w:rFonts w:ascii="Arial" w:hAnsi="Arial" w:cs="Arial"/>
                <w:sz w:val="18"/>
                <w:szCs w:val="18"/>
              </w:rPr>
            </w:pPr>
            <w:r>
              <w:rPr>
                <w:rFonts w:ascii="Arial" w:hAnsi="Arial" w:cs="Arial"/>
                <w:sz w:val="18"/>
                <w:szCs w:val="18"/>
              </w:rPr>
              <w:t xml:space="preserve">Regular engagement with volunteer forum.  </w:t>
            </w:r>
          </w:p>
          <w:p w:rsidR="003B2446" w:rsidRDefault="003B2446" w:rsidP="006B61F3">
            <w:pPr>
              <w:tabs>
                <w:tab w:val="left" w:pos="1440"/>
              </w:tabs>
              <w:spacing w:after="120"/>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   </w:t>
            </w:r>
          </w:p>
        </w:tc>
        <w:tc>
          <w:tcPr>
            <w:tcW w:w="138"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3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4" w:type="pct"/>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6</w:t>
            </w:r>
          </w:p>
        </w:tc>
        <w:tc>
          <w:tcPr>
            <w:tcW w:w="739"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 xml:space="preserve">No further mitigation at this time.  </w:t>
            </w:r>
          </w:p>
          <w:p w:rsidR="003B2446" w:rsidRPr="00306330" w:rsidRDefault="003B2446" w:rsidP="006B61F3">
            <w:pPr>
              <w:rPr>
                <w:rFonts w:ascii="Arial" w:hAnsi="Arial" w:cs="Arial"/>
                <w:sz w:val="18"/>
                <w:szCs w:val="18"/>
              </w:rPr>
            </w:pPr>
          </w:p>
        </w:tc>
        <w:tc>
          <w:tcPr>
            <w:tcW w:w="730"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tc>
        <w:tc>
          <w:tcPr>
            <w:tcW w:w="263"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Nov 2018</w:t>
            </w:r>
            <w:r w:rsidRPr="00306330">
              <w:rPr>
                <w:rFonts w:ascii="Arial" w:hAnsi="Arial" w:cs="Arial"/>
                <w:sz w:val="18"/>
                <w:szCs w:val="18"/>
              </w:rPr>
              <w:t xml:space="preserve"> </w:t>
            </w:r>
          </w:p>
        </w:tc>
      </w:tr>
      <w:tr w:rsidR="003B2446" w:rsidRPr="00306330" w:rsidTr="006B61F3">
        <w:trPr>
          <w:trHeight w:val="7713"/>
        </w:trPr>
        <w:tc>
          <w:tcPr>
            <w:tcW w:w="176" w:type="pct"/>
          </w:tcPr>
          <w:p w:rsidR="003B2446" w:rsidRPr="009900C8" w:rsidRDefault="003B2446" w:rsidP="006B61F3">
            <w:pPr>
              <w:rPr>
                <w:rFonts w:ascii="Arial Narrow" w:hAnsi="Arial Narrow" w:cs="Arial"/>
                <w:sz w:val="16"/>
                <w:szCs w:val="16"/>
              </w:rPr>
            </w:pPr>
          </w:p>
          <w:p w:rsidR="003B2446" w:rsidRPr="009900C8" w:rsidRDefault="003B2446" w:rsidP="006B61F3">
            <w:pPr>
              <w:rPr>
                <w:rFonts w:ascii="Arial Narrow" w:hAnsi="Arial Narrow" w:cs="Arial"/>
                <w:sz w:val="16"/>
                <w:szCs w:val="16"/>
              </w:rPr>
            </w:pPr>
            <w:r w:rsidRPr="009900C8">
              <w:rPr>
                <w:rFonts w:ascii="Arial Narrow" w:hAnsi="Arial Narrow" w:cs="Arial"/>
                <w:sz w:val="16"/>
                <w:szCs w:val="16"/>
              </w:rPr>
              <w:t>R5</w:t>
            </w:r>
          </w:p>
        </w:tc>
        <w:tc>
          <w:tcPr>
            <w:tcW w:w="921" w:type="pct"/>
          </w:tcPr>
          <w:p w:rsidR="003B2446" w:rsidRPr="00306330" w:rsidRDefault="003B2446" w:rsidP="006B61F3">
            <w:pPr>
              <w:spacing w:after="120"/>
              <w:rPr>
                <w:rFonts w:ascii="Arial" w:hAnsi="Arial" w:cs="Arial"/>
                <w:b/>
                <w:color w:val="000000"/>
                <w:sz w:val="18"/>
                <w:szCs w:val="18"/>
              </w:rPr>
            </w:pPr>
          </w:p>
          <w:p w:rsidR="003B2446" w:rsidRPr="00306330" w:rsidRDefault="003B2446" w:rsidP="006B61F3">
            <w:pPr>
              <w:rPr>
                <w:rFonts w:ascii="Arial" w:hAnsi="Arial" w:cs="Arial"/>
                <w:b/>
                <w:color w:val="000000"/>
                <w:sz w:val="18"/>
                <w:szCs w:val="18"/>
              </w:rPr>
            </w:pPr>
            <w:r w:rsidRPr="00306330">
              <w:rPr>
                <w:rFonts w:ascii="Arial" w:hAnsi="Arial" w:cs="Arial"/>
                <w:b/>
                <w:color w:val="000000"/>
                <w:sz w:val="18"/>
                <w:szCs w:val="18"/>
              </w:rPr>
              <w:t xml:space="preserve">Adverse Publicity occurs due to an issue with the project </w:t>
            </w:r>
          </w:p>
          <w:p w:rsidR="003B2446" w:rsidRPr="00306330" w:rsidRDefault="003B2446" w:rsidP="006B61F3">
            <w:pPr>
              <w:rPr>
                <w:rFonts w:ascii="Arial" w:hAnsi="Arial" w:cs="Arial"/>
                <w:b/>
                <w:color w:val="000000"/>
                <w:sz w:val="18"/>
                <w:szCs w:val="18"/>
              </w:rPr>
            </w:pP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little impact strategically – may prompt queries requiring reassurance to Scottish Government.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Financial:</w:t>
            </w:r>
            <w:r w:rsidRPr="00306330">
              <w:rPr>
                <w:rFonts w:ascii="Arial" w:hAnsi="Arial" w:cs="Arial"/>
                <w:sz w:val="18"/>
                <w:szCs w:val="18"/>
              </w:rPr>
              <w:t xml:space="preserve"> no impact identified.</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xml:space="preserve">: Negative press; anticipated most likely to be short term and local news as opposed to national.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xml:space="preserve">: no impact identified.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Workforce</w:t>
            </w:r>
            <w:r w:rsidRPr="00306330">
              <w:rPr>
                <w:rFonts w:ascii="Arial" w:hAnsi="Arial" w:cs="Arial"/>
                <w:sz w:val="18"/>
                <w:szCs w:val="18"/>
              </w:rPr>
              <w:t xml:space="preserve">: May impact on staff morale if negative press associated with project.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Operational Delivery</w:t>
            </w:r>
            <w:r w:rsidRPr="00306330">
              <w:rPr>
                <w:rFonts w:ascii="Arial" w:hAnsi="Arial" w:cs="Arial"/>
                <w:sz w:val="18"/>
                <w:szCs w:val="18"/>
              </w:rPr>
              <w:t xml:space="preserve">: No impact identified.   </w:t>
            </w:r>
          </w:p>
          <w:p w:rsidR="003B2446" w:rsidRPr="00306330" w:rsidRDefault="003B2446" w:rsidP="006B61F3">
            <w:pPr>
              <w:spacing w:after="120"/>
              <w:rPr>
                <w:rFonts w:ascii="Arial" w:hAnsi="Arial" w:cs="Arial"/>
                <w:b/>
                <w:color w:val="000000"/>
                <w:sz w:val="18"/>
                <w:szCs w:val="18"/>
              </w:rPr>
            </w:pPr>
          </w:p>
        </w:tc>
        <w:tc>
          <w:tcPr>
            <w:tcW w:w="219" w:type="pct"/>
          </w:tcPr>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r w:rsidRPr="00306330">
              <w:rPr>
                <w:rFonts w:ascii="Arial" w:hAnsi="Arial" w:cs="Arial"/>
                <w:sz w:val="18"/>
                <w:szCs w:val="18"/>
              </w:rPr>
              <w:t>JR</w:t>
            </w:r>
          </w:p>
        </w:tc>
        <w:tc>
          <w:tcPr>
            <w:tcW w:w="309" w:type="pct"/>
          </w:tcPr>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 xml:space="preserve">Project Lifespan </w:t>
            </w:r>
          </w:p>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 xml:space="preserve">Review bi-monthly </w:t>
            </w:r>
          </w:p>
        </w:tc>
        <w:tc>
          <w:tcPr>
            <w:tcW w:w="11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7"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1</w:t>
            </w:r>
          </w:p>
        </w:tc>
        <w:tc>
          <w:tcPr>
            <w:tcW w:w="159" w:type="pct"/>
            <w:shd w:val="clear" w:color="auto" w:fill="00B05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783" w:type="pct"/>
          </w:tcPr>
          <w:p w:rsidR="003B2446" w:rsidRPr="00306330" w:rsidRDefault="003B2446" w:rsidP="006B61F3">
            <w:pPr>
              <w:tabs>
                <w:tab w:val="left" w:pos="1440"/>
              </w:tabs>
              <w:spacing w:after="120"/>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Project specific communications plan in place that outlines frequency of updates to the public/ media and public engagement plans.  </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Programme Board structure in relation to communication of any issues to proactively anticipate any issues of public interest.    </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Current arrangements for management of adverse publicity linked to Communication Department.     </w:t>
            </w:r>
          </w:p>
        </w:tc>
        <w:tc>
          <w:tcPr>
            <w:tcW w:w="138"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3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1</w:t>
            </w:r>
          </w:p>
        </w:tc>
        <w:tc>
          <w:tcPr>
            <w:tcW w:w="154" w:type="pct"/>
            <w:shd w:val="clear" w:color="auto" w:fill="00B05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739"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Links to travel management work.  </w:t>
            </w:r>
          </w:p>
          <w:p w:rsidR="003B2446" w:rsidRPr="00306330" w:rsidRDefault="003B2446" w:rsidP="006B61F3">
            <w:pPr>
              <w:rPr>
                <w:rFonts w:ascii="Arial" w:hAnsi="Arial" w:cs="Arial"/>
                <w:sz w:val="18"/>
                <w:szCs w:val="18"/>
              </w:rPr>
            </w:pPr>
          </w:p>
        </w:tc>
        <w:tc>
          <w:tcPr>
            <w:tcW w:w="730"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Group established with links to Project Team and Comms </w:t>
            </w:r>
          </w:p>
        </w:tc>
        <w:tc>
          <w:tcPr>
            <w:tcW w:w="263" w:type="pct"/>
          </w:tcPr>
          <w:p w:rsidR="003B2446" w:rsidRPr="00306330" w:rsidRDefault="003B2446" w:rsidP="006B61F3">
            <w:pPr>
              <w:rPr>
                <w:rFonts w:ascii="Arial" w:hAnsi="Arial" w:cs="Arial"/>
                <w:sz w:val="18"/>
                <w:szCs w:val="18"/>
              </w:rPr>
            </w:pPr>
            <w:r>
              <w:rPr>
                <w:rFonts w:ascii="Arial" w:hAnsi="Arial" w:cs="Arial"/>
                <w:sz w:val="18"/>
                <w:szCs w:val="18"/>
              </w:rPr>
              <w:t xml:space="preserve">Nov 2018 </w:t>
            </w:r>
          </w:p>
        </w:tc>
      </w:tr>
      <w:tr w:rsidR="003B2446" w:rsidRPr="00306330" w:rsidTr="006B61F3">
        <w:trPr>
          <w:trHeight w:val="7713"/>
        </w:trPr>
        <w:tc>
          <w:tcPr>
            <w:tcW w:w="176" w:type="pct"/>
          </w:tcPr>
          <w:p w:rsidR="003B2446" w:rsidRPr="009900C8" w:rsidRDefault="003B2446" w:rsidP="006B61F3">
            <w:pPr>
              <w:rPr>
                <w:rFonts w:ascii="Arial Narrow" w:hAnsi="Arial Narrow" w:cs="Arial"/>
                <w:sz w:val="16"/>
                <w:szCs w:val="16"/>
              </w:rPr>
            </w:pPr>
          </w:p>
          <w:p w:rsidR="003B2446" w:rsidRPr="009900C8" w:rsidRDefault="003B2446" w:rsidP="006B61F3">
            <w:pPr>
              <w:rPr>
                <w:rFonts w:ascii="Arial Narrow" w:hAnsi="Arial Narrow" w:cs="Arial"/>
                <w:sz w:val="16"/>
                <w:szCs w:val="16"/>
              </w:rPr>
            </w:pPr>
            <w:r w:rsidRPr="009900C8">
              <w:rPr>
                <w:rFonts w:ascii="Arial Narrow" w:hAnsi="Arial Narrow" w:cs="Arial"/>
                <w:sz w:val="16"/>
                <w:szCs w:val="16"/>
              </w:rPr>
              <w:t>O7</w:t>
            </w:r>
          </w:p>
        </w:tc>
        <w:tc>
          <w:tcPr>
            <w:tcW w:w="921" w:type="pct"/>
          </w:tcPr>
          <w:p w:rsidR="003B2446" w:rsidRPr="00306330" w:rsidRDefault="003B2446" w:rsidP="006B61F3">
            <w:pPr>
              <w:rPr>
                <w:rFonts w:ascii="Arial" w:hAnsi="Arial" w:cs="Arial"/>
                <w:b/>
                <w:color w:val="000000"/>
                <w:sz w:val="18"/>
                <w:szCs w:val="18"/>
              </w:rPr>
            </w:pPr>
          </w:p>
          <w:p w:rsidR="003B2446" w:rsidRDefault="003B2446" w:rsidP="006B61F3">
            <w:pPr>
              <w:rPr>
                <w:rFonts w:ascii="Arial" w:hAnsi="Arial" w:cs="Arial"/>
                <w:b/>
                <w:color w:val="000000"/>
                <w:sz w:val="18"/>
                <w:szCs w:val="18"/>
              </w:rPr>
            </w:pPr>
            <w:r>
              <w:rPr>
                <w:rFonts w:ascii="Arial" w:hAnsi="Arial" w:cs="Arial"/>
                <w:b/>
                <w:color w:val="000000"/>
                <w:sz w:val="18"/>
                <w:szCs w:val="18"/>
              </w:rPr>
              <w:t>Agreement and management of critical programme dates</w:t>
            </w:r>
          </w:p>
          <w:p w:rsidR="003B2446" w:rsidRPr="00306330" w:rsidRDefault="003B2446" w:rsidP="006B61F3">
            <w:pPr>
              <w:rPr>
                <w:rFonts w:ascii="Arial" w:hAnsi="Arial" w:cs="Arial"/>
                <w:b/>
                <w:color w:val="000000"/>
                <w:sz w:val="18"/>
                <w:szCs w:val="18"/>
              </w:rPr>
            </w:pP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Completion of this project is </w:t>
            </w:r>
            <w:proofErr w:type="gramStart"/>
            <w:r w:rsidRPr="00306330">
              <w:rPr>
                <w:rFonts w:ascii="Arial" w:hAnsi="Arial" w:cs="Arial"/>
                <w:sz w:val="18"/>
                <w:szCs w:val="18"/>
              </w:rPr>
              <w:t>key</w:t>
            </w:r>
            <w:proofErr w:type="gramEnd"/>
            <w:r w:rsidRPr="00306330">
              <w:rPr>
                <w:rFonts w:ascii="Arial" w:hAnsi="Arial" w:cs="Arial"/>
                <w:sz w:val="18"/>
                <w:szCs w:val="18"/>
              </w:rPr>
              <w:t xml:space="preserve"> to delivering NHS Scotland and Scottish Government’s 2020 priorities, failure to deliver the project on time may undermine the national strategy.</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Financial:</w:t>
            </w:r>
            <w:r w:rsidRPr="00306330">
              <w:rPr>
                <w:rFonts w:ascii="Arial" w:hAnsi="Arial" w:cs="Arial"/>
                <w:sz w:val="18"/>
                <w:szCs w:val="18"/>
              </w:rPr>
              <w:t xml:space="preserve"> Delays and associated costs arising as a result of GJF have the potential to negatively impact GJF’s budget. There is an opportunity cost to GJF’s partner Boards if they are not able to send activity to GJF in line with the original timescale.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Project is public and high profile, failure to deliver it to time may result in a negative public impact of GJF.</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No regulatory impact identified.</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Workforce</w:t>
            </w:r>
            <w:r w:rsidRPr="00306330">
              <w:rPr>
                <w:rFonts w:ascii="Arial" w:hAnsi="Arial" w:cs="Arial"/>
                <w:sz w:val="18"/>
                <w:szCs w:val="18"/>
              </w:rPr>
              <w:t xml:space="preserve">: negative impact on staff morale and engagement if project delayed. </w:t>
            </w:r>
          </w:p>
          <w:p w:rsidR="003B2446" w:rsidRPr="00306330" w:rsidRDefault="003B2446" w:rsidP="006B61F3">
            <w:pPr>
              <w:rPr>
                <w:rFonts w:ascii="Arial" w:hAnsi="Arial" w:cs="Arial"/>
                <w:sz w:val="18"/>
                <w:szCs w:val="18"/>
              </w:rPr>
            </w:pPr>
            <w:r w:rsidRPr="00306330">
              <w:rPr>
                <w:rFonts w:ascii="Arial" w:hAnsi="Arial" w:cs="Arial"/>
                <w:sz w:val="18"/>
                <w:szCs w:val="18"/>
                <w:u w:val="single"/>
              </w:rPr>
              <w:t>Operational Delivery</w:t>
            </w:r>
            <w:r w:rsidRPr="00306330">
              <w:rPr>
                <w:rFonts w:ascii="Arial" w:hAnsi="Arial" w:cs="Arial"/>
                <w:sz w:val="18"/>
                <w:szCs w:val="18"/>
              </w:rPr>
              <w:t>: Patient services are maintained in temporary accommodation, with knock on delays to Expansion Phase 2.</w:t>
            </w:r>
          </w:p>
          <w:p w:rsidR="003B2446" w:rsidRPr="00306330" w:rsidRDefault="003B2446" w:rsidP="006B61F3">
            <w:pPr>
              <w:rPr>
                <w:rFonts w:ascii="Arial" w:hAnsi="Arial" w:cs="Arial"/>
                <w:b/>
                <w:color w:val="000000"/>
                <w:sz w:val="18"/>
                <w:szCs w:val="18"/>
              </w:rPr>
            </w:pPr>
          </w:p>
        </w:tc>
        <w:tc>
          <w:tcPr>
            <w:tcW w:w="219" w:type="pct"/>
          </w:tcPr>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r w:rsidRPr="00306330">
              <w:rPr>
                <w:rFonts w:ascii="Arial" w:hAnsi="Arial" w:cs="Arial"/>
                <w:sz w:val="18"/>
                <w:szCs w:val="18"/>
              </w:rPr>
              <w:t xml:space="preserve">JR </w:t>
            </w:r>
          </w:p>
        </w:tc>
        <w:tc>
          <w:tcPr>
            <w:tcW w:w="309" w:type="pct"/>
          </w:tcPr>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 xml:space="preserve">Project lifespan </w:t>
            </w:r>
          </w:p>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Monthly review</w:t>
            </w:r>
          </w:p>
        </w:tc>
        <w:tc>
          <w:tcPr>
            <w:tcW w:w="11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7"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9" w:type="pct"/>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9</w:t>
            </w:r>
          </w:p>
        </w:tc>
        <w:tc>
          <w:tcPr>
            <w:tcW w:w="783" w:type="pct"/>
          </w:tcPr>
          <w:p w:rsidR="003B2446" w:rsidRPr="00306330" w:rsidRDefault="003B2446" w:rsidP="006B61F3">
            <w:pPr>
              <w:tabs>
                <w:tab w:val="left" w:pos="1440"/>
              </w:tabs>
              <w:spacing w:after="120"/>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Contract with Principal Supply Chain Partner. </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A detailed project plan with defined milestones and governance to identify and manage any potential delays.</w:t>
            </w:r>
          </w:p>
        </w:tc>
        <w:tc>
          <w:tcPr>
            <w:tcW w:w="138" w:type="pct"/>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4</w:t>
            </w:r>
          </w:p>
        </w:tc>
        <w:tc>
          <w:tcPr>
            <w:tcW w:w="13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4" w:type="pct"/>
            <w:shd w:val="clear" w:color="auto" w:fill="FFC0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12</w:t>
            </w:r>
          </w:p>
        </w:tc>
        <w:tc>
          <w:tcPr>
            <w:tcW w:w="739"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 xml:space="preserve">Ongoing monitoring of current controls via Steering Group and Programme Board. </w:t>
            </w:r>
          </w:p>
        </w:tc>
        <w:tc>
          <w:tcPr>
            <w:tcW w:w="730"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 xml:space="preserve">No further mitigation at this time.  </w:t>
            </w:r>
          </w:p>
          <w:p w:rsidR="003B2446" w:rsidRPr="00306330" w:rsidRDefault="003B2446" w:rsidP="006B61F3">
            <w:pPr>
              <w:rPr>
                <w:rFonts w:ascii="Arial" w:hAnsi="Arial" w:cs="Arial"/>
                <w:sz w:val="18"/>
                <w:szCs w:val="18"/>
              </w:rPr>
            </w:pPr>
          </w:p>
        </w:tc>
        <w:tc>
          <w:tcPr>
            <w:tcW w:w="263"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Nov 2018 </w:t>
            </w:r>
            <w:r w:rsidRPr="00306330">
              <w:rPr>
                <w:rFonts w:ascii="Arial" w:hAnsi="Arial" w:cs="Arial"/>
                <w:sz w:val="18"/>
                <w:szCs w:val="18"/>
              </w:rPr>
              <w:t xml:space="preserve"> </w:t>
            </w:r>
          </w:p>
        </w:tc>
      </w:tr>
      <w:tr w:rsidR="003B2446" w:rsidRPr="00306330" w:rsidTr="006B61F3">
        <w:trPr>
          <w:trHeight w:val="7713"/>
        </w:trPr>
        <w:tc>
          <w:tcPr>
            <w:tcW w:w="176" w:type="pct"/>
            <w:shd w:val="clear" w:color="auto" w:fill="auto"/>
          </w:tcPr>
          <w:p w:rsidR="003B2446" w:rsidRPr="009900C8" w:rsidRDefault="003B2446" w:rsidP="006B61F3">
            <w:pPr>
              <w:rPr>
                <w:rFonts w:ascii="Arial Narrow" w:hAnsi="Arial Narrow" w:cs="Arial"/>
                <w:sz w:val="16"/>
                <w:szCs w:val="16"/>
              </w:rPr>
            </w:pPr>
          </w:p>
          <w:p w:rsidR="003B2446" w:rsidRPr="009900C8" w:rsidRDefault="003B2446" w:rsidP="006B61F3">
            <w:pPr>
              <w:rPr>
                <w:rFonts w:ascii="Arial Narrow" w:hAnsi="Arial Narrow" w:cs="Arial"/>
                <w:sz w:val="16"/>
                <w:szCs w:val="16"/>
              </w:rPr>
            </w:pPr>
            <w:r w:rsidRPr="009900C8">
              <w:rPr>
                <w:rFonts w:ascii="Arial Narrow" w:hAnsi="Arial Narrow" w:cs="Arial"/>
                <w:sz w:val="16"/>
                <w:szCs w:val="16"/>
              </w:rPr>
              <w:t>F8</w:t>
            </w:r>
          </w:p>
        </w:tc>
        <w:tc>
          <w:tcPr>
            <w:tcW w:w="921" w:type="pct"/>
          </w:tcPr>
          <w:p w:rsidR="003B2446" w:rsidRPr="00306330" w:rsidRDefault="003B2446" w:rsidP="006B61F3">
            <w:pPr>
              <w:rPr>
                <w:rFonts w:ascii="Arial" w:hAnsi="Arial" w:cs="Arial"/>
                <w:b/>
                <w:color w:val="000000"/>
                <w:sz w:val="18"/>
                <w:szCs w:val="18"/>
              </w:rPr>
            </w:pPr>
          </w:p>
          <w:p w:rsidR="003B2446" w:rsidRPr="00306330" w:rsidRDefault="003B2446" w:rsidP="006B61F3">
            <w:pPr>
              <w:rPr>
                <w:rFonts w:ascii="Arial" w:hAnsi="Arial" w:cs="Arial"/>
                <w:b/>
                <w:color w:val="000000"/>
                <w:sz w:val="18"/>
                <w:szCs w:val="18"/>
              </w:rPr>
            </w:pPr>
            <w:r w:rsidRPr="00306330">
              <w:rPr>
                <w:rFonts w:ascii="Arial" w:hAnsi="Arial" w:cs="Arial"/>
                <w:b/>
                <w:color w:val="000000"/>
                <w:sz w:val="18"/>
                <w:szCs w:val="18"/>
              </w:rPr>
              <w:t xml:space="preserve">The project revenue funding estimate is poorly prepared and inaccurate </w:t>
            </w:r>
          </w:p>
          <w:p w:rsidR="003B2446" w:rsidRPr="00306330" w:rsidRDefault="003B2446" w:rsidP="006B61F3">
            <w:pPr>
              <w:rPr>
                <w:rFonts w:ascii="Arial" w:hAnsi="Arial" w:cs="Arial"/>
                <w:b/>
                <w:color w:val="000000"/>
                <w:sz w:val="18"/>
                <w:szCs w:val="18"/>
              </w:rPr>
            </w:pP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delays in the business case process which could affect overall timeline for programme.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Financial:</w:t>
            </w:r>
            <w:r w:rsidRPr="00306330">
              <w:rPr>
                <w:rFonts w:ascii="Arial" w:hAnsi="Arial" w:cs="Arial"/>
                <w:sz w:val="18"/>
                <w:szCs w:val="18"/>
              </w:rPr>
              <w:t xml:space="preserve"> risk of underestimate of funds required and inability to deliver in cost.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xml:space="preserve">: Negative impact on reputation of GJF within </w:t>
            </w:r>
            <w:proofErr w:type="spellStart"/>
            <w:r w:rsidRPr="00306330">
              <w:rPr>
                <w:rFonts w:ascii="Arial" w:hAnsi="Arial" w:cs="Arial"/>
                <w:sz w:val="18"/>
                <w:szCs w:val="18"/>
              </w:rPr>
              <w:t>NHSScotland</w:t>
            </w:r>
            <w:proofErr w:type="spellEnd"/>
            <w:r w:rsidRPr="00306330">
              <w:rPr>
                <w:rFonts w:ascii="Arial" w:hAnsi="Arial" w:cs="Arial"/>
                <w:sz w:val="18"/>
                <w:szCs w:val="18"/>
              </w:rPr>
              <w:t xml:space="preserve"> and publicly.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xml:space="preserve">: none identified.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Workforce</w:t>
            </w:r>
            <w:r w:rsidRPr="00306330">
              <w:rPr>
                <w:rFonts w:ascii="Arial" w:hAnsi="Arial" w:cs="Arial"/>
                <w:sz w:val="18"/>
                <w:szCs w:val="18"/>
              </w:rPr>
              <w:t xml:space="preserve">: workforce becomes unaffordable due to agency/ bank/ waiting list payments, impact on morale  </w:t>
            </w:r>
          </w:p>
          <w:p w:rsidR="003B2446" w:rsidRPr="00306330" w:rsidRDefault="003B2446" w:rsidP="006B61F3">
            <w:pPr>
              <w:rPr>
                <w:rFonts w:ascii="Arial" w:hAnsi="Arial" w:cs="Arial"/>
                <w:b/>
                <w:color w:val="000000"/>
                <w:sz w:val="18"/>
                <w:szCs w:val="18"/>
              </w:rPr>
            </w:pPr>
            <w:r w:rsidRPr="00306330">
              <w:rPr>
                <w:rFonts w:ascii="Arial" w:hAnsi="Arial" w:cs="Arial"/>
                <w:sz w:val="18"/>
                <w:szCs w:val="18"/>
                <w:u w:val="single"/>
              </w:rPr>
              <w:t>Operational Delivery</w:t>
            </w:r>
            <w:r w:rsidRPr="00306330">
              <w:rPr>
                <w:rFonts w:ascii="Arial" w:hAnsi="Arial" w:cs="Arial"/>
                <w:sz w:val="18"/>
                <w:szCs w:val="18"/>
              </w:rPr>
              <w:t xml:space="preserve">: current model unsustainable, project outcomes required to sustain service.  </w:t>
            </w:r>
          </w:p>
        </w:tc>
        <w:tc>
          <w:tcPr>
            <w:tcW w:w="219" w:type="pct"/>
          </w:tcPr>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r w:rsidRPr="00306330">
              <w:rPr>
                <w:rFonts w:ascii="Arial" w:hAnsi="Arial" w:cs="Arial"/>
                <w:sz w:val="18"/>
                <w:szCs w:val="18"/>
              </w:rPr>
              <w:t>JC</w:t>
            </w:r>
          </w:p>
        </w:tc>
        <w:tc>
          <w:tcPr>
            <w:tcW w:w="309" w:type="pct"/>
          </w:tcPr>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 xml:space="preserve">Planning </w:t>
            </w:r>
          </w:p>
        </w:tc>
        <w:tc>
          <w:tcPr>
            <w:tcW w:w="11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1</w:t>
            </w:r>
          </w:p>
        </w:tc>
        <w:tc>
          <w:tcPr>
            <w:tcW w:w="157"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9" w:type="pct"/>
            <w:shd w:val="clear" w:color="auto" w:fill="00B05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783" w:type="pct"/>
          </w:tcPr>
          <w:p w:rsidR="003B2446" w:rsidRDefault="003B2446" w:rsidP="006B61F3">
            <w:pPr>
              <w:tabs>
                <w:tab w:val="left" w:pos="1440"/>
              </w:tabs>
              <w:spacing w:after="120"/>
              <w:rPr>
                <w:rFonts w:ascii="Arial" w:hAnsi="Arial" w:cs="Arial"/>
                <w:sz w:val="18"/>
                <w:szCs w:val="18"/>
              </w:rPr>
            </w:pPr>
          </w:p>
          <w:p w:rsidR="003B2446"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Detailed financial planning </w:t>
            </w:r>
            <w:r>
              <w:rPr>
                <w:rFonts w:ascii="Arial" w:hAnsi="Arial" w:cs="Arial"/>
                <w:sz w:val="18"/>
                <w:szCs w:val="18"/>
              </w:rPr>
              <w:t xml:space="preserve">has been undertaken demonstrating that the Board will continue to break even </w:t>
            </w:r>
          </w:p>
          <w:p w:rsidR="003B2446" w:rsidRPr="00306330" w:rsidRDefault="003B2446" w:rsidP="006B61F3">
            <w:pPr>
              <w:tabs>
                <w:tab w:val="left" w:pos="1440"/>
              </w:tabs>
              <w:spacing w:after="120"/>
              <w:rPr>
                <w:rFonts w:ascii="Arial" w:hAnsi="Arial" w:cs="Arial"/>
                <w:sz w:val="18"/>
                <w:szCs w:val="18"/>
              </w:rPr>
            </w:pPr>
          </w:p>
        </w:tc>
        <w:tc>
          <w:tcPr>
            <w:tcW w:w="138"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1</w:t>
            </w:r>
          </w:p>
        </w:tc>
        <w:tc>
          <w:tcPr>
            <w:tcW w:w="13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4" w:type="pct"/>
            <w:shd w:val="clear" w:color="auto" w:fill="00B05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739"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None identified at present</w:t>
            </w:r>
          </w:p>
        </w:tc>
        <w:tc>
          <w:tcPr>
            <w:tcW w:w="730" w:type="pct"/>
          </w:tcPr>
          <w:p w:rsidR="003B2446" w:rsidRPr="00306330" w:rsidRDefault="003B2446" w:rsidP="006B61F3">
            <w:pPr>
              <w:rPr>
                <w:rFonts w:ascii="Arial" w:hAnsi="Arial" w:cs="Arial"/>
                <w:sz w:val="18"/>
                <w:szCs w:val="18"/>
              </w:rPr>
            </w:pPr>
            <w:r w:rsidRPr="00306330">
              <w:rPr>
                <w:rFonts w:ascii="Arial" w:hAnsi="Arial" w:cs="Arial"/>
                <w:sz w:val="18"/>
                <w:szCs w:val="18"/>
              </w:rPr>
              <w:t xml:space="preserve"> </w:t>
            </w: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tc>
        <w:tc>
          <w:tcPr>
            <w:tcW w:w="263"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Nov</w:t>
            </w:r>
            <w:r w:rsidRPr="00306330">
              <w:rPr>
                <w:rFonts w:ascii="Arial" w:hAnsi="Arial" w:cs="Arial"/>
                <w:sz w:val="18"/>
                <w:szCs w:val="18"/>
              </w:rPr>
              <w:t xml:space="preserve"> 18</w:t>
            </w:r>
          </w:p>
        </w:tc>
      </w:tr>
      <w:tr w:rsidR="003B2446" w:rsidRPr="00306330" w:rsidTr="006B61F3">
        <w:trPr>
          <w:trHeight w:val="7713"/>
        </w:trPr>
        <w:tc>
          <w:tcPr>
            <w:tcW w:w="176" w:type="pct"/>
          </w:tcPr>
          <w:p w:rsidR="003B2446" w:rsidRPr="009900C8" w:rsidRDefault="003B2446" w:rsidP="006B61F3">
            <w:pPr>
              <w:rPr>
                <w:rFonts w:ascii="Arial Narrow" w:hAnsi="Arial Narrow" w:cs="Arial"/>
                <w:sz w:val="16"/>
                <w:szCs w:val="16"/>
              </w:rPr>
            </w:pPr>
          </w:p>
          <w:p w:rsidR="003B2446" w:rsidRPr="009900C8" w:rsidRDefault="003B2446" w:rsidP="006B61F3">
            <w:pPr>
              <w:rPr>
                <w:rFonts w:ascii="Arial Narrow" w:hAnsi="Arial Narrow" w:cs="Arial"/>
                <w:sz w:val="16"/>
                <w:szCs w:val="16"/>
              </w:rPr>
            </w:pPr>
            <w:r w:rsidRPr="009900C8">
              <w:rPr>
                <w:rFonts w:ascii="Arial Narrow" w:hAnsi="Arial Narrow" w:cs="Arial"/>
                <w:sz w:val="16"/>
                <w:szCs w:val="16"/>
              </w:rPr>
              <w:t>S9</w:t>
            </w:r>
          </w:p>
        </w:tc>
        <w:tc>
          <w:tcPr>
            <w:tcW w:w="921" w:type="pct"/>
          </w:tcPr>
          <w:p w:rsidR="003B2446" w:rsidRPr="00306330" w:rsidRDefault="003B2446" w:rsidP="006B61F3">
            <w:pPr>
              <w:rPr>
                <w:rFonts w:ascii="Arial" w:hAnsi="Arial" w:cs="Arial"/>
                <w:b/>
                <w:color w:val="000000"/>
                <w:sz w:val="18"/>
                <w:szCs w:val="18"/>
              </w:rPr>
            </w:pPr>
            <w:r w:rsidRPr="00306330">
              <w:rPr>
                <w:rFonts w:ascii="Arial" w:hAnsi="Arial" w:cs="Arial"/>
                <w:b/>
                <w:color w:val="000000"/>
                <w:sz w:val="18"/>
                <w:szCs w:val="18"/>
              </w:rPr>
              <w:t xml:space="preserve">Demand for the service does not match the levels planned, projected or presumed.  </w:t>
            </w:r>
          </w:p>
          <w:p w:rsidR="003B2446" w:rsidRPr="00306330" w:rsidRDefault="003B2446" w:rsidP="006B61F3">
            <w:pPr>
              <w:rPr>
                <w:rFonts w:ascii="Arial" w:hAnsi="Arial" w:cs="Arial"/>
                <w:b/>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National service delivery has been planned on the basis of the demand forecasts; if incorrect then it may undermine GJF and NHS Scotland’s ability to deliver patient needs.</w:t>
            </w:r>
          </w:p>
          <w:p w:rsidR="003B2446" w:rsidRPr="00306330" w:rsidRDefault="003B2446" w:rsidP="006B61F3">
            <w:pPr>
              <w:rPr>
                <w:rFonts w:ascii="Arial" w:hAnsi="Arial" w:cs="Arial"/>
                <w:sz w:val="18"/>
                <w:szCs w:val="18"/>
              </w:rPr>
            </w:pPr>
            <w:r w:rsidRPr="00306330">
              <w:rPr>
                <w:rFonts w:ascii="Arial" w:hAnsi="Arial" w:cs="Arial"/>
                <w:sz w:val="18"/>
                <w:szCs w:val="18"/>
                <w:u w:val="single"/>
              </w:rPr>
              <w:t>Financial:</w:t>
            </w:r>
            <w:r w:rsidRPr="00306330">
              <w:rPr>
                <w:rFonts w:ascii="Arial" w:hAnsi="Arial" w:cs="Arial"/>
                <w:sz w:val="18"/>
                <w:szCs w:val="18"/>
              </w:rPr>
              <w:t xml:space="preserve"> If demand exceed forecast then the allocated budget may be insufficient to service it. If demand falls short of forecast, opportunities may have been missed to invest in other parts NHS Scotland which may have benefitted.</w:t>
            </w:r>
          </w:p>
          <w:p w:rsidR="003B2446" w:rsidRPr="00306330" w:rsidRDefault="003B2446" w:rsidP="006B61F3">
            <w:pPr>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Potential negative impact to GJF reputation if it was seen to have designed a service which is not fit for purpose.</w:t>
            </w:r>
          </w:p>
          <w:p w:rsidR="003B2446" w:rsidRPr="00306330" w:rsidRDefault="003B2446" w:rsidP="006B61F3">
            <w:pPr>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No regulatory impact identified.</w:t>
            </w:r>
          </w:p>
          <w:p w:rsidR="003B2446" w:rsidRPr="00306330" w:rsidRDefault="003B2446" w:rsidP="006B61F3">
            <w:pPr>
              <w:rPr>
                <w:rFonts w:ascii="Arial" w:hAnsi="Arial" w:cs="Arial"/>
                <w:sz w:val="18"/>
                <w:szCs w:val="18"/>
              </w:rPr>
            </w:pPr>
            <w:r w:rsidRPr="00306330">
              <w:rPr>
                <w:rFonts w:ascii="Arial" w:hAnsi="Arial" w:cs="Arial"/>
                <w:sz w:val="18"/>
                <w:szCs w:val="18"/>
                <w:u w:val="single"/>
              </w:rPr>
              <w:t>Workforce</w:t>
            </w:r>
            <w:r w:rsidRPr="00306330">
              <w:rPr>
                <w:rFonts w:ascii="Arial" w:hAnsi="Arial" w:cs="Arial"/>
                <w:sz w:val="18"/>
                <w:szCs w:val="18"/>
              </w:rPr>
              <w:t>: Undermines ability to attract the best candidates. If demand is lower than anticipated, may have surplus of staff.</w:t>
            </w:r>
          </w:p>
          <w:p w:rsidR="003B2446" w:rsidRPr="00306330" w:rsidRDefault="003B2446" w:rsidP="006B61F3">
            <w:pPr>
              <w:rPr>
                <w:rFonts w:ascii="Arial" w:hAnsi="Arial" w:cs="Arial"/>
                <w:b/>
                <w:color w:val="000000"/>
                <w:sz w:val="18"/>
                <w:szCs w:val="18"/>
              </w:rPr>
            </w:pPr>
            <w:r w:rsidRPr="00306330">
              <w:rPr>
                <w:rFonts w:ascii="Arial" w:hAnsi="Arial" w:cs="Arial"/>
                <w:sz w:val="18"/>
                <w:szCs w:val="18"/>
                <w:u w:val="single"/>
              </w:rPr>
              <w:t>Operational Delivery</w:t>
            </w:r>
            <w:r w:rsidRPr="00306330">
              <w:rPr>
                <w:rFonts w:ascii="Arial" w:hAnsi="Arial" w:cs="Arial"/>
                <w:sz w:val="18"/>
                <w:szCs w:val="18"/>
              </w:rPr>
              <w:t>: Pressure on operational services if demand exceeds designed capacity. If demand falls short of forecast then GJF’s operational feasibility may be questioned.</w:t>
            </w:r>
          </w:p>
        </w:tc>
        <w:tc>
          <w:tcPr>
            <w:tcW w:w="219" w:type="pct"/>
          </w:tcPr>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r w:rsidRPr="00306330">
              <w:rPr>
                <w:rFonts w:ascii="Arial" w:hAnsi="Arial" w:cs="Arial"/>
                <w:sz w:val="18"/>
                <w:szCs w:val="18"/>
              </w:rPr>
              <w:t>JR</w:t>
            </w:r>
          </w:p>
        </w:tc>
        <w:tc>
          <w:tcPr>
            <w:tcW w:w="309" w:type="pct"/>
          </w:tcPr>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Project Lifespan</w:t>
            </w:r>
          </w:p>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Review Bi monthly</w:t>
            </w:r>
          </w:p>
        </w:tc>
        <w:tc>
          <w:tcPr>
            <w:tcW w:w="11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57"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9" w:type="pct"/>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6</w:t>
            </w:r>
          </w:p>
        </w:tc>
        <w:tc>
          <w:tcPr>
            <w:tcW w:w="783" w:type="pct"/>
          </w:tcPr>
          <w:p w:rsidR="003B2446" w:rsidRPr="00306330" w:rsidRDefault="003B2446" w:rsidP="006B61F3">
            <w:pPr>
              <w:tabs>
                <w:tab w:val="left" w:pos="1440"/>
              </w:tabs>
              <w:spacing w:after="120"/>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Negotiation of three year Service Level Agreements with referring Boards to help ensure referral numbers are consistent and predictable.</w:t>
            </w:r>
          </w:p>
          <w:p w:rsidR="003B2446" w:rsidRPr="00306330" w:rsidRDefault="003B2446" w:rsidP="006B61F3">
            <w:pPr>
              <w:rPr>
                <w:rFonts w:ascii="Arial" w:hAnsi="Arial" w:cs="Arial"/>
                <w:sz w:val="18"/>
                <w:szCs w:val="18"/>
              </w:rPr>
            </w:pPr>
            <w:r w:rsidRPr="00306330">
              <w:rPr>
                <w:rFonts w:ascii="Arial" w:hAnsi="Arial" w:cs="Arial"/>
                <w:sz w:val="18"/>
                <w:szCs w:val="18"/>
              </w:rPr>
              <w:t xml:space="preserve">Ongoing, planned review of demand forecasts as new information emerges. </w:t>
            </w:r>
          </w:p>
          <w:p w:rsidR="003B2446" w:rsidRPr="00306330" w:rsidRDefault="003B2446" w:rsidP="006B61F3">
            <w:pPr>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Economic analysis undertaken at time of proposal. </w:t>
            </w:r>
          </w:p>
          <w:p w:rsidR="003B2446" w:rsidRPr="00306330" w:rsidRDefault="003B2446" w:rsidP="006B61F3">
            <w:pPr>
              <w:tabs>
                <w:tab w:val="left" w:pos="1440"/>
              </w:tabs>
              <w:spacing w:after="120"/>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Detailed demand modelling undertaken in conjunction with Scottish Government which considers patient demographic profiles.</w:t>
            </w:r>
          </w:p>
          <w:p w:rsidR="003B2446" w:rsidRPr="00306330" w:rsidRDefault="003B2446" w:rsidP="006B61F3">
            <w:pPr>
              <w:tabs>
                <w:tab w:val="left" w:pos="1440"/>
              </w:tabs>
              <w:spacing w:after="120"/>
              <w:rPr>
                <w:rFonts w:ascii="Arial" w:hAnsi="Arial" w:cs="Arial"/>
                <w:sz w:val="18"/>
                <w:szCs w:val="18"/>
              </w:rPr>
            </w:pPr>
          </w:p>
        </w:tc>
        <w:tc>
          <w:tcPr>
            <w:tcW w:w="138"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3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4" w:type="pct"/>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6</w:t>
            </w:r>
          </w:p>
        </w:tc>
        <w:tc>
          <w:tcPr>
            <w:tcW w:w="739" w:type="pct"/>
          </w:tcPr>
          <w:p w:rsidR="003B2446" w:rsidRPr="00306330" w:rsidRDefault="003B2446" w:rsidP="006B61F3">
            <w:pPr>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Development of alternative uses for capacity if demand were to fall short of plan e.g. converting theatre time to another specialty.</w:t>
            </w:r>
          </w:p>
          <w:p w:rsidR="003B2446" w:rsidRPr="00306330" w:rsidRDefault="003B2446" w:rsidP="006B61F3">
            <w:pPr>
              <w:rPr>
                <w:rFonts w:ascii="Arial" w:hAnsi="Arial" w:cs="Arial"/>
                <w:sz w:val="18"/>
                <w:szCs w:val="18"/>
              </w:rPr>
            </w:pPr>
          </w:p>
        </w:tc>
        <w:tc>
          <w:tcPr>
            <w:tcW w:w="730" w:type="pct"/>
          </w:tcPr>
          <w:p w:rsidR="003B2446" w:rsidRPr="00306330" w:rsidRDefault="003B2446" w:rsidP="006B61F3">
            <w:pPr>
              <w:rPr>
                <w:rFonts w:ascii="Arial" w:hAnsi="Arial" w:cs="Arial"/>
                <w:sz w:val="18"/>
                <w:szCs w:val="18"/>
              </w:rPr>
            </w:pPr>
          </w:p>
          <w:p w:rsidR="003B2446" w:rsidRDefault="003B2446" w:rsidP="006B61F3">
            <w:pPr>
              <w:tabs>
                <w:tab w:val="left" w:pos="1440"/>
              </w:tabs>
              <w:spacing w:after="120"/>
              <w:rPr>
                <w:rFonts w:ascii="Arial" w:hAnsi="Arial" w:cs="Arial"/>
                <w:sz w:val="18"/>
                <w:szCs w:val="18"/>
              </w:rPr>
            </w:pPr>
          </w:p>
        </w:tc>
        <w:tc>
          <w:tcPr>
            <w:tcW w:w="263"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Nov 2018</w:t>
            </w:r>
            <w:r w:rsidRPr="00306330">
              <w:rPr>
                <w:rFonts w:ascii="Arial" w:hAnsi="Arial" w:cs="Arial"/>
                <w:sz w:val="18"/>
                <w:szCs w:val="18"/>
              </w:rPr>
              <w:t xml:space="preserve"> </w:t>
            </w:r>
          </w:p>
        </w:tc>
      </w:tr>
      <w:tr w:rsidR="003B2446" w:rsidRPr="00306330" w:rsidTr="006B61F3">
        <w:trPr>
          <w:trHeight w:val="7713"/>
        </w:trPr>
        <w:tc>
          <w:tcPr>
            <w:tcW w:w="176" w:type="pct"/>
          </w:tcPr>
          <w:p w:rsidR="003B2446" w:rsidRPr="009900C8" w:rsidRDefault="003B2446" w:rsidP="006B61F3">
            <w:pPr>
              <w:rPr>
                <w:rFonts w:ascii="Arial Narrow" w:hAnsi="Arial Narrow" w:cs="Arial"/>
                <w:sz w:val="16"/>
                <w:szCs w:val="16"/>
              </w:rPr>
            </w:pPr>
          </w:p>
          <w:p w:rsidR="003B2446" w:rsidRPr="009900C8" w:rsidRDefault="003B2446" w:rsidP="006B61F3">
            <w:pPr>
              <w:rPr>
                <w:rFonts w:ascii="Arial Narrow" w:hAnsi="Arial Narrow" w:cs="Arial"/>
                <w:sz w:val="16"/>
                <w:szCs w:val="16"/>
              </w:rPr>
            </w:pPr>
            <w:r w:rsidRPr="009900C8">
              <w:rPr>
                <w:rFonts w:ascii="Arial Narrow" w:hAnsi="Arial Narrow" w:cs="Arial"/>
                <w:sz w:val="16"/>
                <w:szCs w:val="16"/>
              </w:rPr>
              <w:t>S10</w:t>
            </w:r>
          </w:p>
        </w:tc>
        <w:tc>
          <w:tcPr>
            <w:tcW w:w="921" w:type="pct"/>
          </w:tcPr>
          <w:p w:rsidR="003B2446" w:rsidRPr="00306330" w:rsidRDefault="003B2446" w:rsidP="006B61F3">
            <w:pPr>
              <w:rPr>
                <w:rFonts w:ascii="Arial" w:hAnsi="Arial" w:cs="Arial"/>
                <w:b/>
                <w:color w:val="000000"/>
                <w:sz w:val="18"/>
                <w:szCs w:val="18"/>
              </w:rPr>
            </w:pPr>
          </w:p>
          <w:p w:rsidR="003B2446" w:rsidRPr="00306330" w:rsidRDefault="003B2446" w:rsidP="006B61F3">
            <w:pPr>
              <w:rPr>
                <w:rFonts w:ascii="Arial" w:hAnsi="Arial" w:cs="Arial"/>
                <w:b/>
                <w:color w:val="000000"/>
                <w:sz w:val="18"/>
                <w:szCs w:val="18"/>
              </w:rPr>
            </w:pPr>
            <w:r w:rsidRPr="00306330">
              <w:rPr>
                <w:rFonts w:ascii="Arial" w:hAnsi="Arial" w:cs="Arial"/>
                <w:b/>
                <w:color w:val="000000"/>
                <w:sz w:val="18"/>
                <w:szCs w:val="18"/>
              </w:rPr>
              <w:t xml:space="preserve">The available accommodation is unable to support the proposed service model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if model cannot be achieved then would impact ability to realise the productivity/ efficiency gains that have been modelled.  Could impact on phase 2.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Financial:</w:t>
            </w:r>
            <w:r w:rsidRPr="00306330">
              <w:rPr>
                <w:rFonts w:ascii="Arial" w:hAnsi="Arial" w:cs="Arial"/>
                <w:sz w:val="18"/>
                <w:szCs w:val="18"/>
              </w:rPr>
              <w:t xml:space="preserve"> no known financial penalties but impact could translate to ongoing use of private sector to achieve model if capacity not realised.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xml:space="preserve">: Negative impact on reputation of GJF within </w:t>
            </w:r>
            <w:proofErr w:type="spellStart"/>
            <w:r w:rsidRPr="00306330">
              <w:rPr>
                <w:rFonts w:ascii="Arial" w:hAnsi="Arial" w:cs="Arial"/>
                <w:sz w:val="18"/>
                <w:szCs w:val="18"/>
              </w:rPr>
              <w:t>NHSScotland</w:t>
            </w:r>
            <w:proofErr w:type="spellEnd"/>
            <w:r w:rsidRPr="00306330">
              <w:rPr>
                <w:rFonts w:ascii="Arial" w:hAnsi="Arial" w:cs="Arial"/>
                <w:sz w:val="18"/>
                <w:szCs w:val="18"/>
              </w:rPr>
              <w:t xml:space="preserve"> and publicly.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xml:space="preserve">: need to ensure that proposed model meets any regulatory requirements in relation to clinical standards of care and also workforce regulations.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Workforce</w:t>
            </w:r>
            <w:r w:rsidRPr="00306330">
              <w:rPr>
                <w:rFonts w:ascii="Arial" w:hAnsi="Arial" w:cs="Arial"/>
                <w:sz w:val="18"/>
                <w:szCs w:val="18"/>
              </w:rPr>
              <w:t xml:space="preserve">: if model not fully realised then workforce benefits may be at risk.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Operational Delivery</w:t>
            </w:r>
            <w:r w:rsidRPr="00306330">
              <w:rPr>
                <w:rFonts w:ascii="Arial" w:hAnsi="Arial" w:cs="Arial"/>
                <w:sz w:val="18"/>
                <w:szCs w:val="18"/>
              </w:rPr>
              <w:t xml:space="preserve">: inability to meet TTG and support planned increased activity.  Potential impact on phase 2.  </w:t>
            </w:r>
          </w:p>
          <w:p w:rsidR="003B2446" w:rsidRPr="00306330" w:rsidRDefault="003B2446" w:rsidP="006B61F3">
            <w:pPr>
              <w:rPr>
                <w:rFonts w:ascii="Arial" w:hAnsi="Arial" w:cs="Arial"/>
                <w:b/>
                <w:color w:val="000000"/>
                <w:sz w:val="18"/>
                <w:szCs w:val="18"/>
              </w:rPr>
            </w:pPr>
          </w:p>
        </w:tc>
        <w:tc>
          <w:tcPr>
            <w:tcW w:w="219" w:type="pct"/>
          </w:tcPr>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r w:rsidRPr="00306330">
              <w:rPr>
                <w:rFonts w:ascii="Arial" w:hAnsi="Arial" w:cs="Arial"/>
                <w:sz w:val="18"/>
                <w:szCs w:val="18"/>
              </w:rPr>
              <w:t>JR</w:t>
            </w:r>
          </w:p>
        </w:tc>
        <w:tc>
          <w:tcPr>
            <w:tcW w:w="309" w:type="pct"/>
          </w:tcPr>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Project lifespan</w:t>
            </w:r>
          </w:p>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 xml:space="preserve">Review monthly  </w:t>
            </w:r>
          </w:p>
        </w:tc>
        <w:tc>
          <w:tcPr>
            <w:tcW w:w="11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1</w:t>
            </w:r>
          </w:p>
        </w:tc>
        <w:tc>
          <w:tcPr>
            <w:tcW w:w="157"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4</w:t>
            </w:r>
          </w:p>
        </w:tc>
        <w:tc>
          <w:tcPr>
            <w:tcW w:w="159" w:type="pct"/>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4</w:t>
            </w:r>
          </w:p>
        </w:tc>
        <w:tc>
          <w:tcPr>
            <w:tcW w:w="783" w:type="pct"/>
          </w:tcPr>
          <w:p w:rsidR="003B2446" w:rsidRPr="00306330" w:rsidRDefault="003B2446" w:rsidP="006B61F3">
            <w:pPr>
              <w:tabs>
                <w:tab w:val="left" w:pos="1440"/>
              </w:tabs>
              <w:spacing w:after="120"/>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Clinical brief developed</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Concept design workshops commenced with frontline staff input </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Administration pathway linked to EPR project </w:t>
            </w:r>
          </w:p>
          <w:p w:rsidR="003B2446" w:rsidRPr="00306330" w:rsidRDefault="003B2446" w:rsidP="006B61F3">
            <w:pPr>
              <w:rPr>
                <w:rFonts w:ascii="Arial" w:hAnsi="Arial" w:cs="Arial"/>
                <w:sz w:val="18"/>
                <w:szCs w:val="18"/>
              </w:rPr>
            </w:pPr>
            <w:r w:rsidRPr="00306330">
              <w:rPr>
                <w:rFonts w:ascii="Arial" w:hAnsi="Arial" w:cs="Arial"/>
                <w:sz w:val="18"/>
                <w:szCs w:val="18"/>
              </w:rPr>
              <w:t xml:space="preserve">Programme of fact finding visits to other new builds </w:t>
            </w:r>
          </w:p>
          <w:p w:rsidR="003B2446" w:rsidRPr="00306330" w:rsidRDefault="003B2446" w:rsidP="006B61F3">
            <w:pPr>
              <w:rPr>
                <w:rFonts w:ascii="Arial" w:hAnsi="Arial" w:cs="Arial"/>
                <w:sz w:val="18"/>
                <w:szCs w:val="18"/>
              </w:rPr>
            </w:pPr>
          </w:p>
          <w:p w:rsidR="003B2446" w:rsidRDefault="003B2446" w:rsidP="006B61F3">
            <w:pPr>
              <w:rPr>
                <w:rFonts w:ascii="Arial" w:hAnsi="Arial" w:cs="Arial"/>
                <w:sz w:val="18"/>
                <w:szCs w:val="18"/>
              </w:rPr>
            </w:pPr>
            <w:r w:rsidRPr="00306330">
              <w:rPr>
                <w:rFonts w:ascii="Arial" w:hAnsi="Arial" w:cs="Arial"/>
                <w:sz w:val="18"/>
                <w:szCs w:val="18"/>
              </w:rPr>
              <w:t xml:space="preserve">Equality Impact Assessment </w:t>
            </w:r>
            <w:r>
              <w:rPr>
                <w:rFonts w:ascii="Arial" w:hAnsi="Arial" w:cs="Arial"/>
                <w:sz w:val="18"/>
                <w:szCs w:val="18"/>
              </w:rPr>
              <w:t xml:space="preserve">completed </w:t>
            </w:r>
          </w:p>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Virtual reality walk through sessions completed with staff including all consultants </w:t>
            </w:r>
            <w:r w:rsidRPr="00306330">
              <w:rPr>
                <w:rFonts w:ascii="Arial" w:hAnsi="Arial" w:cs="Arial"/>
                <w:sz w:val="18"/>
                <w:szCs w:val="18"/>
              </w:rPr>
              <w:t xml:space="preserve"> </w:t>
            </w:r>
          </w:p>
          <w:p w:rsidR="003B2446" w:rsidRPr="00306330" w:rsidRDefault="003B2446" w:rsidP="006B61F3">
            <w:pPr>
              <w:tabs>
                <w:tab w:val="left" w:pos="1440"/>
              </w:tabs>
              <w:spacing w:after="120"/>
              <w:rPr>
                <w:rFonts w:ascii="Arial" w:hAnsi="Arial" w:cs="Arial"/>
                <w:sz w:val="18"/>
                <w:szCs w:val="18"/>
              </w:rPr>
            </w:pPr>
          </w:p>
        </w:tc>
        <w:tc>
          <w:tcPr>
            <w:tcW w:w="138"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1</w:t>
            </w:r>
          </w:p>
        </w:tc>
        <w:tc>
          <w:tcPr>
            <w:tcW w:w="13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4</w:t>
            </w:r>
          </w:p>
        </w:tc>
        <w:tc>
          <w:tcPr>
            <w:tcW w:w="154" w:type="pct"/>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4</w:t>
            </w:r>
          </w:p>
        </w:tc>
        <w:tc>
          <w:tcPr>
            <w:tcW w:w="739" w:type="pct"/>
          </w:tcPr>
          <w:p w:rsidR="003B2446" w:rsidRPr="00306330" w:rsidRDefault="003B2446" w:rsidP="006B61F3">
            <w:pPr>
              <w:rPr>
                <w:rFonts w:ascii="Arial" w:hAnsi="Arial" w:cs="Arial"/>
                <w:sz w:val="18"/>
                <w:szCs w:val="18"/>
              </w:rPr>
            </w:pPr>
            <w:r w:rsidRPr="00306330">
              <w:rPr>
                <w:rFonts w:ascii="Arial" w:hAnsi="Arial" w:cs="Arial"/>
                <w:sz w:val="18"/>
                <w:szCs w:val="18"/>
              </w:rPr>
              <w:t>Ongoing patient and stakeholder engagement</w:t>
            </w:r>
          </w:p>
          <w:p w:rsidR="003B2446" w:rsidRPr="00306330" w:rsidRDefault="003B2446" w:rsidP="006B61F3">
            <w:pPr>
              <w:rPr>
                <w:rFonts w:ascii="Arial" w:hAnsi="Arial" w:cs="Arial"/>
                <w:sz w:val="18"/>
                <w:szCs w:val="18"/>
              </w:rPr>
            </w:pPr>
          </w:p>
        </w:tc>
        <w:tc>
          <w:tcPr>
            <w:tcW w:w="730"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tc>
        <w:tc>
          <w:tcPr>
            <w:tcW w:w="263" w:type="pct"/>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Nov 2018 </w:t>
            </w:r>
          </w:p>
        </w:tc>
      </w:tr>
      <w:tr w:rsidR="003B2446" w:rsidRPr="00306330" w:rsidTr="006B61F3">
        <w:trPr>
          <w:trHeight w:val="7713"/>
        </w:trPr>
        <w:tc>
          <w:tcPr>
            <w:tcW w:w="176" w:type="pct"/>
          </w:tcPr>
          <w:p w:rsidR="003B2446" w:rsidRPr="009900C8" w:rsidRDefault="003B2446" w:rsidP="006B61F3">
            <w:pPr>
              <w:rPr>
                <w:rFonts w:ascii="Arial Narrow" w:hAnsi="Arial Narrow" w:cs="Arial"/>
                <w:sz w:val="16"/>
                <w:szCs w:val="16"/>
              </w:rPr>
            </w:pPr>
          </w:p>
          <w:p w:rsidR="003B2446" w:rsidRPr="009900C8" w:rsidRDefault="003B2446" w:rsidP="006B61F3">
            <w:pPr>
              <w:rPr>
                <w:rFonts w:ascii="Arial Narrow" w:hAnsi="Arial Narrow" w:cs="Arial"/>
                <w:sz w:val="16"/>
                <w:szCs w:val="16"/>
              </w:rPr>
            </w:pPr>
            <w:r w:rsidRPr="009900C8">
              <w:rPr>
                <w:rFonts w:ascii="Arial Narrow" w:hAnsi="Arial Narrow" w:cs="Arial"/>
                <w:sz w:val="16"/>
                <w:szCs w:val="16"/>
              </w:rPr>
              <w:t>S11</w:t>
            </w:r>
          </w:p>
        </w:tc>
        <w:tc>
          <w:tcPr>
            <w:tcW w:w="921" w:type="pct"/>
          </w:tcPr>
          <w:p w:rsidR="003B2446" w:rsidRPr="00306330" w:rsidRDefault="003B2446" w:rsidP="006B61F3">
            <w:pPr>
              <w:rPr>
                <w:rFonts w:ascii="Arial" w:hAnsi="Arial" w:cs="Arial"/>
                <w:b/>
                <w:color w:val="000000"/>
                <w:sz w:val="18"/>
                <w:szCs w:val="18"/>
              </w:rPr>
            </w:pPr>
          </w:p>
          <w:p w:rsidR="003B2446" w:rsidRPr="00306330" w:rsidRDefault="003B2446" w:rsidP="006B61F3">
            <w:pPr>
              <w:rPr>
                <w:rFonts w:ascii="Arial" w:hAnsi="Arial" w:cs="Arial"/>
                <w:b/>
                <w:color w:val="000000"/>
                <w:sz w:val="18"/>
                <w:szCs w:val="18"/>
              </w:rPr>
            </w:pPr>
            <w:r w:rsidRPr="00306330">
              <w:rPr>
                <w:rFonts w:ascii="Arial" w:hAnsi="Arial" w:cs="Arial"/>
                <w:b/>
                <w:color w:val="000000"/>
                <w:sz w:val="18"/>
                <w:szCs w:val="18"/>
              </w:rPr>
              <w:t xml:space="preserve">The need for clinical change and expected outcomes aren’t clearly defined – relates to change within GJNH and expectations across the region.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this could lead to being over or under capacity and affect delivery of project aims.  Expectation that all Boards will improve current; impact on regional capacity if this is not realised.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Financial:</w:t>
            </w:r>
            <w:r w:rsidRPr="00306330">
              <w:rPr>
                <w:rFonts w:ascii="Arial" w:hAnsi="Arial" w:cs="Arial"/>
                <w:sz w:val="18"/>
                <w:szCs w:val="18"/>
              </w:rPr>
              <w:t xml:space="preserve"> financial impact associated with being under capacity.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xml:space="preserve">: Negative impact on reputation of GJF within </w:t>
            </w:r>
            <w:proofErr w:type="spellStart"/>
            <w:r w:rsidRPr="00306330">
              <w:rPr>
                <w:rFonts w:ascii="Arial" w:hAnsi="Arial" w:cs="Arial"/>
                <w:sz w:val="18"/>
                <w:szCs w:val="18"/>
              </w:rPr>
              <w:t>NHSScotland</w:t>
            </w:r>
            <w:proofErr w:type="spellEnd"/>
            <w:r w:rsidRPr="00306330">
              <w:rPr>
                <w:rFonts w:ascii="Arial" w:hAnsi="Arial" w:cs="Arial"/>
                <w:sz w:val="18"/>
                <w:szCs w:val="18"/>
              </w:rPr>
              <w:t xml:space="preserve"> and publicly.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xml:space="preserve">: unable to meet TTG if capacity not available.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Workforce</w:t>
            </w:r>
            <w:r w:rsidRPr="00306330">
              <w:rPr>
                <w:rFonts w:ascii="Arial" w:hAnsi="Arial" w:cs="Arial"/>
                <w:sz w:val="18"/>
                <w:szCs w:val="18"/>
              </w:rPr>
              <w:t xml:space="preserve">: failure to actively engage the workforce in project.  Risk that workforce not developed to deliver outcomes.    </w:t>
            </w:r>
          </w:p>
          <w:p w:rsidR="003B2446" w:rsidRPr="00306330" w:rsidRDefault="003B2446" w:rsidP="006B61F3">
            <w:pPr>
              <w:rPr>
                <w:rFonts w:ascii="Arial" w:hAnsi="Arial" w:cs="Arial"/>
                <w:sz w:val="18"/>
                <w:szCs w:val="18"/>
              </w:rPr>
            </w:pPr>
            <w:r w:rsidRPr="00306330">
              <w:rPr>
                <w:rFonts w:ascii="Arial" w:hAnsi="Arial" w:cs="Arial"/>
                <w:sz w:val="18"/>
                <w:szCs w:val="18"/>
                <w:u w:val="single"/>
              </w:rPr>
              <w:t>Operational Delivery</w:t>
            </w:r>
            <w:r w:rsidRPr="00306330">
              <w:rPr>
                <w:rFonts w:ascii="Arial" w:hAnsi="Arial" w:cs="Arial"/>
                <w:sz w:val="18"/>
                <w:szCs w:val="18"/>
              </w:rPr>
              <w:t xml:space="preserve">: impact on ability to deliver service model and for Boards to realise efficiencies.  </w:t>
            </w:r>
          </w:p>
          <w:p w:rsidR="003B2446" w:rsidRPr="00306330" w:rsidRDefault="003B2446" w:rsidP="006B61F3">
            <w:pPr>
              <w:rPr>
                <w:rFonts w:ascii="Arial" w:hAnsi="Arial" w:cs="Arial"/>
                <w:b/>
                <w:color w:val="000000"/>
                <w:sz w:val="18"/>
                <w:szCs w:val="18"/>
              </w:rPr>
            </w:pPr>
          </w:p>
        </w:tc>
        <w:tc>
          <w:tcPr>
            <w:tcW w:w="219" w:type="pct"/>
          </w:tcPr>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r w:rsidRPr="00306330">
              <w:rPr>
                <w:rFonts w:ascii="Arial" w:hAnsi="Arial" w:cs="Arial"/>
                <w:sz w:val="18"/>
                <w:szCs w:val="18"/>
              </w:rPr>
              <w:t>MH</w:t>
            </w:r>
          </w:p>
          <w:p w:rsidR="003B2446" w:rsidRPr="00306330" w:rsidRDefault="003B2446" w:rsidP="006B61F3">
            <w:pPr>
              <w:ind w:right="-106"/>
              <w:rPr>
                <w:rFonts w:ascii="Arial" w:hAnsi="Arial" w:cs="Arial"/>
                <w:sz w:val="18"/>
                <w:szCs w:val="18"/>
              </w:rPr>
            </w:pPr>
            <w:r w:rsidRPr="00306330">
              <w:rPr>
                <w:rFonts w:ascii="Arial" w:hAnsi="Arial" w:cs="Arial"/>
                <w:sz w:val="18"/>
                <w:szCs w:val="18"/>
              </w:rPr>
              <w:t>/HE</w:t>
            </w:r>
          </w:p>
        </w:tc>
        <w:tc>
          <w:tcPr>
            <w:tcW w:w="309" w:type="pct"/>
          </w:tcPr>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 xml:space="preserve">Project Lifespan </w:t>
            </w:r>
          </w:p>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 xml:space="preserve">Review monthly </w:t>
            </w:r>
          </w:p>
        </w:tc>
        <w:tc>
          <w:tcPr>
            <w:tcW w:w="11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57"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9" w:type="pct"/>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6</w:t>
            </w:r>
          </w:p>
        </w:tc>
        <w:tc>
          <w:tcPr>
            <w:tcW w:w="783" w:type="pct"/>
          </w:tcPr>
          <w:p w:rsidR="003B2446" w:rsidRPr="00306330" w:rsidRDefault="003B2446" w:rsidP="006B61F3">
            <w:pPr>
              <w:tabs>
                <w:tab w:val="left" w:pos="1440"/>
              </w:tabs>
              <w:spacing w:after="120"/>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Intensive modelling on future requirements </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Input and data from ISD.</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Engagement with clinical leads and West of Scotland Boards.</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Design for flexibility of use in ensuring ability to adapt to changing clinical needs.  </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IA approval.  </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Participation in </w:t>
            </w:r>
            <w:proofErr w:type="spellStart"/>
            <w:r w:rsidRPr="00306330">
              <w:rPr>
                <w:rFonts w:ascii="Arial" w:hAnsi="Arial" w:cs="Arial"/>
                <w:sz w:val="18"/>
                <w:szCs w:val="18"/>
              </w:rPr>
              <w:t>WoS</w:t>
            </w:r>
            <w:proofErr w:type="spellEnd"/>
            <w:r w:rsidRPr="00306330">
              <w:rPr>
                <w:rFonts w:ascii="Arial" w:hAnsi="Arial" w:cs="Arial"/>
                <w:sz w:val="18"/>
                <w:szCs w:val="18"/>
              </w:rPr>
              <w:t xml:space="preserve"> Ophthalmology review group.  </w:t>
            </w:r>
          </w:p>
          <w:p w:rsidR="003B2446" w:rsidRPr="00306330" w:rsidRDefault="003B2446" w:rsidP="006B61F3">
            <w:pPr>
              <w:rPr>
                <w:rFonts w:ascii="Arial" w:hAnsi="Arial" w:cs="Arial"/>
                <w:sz w:val="18"/>
                <w:szCs w:val="18"/>
              </w:rPr>
            </w:pPr>
            <w:r w:rsidRPr="00306330">
              <w:rPr>
                <w:rFonts w:ascii="Arial" w:hAnsi="Arial" w:cs="Arial"/>
                <w:sz w:val="18"/>
                <w:szCs w:val="18"/>
              </w:rPr>
              <w:t xml:space="preserve">OBC Approval from </w:t>
            </w:r>
            <w:proofErr w:type="spellStart"/>
            <w:r w:rsidRPr="00306330">
              <w:rPr>
                <w:rFonts w:ascii="Arial" w:hAnsi="Arial" w:cs="Arial"/>
                <w:sz w:val="18"/>
                <w:szCs w:val="18"/>
              </w:rPr>
              <w:t>WoS</w:t>
            </w:r>
            <w:proofErr w:type="spellEnd"/>
            <w:r w:rsidRPr="00306330">
              <w:rPr>
                <w:rFonts w:ascii="Arial" w:hAnsi="Arial" w:cs="Arial"/>
                <w:sz w:val="18"/>
                <w:szCs w:val="18"/>
              </w:rPr>
              <w:t xml:space="preserve"> Engagement Group and regional Chief Execs and </w:t>
            </w:r>
            <w:proofErr w:type="spellStart"/>
            <w:r w:rsidRPr="00306330">
              <w:rPr>
                <w:rFonts w:ascii="Arial" w:hAnsi="Arial" w:cs="Arial"/>
                <w:sz w:val="18"/>
                <w:szCs w:val="18"/>
              </w:rPr>
              <w:t>DoFs</w:t>
            </w:r>
            <w:proofErr w:type="spellEnd"/>
          </w:p>
          <w:p w:rsidR="003B2446" w:rsidRPr="00306330" w:rsidRDefault="003B2446" w:rsidP="006B61F3">
            <w:pPr>
              <w:tabs>
                <w:tab w:val="left" w:pos="1440"/>
              </w:tabs>
              <w:spacing w:after="120"/>
              <w:rPr>
                <w:rFonts w:ascii="Arial" w:hAnsi="Arial" w:cs="Arial"/>
                <w:sz w:val="18"/>
                <w:szCs w:val="18"/>
              </w:rPr>
            </w:pPr>
          </w:p>
        </w:tc>
        <w:tc>
          <w:tcPr>
            <w:tcW w:w="138"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3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4</w:t>
            </w:r>
          </w:p>
          <w:p w:rsidR="003B2446" w:rsidRPr="00306330" w:rsidRDefault="003B2446" w:rsidP="006B61F3">
            <w:pPr>
              <w:rPr>
                <w:rFonts w:ascii="Arial" w:hAnsi="Arial" w:cs="Arial"/>
                <w:sz w:val="18"/>
                <w:szCs w:val="18"/>
              </w:rPr>
            </w:pPr>
          </w:p>
        </w:tc>
        <w:tc>
          <w:tcPr>
            <w:tcW w:w="154" w:type="pct"/>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8</w:t>
            </w:r>
          </w:p>
        </w:tc>
        <w:tc>
          <w:tcPr>
            <w:tcW w:w="739" w:type="pct"/>
          </w:tcPr>
          <w:p w:rsidR="003B2446" w:rsidRDefault="003B2446" w:rsidP="006B61F3">
            <w:pPr>
              <w:rPr>
                <w:rFonts w:ascii="Arial" w:hAnsi="Arial" w:cs="Arial"/>
                <w:sz w:val="18"/>
                <w:szCs w:val="18"/>
              </w:rPr>
            </w:pPr>
          </w:p>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Ongoing</w:t>
            </w:r>
            <w:r w:rsidRPr="00306330">
              <w:rPr>
                <w:rFonts w:ascii="Arial" w:hAnsi="Arial" w:cs="Arial"/>
                <w:sz w:val="18"/>
                <w:szCs w:val="18"/>
              </w:rPr>
              <w:t xml:space="preserve"> engagement with Clinical Leads </w:t>
            </w:r>
          </w:p>
          <w:p w:rsidR="003B2446" w:rsidRPr="00306330" w:rsidRDefault="003B2446" w:rsidP="006B61F3">
            <w:pPr>
              <w:rPr>
                <w:rFonts w:ascii="Arial" w:hAnsi="Arial" w:cs="Arial"/>
                <w:sz w:val="18"/>
                <w:szCs w:val="18"/>
              </w:rPr>
            </w:pPr>
          </w:p>
        </w:tc>
        <w:tc>
          <w:tcPr>
            <w:tcW w:w="730"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Development of theatre training </w:t>
            </w:r>
            <w:r w:rsidRPr="00306330">
              <w:rPr>
                <w:rFonts w:ascii="Arial" w:hAnsi="Arial" w:cs="Arial"/>
                <w:sz w:val="18"/>
                <w:szCs w:val="18"/>
              </w:rPr>
              <w:t>programme to support additional workforce requirements</w:t>
            </w: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 xml:space="preserve">Joint </w:t>
            </w:r>
            <w:proofErr w:type="spellStart"/>
            <w:r w:rsidRPr="00306330">
              <w:rPr>
                <w:rFonts w:ascii="Arial" w:hAnsi="Arial" w:cs="Arial"/>
                <w:sz w:val="18"/>
                <w:szCs w:val="18"/>
              </w:rPr>
              <w:t>WoS</w:t>
            </w:r>
            <w:proofErr w:type="spellEnd"/>
            <w:r w:rsidRPr="00306330">
              <w:rPr>
                <w:rFonts w:ascii="Arial" w:hAnsi="Arial" w:cs="Arial"/>
                <w:sz w:val="18"/>
                <w:szCs w:val="18"/>
              </w:rPr>
              <w:t xml:space="preserve"> appointments to support recruitment to the difficult to fill consultant posts</w:t>
            </w:r>
          </w:p>
        </w:tc>
        <w:tc>
          <w:tcPr>
            <w:tcW w:w="263"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Nov 2018 </w:t>
            </w:r>
          </w:p>
        </w:tc>
      </w:tr>
      <w:tr w:rsidR="003B2446" w:rsidRPr="00306330" w:rsidTr="006B61F3">
        <w:trPr>
          <w:trHeight w:val="7713"/>
        </w:trPr>
        <w:tc>
          <w:tcPr>
            <w:tcW w:w="176" w:type="pct"/>
          </w:tcPr>
          <w:p w:rsidR="003B2446" w:rsidRPr="009900C8" w:rsidRDefault="003B2446" w:rsidP="006B61F3">
            <w:pPr>
              <w:rPr>
                <w:rFonts w:ascii="Arial Narrow" w:hAnsi="Arial Narrow" w:cs="Arial"/>
                <w:sz w:val="16"/>
                <w:szCs w:val="16"/>
              </w:rPr>
            </w:pPr>
          </w:p>
          <w:p w:rsidR="003B2446" w:rsidRPr="009900C8" w:rsidRDefault="003B2446" w:rsidP="006B61F3">
            <w:pPr>
              <w:rPr>
                <w:rFonts w:ascii="Arial Narrow" w:hAnsi="Arial Narrow" w:cs="Arial"/>
                <w:sz w:val="16"/>
                <w:szCs w:val="16"/>
              </w:rPr>
            </w:pPr>
            <w:r w:rsidRPr="009900C8">
              <w:rPr>
                <w:rFonts w:ascii="Arial Narrow" w:hAnsi="Arial Narrow" w:cs="Arial"/>
                <w:sz w:val="16"/>
                <w:szCs w:val="16"/>
              </w:rPr>
              <w:t>S12</w:t>
            </w:r>
          </w:p>
        </w:tc>
        <w:tc>
          <w:tcPr>
            <w:tcW w:w="921" w:type="pct"/>
          </w:tcPr>
          <w:p w:rsidR="003B2446" w:rsidRPr="00306330" w:rsidRDefault="003B2446" w:rsidP="006B61F3">
            <w:pPr>
              <w:rPr>
                <w:rFonts w:ascii="Arial" w:hAnsi="Arial" w:cs="Arial"/>
                <w:b/>
                <w:color w:val="000000"/>
                <w:sz w:val="18"/>
                <w:szCs w:val="18"/>
              </w:rPr>
            </w:pPr>
          </w:p>
          <w:p w:rsidR="003B2446" w:rsidRPr="00306330" w:rsidRDefault="003B2446" w:rsidP="006B61F3">
            <w:pPr>
              <w:rPr>
                <w:rFonts w:ascii="Arial" w:hAnsi="Arial" w:cs="Arial"/>
                <w:b/>
                <w:color w:val="000000"/>
                <w:sz w:val="18"/>
                <w:szCs w:val="18"/>
              </w:rPr>
            </w:pPr>
            <w:r w:rsidRPr="00306330">
              <w:rPr>
                <w:rFonts w:ascii="Arial" w:hAnsi="Arial" w:cs="Arial"/>
                <w:b/>
                <w:color w:val="000000"/>
                <w:sz w:val="18"/>
                <w:szCs w:val="18"/>
              </w:rPr>
              <w:t xml:space="preserve">The design fails to meet the Design Assessment expectations </w:t>
            </w:r>
          </w:p>
          <w:p w:rsidR="003B2446" w:rsidRPr="00306330" w:rsidRDefault="003B2446" w:rsidP="006B61F3">
            <w:pPr>
              <w:rPr>
                <w:rFonts w:ascii="Arial" w:hAnsi="Arial" w:cs="Arial"/>
                <w:b/>
                <w:color w:val="000000"/>
                <w:sz w:val="18"/>
                <w:szCs w:val="18"/>
              </w:rPr>
            </w:pP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potential impact on delivery of project aims.</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 xml:space="preserve"> Financial:</w:t>
            </w:r>
            <w:r w:rsidRPr="00306330">
              <w:rPr>
                <w:rFonts w:ascii="Arial" w:hAnsi="Arial" w:cs="Arial"/>
                <w:sz w:val="18"/>
                <w:szCs w:val="18"/>
              </w:rPr>
              <w:t xml:space="preserve"> costs associated with design changes.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xml:space="preserve">: Negative impact on reputation of GJF within </w:t>
            </w:r>
            <w:proofErr w:type="spellStart"/>
            <w:r w:rsidRPr="00306330">
              <w:rPr>
                <w:rFonts w:ascii="Arial" w:hAnsi="Arial" w:cs="Arial"/>
                <w:sz w:val="18"/>
                <w:szCs w:val="18"/>
              </w:rPr>
              <w:t>NHSScotland</w:t>
            </w:r>
            <w:proofErr w:type="spellEnd"/>
            <w:r w:rsidRPr="00306330">
              <w:rPr>
                <w:rFonts w:ascii="Arial" w:hAnsi="Arial" w:cs="Arial"/>
                <w:sz w:val="18"/>
                <w:szCs w:val="18"/>
              </w:rPr>
              <w:t xml:space="preserve"> and publicly.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xml:space="preserve">: regulatory compliance may b affected.  </w:t>
            </w:r>
          </w:p>
          <w:p w:rsidR="003B2446" w:rsidRPr="00306330" w:rsidRDefault="003B2446" w:rsidP="006B61F3">
            <w:pPr>
              <w:rPr>
                <w:rFonts w:ascii="Arial" w:hAnsi="Arial" w:cs="Arial"/>
                <w:b/>
                <w:color w:val="000000"/>
                <w:sz w:val="18"/>
                <w:szCs w:val="18"/>
              </w:rPr>
            </w:pPr>
            <w:r w:rsidRPr="00306330">
              <w:rPr>
                <w:rFonts w:ascii="Arial" w:hAnsi="Arial" w:cs="Arial"/>
                <w:sz w:val="18"/>
                <w:szCs w:val="18"/>
                <w:u w:val="single"/>
              </w:rPr>
              <w:t>Workforce</w:t>
            </w:r>
            <w:r w:rsidRPr="00306330">
              <w:rPr>
                <w:rFonts w:ascii="Arial" w:hAnsi="Arial" w:cs="Arial"/>
                <w:sz w:val="18"/>
                <w:szCs w:val="18"/>
              </w:rPr>
              <w:t>: could affect staff engagement and support of project.</w:t>
            </w:r>
          </w:p>
        </w:tc>
        <w:tc>
          <w:tcPr>
            <w:tcW w:w="219" w:type="pct"/>
          </w:tcPr>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r w:rsidRPr="00306330">
              <w:rPr>
                <w:rFonts w:ascii="Arial" w:hAnsi="Arial" w:cs="Arial"/>
                <w:sz w:val="18"/>
                <w:szCs w:val="18"/>
              </w:rPr>
              <w:t>JR</w:t>
            </w:r>
          </w:p>
        </w:tc>
        <w:tc>
          <w:tcPr>
            <w:tcW w:w="309" w:type="pct"/>
          </w:tcPr>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 xml:space="preserve">Design </w:t>
            </w:r>
          </w:p>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 xml:space="preserve">Review monthly </w:t>
            </w:r>
          </w:p>
          <w:p w:rsidR="003B2446" w:rsidRPr="00306330" w:rsidRDefault="003B2446" w:rsidP="006B61F3">
            <w:pPr>
              <w:ind w:right="-107"/>
              <w:rPr>
                <w:rFonts w:ascii="Arial" w:hAnsi="Arial" w:cs="Arial"/>
                <w:sz w:val="18"/>
                <w:szCs w:val="18"/>
              </w:rPr>
            </w:pPr>
          </w:p>
        </w:tc>
        <w:tc>
          <w:tcPr>
            <w:tcW w:w="11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57" w:type="pct"/>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4</w:t>
            </w:r>
          </w:p>
        </w:tc>
        <w:tc>
          <w:tcPr>
            <w:tcW w:w="159" w:type="pct"/>
            <w:shd w:val="clear" w:color="auto" w:fill="FFFF00"/>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8</w:t>
            </w:r>
          </w:p>
        </w:tc>
        <w:tc>
          <w:tcPr>
            <w:tcW w:w="783" w:type="pct"/>
          </w:tcPr>
          <w:p w:rsidR="003B2446" w:rsidRPr="00306330" w:rsidRDefault="003B2446" w:rsidP="006B61F3">
            <w:pPr>
              <w:tabs>
                <w:tab w:val="left" w:pos="1440"/>
              </w:tabs>
              <w:spacing w:after="120"/>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Use BIM virtual model</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Room mock ups to inform design </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Clear design plan to outline agreed decision makers and levels of authority.  </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Programme Board and governance to support design sign off.</w:t>
            </w:r>
          </w:p>
          <w:p w:rsidR="003B2446" w:rsidRDefault="003B2446" w:rsidP="006B61F3">
            <w:pPr>
              <w:rPr>
                <w:rFonts w:ascii="Arial" w:hAnsi="Arial" w:cs="Arial"/>
                <w:sz w:val="18"/>
                <w:szCs w:val="18"/>
              </w:rPr>
            </w:pPr>
            <w:r w:rsidRPr="00306330">
              <w:rPr>
                <w:rFonts w:ascii="Arial" w:hAnsi="Arial" w:cs="Arial"/>
                <w:sz w:val="18"/>
                <w:szCs w:val="18"/>
              </w:rPr>
              <w:t xml:space="preserve">Ongoing engagement with staff, ownership locally by staff in participating in process. </w:t>
            </w:r>
          </w:p>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tc>
        <w:tc>
          <w:tcPr>
            <w:tcW w:w="138"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2</w:t>
            </w:r>
          </w:p>
        </w:tc>
        <w:tc>
          <w:tcPr>
            <w:tcW w:w="13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4</w:t>
            </w:r>
          </w:p>
        </w:tc>
        <w:tc>
          <w:tcPr>
            <w:tcW w:w="154" w:type="pct"/>
            <w:tcBorders>
              <w:bottom w:val="single" w:sz="4" w:space="0" w:color="auto"/>
            </w:tcBorders>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shd w:val="clear" w:color="auto" w:fill="FFFF00"/>
              </w:rPr>
              <w:t>8</w:t>
            </w:r>
          </w:p>
        </w:tc>
        <w:tc>
          <w:tcPr>
            <w:tcW w:w="739"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p w:rsidR="003B2446" w:rsidRDefault="003B2446" w:rsidP="006B61F3">
            <w:pPr>
              <w:rPr>
                <w:rFonts w:ascii="Arial" w:hAnsi="Arial" w:cs="Arial"/>
                <w:sz w:val="18"/>
                <w:szCs w:val="18"/>
              </w:rPr>
            </w:pPr>
            <w:r>
              <w:rPr>
                <w:rFonts w:ascii="Arial" w:hAnsi="Arial" w:cs="Arial"/>
                <w:sz w:val="18"/>
                <w:szCs w:val="18"/>
              </w:rPr>
              <w:t>Interior design strategy to be agreed.</w:t>
            </w:r>
          </w:p>
          <w:p w:rsidR="003B2446" w:rsidRDefault="003B2446" w:rsidP="006B61F3">
            <w:pPr>
              <w:rPr>
                <w:rFonts w:ascii="Arial" w:hAnsi="Arial" w:cs="Arial"/>
                <w:sz w:val="18"/>
                <w:szCs w:val="18"/>
              </w:rPr>
            </w:pPr>
          </w:p>
          <w:p w:rsidR="003B2446" w:rsidRDefault="003B2446" w:rsidP="006B61F3">
            <w:pPr>
              <w:rPr>
                <w:rFonts w:ascii="Arial" w:hAnsi="Arial" w:cs="Arial"/>
                <w:sz w:val="18"/>
                <w:szCs w:val="18"/>
              </w:rPr>
            </w:pPr>
            <w:r>
              <w:rPr>
                <w:rFonts w:ascii="Arial" w:hAnsi="Arial" w:cs="Arial"/>
                <w:sz w:val="18"/>
                <w:szCs w:val="18"/>
              </w:rPr>
              <w:t xml:space="preserve">External materials to be agreed and approved.  </w:t>
            </w:r>
          </w:p>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Way Finding work to be completed.  </w:t>
            </w:r>
          </w:p>
        </w:tc>
        <w:tc>
          <w:tcPr>
            <w:tcW w:w="730" w:type="pct"/>
          </w:tcPr>
          <w:p w:rsidR="003B2446" w:rsidRDefault="003B2446" w:rsidP="006B61F3">
            <w:pPr>
              <w:rPr>
                <w:rFonts w:ascii="Arial" w:hAnsi="Arial" w:cs="Arial"/>
                <w:sz w:val="18"/>
                <w:szCs w:val="18"/>
              </w:rPr>
            </w:pPr>
          </w:p>
          <w:p w:rsidR="003B2446" w:rsidRDefault="003B2446" w:rsidP="006B61F3">
            <w:pPr>
              <w:rPr>
                <w:rFonts w:ascii="Arial" w:hAnsi="Arial" w:cs="Arial"/>
                <w:sz w:val="18"/>
                <w:szCs w:val="18"/>
              </w:rPr>
            </w:pPr>
          </w:p>
          <w:p w:rsidR="003B2446" w:rsidRDefault="003B2446" w:rsidP="006B61F3">
            <w:pPr>
              <w:rPr>
                <w:rFonts w:ascii="Arial" w:hAnsi="Arial" w:cs="Arial"/>
                <w:sz w:val="18"/>
                <w:szCs w:val="18"/>
              </w:rPr>
            </w:pPr>
            <w:r>
              <w:rPr>
                <w:rFonts w:ascii="Arial" w:hAnsi="Arial" w:cs="Arial"/>
                <w:sz w:val="18"/>
                <w:szCs w:val="18"/>
              </w:rPr>
              <w:t xml:space="preserve">Interior design strategy to be agreed and approved via programme Board.  </w:t>
            </w:r>
          </w:p>
          <w:p w:rsidR="003B2446" w:rsidRDefault="003B2446" w:rsidP="006B61F3">
            <w:pPr>
              <w:rPr>
                <w:rFonts w:ascii="Arial" w:hAnsi="Arial" w:cs="Arial"/>
                <w:sz w:val="18"/>
                <w:szCs w:val="18"/>
              </w:rPr>
            </w:pPr>
          </w:p>
          <w:p w:rsidR="003B2446" w:rsidRDefault="003B2446" w:rsidP="006B61F3">
            <w:pPr>
              <w:rPr>
                <w:rFonts w:ascii="Arial" w:hAnsi="Arial" w:cs="Arial"/>
                <w:sz w:val="18"/>
                <w:szCs w:val="18"/>
              </w:rPr>
            </w:pPr>
            <w:r>
              <w:rPr>
                <w:rFonts w:ascii="Arial" w:hAnsi="Arial" w:cs="Arial"/>
                <w:sz w:val="18"/>
                <w:szCs w:val="18"/>
              </w:rPr>
              <w:t xml:space="preserve">Sign off of external materials by planning and programme board.  </w:t>
            </w:r>
          </w:p>
          <w:p w:rsidR="003B2446" w:rsidRDefault="003B2446" w:rsidP="006B61F3">
            <w:pPr>
              <w:rPr>
                <w:rFonts w:ascii="Arial" w:hAnsi="Arial" w:cs="Arial"/>
                <w:sz w:val="18"/>
                <w:szCs w:val="18"/>
              </w:rPr>
            </w:pPr>
          </w:p>
          <w:p w:rsidR="003B2446" w:rsidRDefault="003B2446" w:rsidP="006B61F3">
            <w:pPr>
              <w:rPr>
                <w:rFonts w:ascii="Arial" w:hAnsi="Arial" w:cs="Arial"/>
                <w:sz w:val="18"/>
                <w:szCs w:val="18"/>
              </w:rPr>
            </w:pPr>
            <w:r>
              <w:rPr>
                <w:rFonts w:ascii="Arial" w:hAnsi="Arial" w:cs="Arial"/>
                <w:sz w:val="18"/>
                <w:szCs w:val="18"/>
              </w:rPr>
              <w:t xml:space="preserve">Way Finding to be developed.  </w:t>
            </w:r>
          </w:p>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tc>
        <w:tc>
          <w:tcPr>
            <w:tcW w:w="263" w:type="pct"/>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Nov 2018 </w:t>
            </w:r>
          </w:p>
        </w:tc>
      </w:tr>
      <w:tr w:rsidR="003B2446" w:rsidRPr="00306330" w:rsidTr="006B61F3">
        <w:trPr>
          <w:trHeight w:val="7713"/>
        </w:trPr>
        <w:tc>
          <w:tcPr>
            <w:tcW w:w="176" w:type="pct"/>
          </w:tcPr>
          <w:p w:rsidR="003B2446" w:rsidRPr="009900C8" w:rsidRDefault="003B2446" w:rsidP="006B61F3">
            <w:pPr>
              <w:rPr>
                <w:rFonts w:ascii="Arial Narrow" w:hAnsi="Arial Narrow" w:cs="Arial"/>
                <w:sz w:val="16"/>
                <w:szCs w:val="16"/>
              </w:rPr>
            </w:pPr>
          </w:p>
          <w:p w:rsidR="003B2446" w:rsidRPr="009900C8" w:rsidRDefault="003B2446" w:rsidP="006B61F3">
            <w:pPr>
              <w:rPr>
                <w:rFonts w:ascii="Arial Narrow" w:hAnsi="Arial Narrow" w:cs="Arial"/>
                <w:sz w:val="16"/>
                <w:szCs w:val="16"/>
              </w:rPr>
            </w:pPr>
            <w:r w:rsidRPr="009900C8">
              <w:rPr>
                <w:rFonts w:ascii="Arial Narrow" w:hAnsi="Arial Narrow" w:cs="Arial"/>
                <w:sz w:val="16"/>
                <w:szCs w:val="16"/>
              </w:rPr>
              <w:t>S14</w:t>
            </w:r>
          </w:p>
        </w:tc>
        <w:tc>
          <w:tcPr>
            <w:tcW w:w="921" w:type="pct"/>
          </w:tcPr>
          <w:p w:rsidR="003B2446" w:rsidRPr="00306330" w:rsidRDefault="003B2446" w:rsidP="006B61F3">
            <w:pPr>
              <w:rPr>
                <w:rFonts w:ascii="Arial" w:hAnsi="Arial" w:cs="Arial"/>
                <w:b/>
                <w:color w:val="000000"/>
                <w:sz w:val="18"/>
                <w:szCs w:val="18"/>
              </w:rPr>
            </w:pPr>
          </w:p>
          <w:p w:rsidR="003B2446" w:rsidRPr="00306330" w:rsidRDefault="003B2446" w:rsidP="006B61F3">
            <w:pPr>
              <w:rPr>
                <w:rFonts w:ascii="Arial" w:hAnsi="Arial" w:cs="Arial"/>
                <w:b/>
                <w:color w:val="000000"/>
                <w:sz w:val="18"/>
                <w:szCs w:val="18"/>
              </w:rPr>
            </w:pPr>
            <w:r w:rsidRPr="00306330">
              <w:rPr>
                <w:rFonts w:ascii="Arial" w:hAnsi="Arial" w:cs="Arial"/>
                <w:b/>
                <w:color w:val="000000"/>
                <w:sz w:val="18"/>
                <w:szCs w:val="18"/>
              </w:rPr>
              <w:t xml:space="preserve">Client (GJF) doesn’t have the capacity or capability to deliver the project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could impact on quality of outputs and overall achievement of project if realised which would impact GJF and wider West of Scotland region.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Financial:</w:t>
            </w:r>
            <w:r w:rsidRPr="00306330">
              <w:rPr>
                <w:rFonts w:ascii="Arial" w:hAnsi="Arial" w:cs="Arial"/>
                <w:sz w:val="18"/>
                <w:szCs w:val="18"/>
              </w:rPr>
              <w:t xml:space="preserve"> financial impact associated with late or non delivery of key project objectives.</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xml:space="preserve">: Negative impact on reputation of GJF within </w:t>
            </w:r>
            <w:proofErr w:type="spellStart"/>
            <w:r w:rsidRPr="00306330">
              <w:rPr>
                <w:rFonts w:ascii="Arial" w:hAnsi="Arial" w:cs="Arial"/>
                <w:sz w:val="18"/>
                <w:szCs w:val="18"/>
              </w:rPr>
              <w:t>NHSScotland</w:t>
            </w:r>
            <w:proofErr w:type="spellEnd"/>
            <w:r w:rsidRPr="00306330">
              <w:rPr>
                <w:rFonts w:ascii="Arial" w:hAnsi="Arial" w:cs="Arial"/>
                <w:sz w:val="18"/>
                <w:szCs w:val="18"/>
              </w:rPr>
              <w:t xml:space="preserve"> and publicly.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xml:space="preserve">: lack of capacity/ capability could affect ability to meet regulatory requirements.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Workforce</w:t>
            </w:r>
            <w:r w:rsidRPr="00306330">
              <w:rPr>
                <w:rFonts w:ascii="Arial" w:hAnsi="Arial" w:cs="Arial"/>
                <w:sz w:val="18"/>
                <w:szCs w:val="18"/>
              </w:rPr>
              <w:t xml:space="preserve">: Ensuring specialist skills required to support project are secured and sustained throughout.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Operational Delivery</w:t>
            </w:r>
            <w:r w:rsidRPr="00306330">
              <w:rPr>
                <w:rFonts w:ascii="Arial" w:hAnsi="Arial" w:cs="Arial"/>
                <w:sz w:val="18"/>
                <w:szCs w:val="18"/>
              </w:rPr>
              <w:t xml:space="preserve">: current model unsustainable, project outcomes required to sustain service.  </w:t>
            </w:r>
          </w:p>
          <w:p w:rsidR="003B2446" w:rsidRPr="00306330" w:rsidRDefault="003B2446" w:rsidP="006B61F3">
            <w:pPr>
              <w:rPr>
                <w:rFonts w:ascii="Arial" w:hAnsi="Arial" w:cs="Arial"/>
                <w:b/>
                <w:color w:val="000000"/>
                <w:sz w:val="18"/>
                <w:szCs w:val="18"/>
              </w:rPr>
            </w:pPr>
          </w:p>
        </w:tc>
        <w:tc>
          <w:tcPr>
            <w:tcW w:w="219" w:type="pct"/>
          </w:tcPr>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r w:rsidRPr="00306330">
              <w:rPr>
                <w:rFonts w:ascii="Arial" w:hAnsi="Arial" w:cs="Arial"/>
                <w:sz w:val="18"/>
                <w:szCs w:val="18"/>
              </w:rPr>
              <w:t>JR</w:t>
            </w:r>
          </w:p>
        </w:tc>
        <w:tc>
          <w:tcPr>
            <w:tcW w:w="309" w:type="pct"/>
          </w:tcPr>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 xml:space="preserve">Project lifespan </w:t>
            </w:r>
          </w:p>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 xml:space="preserve">Review quarterly  </w:t>
            </w:r>
          </w:p>
        </w:tc>
        <w:tc>
          <w:tcPr>
            <w:tcW w:w="11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1</w:t>
            </w:r>
          </w:p>
        </w:tc>
        <w:tc>
          <w:tcPr>
            <w:tcW w:w="157"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9" w:type="pct"/>
            <w:shd w:val="clear" w:color="auto" w:fill="00B05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783" w:type="pct"/>
          </w:tcPr>
          <w:p w:rsidR="003B2446" w:rsidRPr="00306330" w:rsidRDefault="003B2446" w:rsidP="006B61F3">
            <w:pPr>
              <w:tabs>
                <w:tab w:val="left" w:pos="1440"/>
              </w:tabs>
              <w:spacing w:after="120"/>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Programme Director role appointed, commenced 1</w:t>
            </w:r>
            <w:r w:rsidRPr="00306330">
              <w:rPr>
                <w:rFonts w:ascii="Arial" w:hAnsi="Arial" w:cs="Arial"/>
                <w:sz w:val="18"/>
                <w:szCs w:val="18"/>
                <w:vertAlign w:val="superscript"/>
              </w:rPr>
              <w:t>st</w:t>
            </w:r>
            <w:r w:rsidRPr="00306330">
              <w:rPr>
                <w:rFonts w:ascii="Arial" w:hAnsi="Arial" w:cs="Arial"/>
                <w:sz w:val="18"/>
                <w:szCs w:val="18"/>
              </w:rPr>
              <w:t xml:space="preserve"> June 2017.</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Programme Team Lead and expanded team in place.  Microbiology support in place via SLA.   </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IA </w:t>
            </w:r>
            <w:r>
              <w:rPr>
                <w:rFonts w:ascii="Arial" w:hAnsi="Arial" w:cs="Arial"/>
                <w:sz w:val="18"/>
                <w:szCs w:val="18"/>
              </w:rPr>
              <w:t xml:space="preserve">and OBC </w:t>
            </w:r>
            <w:r w:rsidRPr="00306330">
              <w:rPr>
                <w:rFonts w:ascii="Arial" w:hAnsi="Arial" w:cs="Arial"/>
                <w:sz w:val="18"/>
                <w:szCs w:val="18"/>
              </w:rPr>
              <w:t xml:space="preserve">approval. </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Project Manager</w:t>
            </w:r>
            <w:r>
              <w:rPr>
                <w:rFonts w:ascii="Arial" w:hAnsi="Arial" w:cs="Arial"/>
                <w:sz w:val="18"/>
                <w:szCs w:val="18"/>
              </w:rPr>
              <w:t xml:space="preserve">, </w:t>
            </w:r>
            <w:r w:rsidRPr="00306330">
              <w:rPr>
                <w:rFonts w:ascii="Arial" w:hAnsi="Arial" w:cs="Arial"/>
                <w:sz w:val="18"/>
                <w:szCs w:val="18"/>
              </w:rPr>
              <w:t>Cost Advisor</w:t>
            </w:r>
            <w:r>
              <w:rPr>
                <w:rFonts w:ascii="Arial" w:hAnsi="Arial" w:cs="Arial"/>
                <w:sz w:val="18"/>
                <w:szCs w:val="18"/>
              </w:rPr>
              <w:t xml:space="preserve">, Supervisor and CDM Advisor </w:t>
            </w:r>
            <w:r w:rsidRPr="00306330">
              <w:rPr>
                <w:rFonts w:ascii="Arial" w:hAnsi="Arial" w:cs="Arial"/>
                <w:sz w:val="18"/>
                <w:szCs w:val="18"/>
              </w:rPr>
              <w:t xml:space="preserve">roles appointed.  </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Relationship with PSCP developed </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Programme Board and supporting structure in place.  </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Detailed project plan to be developed.</w:t>
            </w:r>
          </w:p>
          <w:p w:rsidR="003B2446"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Cost control group established.  </w:t>
            </w:r>
          </w:p>
          <w:p w:rsidR="003B2446" w:rsidRPr="00306330" w:rsidRDefault="003B2446" w:rsidP="006B61F3">
            <w:pPr>
              <w:tabs>
                <w:tab w:val="left" w:pos="1440"/>
              </w:tabs>
              <w:spacing w:after="120"/>
              <w:rPr>
                <w:rFonts w:ascii="Arial" w:hAnsi="Arial" w:cs="Arial"/>
                <w:sz w:val="18"/>
                <w:szCs w:val="18"/>
              </w:rPr>
            </w:pPr>
          </w:p>
        </w:tc>
        <w:tc>
          <w:tcPr>
            <w:tcW w:w="138"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3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4" w:type="pct"/>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9</w:t>
            </w:r>
          </w:p>
        </w:tc>
        <w:tc>
          <w:tcPr>
            <w:tcW w:w="739"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 xml:space="preserve"> NHS G&amp;C unable to support </w:t>
            </w:r>
            <w:r>
              <w:rPr>
                <w:rFonts w:ascii="Arial" w:hAnsi="Arial" w:cs="Arial"/>
                <w:sz w:val="18"/>
                <w:szCs w:val="18"/>
              </w:rPr>
              <w:t xml:space="preserve">microbiology </w:t>
            </w:r>
            <w:r w:rsidRPr="00306330">
              <w:rPr>
                <w:rFonts w:ascii="Arial" w:hAnsi="Arial" w:cs="Arial"/>
                <w:sz w:val="18"/>
                <w:szCs w:val="18"/>
              </w:rPr>
              <w:t>SLA</w:t>
            </w:r>
            <w:r>
              <w:rPr>
                <w:rFonts w:ascii="Arial" w:hAnsi="Arial" w:cs="Arial"/>
                <w:sz w:val="18"/>
                <w:szCs w:val="18"/>
              </w:rPr>
              <w:t xml:space="preserve">; discussions ongoing to finalise alternative microbiology SLA support.  </w:t>
            </w:r>
          </w:p>
        </w:tc>
        <w:tc>
          <w:tcPr>
            <w:tcW w:w="730"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Support for FBC in place, work ongoing to finalise SLA for project.  </w:t>
            </w:r>
            <w:r w:rsidRPr="00306330">
              <w:rPr>
                <w:rFonts w:ascii="Arial" w:hAnsi="Arial" w:cs="Arial"/>
                <w:sz w:val="18"/>
                <w:szCs w:val="18"/>
              </w:rPr>
              <w:t xml:space="preserve">   </w:t>
            </w:r>
          </w:p>
        </w:tc>
        <w:tc>
          <w:tcPr>
            <w:tcW w:w="263" w:type="pct"/>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Nov 2018 </w:t>
            </w:r>
          </w:p>
        </w:tc>
      </w:tr>
      <w:tr w:rsidR="003B2446" w:rsidRPr="00306330" w:rsidTr="006B61F3">
        <w:trPr>
          <w:trHeight w:val="7713"/>
        </w:trPr>
        <w:tc>
          <w:tcPr>
            <w:tcW w:w="176" w:type="pct"/>
            <w:shd w:val="clear" w:color="auto" w:fill="auto"/>
          </w:tcPr>
          <w:p w:rsidR="003B2446" w:rsidRPr="009900C8" w:rsidRDefault="003B2446" w:rsidP="006B61F3">
            <w:pPr>
              <w:rPr>
                <w:rFonts w:ascii="Arial Narrow" w:hAnsi="Arial Narrow" w:cs="Arial"/>
                <w:sz w:val="16"/>
                <w:szCs w:val="16"/>
              </w:rPr>
            </w:pPr>
          </w:p>
          <w:p w:rsidR="003B2446" w:rsidRPr="009900C8" w:rsidRDefault="003B2446" w:rsidP="006B61F3">
            <w:pPr>
              <w:rPr>
                <w:rFonts w:ascii="Arial Narrow" w:hAnsi="Arial Narrow" w:cs="Arial"/>
                <w:sz w:val="16"/>
                <w:szCs w:val="16"/>
              </w:rPr>
            </w:pPr>
            <w:r w:rsidRPr="009900C8">
              <w:rPr>
                <w:rFonts w:ascii="Arial Narrow" w:hAnsi="Arial Narrow" w:cs="Arial"/>
                <w:sz w:val="16"/>
                <w:szCs w:val="16"/>
              </w:rPr>
              <w:t>F16</w:t>
            </w:r>
          </w:p>
        </w:tc>
        <w:tc>
          <w:tcPr>
            <w:tcW w:w="921" w:type="pct"/>
          </w:tcPr>
          <w:p w:rsidR="003B2446" w:rsidRPr="00306330" w:rsidRDefault="003B2446" w:rsidP="006B61F3">
            <w:pPr>
              <w:rPr>
                <w:rFonts w:ascii="Arial" w:hAnsi="Arial" w:cs="Arial"/>
                <w:b/>
                <w:color w:val="000000"/>
                <w:sz w:val="18"/>
                <w:szCs w:val="18"/>
              </w:rPr>
            </w:pPr>
          </w:p>
          <w:p w:rsidR="003B2446" w:rsidRPr="00306330" w:rsidRDefault="003B2446" w:rsidP="006B61F3">
            <w:pPr>
              <w:rPr>
                <w:rFonts w:ascii="Arial" w:hAnsi="Arial" w:cs="Arial"/>
                <w:b/>
                <w:color w:val="000000"/>
                <w:sz w:val="18"/>
                <w:szCs w:val="18"/>
              </w:rPr>
            </w:pPr>
            <w:r w:rsidRPr="00306330">
              <w:rPr>
                <w:rFonts w:ascii="Arial" w:hAnsi="Arial" w:cs="Arial"/>
                <w:b/>
                <w:color w:val="000000"/>
                <w:sz w:val="18"/>
                <w:szCs w:val="18"/>
              </w:rPr>
              <w:t xml:space="preserve">Inflation costs are above those projected, can impact both capital and revenue, </w:t>
            </w:r>
            <w:proofErr w:type="gramStart"/>
            <w:r w:rsidRPr="00306330">
              <w:rPr>
                <w:rFonts w:ascii="Arial" w:hAnsi="Arial" w:cs="Arial"/>
                <w:b/>
                <w:color w:val="000000"/>
                <w:sz w:val="18"/>
                <w:szCs w:val="18"/>
              </w:rPr>
              <w:t>anticipate</w:t>
            </w:r>
            <w:proofErr w:type="gramEnd"/>
            <w:r w:rsidRPr="00306330">
              <w:rPr>
                <w:rFonts w:ascii="Arial" w:hAnsi="Arial" w:cs="Arial"/>
                <w:b/>
                <w:color w:val="000000"/>
                <w:sz w:val="18"/>
                <w:szCs w:val="18"/>
              </w:rPr>
              <w:t xml:space="preserve"> more impact on capital. </w:t>
            </w:r>
          </w:p>
          <w:p w:rsidR="003B2446" w:rsidRPr="00306330" w:rsidRDefault="003B2446" w:rsidP="006B61F3">
            <w:pPr>
              <w:rPr>
                <w:rFonts w:ascii="Arial" w:hAnsi="Arial" w:cs="Arial"/>
                <w:b/>
                <w:sz w:val="18"/>
                <w:szCs w:val="18"/>
              </w:rPr>
            </w:pP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Negative impact to Expansion Phase 2 due to overspend on Phase 1, undermining GJF’s ability to deliver national activity projections.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Financial:</w:t>
            </w:r>
            <w:r w:rsidRPr="00306330">
              <w:rPr>
                <w:rFonts w:ascii="Arial" w:hAnsi="Arial" w:cs="Arial"/>
                <w:sz w:val="18"/>
                <w:szCs w:val="18"/>
              </w:rPr>
              <w:t xml:space="preserve"> Board returns an overspend position in a tight fiscal environment.  Most likely to impact on capital.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xml:space="preserve">: Negative public perception of GJF if Board returns overspend position.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No regulatory impact identified.</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Workforce</w:t>
            </w:r>
            <w:r w:rsidRPr="00306330">
              <w:rPr>
                <w:rFonts w:ascii="Arial" w:hAnsi="Arial" w:cs="Arial"/>
                <w:sz w:val="18"/>
                <w:szCs w:val="18"/>
              </w:rPr>
              <w:t>: No workforce impact identified.</w:t>
            </w:r>
          </w:p>
          <w:p w:rsidR="003B2446" w:rsidRPr="00306330" w:rsidRDefault="003B2446" w:rsidP="006B61F3">
            <w:pPr>
              <w:rPr>
                <w:rFonts w:ascii="Arial" w:hAnsi="Arial" w:cs="Arial"/>
                <w:b/>
                <w:color w:val="000000"/>
                <w:sz w:val="18"/>
                <w:szCs w:val="18"/>
              </w:rPr>
            </w:pPr>
            <w:r w:rsidRPr="00306330">
              <w:rPr>
                <w:rFonts w:ascii="Arial" w:hAnsi="Arial" w:cs="Arial"/>
                <w:sz w:val="18"/>
                <w:szCs w:val="18"/>
                <w:u w:val="single"/>
              </w:rPr>
              <w:t>Operational Delivery</w:t>
            </w:r>
            <w:r w:rsidRPr="00306330">
              <w:rPr>
                <w:rFonts w:ascii="Arial" w:hAnsi="Arial" w:cs="Arial"/>
                <w:sz w:val="18"/>
                <w:szCs w:val="18"/>
              </w:rPr>
              <w:t>: No operational impact identified.</w:t>
            </w:r>
          </w:p>
        </w:tc>
        <w:tc>
          <w:tcPr>
            <w:tcW w:w="219" w:type="pct"/>
          </w:tcPr>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r w:rsidRPr="00306330">
              <w:rPr>
                <w:rFonts w:ascii="Arial" w:hAnsi="Arial" w:cs="Arial"/>
                <w:sz w:val="18"/>
                <w:szCs w:val="18"/>
              </w:rPr>
              <w:t>JC</w:t>
            </w:r>
          </w:p>
        </w:tc>
        <w:tc>
          <w:tcPr>
            <w:tcW w:w="309" w:type="pct"/>
          </w:tcPr>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 xml:space="preserve">Project lifespan </w:t>
            </w:r>
          </w:p>
        </w:tc>
        <w:tc>
          <w:tcPr>
            <w:tcW w:w="11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7"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59" w:type="pct"/>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6</w:t>
            </w:r>
          </w:p>
        </w:tc>
        <w:tc>
          <w:tcPr>
            <w:tcW w:w="783" w:type="pct"/>
          </w:tcPr>
          <w:p w:rsidR="003B2446" w:rsidRPr="00306330" w:rsidRDefault="003B2446" w:rsidP="006B61F3">
            <w:pPr>
              <w:tabs>
                <w:tab w:val="left" w:pos="1440"/>
              </w:tabs>
              <w:spacing w:after="120"/>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Contract with Principal Supply Chain Partner. </w:t>
            </w:r>
          </w:p>
          <w:p w:rsidR="003B2446" w:rsidRDefault="003B2446" w:rsidP="006B61F3">
            <w:pPr>
              <w:rPr>
                <w:rFonts w:ascii="Arial" w:hAnsi="Arial" w:cs="Arial"/>
                <w:sz w:val="18"/>
                <w:szCs w:val="18"/>
              </w:rPr>
            </w:pPr>
            <w:r w:rsidRPr="00306330">
              <w:rPr>
                <w:rFonts w:ascii="Arial" w:hAnsi="Arial" w:cs="Arial"/>
                <w:sz w:val="18"/>
                <w:szCs w:val="18"/>
              </w:rPr>
              <w:t xml:space="preserve">A detailed project plan with defined milestones and governance to identify and manage financial risks. </w:t>
            </w:r>
          </w:p>
          <w:p w:rsidR="003B2446" w:rsidRDefault="003B2446" w:rsidP="006B61F3">
            <w:pPr>
              <w:rPr>
                <w:rFonts w:ascii="Arial" w:hAnsi="Arial" w:cs="Arial"/>
                <w:sz w:val="18"/>
                <w:szCs w:val="18"/>
              </w:rPr>
            </w:pPr>
          </w:p>
          <w:p w:rsidR="003B2446" w:rsidRDefault="003B2446" w:rsidP="006B61F3">
            <w:pPr>
              <w:rPr>
                <w:rFonts w:ascii="Arial" w:hAnsi="Arial" w:cs="Arial"/>
                <w:sz w:val="18"/>
                <w:szCs w:val="18"/>
              </w:rPr>
            </w:pPr>
            <w:r>
              <w:rPr>
                <w:rFonts w:ascii="Arial" w:hAnsi="Arial" w:cs="Arial"/>
                <w:sz w:val="18"/>
                <w:szCs w:val="18"/>
              </w:rPr>
              <w:t xml:space="preserve">Target costs agreed. </w:t>
            </w:r>
          </w:p>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Monitoring of </w:t>
            </w:r>
            <w:proofErr w:type="spellStart"/>
            <w:r>
              <w:rPr>
                <w:rFonts w:ascii="Arial" w:hAnsi="Arial" w:cs="Arial"/>
                <w:sz w:val="18"/>
                <w:szCs w:val="18"/>
              </w:rPr>
              <w:t>Brexit</w:t>
            </w:r>
            <w:proofErr w:type="spellEnd"/>
            <w:r>
              <w:rPr>
                <w:rFonts w:ascii="Arial" w:hAnsi="Arial" w:cs="Arial"/>
                <w:sz w:val="18"/>
                <w:szCs w:val="18"/>
              </w:rPr>
              <w:t xml:space="preserve"> in place reported via SRC and SMT </w:t>
            </w:r>
          </w:p>
          <w:p w:rsidR="003B2446" w:rsidRPr="00306330" w:rsidRDefault="003B2446" w:rsidP="006B61F3">
            <w:pPr>
              <w:tabs>
                <w:tab w:val="left" w:pos="1440"/>
              </w:tabs>
              <w:spacing w:after="120"/>
              <w:rPr>
                <w:rFonts w:ascii="Arial" w:hAnsi="Arial" w:cs="Arial"/>
                <w:sz w:val="18"/>
                <w:szCs w:val="18"/>
              </w:rPr>
            </w:pPr>
          </w:p>
        </w:tc>
        <w:tc>
          <w:tcPr>
            <w:tcW w:w="138"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3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54" w:type="pct"/>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6</w:t>
            </w:r>
          </w:p>
        </w:tc>
        <w:tc>
          <w:tcPr>
            <w:tcW w:w="739" w:type="pct"/>
          </w:tcPr>
          <w:p w:rsidR="003B2446" w:rsidRPr="00306330" w:rsidRDefault="003B2446" w:rsidP="006B61F3">
            <w:pPr>
              <w:rPr>
                <w:rFonts w:ascii="Arial" w:hAnsi="Arial" w:cs="Arial"/>
                <w:sz w:val="18"/>
                <w:szCs w:val="18"/>
              </w:rPr>
            </w:pPr>
          </w:p>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None identified at present</w:t>
            </w:r>
          </w:p>
        </w:tc>
        <w:tc>
          <w:tcPr>
            <w:tcW w:w="730"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tc>
        <w:tc>
          <w:tcPr>
            <w:tcW w:w="263"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Nov</w:t>
            </w:r>
            <w:r w:rsidRPr="00306330">
              <w:rPr>
                <w:rFonts w:ascii="Arial" w:hAnsi="Arial" w:cs="Arial"/>
                <w:sz w:val="18"/>
                <w:szCs w:val="18"/>
              </w:rPr>
              <w:t xml:space="preserve"> 18 </w:t>
            </w:r>
          </w:p>
        </w:tc>
      </w:tr>
      <w:tr w:rsidR="003B2446" w:rsidRPr="00306330" w:rsidTr="006B61F3">
        <w:trPr>
          <w:trHeight w:val="7713"/>
        </w:trPr>
        <w:tc>
          <w:tcPr>
            <w:tcW w:w="176" w:type="pct"/>
            <w:shd w:val="clear" w:color="auto" w:fill="auto"/>
          </w:tcPr>
          <w:p w:rsidR="003B2446" w:rsidRPr="009900C8" w:rsidRDefault="003B2446" w:rsidP="006B61F3">
            <w:pPr>
              <w:rPr>
                <w:rFonts w:ascii="Arial Narrow" w:hAnsi="Arial Narrow" w:cs="Arial"/>
                <w:sz w:val="16"/>
                <w:szCs w:val="16"/>
              </w:rPr>
            </w:pPr>
          </w:p>
          <w:p w:rsidR="003B2446" w:rsidRPr="009900C8" w:rsidRDefault="003B2446" w:rsidP="006B61F3">
            <w:pPr>
              <w:rPr>
                <w:rFonts w:ascii="Arial Narrow" w:hAnsi="Arial Narrow" w:cs="Arial"/>
                <w:sz w:val="16"/>
                <w:szCs w:val="16"/>
              </w:rPr>
            </w:pPr>
            <w:r w:rsidRPr="009900C8">
              <w:rPr>
                <w:rFonts w:ascii="Arial Narrow" w:hAnsi="Arial Narrow" w:cs="Arial"/>
                <w:sz w:val="16"/>
                <w:szCs w:val="16"/>
              </w:rPr>
              <w:t>F17</w:t>
            </w:r>
          </w:p>
        </w:tc>
        <w:tc>
          <w:tcPr>
            <w:tcW w:w="921" w:type="pct"/>
          </w:tcPr>
          <w:p w:rsidR="003B2446" w:rsidRPr="00306330" w:rsidRDefault="003B2446" w:rsidP="006B61F3">
            <w:pPr>
              <w:rPr>
                <w:rFonts w:ascii="Arial" w:hAnsi="Arial" w:cs="Arial"/>
                <w:b/>
                <w:color w:val="000000"/>
                <w:sz w:val="18"/>
                <w:szCs w:val="18"/>
              </w:rPr>
            </w:pPr>
          </w:p>
          <w:p w:rsidR="003B2446" w:rsidRPr="00306330" w:rsidRDefault="003B2446" w:rsidP="006B61F3">
            <w:pPr>
              <w:rPr>
                <w:rFonts w:ascii="Arial" w:hAnsi="Arial" w:cs="Arial"/>
                <w:b/>
                <w:color w:val="000000"/>
                <w:sz w:val="18"/>
                <w:szCs w:val="18"/>
              </w:rPr>
            </w:pPr>
            <w:r w:rsidRPr="00306330">
              <w:rPr>
                <w:rFonts w:ascii="Arial" w:hAnsi="Arial" w:cs="Arial"/>
                <w:b/>
                <w:color w:val="000000"/>
                <w:sz w:val="18"/>
                <w:szCs w:val="18"/>
              </w:rPr>
              <w:t>Changes in legislation or tax rules increase project costs</w:t>
            </w:r>
          </w:p>
          <w:p w:rsidR="003B2446" w:rsidRPr="00306330" w:rsidRDefault="003B2446" w:rsidP="006B61F3">
            <w:pPr>
              <w:rPr>
                <w:rFonts w:ascii="Arial" w:hAnsi="Arial" w:cs="Arial"/>
                <w:b/>
                <w:color w:val="000000"/>
                <w:sz w:val="18"/>
                <w:szCs w:val="18"/>
              </w:rPr>
            </w:pPr>
          </w:p>
          <w:p w:rsidR="003B2446" w:rsidRPr="00306330" w:rsidRDefault="003B2446" w:rsidP="006B61F3">
            <w:pPr>
              <w:rPr>
                <w:rFonts w:ascii="Arial" w:hAnsi="Arial" w:cs="Arial"/>
                <w:b/>
                <w:color w:val="000000"/>
                <w:sz w:val="18"/>
                <w:szCs w:val="18"/>
              </w:rPr>
            </w:pPr>
            <w:r w:rsidRPr="00306330">
              <w:rPr>
                <w:rFonts w:ascii="Arial" w:hAnsi="Arial" w:cs="Arial"/>
                <w:b/>
                <w:color w:val="000000"/>
                <w:sz w:val="18"/>
                <w:szCs w:val="18"/>
              </w:rPr>
              <w:t xml:space="preserve">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impact of increased costs on meeting overall project aims and timelines.</w:t>
            </w:r>
            <w:r>
              <w:rPr>
                <w:rFonts w:ascii="Arial" w:hAnsi="Arial" w:cs="Arial"/>
                <w:sz w:val="18"/>
                <w:szCs w:val="18"/>
              </w:rPr>
              <w:t xml:space="preserve">  Potential impact of </w:t>
            </w:r>
            <w:proofErr w:type="spellStart"/>
            <w:r>
              <w:rPr>
                <w:rFonts w:ascii="Arial" w:hAnsi="Arial" w:cs="Arial"/>
                <w:sz w:val="18"/>
                <w:szCs w:val="18"/>
              </w:rPr>
              <w:t>Brexit</w:t>
            </w:r>
            <w:proofErr w:type="spellEnd"/>
            <w:r>
              <w:rPr>
                <w:rFonts w:ascii="Arial" w:hAnsi="Arial" w:cs="Arial"/>
                <w:sz w:val="18"/>
                <w:szCs w:val="18"/>
              </w:rPr>
              <w:t xml:space="preserve"> during project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Financial:</w:t>
            </w:r>
            <w:r w:rsidRPr="00306330">
              <w:rPr>
                <w:rFonts w:ascii="Arial" w:hAnsi="Arial" w:cs="Arial"/>
                <w:sz w:val="18"/>
                <w:szCs w:val="18"/>
              </w:rPr>
              <w:t xml:space="preserve"> ability to </w:t>
            </w:r>
            <w:r>
              <w:rPr>
                <w:rFonts w:ascii="Arial" w:hAnsi="Arial" w:cs="Arial"/>
                <w:sz w:val="18"/>
                <w:szCs w:val="18"/>
              </w:rPr>
              <w:t xml:space="preserve">deliver project within budget, potential cost implications of </w:t>
            </w:r>
            <w:proofErr w:type="spellStart"/>
            <w:r>
              <w:rPr>
                <w:rFonts w:ascii="Arial" w:hAnsi="Arial" w:cs="Arial"/>
                <w:sz w:val="18"/>
                <w:szCs w:val="18"/>
              </w:rPr>
              <w:t>Brexit</w:t>
            </w:r>
            <w:proofErr w:type="spellEnd"/>
            <w:r>
              <w:rPr>
                <w:rFonts w:ascii="Arial" w:hAnsi="Arial" w:cs="Arial"/>
                <w:sz w:val="18"/>
                <w:szCs w:val="18"/>
              </w:rPr>
              <w:t xml:space="preserve">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xml:space="preserve">: Negative impact on reputation of GJF within </w:t>
            </w:r>
            <w:proofErr w:type="spellStart"/>
            <w:r w:rsidRPr="00306330">
              <w:rPr>
                <w:rFonts w:ascii="Arial" w:hAnsi="Arial" w:cs="Arial"/>
                <w:sz w:val="18"/>
                <w:szCs w:val="18"/>
              </w:rPr>
              <w:t>NHSScotland</w:t>
            </w:r>
            <w:proofErr w:type="spellEnd"/>
            <w:r w:rsidRPr="00306330">
              <w:rPr>
                <w:rFonts w:ascii="Arial" w:hAnsi="Arial" w:cs="Arial"/>
                <w:sz w:val="18"/>
                <w:szCs w:val="18"/>
              </w:rPr>
              <w:t xml:space="preserve"> and publicly.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xml:space="preserve">: none identified.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Workforce</w:t>
            </w:r>
            <w:r w:rsidRPr="00306330">
              <w:rPr>
                <w:rFonts w:ascii="Arial" w:hAnsi="Arial" w:cs="Arial"/>
                <w:sz w:val="18"/>
                <w:szCs w:val="18"/>
              </w:rPr>
              <w:t xml:space="preserve">: none identified </w:t>
            </w:r>
          </w:p>
          <w:p w:rsidR="003B2446" w:rsidRPr="00306330" w:rsidRDefault="003B2446" w:rsidP="006B61F3">
            <w:pPr>
              <w:rPr>
                <w:rFonts w:ascii="Arial" w:hAnsi="Arial" w:cs="Arial"/>
                <w:b/>
                <w:color w:val="000000"/>
                <w:sz w:val="18"/>
                <w:szCs w:val="18"/>
              </w:rPr>
            </w:pPr>
            <w:r w:rsidRPr="00306330">
              <w:rPr>
                <w:rFonts w:ascii="Arial" w:hAnsi="Arial" w:cs="Arial"/>
                <w:sz w:val="18"/>
                <w:szCs w:val="18"/>
                <w:u w:val="single"/>
              </w:rPr>
              <w:t>Operational Delivery</w:t>
            </w:r>
            <w:r w:rsidRPr="00306330">
              <w:rPr>
                <w:rFonts w:ascii="Arial" w:hAnsi="Arial" w:cs="Arial"/>
                <w:sz w:val="18"/>
                <w:szCs w:val="18"/>
              </w:rPr>
              <w:t>: none identified</w:t>
            </w:r>
          </w:p>
        </w:tc>
        <w:tc>
          <w:tcPr>
            <w:tcW w:w="219" w:type="pct"/>
          </w:tcPr>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r w:rsidRPr="00306330">
              <w:rPr>
                <w:rFonts w:ascii="Arial" w:hAnsi="Arial" w:cs="Arial"/>
                <w:sz w:val="18"/>
                <w:szCs w:val="18"/>
              </w:rPr>
              <w:t>JC</w:t>
            </w:r>
          </w:p>
        </w:tc>
        <w:tc>
          <w:tcPr>
            <w:tcW w:w="309" w:type="pct"/>
          </w:tcPr>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p>
        </w:tc>
        <w:tc>
          <w:tcPr>
            <w:tcW w:w="11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57"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9" w:type="pct"/>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6</w:t>
            </w:r>
          </w:p>
        </w:tc>
        <w:tc>
          <w:tcPr>
            <w:tcW w:w="783" w:type="pct"/>
          </w:tcPr>
          <w:p w:rsidR="003B2446" w:rsidRPr="00306330" w:rsidRDefault="003B2446" w:rsidP="006B61F3">
            <w:pPr>
              <w:tabs>
                <w:tab w:val="left" w:pos="1440"/>
              </w:tabs>
              <w:spacing w:after="120"/>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Current financial processes in place to detect upcoming changes and assess impact </w:t>
            </w: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Impact of </w:t>
            </w:r>
            <w:proofErr w:type="spellStart"/>
            <w:r w:rsidRPr="00306330">
              <w:rPr>
                <w:rFonts w:ascii="Arial" w:hAnsi="Arial" w:cs="Arial"/>
                <w:sz w:val="18"/>
                <w:szCs w:val="18"/>
              </w:rPr>
              <w:t>Brexit</w:t>
            </w:r>
            <w:proofErr w:type="spellEnd"/>
            <w:r w:rsidRPr="00306330">
              <w:rPr>
                <w:rFonts w:ascii="Arial" w:hAnsi="Arial" w:cs="Arial"/>
                <w:sz w:val="18"/>
                <w:szCs w:val="18"/>
              </w:rPr>
              <w:t xml:space="preserve"> being monitored </w:t>
            </w:r>
          </w:p>
          <w:p w:rsidR="003B2446" w:rsidRPr="00306330" w:rsidRDefault="003B2446" w:rsidP="006B61F3">
            <w:pPr>
              <w:tabs>
                <w:tab w:val="left" w:pos="1440"/>
              </w:tabs>
              <w:spacing w:after="120"/>
              <w:rPr>
                <w:rFonts w:ascii="Arial" w:hAnsi="Arial" w:cs="Arial"/>
                <w:sz w:val="18"/>
                <w:szCs w:val="18"/>
              </w:rPr>
            </w:pPr>
            <w:r>
              <w:rPr>
                <w:rFonts w:ascii="Arial" w:hAnsi="Arial" w:cs="Arial"/>
                <w:sz w:val="18"/>
                <w:szCs w:val="18"/>
              </w:rPr>
              <w:t>SLWG established to assess impact of IFR</w:t>
            </w:r>
            <w:r w:rsidRPr="00306330">
              <w:rPr>
                <w:rFonts w:ascii="Arial" w:hAnsi="Arial" w:cs="Arial"/>
                <w:sz w:val="18"/>
                <w:szCs w:val="18"/>
              </w:rPr>
              <w:t>S 16</w:t>
            </w:r>
            <w:r>
              <w:rPr>
                <w:rFonts w:ascii="Arial" w:hAnsi="Arial" w:cs="Arial"/>
                <w:sz w:val="18"/>
                <w:szCs w:val="18"/>
              </w:rPr>
              <w:t xml:space="preserve"> within the Board.  </w:t>
            </w:r>
          </w:p>
        </w:tc>
        <w:tc>
          <w:tcPr>
            <w:tcW w:w="138"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3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4" w:type="pct"/>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6</w:t>
            </w:r>
          </w:p>
        </w:tc>
        <w:tc>
          <w:tcPr>
            <w:tcW w:w="739" w:type="pct"/>
          </w:tcPr>
          <w:p w:rsidR="003B2446" w:rsidRDefault="003B2446" w:rsidP="006B61F3">
            <w:pPr>
              <w:rPr>
                <w:rFonts w:ascii="Arial" w:hAnsi="Arial" w:cs="Arial"/>
                <w:sz w:val="18"/>
                <w:szCs w:val="18"/>
              </w:rPr>
            </w:pPr>
          </w:p>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Direction from HM Treasury is awaited regarding adoption of the standard.</w:t>
            </w:r>
          </w:p>
        </w:tc>
        <w:tc>
          <w:tcPr>
            <w:tcW w:w="730" w:type="pct"/>
          </w:tcPr>
          <w:p w:rsidR="003B2446" w:rsidRPr="00306330" w:rsidRDefault="003B2446" w:rsidP="006B61F3">
            <w:pPr>
              <w:rPr>
                <w:rFonts w:ascii="Arial" w:hAnsi="Arial" w:cs="Arial"/>
                <w:sz w:val="18"/>
                <w:szCs w:val="18"/>
              </w:rPr>
            </w:pPr>
          </w:p>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Review of supplier contracts for supply of </w:t>
            </w:r>
            <w:proofErr w:type="spellStart"/>
            <w:r>
              <w:rPr>
                <w:rFonts w:ascii="Arial" w:hAnsi="Arial" w:cs="Arial"/>
                <w:sz w:val="18"/>
                <w:szCs w:val="18"/>
              </w:rPr>
              <w:t>Opthalmology</w:t>
            </w:r>
            <w:proofErr w:type="spellEnd"/>
            <w:r>
              <w:rPr>
                <w:rFonts w:ascii="Arial" w:hAnsi="Arial" w:cs="Arial"/>
                <w:sz w:val="18"/>
                <w:szCs w:val="18"/>
              </w:rPr>
              <w:t xml:space="preserve"> consumables and equipment to ascertain asset right of use.  </w:t>
            </w:r>
          </w:p>
          <w:p w:rsidR="003B2446" w:rsidRPr="00306330" w:rsidRDefault="003B2446" w:rsidP="006B61F3">
            <w:pPr>
              <w:rPr>
                <w:rFonts w:ascii="Arial" w:hAnsi="Arial" w:cs="Arial"/>
                <w:sz w:val="18"/>
                <w:szCs w:val="18"/>
              </w:rPr>
            </w:pPr>
          </w:p>
        </w:tc>
        <w:tc>
          <w:tcPr>
            <w:tcW w:w="263"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Nov</w:t>
            </w:r>
            <w:r w:rsidRPr="00306330">
              <w:rPr>
                <w:rFonts w:ascii="Arial" w:hAnsi="Arial" w:cs="Arial"/>
                <w:sz w:val="18"/>
                <w:szCs w:val="18"/>
              </w:rPr>
              <w:t xml:space="preserve"> 18 </w:t>
            </w:r>
          </w:p>
        </w:tc>
      </w:tr>
      <w:tr w:rsidR="003B2446" w:rsidRPr="00306330" w:rsidTr="006B61F3">
        <w:trPr>
          <w:trHeight w:val="7713"/>
        </w:trPr>
        <w:tc>
          <w:tcPr>
            <w:tcW w:w="176" w:type="pct"/>
            <w:shd w:val="clear" w:color="auto" w:fill="auto"/>
          </w:tcPr>
          <w:p w:rsidR="003B2446" w:rsidRPr="009900C8" w:rsidRDefault="003B2446" w:rsidP="006B61F3">
            <w:pPr>
              <w:rPr>
                <w:rFonts w:ascii="Arial Narrow" w:hAnsi="Arial Narrow" w:cs="Arial"/>
                <w:sz w:val="16"/>
                <w:szCs w:val="16"/>
              </w:rPr>
            </w:pPr>
          </w:p>
          <w:p w:rsidR="003B2446" w:rsidRPr="009900C8" w:rsidRDefault="003B2446" w:rsidP="006B61F3">
            <w:pPr>
              <w:rPr>
                <w:rFonts w:ascii="Arial Narrow" w:hAnsi="Arial Narrow" w:cs="Arial"/>
                <w:sz w:val="16"/>
                <w:szCs w:val="16"/>
              </w:rPr>
            </w:pPr>
            <w:r w:rsidRPr="009900C8">
              <w:rPr>
                <w:rFonts w:ascii="Arial Narrow" w:hAnsi="Arial Narrow" w:cs="Arial"/>
                <w:sz w:val="16"/>
                <w:szCs w:val="16"/>
              </w:rPr>
              <w:t>F18</w:t>
            </w:r>
          </w:p>
        </w:tc>
        <w:tc>
          <w:tcPr>
            <w:tcW w:w="921" w:type="pct"/>
          </w:tcPr>
          <w:p w:rsidR="003B2446" w:rsidRPr="00306330" w:rsidRDefault="003B2446" w:rsidP="006B61F3">
            <w:pPr>
              <w:rPr>
                <w:rFonts w:ascii="Arial" w:hAnsi="Arial" w:cs="Arial"/>
                <w:b/>
                <w:color w:val="000000"/>
                <w:sz w:val="18"/>
                <w:szCs w:val="18"/>
              </w:rPr>
            </w:pPr>
          </w:p>
          <w:p w:rsidR="003B2446" w:rsidRPr="00306330" w:rsidRDefault="003B2446" w:rsidP="006B61F3">
            <w:pPr>
              <w:rPr>
                <w:rFonts w:ascii="Arial" w:hAnsi="Arial" w:cs="Arial"/>
                <w:b/>
                <w:color w:val="000000"/>
                <w:sz w:val="18"/>
                <w:szCs w:val="18"/>
              </w:rPr>
            </w:pPr>
          </w:p>
          <w:p w:rsidR="003B2446" w:rsidRPr="00306330" w:rsidRDefault="003B2446" w:rsidP="006B61F3">
            <w:pPr>
              <w:rPr>
                <w:rFonts w:ascii="Arial" w:hAnsi="Arial" w:cs="Arial"/>
                <w:b/>
                <w:color w:val="000000"/>
                <w:sz w:val="18"/>
                <w:szCs w:val="18"/>
              </w:rPr>
            </w:pPr>
            <w:r w:rsidRPr="00306330">
              <w:rPr>
                <w:rFonts w:ascii="Arial" w:hAnsi="Arial" w:cs="Arial"/>
                <w:b/>
                <w:color w:val="000000"/>
                <w:sz w:val="18"/>
                <w:szCs w:val="18"/>
              </w:rPr>
              <w:t xml:space="preserve">Changes to non-legislative policy affect programme costs and/ or progress </w:t>
            </w:r>
          </w:p>
          <w:p w:rsidR="003B2446" w:rsidRPr="00306330" w:rsidRDefault="003B2446" w:rsidP="006B61F3">
            <w:pPr>
              <w:rPr>
                <w:rFonts w:ascii="Arial" w:hAnsi="Arial" w:cs="Arial"/>
                <w:b/>
                <w:color w:val="000000"/>
                <w:sz w:val="18"/>
                <w:szCs w:val="18"/>
              </w:rPr>
            </w:pP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impact of increased costs on meeting overall project aims and timelines and Phase 2.</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Financial:</w:t>
            </w:r>
            <w:r w:rsidRPr="00306330">
              <w:rPr>
                <w:rFonts w:ascii="Arial" w:hAnsi="Arial" w:cs="Arial"/>
                <w:sz w:val="18"/>
                <w:szCs w:val="18"/>
              </w:rPr>
              <w:t xml:space="preserve"> ability to deliver project within budget.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xml:space="preserve">: Negative impact on reputation of GJF within </w:t>
            </w:r>
            <w:proofErr w:type="spellStart"/>
            <w:r w:rsidRPr="00306330">
              <w:rPr>
                <w:rFonts w:ascii="Arial" w:hAnsi="Arial" w:cs="Arial"/>
                <w:sz w:val="18"/>
                <w:szCs w:val="18"/>
              </w:rPr>
              <w:t>NHSScotland</w:t>
            </w:r>
            <w:proofErr w:type="spellEnd"/>
            <w:r w:rsidRPr="00306330">
              <w:rPr>
                <w:rFonts w:ascii="Arial" w:hAnsi="Arial" w:cs="Arial"/>
                <w:sz w:val="18"/>
                <w:szCs w:val="18"/>
              </w:rPr>
              <w:t xml:space="preserve"> and publicly.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xml:space="preserve">: none identified.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Workforce</w:t>
            </w:r>
            <w:r w:rsidRPr="00306330">
              <w:rPr>
                <w:rFonts w:ascii="Arial" w:hAnsi="Arial" w:cs="Arial"/>
                <w:sz w:val="18"/>
                <w:szCs w:val="18"/>
              </w:rPr>
              <w:t xml:space="preserve">: </w:t>
            </w:r>
            <w:r>
              <w:rPr>
                <w:rFonts w:ascii="Arial" w:hAnsi="Arial" w:cs="Arial"/>
                <w:sz w:val="18"/>
                <w:szCs w:val="18"/>
              </w:rPr>
              <w:t xml:space="preserve">none identified </w:t>
            </w:r>
            <w:r w:rsidRPr="00306330">
              <w:rPr>
                <w:rFonts w:ascii="Arial" w:hAnsi="Arial" w:cs="Arial"/>
                <w:sz w:val="18"/>
                <w:szCs w:val="18"/>
              </w:rPr>
              <w:t xml:space="preserve"> </w:t>
            </w:r>
          </w:p>
          <w:p w:rsidR="003B2446" w:rsidRPr="00306330" w:rsidRDefault="003B2446" w:rsidP="006B61F3">
            <w:pPr>
              <w:rPr>
                <w:rFonts w:ascii="Arial" w:hAnsi="Arial" w:cs="Arial"/>
                <w:sz w:val="18"/>
                <w:szCs w:val="18"/>
              </w:rPr>
            </w:pPr>
            <w:r w:rsidRPr="00306330">
              <w:rPr>
                <w:rFonts w:ascii="Arial" w:hAnsi="Arial" w:cs="Arial"/>
                <w:sz w:val="18"/>
                <w:szCs w:val="18"/>
                <w:u w:val="single"/>
              </w:rPr>
              <w:t>Operational Delivery</w:t>
            </w:r>
            <w:r w:rsidRPr="00306330">
              <w:rPr>
                <w:rFonts w:ascii="Arial" w:hAnsi="Arial" w:cs="Arial"/>
                <w:sz w:val="18"/>
                <w:szCs w:val="18"/>
              </w:rPr>
              <w:t xml:space="preserve">: </w:t>
            </w:r>
            <w:r>
              <w:rPr>
                <w:rFonts w:ascii="Arial" w:hAnsi="Arial" w:cs="Arial"/>
                <w:sz w:val="18"/>
                <w:szCs w:val="18"/>
              </w:rPr>
              <w:t xml:space="preserve">unknown potential to disrupt operational activity </w:t>
            </w:r>
          </w:p>
          <w:p w:rsidR="003B2446" w:rsidRPr="00306330" w:rsidRDefault="003B2446" w:rsidP="006B61F3">
            <w:pPr>
              <w:rPr>
                <w:rFonts w:ascii="Arial" w:hAnsi="Arial" w:cs="Arial"/>
                <w:b/>
                <w:color w:val="000000"/>
                <w:sz w:val="18"/>
                <w:szCs w:val="18"/>
              </w:rPr>
            </w:pPr>
          </w:p>
        </w:tc>
        <w:tc>
          <w:tcPr>
            <w:tcW w:w="219" w:type="pct"/>
          </w:tcPr>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r w:rsidRPr="00306330">
              <w:rPr>
                <w:rFonts w:ascii="Arial" w:hAnsi="Arial" w:cs="Arial"/>
                <w:sz w:val="18"/>
                <w:szCs w:val="18"/>
              </w:rPr>
              <w:t>JC</w:t>
            </w:r>
          </w:p>
        </w:tc>
        <w:tc>
          <w:tcPr>
            <w:tcW w:w="309" w:type="pct"/>
          </w:tcPr>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p>
        </w:tc>
        <w:tc>
          <w:tcPr>
            <w:tcW w:w="11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57"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59" w:type="pct"/>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4</w:t>
            </w:r>
          </w:p>
        </w:tc>
        <w:tc>
          <w:tcPr>
            <w:tcW w:w="783" w:type="pct"/>
          </w:tcPr>
          <w:p w:rsidR="003B2446" w:rsidRPr="00306330" w:rsidRDefault="003B2446" w:rsidP="006B61F3">
            <w:pPr>
              <w:tabs>
                <w:tab w:val="left" w:pos="1440"/>
              </w:tabs>
              <w:spacing w:after="120"/>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Horizon scanning process via Strategic Risk Committee</w:t>
            </w:r>
          </w:p>
          <w:p w:rsidR="003B2446" w:rsidRDefault="003B2446" w:rsidP="006B61F3">
            <w:pPr>
              <w:tabs>
                <w:tab w:val="left" w:pos="1440"/>
              </w:tabs>
              <w:spacing w:after="120"/>
              <w:rPr>
                <w:rFonts w:ascii="Arial" w:hAnsi="Arial" w:cs="Arial"/>
                <w:sz w:val="18"/>
                <w:szCs w:val="18"/>
              </w:rPr>
            </w:pPr>
            <w:r w:rsidRPr="00306330">
              <w:rPr>
                <w:rFonts w:ascii="Arial" w:hAnsi="Arial" w:cs="Arial"/>
                <w:sz w:val="18"/>
                <w:szCs w:val="18"/>
              </w:rPr>
              <w:t>Detailed cost control process with robust operational implementation</w:t>
            </w:r>
          </w:p>
          <w:p w:rsidR="003B2446" w:rsidRDefault="003B2446" w:rsidP="006B61F3">
            <w:pPr>
              <w:tabs>
                <w:tab w:val="left" w:pos="1440"/>
              </w:tabs>
              <w:spacing w:after="120"/>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p>
        </w:tc>
        <w:tc>
          <w:tcPr>
            <w:tcW w:w="138"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2</w:t>
            </w:r>
          </w:p>
        </w:tc>
        <w:tc>
          <w:tcPr>
            <w:tcW w:w="13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2</w:t>
            </w:r>
          </w:p>
        </w:tc>
        <w:tc>
          <w:tcPr>
            <w:tcW w:w="154" w:type="pct"/>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4</w:t>
            </w:r>
          </w:p>
        </w:tc>
        <w:tc>
          <w:tcPr>
            <w:tcW w:w="739" w:type="pct"/>
          </w:tcPr>
          <w:p w:rsidR="003B2446" w:rsidRPr="00306330" w:rsidRDefault="003B2446" w:rsidP="006B61F3">
            <w:pPr>
              <w:rPr>
                <w:rFonts w:ascii="Arial" w:hAnsi="Arial" w:cs="Arial"/>
                <w:sz w:val="18"/>
                <w:szCs w:val="18"/>
              </w:rPr>
            </w:pPr>
          </w:p>
        </w:tc>
        <w:tc>
          <w:tcPr>
            <w:tcW w:w="730"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tc>
        <w:tc>
          <w:tcPr>
            <w:tcW w:w="263"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Nov</w:t>
            </w:r>
            <w:r w:rsidRPr="00306330">
              <w:rPr>
                <w:rFonts w:ascii="Arial" w:hAnsi="Arial" w:cs="Arial"/>
                <w:sz w:val="18"/>
                <w:szCs w:val="18"/>
              </w:rPr>
              <w:t xml:space="preserve"> 18 </w:t>
            </w:r>
          </w:p>
        </w:tc>
      </w:tr>
      <w:tr w:rsidR="003B2446" w:rsidRPr="00306330" w:rsidTr="006B61F3">
        <w:trPr>
          <w:trHeight w:val="7713"/>
        </w:trPr>
        <w:tc>
          <w:tcPr>
            <w:tcW w:w="176" w:type="pct"/>
          </w:tcPr>
          <w:p w:rsidR="003B2446" w:rsidRPr="009900C8" w:rsidRDefault="003B2446" w:rsidP="006B61F3">
            <w:pPr>
              <w:rPr>
                <w:rFonts w:ascii="Arial Narrow" w:hAnsi="Arial Narrow" w:cs="Arial"/>
                <w:sz w:val="16"/>
                <w:szCs w:val="16"/>
              </w:rPr>
            </w:pPr>
          </w:p>
          <w:p w:rsidR="003B2446" w:rsidRPr="009900C8" w:rsidRDefault="003B2446" w:rsidP="006B61F3">
            <w:pPr>
              <w:rPr>
                <w:rFonts w:ascii="Arial Narrow" w:hAnsi="Arial Narrow" w:cs="Arial"/>
                <w:sz w:val="16"/>
                <w:szCs w:val="16"/>
              </w:rPr>
            </w:pPr>
          </w:p>
          <w:p w:rsidR="003B2446" w:rsidRPr="009900C8" w:rsidRDefault="003B2446" w:rsidP="006B61F3">
            <w:pPr>
              <w:rPr>
                <w:rFonts w:ascii="Arial Narrow" w:hAnsi="Arial Narrow" w:cs="Arial"/>
                <w:sz w:val="16"/>
                <w:szCs w:val="16"/>
              </w:rPr>
            </w:pPr>
            <w:r w:rsidRPr="009900C8">
              <w:rPr>
                <w:rFonts w:ascii="Arial Narrow" w:hAnsi="Arial Narrow" w:cs="Arial"/>
                <w:sz w:val="16"/>
                <w:szCs w:val="16"/>
              </w:rPr>
              <w:t>S19</w:t>
            </w:r>
          </w:p>
        </w:tc>
        <w:tc>
          <w:tcPr>
            <w:tcW w:w="921" w:type="pct"/>
          </w:tcPr>
          <w:p w:rsidR="003B2446" w:rsidRPr="00306330" w:rsidRDefault="003B2446" w:rsidP="006B61F3">
            <w:pPr>
              <w:rPr>
                <w:rFonts w:ascii="Arial" w:hAnsi="Arial" w:cs="Arial"/>
                <w:b/>
                <w:sz w:val="18"/>
                <w:szCs w:val="18"/>
              </w:rPr>
            </w:pPr>
            <w:r w:rsidRPr="00306330">
              <w:rPr>
                <w:rFonts w:ascii="Arial" w:hAnsi="Arial" w:cs="Arial"/>
                <w:b/>
                <w:color w:val="000000"/>
                <w:sz w:val="18"/>
                <w:szCs w:val="18"/>
              </w:rPr>
              <w:t xml:space="preserve">There are uncertainties over national future policy/ strategy changes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w:t>
            </w:r>
            <w:r>
              <w:rPr>
                <w:rFonts w:ascii="Arial" w:hAnsi="Arial" w:cs="Arial"/>
                <w:sz w:val="18"/>
                <w:szCs w:val="18"/>
              </w:rPr>
              <w:t xml:space="preserve">National waiting Times Improvement plan published; letter from Cabinet Secretary to Boards on repatriation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Financial:</w:t>
            </w:r>
            <w:r w:rsidRPr="00306330">
              <w:rPr>
                <w:rFonts w:ascii="Arial" w:hAnsi="Arial" w:cs="Arial"/>
                <w:sz w:val="18"/>
                <w:szCs w:val="18"/>
              </w:rPr>
              <w:t xml:space="preserve"> A review of NHS targets is underway. If target priorities change then less funding may be provided to GJF from Scottish Government, undermining the Board’s ability to deliver the project.</w:t>
            </w:r>
            <w:r>
              <w:rPr>
                <w:rFonts w:ascii="Arial" w:hAnsi="Arial" w:cs="Arial"/>
                <w:sz w:val="18"/>
                <w:szCs w:val="18"/>
              </w:rPr>
              <w:t xml:space="preserve">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xml:space="preserve">: No reputation impact identified. </w:t>
            </w:r>
          </w:p>
          <w:p w:rsidR="003B2446" w:rsidRPr="00805148" w:rsidRDefault="003B2446" w:rsidP="006B61F3">
            <w:pPr>
              <w:spacing w:after="120"/>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xml:space="preserve">: No regulatory impact </w:t>
            </w:r>
            <w:r w:rsidRPr="00805148">
              <w:rPr>
                <w:rFonts w:ascii="Arial" w:hAnsi="Arial" w:cs="Arial"/>
                <w:sz w:val="18"/>
                <w:szCs w:val="18"/>
              </w:rPr>
              <w:t>identified.</w:t>
            </w:r>
          </w:p>
          <w:p w:rsidR="003B2446" w:rsidRPr="00306330" w:rsidRDefault="003B2446" w:rsidP="006B61F3">
            <w:pPr>
              <w:spacing w:after="120"/>
              <w:rPr>
                <w:rFonts w:ascii="Arial" w:hAnsi="Arial" w:cs="Arial"/>
                <w:sz w:val="18"/>
                <w:szCs w:val="18"/>
              </w:rPr>
            </w:pPr>
            <w:r w:rsidRPr="00805148">
              <w:rPr>
                <w:rFonts w:ascii="Arial" w:hAnsi="Arial" w:cs="Arial"/>
                <w:sz w:val="18"/>
                <w:szCs w:val="18"/>
                <w:u w:val="single"/>
              </w:rPr>
              <w:t>Workforce</w:t>
            </w:r>
            <w:r w:rsidRPr="00805148">
              <w:rPr>
                <w:rFonts w:ascii="Arial" w:hAnsi="Arial" w:cs="Arial"/>
                <w:sz w:val="18"/>
                <w:szCs w:val="18"/>
              </w:rPr>
              <w:t>:  potential BREXIT impact (EU27status scheme)</w:t>
            </w:r>
          </w:p>
          <w:p w:rsidR="003B2446" w:rsidRPr="00306330" w:rsidRDefault="003B2446" w:rsidP="006B61F3">
            <w:pPr>
              <w:rPr>
                <w:rFonts w:ascii="Arial" w:hAnsi="Arial" w:cs="Arial"/>
                <w:sz w:val="18"/>
                <w:szCs w:val="18"/>
              </w:rPr>
            </w:pPr>
            <w:r w:rsidRPr="00306330">
              <w:rPr>
                <w:rFonts w:ascii="Arial" w:hAnsi="Arial" w:cs="Arial"/>
                <w:sz w:val="18"/>
                <w:szCs w:val="18"/>
                <w:u w:val="single"/>
              </w:rPr>
              <w:t>Operational Delivery</w:t>
            </w:r>
            <w:r w:rsidRPr="00306330">
              <w:rPr>
                <w:rFonts w:ascii="Arial" w:hAnsi="Arial" w:cs="Arial"/>
                <w:sz w:val="18"/>
                <w:szCs w:val="18"/>
              </w:rPr>
              <w:t xml:space="preserve">: Changes in patient flows or health priorities in Scotland may require a change in the planned use of the expansion e.g. a change in specialty. </w:t>
            </w:r>
            <w:proofErr w:type="gramStart"/>
            <w:r w:rsidRPr="00306330">
              <w:rPr>
                <w:rFonts w:ascii="Arial" w:hAnsi="Arial" w:cs="Arial"/>
                <w:sz w:val="18"/>
                <w:szCs w:val="18"/>
              </w:rPr>
              <w:t>Were this</w:t>
            </w:r>
            <w:proofErr w:type="gramEnd"/>
            <w:r w:rsidRPr="00306330">
              <w:rPr>
                <w:rFonts w:ascii="Arial" w:hAnsi="Arial" w:cs="Arial"/>
                <w:sz w:val="18"/>
                <w:szCs w:val="18"/>
              </w:rPr>
              <w:t xml:space="preserve"> to happen then there is potential for a knock on effect to Expansion Phase 2.</w:t>
            </w:r>
          </w:p>
          <w:p w:rsidR="003B2446" w:rsidRPr="00306330" w:rsidRDefault="003B2446" w:rsidP="006B61F3">
            <w:pPr>
              <w:rPr>
                <w:rFonts w:ascii="Arial" w:hAnsi="Arial" w:cs="Arial"/>
                <w:b/>
                <w:color w:val="000000"/>
                <w:sz w:val="18"/>
                <w:szCs w:val="18"/>
              </w:rPr>
            </w:pPr>
          </w:p>
        </w:tc>
        <w:tc>
          <w:tcPr>
            <w:tcW w:w="219" w:type="pct"/>
          </w:tcPr>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r w:rsidRPr="00306330">
              <w:rPr>
                <w:rFonts w:ascii="Arial" w:hAnsi="Arial" w:cs="Arial"/>
                <w:sz w:val="18"/>
                <w:szCs w:val="18"/>
              </w:rPr>
              <w:t>JR</w:t>
            </w:r>
          </w:p>
        </w:tc>
        <w:tc>
          <w:tcPr>
            <w:tcW w:w="309" w:type="pct"/>
          </w:tcPr>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Project Lifespan</w:t>
            </w:r>
          </w:p>
          <w:p w:rsidR="003B2446" w:rsidRPr="00306330" w:rsidRDefault="003B2446" w:rsidP="006B61F3">
            <w:pPr>
              <w:ind w:right="-107"/>
              <w:rPr>
                <w:rFonts w:ascii="Arial" w:hAnsi="Arial" w:cs="Arial"/>
                <w:sz w:val="18"/>
                <w:szCs w:val="18"/>
              </w:rPr>
            </w:pPr>
            <w:r w:rsidRPr="00306330">
              <w:rPr>
                <w:rFonts w:ascii="Arial" w:hAnsi="Arial" w:cs="Arial"/>
                <w:sz w:val="18"/>
                <w:szCs w:val="18"/>
              </w:rPr>
              <w:t xml:space="preserve"> </w:t>
            </w:r>
          </w:p>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sidRPr="00306330">
              <w:rPr>
                <w:rFonts w:ascii="Arial" w:hAnsi="Arial" w:cs="Arial"/>
                <w:sz w:val="18"/>
                <w:szCs w:val="18"/>
              </w:rPr>
              <w:t>Review ongoing</w:t>
            </w:r>
          </w:p>
          <w:p w:rsidR="003B2446" w:rsidRPr="00306330" w:rsidRDefault="003B2446" w:rsidP="006B61F3">
            <w:pPr>
              <w:ind w:right="-107"/>
              <w:rPr>
                <w:rFonts w:ascii="Arial" w:hAnsi="Arial" w:cs="Arial"/>
                <w:sz w:val="18"/>
                <w:szCs w:val="18"/>
              </w:rPr>
            </w:pPr>
          </w:p>
        </w:tc>
        <w:tc>
          <w:tcPr>
            <w:tcW w:w="11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57"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9" w:type="pct"/>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6</w:t>
            </w:r>
          </w:p>
        </w:tc>
        <w:tc>
          <w:tcPr>
            <w:tcW w:w="783" w:type="pct"/>
          </w:tcPr>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Close engagement with Scottish Government.</w:t>
            </w:r>
          </w:p>
          <w:p w:rsidR="003B2446" w:rsidRPr="00306330" w:rsidRDefault="003B2446" w:rsidP="006B61F3">
            <w:pPr>
              <w:rPr>
                <w:rFonts w:ascii="Arial" w:hAnsi="Arial" w:cs="Arial"/>
                <w:sz w:val="18"/>
                <w:szCs w:val="18"/>
              </w:rPr>
            </w:pPr>
            <w:r w:rsidRPr="00306330">
              <w:rPr>
                <w:rFonts w:ascii="Arial" w:hAnsi="Arial" w:cs="Arial"/>
                <w:sz w:val="18"/>
                <w:szCs w:val="18"/>
              </w:rPr>
              <w:t xml:space="preserve">GJF representatives on key national groups at which future policy is discussed e.g. Chief Executives Group.  </w:t>
            </w:r>
          </w:p>
          <w:p w:rsidR="003B2446" w:rsidRPr="00306330" w:rsidRDefault="003B2446" w:rsidP="006B61F3">
            <w:pPr>
              <w:rPr>
                <w:rFonts w:ascii="Arial" w:hAnsi="Arial" w:cs="Arial"/>
                <w:sz w:val="18"/>
                <w:szCs w:val="18"/>
              </w:rPr>
            </w:pPr>
          </w:p>
          <w:p w:rsidR="003B2446"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Flexibility in design to accommodate changing future needs.  </w:t>
            </w:r>
          </w:p>
          <w:p w:rsidR="003B2446" w:rsidRPr="00306330" w:rsidRDefault="003B2446" w:rsidP="006B61F3">
            <w:pPr>
              <w:tabs>
                <w:tab w:val="left" w:pos="1440"/>
              </w:tabs>
              <w:spacing w:after="120"/>
              <w:rPr>
                <w:rFonts w:ascii="Arial" w:hAnsi="Arial" w:cs="Arial"/>
                <w:sz w:val="18"/>
                <w:szCs w:val="18"/>
              </w:rPr>
            </w:pPr>
            <w:r>
              <w:rPr>
                <w:rFonts w:ascii="Arial" w:hAnsi="Arial" w:cs="Arial"/>
                <w:sz w:val="18"/>
                <w:szCs w:val="18"/>
              </w:rPr>
              <w:t xml:space="preserve">National Waiting Times plan published with reference to ophthalmology unit.  </w:t>
            </w:r>
          </w:p>
        </w:tc>
        <w:tc>
          <w:tcPr>
            <w:tcW w:w="138"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3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3</w:t>
            </w:r>
          </w:p>
          <w:p w:rsidR="003B2446" w:rsidRPr="00306330" w:rsidRDefault="003B2446" w:rsidP="006B61F3">
            <w:pPr>
              <w:rPr>
                <w:rFonts w:ascii="Arial" w:hAnsi="Arial" w:cs="Arial"/>
                <w:sz w:val="18"/>
                <w:szCs w:val="18"/>
              </w:rPr>
            </w:pPr>
          </w:p>
        </w:tc>
        <w:tc>
          <w:tcPr>
            <w:tcW w:w="154" w:type="pct"/>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6</w:t>
            </w:r>
          </w:p>
        </w:tc>
        <w:tc>
          <w:tcPr>
            <w:tcW w:w="739"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color w:val="000000"/>
                <w:sz w:val="20"/>
                <w:szCs w:val="20"/>
                <w:lang w:eastAsia="en-GB"/>
              </w:rPr>
            </w:pPr>
            <w:r w:rsidRPr="00306330">
              <w:rPr>
                <w:rFonts w:ascii="Arial" w:hAnsi="Arial" w:cs="Arial"/>
                <w:sz w:val="18"/>
                <w:szCs w:val="18"/>
              </w:rPr>
              <w:t xml:space="preserve">No further mitigation identified at this time. </w:t>
            </w:r>
          </w:p>
        </w:tc>
        <w:tc>
          <w:tcPr>
            <w:tcW w:w="730" w:type="pct"/>
          </w:tcPr>
          <w:p w:rsidR="003B2446" w:rsidRPr="00306330" w:rsidRDefault="003B2446" w:rsidP="006B61F3">
            <w:pPr>
              <w:rPr>
                <w:rFonts w:ascii="Arial" w:hAnsi="Arial" w:cs="Arial"/>
                <w:sz w:val="18"/>
                <w:szCs w:val="18"/>
              </w:rPr>
            </w:pPr>
          </w:p>
        </w:tc>
        <w:tc>
          <w:tcPr>
            <w:tcW w:w="263" w:type="pct"/>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Nov 2018 </w:t>
            </w:r>
          </w:p>
        </w:tc>
      </w:tr>
      <w:tr w:rsidR="003B2446" w:rsidRPr="00306330" w:rsidTr="006B61F3">
        <w:trPr>
          <w:trHeight w:val="7713"/>
        </w:trPr>
        <w:tc>
          <w:tcPr>
            <w:tcW w:w="176" w:type="pct"/>
          </w:tcPr>
          <w:p w:rsidR="003B2446" w:rsidRPr="009900C8" w:rsidRDefault="003B2446" w:rsidP="006B61F3">
            <w:pPr>
              <w:rPr>
                <w:rFonts w:ascii="Arial Narrow" w:hAnsi="Arial Narrow" w:cs="Arial"/>
                <w:sz w:val="16"/>
                <w:szCs w:val="16"/>
              </w:rPr>
            </w:pPr>
          </w:p>
          <w:p w:rsidR="003B2446" w:rsidRPr="009900C8" w:rsidRDefault="003B2446" w:rsidP="006B61F3">
            <w:pPr>
              <w:rPr>
                <w:rFonts w:ascii="Arial Narrow" w:hAnsi="Arial Narrow" w:cs="Arial"/>
                <w:sz w:val="16"/>
                <w:szCs w:val="16"/>
              </w:rPr>
            </w:pPr>
            <w:r w:rsidRPr="009900C8">
              <w:rPr>
                <w:rFonts w:ascii="Arial Narrow" w:hAnsi="Arial Narrow" w:cs="Arial"/>
                <w:sz w:val="16"/>
                <w:szCs w:val="16"/>
              </w:rPr>
              <w:t>S21</w:t>
            </w:r>
          </w:p>
        </w:tc>
        <w:tc>
          <w:tcPr>
            <w:tcW w:w="921" w:type="pct"/>
            <w:shd w:val="clear" w:color="auto" w:fill="auto"/>
          </w:tcPr>
          <w:p w:rsidR="003B2446" w:rsidRPr="00306330" w:rsidRDefault="003B2446" w:rsidP="006B61F3">
            <w:pPr>
              <w:rPr>
                <w:rFonts w:ascii="Arial" w:hAnsi="Arial" w:cs="Arial"/>
                <w:b/>
                <w:color w:val="000000"/>
                <w:sz w:val="18"/>
                <w:szCs w:val="18"/>
              </w:rPr>
            </w:pPr>
          </w:p>
          <w:p w:rsidR="003B2446" w:rsidRPr="00306330" w:rsidRDefault="003B2446" w:rsidP="006B61F3">
            <w:pPr>
              <w:rPr>
                <w:rFonts w:ascii="Arial" w:hAnsi="Arial" w:cs="Arial"/>
                <w:b/>
                <w:color w:val="000000"/>
                <w:sz w:val="18"/>
                <w:szCs w:val="18"/>
              </w:rPr>
            </w:pPr>
            <w:r w:rsidRPr="00306330">
              <w:rPr>
                <w:rFonts w:ascii="Arial" w:hAnsi="Arial" w:cs="Arial"/>
                <w:b/>
                <w:color w:val="000000"/>
                <w:sz w:val="18"/>
                <w:szCs w:val="18"/>
              </w:rPr>
              <w:t>Potential delays to project as a result of uncertainty over Regional Delivery Planning</w:t>
            </w:r>
          </w:p>
          <w:p w:rsidR="003B2446" w:rsidRPr="00306330" w:rsidRDefault="003B2446" w:rsidP="006B61F3">
            <w:pPr>
              <w:rPr>
                <w:rFonts w:ascii="Arial" w:hAnsi="Arial" w:cs="Arial"/>
                <w:b/>
                <w:color w:val="000000"/>
                <w:sz w:val="18"/>
                <w:szCs w:val="18"/>
              </w:rPr>
            </w:pP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RDPs linked to national care strategy with potential for changing expectation of GJNH within this.</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Financial:</w:t>
            </w:r>
            <w:r w:rsidRPr="00306330">
              <w:rPr>
                <w:rFonts w:ascii="Arial" w:hAnsi="Arial" w:cs="Arial"/>
                <w:sz w:val="18"/>
                <w:szCs w:val="18"/>
              </w:rPr>
              <w:t xml:space="preserve"> A review of NHS targets is underway. If target priorities change then less funding may be provided to GJF from Scottish Government, undermining the Board’s ability to deliver the project.</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xml:space="preserve">: No reputation impact identified.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No regulatory impact identified.</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Workforce</w:t>
            </w:r>
            <w:r w:rsidRPr="00306330">
              <w:rPr>
                <w:rFonts w:ascii="Arial" w:hAnsi="Arial" w:cs="Arial"/>
                <w:sz w:val="18"/>
                <w:szCs w:val="18"/>
              </w:rPr>
              <w:t>: No workforce impact identified.</w:t>
            </w:r>
          </w:p>
          <w:p w:rsidR="003B2446" w:rsidRPr="00306330" w:rsidRDefault="003B2446" w:rsidP="006B61F3">
            <w:pPr>
              <w:rPr>
                <w:rFonts w:ascii="Arial" w:hAnsi="Arial" w:cs="Arial"/>
                <w:sz w:val="18"/>
                <w:szCs w:val="18"/>
              </w:rPr>
            </w:pPr>
            <w:r w:rsidRPr="00306330">
              <w:rPr>
                <w:rFonts w:ascii="Arial" w:hAnsi="Arial" w:cs="Arial"/>
                <w:sz w:val="18"/>
                <w:szCs w:val="18"/>
                <w:u w:val="single"/>
              </w:rPr>
              <w:t>Operational Delivery</w:t>
            </w:r>
            <w:r w:rsidRPr="00306330">
              <w:rPr>
                <w:rFonts w:ascii="Arial" w:hAnsi="Arial" w:cs="Arial"/>
                <w:sz w:val="18"/>
                <w:szCs w:val="18"/>
              </w:rPr>
              <w:t xml:space="preserve">: Changes in patient flows or health priorities in Scotland may require a change in the planned use of the expansion e.g. a change in specialty. </w:t>
            </w:r>
            <w:proofErr w:type="gramStart"/>
            <w:r w:rsidRPr="00306330">
              <w:rPr>
                <w:rFonts w:ascii="Arial" w:hAnsi="Arial" w:cs="Arial"/>
                <w:sz w:val="18"/>
                <w:szCs w:val="18"/>
              </w:rPr>
              <w:t>Were this</w:t>
            </w:r>
            <w:proofErr w:type="gramEnd"/>
            <w:r w:rsidRPr="00306330">
              <w:rPr>
                <w:rFonts w:ascii="Arial" w:hAnsi="Arial" w:cs="Arial"/>
                <w:sz w:val="18"/>
                <w:szCs w:val="18"/>
              </w:rPr>
              <w:t xml:space="preserve"> to happen then there is potential for a knock on effect to Expansion Phase 2.</w:t>
            </w:r>
          </w:p>
        </w:tc>
        <w:tc>
          <w:tcPr>
            <w:tcW w:w="219" w:type="pct"/>
            <w:shd w:val="clear" w:color="auto" w:fill="auto"/>
          </w:tcPr>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r w:rsidRPr="00306330">
              <w:rPr>
                <w:rFonts w:ascii="Arial" w:hAnsi="Arial" w:cs="Arial"/>
                <w:sz w:val="18"/>
                <w:szCs w:val="18"/>
              </w:rPr>
              <w:t>JR</w:t>
            </w:r>
          </w:p>
        </w:tc>
        <w:tc>
          <w:tcPr>
            <w:tcW w:w="309" w:type="pct"/>
            <w:shd w:val="clear" w:color="auto" w:fill="auto"/>
          </w:tcPr>
          <w:p w:rsidR="003B2446" w:rsidRPr="00306330" w:rsidRDefault="003B2446" w:rsidP="006B61F3">
            <w:pPr>
              <w:ind w:right="-107"/>
              <w:rPr>
                <w:rFonts w:ascii="Arial" w:hAnsi="Arial" w:cs="Arial"/>
                <w:sz w:val="18"/>
                <w:szCs w:val="18"/>
              </w:rPr>
            </w:pPr>
          </w:p>
        </w:tc>
        <w:tc>
          <w:tcPr>
            <w:tcW w:w="116" w:type="pct"/>
            <w:shd w:val="clear" w:color="auto" w:fill="auto"/>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57" w:type="pct"/>
            <w:shd w:val="clear" w:color="auto" w:fill="auto"/>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p w:rsidR="003B2446" w:rsidRPr="00306330" w:rsidRDefault="003B2446" w:rsidP="006B61F3">
            <w:pPr>
              <w:rPr>
                <w:rFonts w:ascii="Arial" w:hAnsi="Arial" w:cs="Arial"/>
                <w:sz w:val="18"/>
                <w:szCs w:val="18"/>
              </w:rPr>
            </w:pPr>
          </w:p>
        </w:tc>
        <w:tc>
          <w:tcPr>
            <w:tcW w:w="159" w:type="pct"/>
            <w:tcBorders>
              <w:bottom w:val="single" w:sz="4" w:space="0" w:color="auto"/>
            </w:tcBorders>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6</w:t>
            </w:r>
          </w:p>
        </w:tc>
        <w:tc>
          <w:tcPr>
            <w:tcW w:w="783" w:type="pct"/>
            <w:shd w:val="clear" w:color="auto" w:fill="auto"/>
          </w:tcPr>
          <w:p w:rsidR="003B2446" w:rsidRDefault="003B2446" w:rsidP="006B61F3">
            <w:pPr>
              <w:tabs>
                <w:tab w:val="left" w:pos="1440"/>
              </w:tabs>
              <w:spacing w:after="120"/>
              <w:rPr>
                <w:rFonts w:ascii="Arial" w:hAnsi="Arial" w:cs="Arial"/>
                <w:sz w:val="18"/>
                <w:szCs w:val="18"/>
              </w:rPr>
            </w:pPr>
          </w:p>
          <w:p w:rsidR="003B2446" w:rsidRDefault="003B2446" w:rsidP="006B61F3">
            <w:pPr>
              <w:tabs>
                <w:tab w:val="left" w:pos="1440"/>
              </w:tabs>
              <w:spacing w:after="120"/>
              <w:rPr>
                <w:rFonts w:ascii="Arial" w:hAnsi="Arial" w:cs="Arial"/>
                <w:sz w:val="18"/>
                <w:szCs w:val="18"/>
              </w:rPr>
            </w:pPr>
            <w:r w:rsidRPr="00306330">
              <w:rPr>
                <w:rFonts w:ascii="Arial" w:hAnsi="Arial" w:cs="Arial"/>
                <w:sz w:val="18"/>
                <w:szCs w:val="18"/>
              </w:rPr>
              <w:t>Early and continued engagement has been established with the West of Scotland Engagement group.</w:t>
            </w:r>
          </w:p>
          <w:p w:rsidR="003B2446" w:rsidRDefault="003B2446" w:rsidP="006B61F3">
            <w:pPr>
              <w:rPr>
                <w:rFonts w:ascii="Arial" w:hAnsi="Arial" w:cs="Arial"/>
                <w:sz w:val="18"/>
                <w:szCs w:val="18"/>
              </w:rPr>
            </w:pPr>
            <w:r w:rsidRPr="00306330">
              <w:rPr>
                <w:rFonts w:ascii="Arial" w:hAnsi="Arial" w:cs="Arial"/>
                <w:sz w:val="18"/>
                <w:szCs w:val="18"/>
              </w:rPr>
              <w:t>General space to be designed as flexible future proof space should the needs of the region change.</w:t>
            </w:r>
          </w:p>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National Waiting times plan published. </w:t>
            </w:r>
          </w:p>
          <w:p w:rsidR="003B2446" w:rsidRDefault="003B2446" w:rsidP="006B61F3">
            <w:pPr>
              <w:tabs>
                <w:tab w:val="left" w:pos="1440"/>
              </w:tabs>
              <w:spacing w:after="120"/>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p>
        </w:tc>
        <w:tc>
          <w:tcPr>
            <w:tcW w:w="138" w:type="pct"/>
            <w:shd w:val="clear" w:color="auto" w:fill="auto"/>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2</w:t>
            </w:r>
          </w:p>
        </w:tc>
        <w:tc>
          <w:tcPr>
            <w:tcW w:w="136" w:type="pct"/>
            <w:shd w:val="clear" w:color="auto" w:fill="auto"/>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p w:rsidR="003B2446" w:rsidRPr="00306330" w:rsidRDefault="003B2446" w:rsidP="006B61F3">
            <w:pPr>
              <w:rPr>
                <w:rFonts w:ascii="Arial" w:hAnsi="Arial" w:cs="Arial"/>
                <w:sz w:val="18"/>
                <w:szCs w:val="18"/>
              </w:rPr>
            </w:pPr>
          </w:p>
        </w:tc>
        <w:tc>
          <w:tcPr>
            <w:tcW w:w="154" w:type="pct"/>
            <w:tcBorders>
              <w:bottom w:val="single" w:sz="4" w:space="0" w:color="auto"/>
            </w:tcBorders>
            <w:shd w:val="clear" w:color="auto" w:fill="FFFF00"/>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6</w:t>
            </w:r>
          </w:p>
        </w:tc>
        <w:tc>
          <w:tcPr>
            <w:tcW w:w="739" w:type="pct"/>
            <w:shd w:val="clear" w:color="auto" w:fill="auto"/>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Ongoing engagement with</w:t>
            </w:r>
            <w:r w:rsidRPr="00306330">
              <w:rPr>
                <w:rFonts w:ascii="Arial" w:hAnsi="Arial" w:cs="Arial"/>
                <w:sz w:val="18"/>
                <w:szCs w:val="18"/>
              </w:rPr>
              <w:t xml:space="preserve"> each </w:t>
            </w:r>
            <w:proofErr w:type="spellStart"/>
            <w:r w:rsidRPr="00306330">
              <w:rPr>
                <w:rFonts w:ascii="Arial" w:hAnsi="Arial" w:cs="Arial"/>
                <w:sz w:val="18"/>
                <w:szCs w:val="18"/>
              </w:rPr>
              <w:t>Wos</w:t>
            </w:r>
            <w:proofErr w:type="spellEnd"/>
            <w:r w:rsidRPr="00306330">
              <w:rPr>
                <w:rFonts w:ascii="Arial" w:hAnsi="Arial" w:cs="Arial"/>
                <w:sz w:val="18"/>
                <w:szCs w:val="18"/>
              </w:rPr>
              <w:t xml:space="preserve"> Health Board </w:t>
            </w:r>
            <w:r>
              <w:rPr>
                <w:rFonts w:ascii="Arial" w:hAnsi="Arial" w:cs="Arial"/>
                <w:sz w:val="18"/>
                <w:szCs w:val="18"/>
              </w:rPr>
              <w:t xml:space="preserve">and Regional Planning Group.  </w:t>
            </w:r>
          </w:p>
        </w:tc>
        <w:tc>
          <w:tcPr>
            <w:tcW w:w="730" w:type="pct"/>
            <w:shd w:val="clear" w:color="auto" w:fill="auto"/>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tc>
        <w:tc>
          <w:tcPr>
            <w:tcW w:w="263" w:type="pct"/>
            <w:shd w:val="clear" w:color="auto" w:fill="auto"/>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Nov 2018 </w:t>
            </w:r>
          </w:p>
        </w:tc>
      </w:tr>
      <w:tr w:rsidR="003B2446" w:rsidRPr="00306330" w:rsidTr="006B61F3">
        <w:trPr>
          <w:trHeight w:val="5089"/>
        </w:trPr>
        <w:tc>
          <w:tcPr>
            <w:tcW w:w="176" w:type="pct"/>
            <w:shd w:val="clear" w:color="auto" w:fill="auto"/>
          </w:tcPr>
          <w:p w:rsidR="003B2446" w:rsidRPr="009900C8" w:rsidRDefault="003B2446" w:rsidP="006B61F3">
            <w:pPr>
              <w:rPr>
                <w:rFonts w:ascii="Arial Narrow" w:hAnsi="Arial Narrow" w:cs="Arial"/>
                <w:sz w:val="16"/>
                <w:szCs w:val="16"/>
              </w:rPr>
            </w:pPr>
          </w:p>
          <w:p w:rsidR="003B2446" w:rsidRPr="009900C8" w:rsidRDefault="003B2446" w:rsidP="006B61F3">
            <w:pPr>
              <w:rPr>
                <w:rFonts w:ascii="Arial Narrow" w:hAnsi="Arial Narrow" w:cs="Arial"/>
                <w:sz w:val="16"/>
                <w:szCs w:val="16"/>
              </w:rPr>
            </w:pPr>
            <w:r w:rsidRPr="009900C8">
              <w:rPr>
                <w:rFonts w:ascii="Arial Narrow" w:hAnsi="Arial Narrow" w:cs="Arial"/>
                <w:sz w:val="16"/>
                <w:szCs w:val="16"/>
              </w:rPr>
              <w:t>F22</w:t>
            </w:r>
          </w:p>
        </w:tc>
        <w:tc>
          <w:tcPr>
            <w:tcW w:w="921" w:type="pct"/>
          </w:tcPr>
          <w:p w:rsidR="003B2446" w:rsidRPr="00306330" w:rsidRDefault="003B2446" w:rsidP="006B61F3">
            <w:pPr>
              <w:rPr>
                <w:rFonts w:ascii="Arial" w:hAnsi="Arial" w:cs="Arial"/>
                <w:b/>
                <w:color w:val="000000"/>
                <w:sz w:val="18"/>
                <w:szCs w:val="18"/>
              </w:rPr>
            </w:pPr>
          </w:p>
          <w:p w:rsidR="003B2446" w:rsidRPr="00306330" w:rsidRDefault="003B2446" w:rsidP="006B61F3">
            <w:pPr>
              <w:rPr>
                <w:rFonts w:ascii="Arial" w:hAnsi="Arial" w:cs="Arial"/>
                <w:b/>
                <w:color w:val="000000"/>
                <w:sz w:val="18"/>
                <w:szCs w:val="18"/>
              </w:rPr>
            </w:pPr>
            <w:r w:rsidRPr="00306330">
              <w:rPr>
                <w:rFonts w:ascii="Arial" w:hAnsi="Arial" w:cs="Arial"/>
                <w:b/>
                <w:color w:val="000000"/>
                <w:sz w:val="18"/>
                <w:szCs w:val="18"/>
              </w:rPr>
              <w:t xml:space="preserve">The project capital funding estimate is poorly prepared and inaccurate </w:t>
            </w:r>
          </w:p>
          <w:p w:rsidR="003B2446" w:rsidRPr="00306330" w:rsidRDefault="003B2446" w:rsidP="006B61F3">
            <w:pPr>
              <w:rPr>
                <w:rFonts w:ascii="Arial" w:hAnsi="Arial" w:cs="Arial"/>
                <w:b/>
                <w:color w:val="000000"/>
                <w:sz w:val="18"/>
                <w:szCs w:val="18"/>
              </w:rPr>
            </w:pP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delays in the business case process which could affect overall timeline for programme.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Financial:</w:t>
            </w:r>
            <w:r w:rsidRPr="00306330">
              <w:rPr>
                <w:rFonts w:ascii="Arial" w:hAnsi="Arial" w:cs="Arial"/>
                <w:sz w:val="18"/>
                <w:szCs w:val="18"/>
              </w:rPr>
              <w:t xml:space="preserve"> risk of underestimate of funds required and inability to deliver in cost.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xml:space="preserve">: Negative impact on reputation of GJF within </w:t>
            </w:r>
            <w:proofErr w:type="spellStart"/>
            <w:r w:rsidRPr="00306330">
              <w:rPr>
                <w:rFonts w:ascii="Arial" w:hAnsi="Arial" w:cs="Arial"/>
                <w:sz w:val="18"/>
                <w:szCs w:val="18"/>
              </w:rPr>
              <w:t>NHSScotland</w:t>
            </w:r>
            <w:proofErr w:type="spellEnd"/>
            <w:r w:rsidRPr="00306330">
              <w:rPr>
                <w:rFonts w:ascii="Arial" w:hAnsi="Arial" w:cs="Arial"/>
                <w:sz w:val="18"/>
                <w:szCs w:val="18"/>
              </w:rPr>
              <w:t xml:space="preserve"> and publicly.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xml:space="preserve">: none identified.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Workforce</w:t>
            </w:r>
            <w:r w:rsidRPr="00306330">
              <w:rPr>
                <w:rFonts w:ascii="Arial" w:hAnsi="Arial" w:cs="Arial"/>
                <w:sz w:val="18"/>
                <w:szCs w:val="18"/>
              </w:rPr>
              <w:t xml:space="preserve">: none identified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Operational Delivery</w:t>
            </w:r>
            <w:r w:rsidRPr="00306330">
              <w:rPr>
                <w:rFonts w:ascii="Arial" w:hAnsi="Arial" w:cs="Arial"/>
                <w:sz w:val="18"/>
                <w:szCs w:val="18"/>
              </w:rPr>
              <w:t>: none identified</w:t>
            </w:r>
          </w:p>
          <w:p w:rsidR="003B2446" w:rsidRPr="00306330" w:rsidRDefault="003B2446" w:rsidP="006B61F3">
            <w:pPr>
              <w:rPr>
                <w:rFonts w:ascii="Arial" w:hAnsi="Arial" w:cs="Arial"/>
                <w:b/>
                <w:color w:val="000000"/>
                <w:sz w:val="18"/>
                <w:szCs w:val="18"/>
              </w:rPr>
            </w:pPr>
          </w:p>
        </w:tc>
        <w:tc>
          <w:tcPr>
            <w:tcW w:w="219" w:type="pct"/>
          </w:tcPr>
          <w:p w:rsidR="003B2446" w:rsidRPr="00306330"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r w:rsidRPr="00306330">
              <w:rPr>
                <w:rFonts w:ascii="Arial" w:hAnsi="Arial" w:cs="Arial"/>
                <w:sz w:val="18"/>
                <w:szCs w:val="18"/>
              </w:rPr>
              <w:t>JC</w:t>
            </w:r>
          </w:p>
        </w:tc>
        <w:tc>
          <w:tcPr>
            <w:tcW w:w="309" w:type="pct"/>
          </w:tcPr>
          <w:p w:rsidR="003B2446" w:rsidRPr="00306330"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p>
        </w:tc>
        <w:tc>
          <w:tcPr>
            <w:tcW w:w="11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1</w:t>
            </w:r>
          </w:p>
        </w:tc>
        <w:tc>
          <w:tcPr>
            <w:tcW w:w="157"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9" w:type="pct"/>
            <w:shd w:val="solid" w:color="00B050" w:fill="auto"/>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783" w:type="pct"/>
          </w:tcPr>
          <w:p w:rsidR="003B2446" w:rsidRPr="00306330" w:rsidRDefault="003B2446" w:rsidP="006B61F3">
            <w:pPr>
              <w:tabs>
                <w:tab w:val="left" w:pos="1440"/>
              </w:tabs>
              <w:spacing w:after="120"/>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r w:rsidRPr="00306330">
              <w:rPr>
                <w:rFonts w:ascii="Arial" w:hAnsi="Arial" w:cs="Arial"/>
                <w:sz w:val="18"/>
                <w:szCs w:val="18"/>
              </w:rPr>
              <w:t xml:space="preserve">Support to project from Finance Director and Deputy Director Finance </w:t>
            </w:r>
            <w:r>
              <w:rPr>
                <w:rFonts w:ascii="Arial" w:hAnsi="Arial" w:cs="Arial"/>
                <w:sz w:val="18"/>
                <w:szCs w:val="18"/>
              </w:rPr>
              <w:t>Financial Accounting &amp; Governance</w:t>
            </w:r>
          </w:p>
          <w:p w:rsidR="003B2446" w:rsidRDefault="003B2446" w:rsidP="006B61F3">
            <w:pPr>
              <w:tabs>
                <w:tab w:val="left" w:pos="1440"/>
              </w:tabs>
              <w:spacing w:after="120"/>
              <w:rPr>
                <w:rFonts w:ascii="Arial" w:hAnsi="Arial" w:cs="Arial"/>
                <w:sz w:val="18"/>
                <w:szCs w:val="18"/>
              </w:rPr>
            </w:pPr>
            <w:r>
              <w:rPr>
                <w:rFonts w:ascii="Arial" w:hAnsi="Arial" w:cs="Arial"/>
                <w:sz w:val="18"/>
                <w:szCs w:val="18"/>
              </w:rPr>
              <w:t>Revised o</w:t>
            </w:r>
            <w:r w:rsidRPr="00306330">
              <w:rPr>
                <w:rFonts w:ascii="Arial" w:hAnsi="Arial" w:cs="Arial"/>
                <w:sz w:val="18"/>
                <w:szCs w:val="18"/>
              </w:rPr>
              <w:t>ptimism bias applied to</w:t>
            </w:r>
            <w:r>
              <w:rPr>
                <w:rFonts w:ascii="Arial" w:hAnsi="Arial" w:cs="Arial"/>
                <w:sz w:val="18"/>
                <w:szCs w:val="18"/>
              </w:rPr>
              <w:t xml:space="preserve"> FBC</w:t>
            </w:r>
            <w:r w:rsidRPr="00306330">
              <w:rPr>
                <w:rFonts w:ascii="Arial" w:hAnsi="Arial" w:cs="Arial"/>
                <w:sz w:val="18"/>
                <w:szCs w:val="18"/>
              </w:rPr>
              <w:t xml:space="preserve"> </w:t>
            </w:r>
          </w:p>
          <w:p w:rsidR="003B2446" w:rsidRPr="00306330" w:rsidRDefault="003B2446" w:rsidP="006B61F3">
            <w:pPr>
              <w:tabs>
                <w:tab w:val="left" w:pos="1440"/>
              </w:tabs>
              <w:spacing w:after="120"/>
              <w:rPr>
                <w:rFonts w:ascii="Arial" w:hAnsi="Arial" w:cs="Arial"/>
                <w:sz w:val="18"/>
                <w:szCs w:val="18"/>
              </w:rPr>
            </w:pPr>
            <w:r>
              <w:rPr>
                <w:rFonts w:ascii="Arial" w:hAnsi="Arial" w:cs="Arial"/>
                <w:sz w:val="18"/>
                <w:szCs w:val="18"/>
              </w:rPr>
              <w:t xml:space="preserve">Further validation of medical equipment costs undertaken as part of FBC </w:t>
            </w:r>
          </w:p>
          <w:p w:rsidR="003B2446" w:rsidRDefault="003B2446" w:rsidP="006B61F3">
            <w:pPr>
              <w:tabs>
                <w:tab w:val="left" w:pos="1440"/>
              </w:tabs>
              <w:spacing w:after="120"/>
              <w:rPr>
                <w:rFonts w:ascii="Arial" w:hAnsi="Arial" w:cs="Arial"/>
                <w:sz w:val="18"/>
                <w:szCs w:val="18"/>
              </w:rPr>
            </w:pPr>
            <w:r>
              <w:rPr>
                <w:rFonts w:ascii="Arial" w:hAnsi="Arial" w:cs="Arial"/>
                <w:sz w:val="18"/>
                <w:szCs w:val="18"/>
              </w:rPr>
              <w:t>Target costs agreed</w:t>
            </w:r>
          </w:p>
          <w:p w:rsidR="003B2446" w:rsidRDefault="003B2446" w:rsidP="006B61F3">
            <w:pPr>
              <w:tabs>
                <w:tab w:val="left" w:pos="1440"/>
              </w:tabs>
              <w:spacing w:after="120"/>
              <w:rPr>
                <w:rFonts w:ascii="Arial" w:hAnsi="Arial" w:cs="Arial"/>
                <w:sz w:val="18"/>
                <w:szCs w:val="18"/>
              </w:rPr>
            </w:pPr>
            <w:r>
              <w:rPr>
                <w:rFonts w:ascii="Arial" w:hAnsi="Arial" w:cs="Arial"/>
                <w:sz w:val="18"/>
                <w:szCs w:val="18"/>
              </w:rPr>
              <w:t xml:space="preserve">Build timetable agreed </w:t>
            </w:r>
          </w:p>
          <w:p w:rsidR="003B2446" w:rsidRPr="00306330" w:rsidRDefault="003B2446" w:rsidP="006B61F3">
            <w:pPr>
              <w:tabs>
                <w:tab w:val="left" w:pos="1440"/>
              </w:tabs>
              <w:spacing w:after="120"/>
              <w:rPr>
                <w:rFonts w:ascii="Arial" w:hAnsi="Arial" w:cs="Arial"/>
                <w:sz w:val="18"/>
                <w:szCs w:val="18"/>
              </w:rPr>
            </w:pPr>
            <w:r>
              <w:rPr>
                <w:rFonts w:ascii="Arial" w:hAnsi="Arial" w:cs="Arial"/>
                <w:sz w:val="18"/>
                <w:szCs w:val="18"/>
              </w:rPr>
              <w:t>Ongoing monitoring for capital funding via Cost Control group and Steering Group</w:t>
            </w:r>
          </w:p>
        </w:tc>
        <w:tc>
          <w:tcPr>
            <w:tcW w:w="138"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1</w:t>
            </w:r>
          </w:p>
        </w:tc>
        <w:tc>
          <w:tcPr>
            <w:tcW w:w="136"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154" w:type="pct"/>
            <w:shd w:val="solid" w:color="00B050" w:fill="auto"/>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sidRPr="00306330">
              <w:rPr>
                <w:rFonts w:ascii="Arial" w:hAnsi="Arial" w:cs="Arial"/>
                <w:sz w:val="18"/>
                <w:szCs w:val="18"/>
              </w:rPr>
              <w:t>3</w:t>
            </w:r>
          </w:p>
        </w:tc>
        <w:tc>
          <w:tcPr>
            <w:tcW w:w="739"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E-health equipment costs </w:t>
            </w:r>
          </w:p>
        </w:tc>
        <w:tc>
          <w:tcPr>
            <w:tcW w:w="730" w:type="pct"/>
          </w:tcPr>
          <w:p w:rsidR="003B2446" w:rsidRPr="00306330" w:rsidRDefault="003B2446" w:rsidP="006B61F3">
            <w:pPr>
              <w:rPr>
                <w:rFonts w:ascii="Arial" w:hAnsi="Arial" w:cs="Arial"/>
                <w:sz w:val="18"/>
                <w:szCs w:val="18"/>
              </w:rPr>
            </w:pPr>
          </w:p>
          <w:p w:rsidR="003B2446" w:rsidRDefault="003B2446" w:rsidP="006B61F3">
            <w:pPr>
              <w:rPr>
                <w:rFonts w:ascii="Arial" w:hAnsi="Arial" w:cs="Arial"/>
                <w:sz w:val="18"/>
                <w:szCs w:val="18"/>
              </w:rPr>
            </w:pPr>
            <w:r w:rsidRPr="00306330">
              <w:rPr>
                <w:rFonts w:ascii="Arial" w:hAnsi="Arial" w:cs="Arial"/>
                <w:sz w:val="18"/>
                <w:szCs w:val="18"/>
              </w:rPr>
              <w:t>Further validation of</w:t>
            </w:r>
            <w:r>
              <w:rPr>
                <w:rFonts w:ascii="Arial" w:hAnsi="Arial" w:cs="Arial"/>
                <w:sz w:val="18"/>
                <w:szCs w:val="18"/>
              </w:rPr>
              <w:t xml:space="preserve"> e-health costs </w:t>
            </w:r>
          </w:p>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tc>
        <w:tc>
          <w:tcPr>
            <w:tcW w:w="263" w:type="pct"/>
          </w:tcPr>
          <w:p w:rsidR="003B2446" w:rsidRPr="00306330"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Nov</w:t>
            </w:r>
            <w:r w:rsidRPr="00306330">
              <w:rPr>
                <w:rFonts w:ascii="Arial" w:hAnsi="Arial" w:cs="Arial"/>
                <w:sz w:val="18"/>
                <w:szCs w:val="18"/>
              </w:rPr>
              <w:t xml:space="preserve"> 18 </w:t>
            </w:r>
          </w:p>
        </w:tc>
      </w:tr>
      <w:tr w:rsidR="003B2446" w:rsidRPr="00306330" w:rsidTr="006B61F3">
        <w:trPr>
          <w:trHeight w:val="5089"/>
        </w:trPr>
        <w:tc>
          <w:tcPr>
            <w:tcW w:w="176" w:type="pct"/>
          </w:tcPr>
          <w:p w:rsidR="003B2446" w:rsidRPr="009900C8" w:rsidRDefault="003B2446" w:rsidP="006B61F3">
            <w:pPr>
              <w:rPr>
                <w:rFonts w:ascii="Arial Narrow" w:hAnsi="Arial Narrow" w:cs="Arial"/>
                <w:sz w:val="16"/>
                <w:szCs w:val="16"/>
              </w:rPr>
            </w:pPr>
            <w:r w:rsidRPr="009900C8">
              <w:rPr>
                <w:rFonts w:ascii="Arial Narrow" w:hAnsi="Arial Narrow" w:cs="Arial"/>
                <w:sz w:val="16"/>
                <w:szCs w:val="16"/>
              </w:rPr>
              <w:lastRenderedPageBreak/>
              <w:t>W23</w:t>
            </w:r>
          </w:p>
        </w:tc>
        <w:tc>
          <w:tcPr>
            <w:tcW w:w="921" w:type="pct"/>
          </w:tcPr>
          <w:p w:rsidR="003B2446" w:rsidRPr="00306330" w:rsidRDefault="003B2446" w:rsidP="006B61F3">
            <w:pPr>
              <w:rPr>
                <w:rFonts w:ascii="Arial" w:hAnsi="Arial" w:cs="Arial"/>
                <w:sz w:val="18"/>
                <w:szCs w:val="18"/>
              </w:rPr>
            </w:pPr>
            <w:r w:rsidRPr="00306330">
              <w:rPr>
                <w:rFonts w:ascii="Arial" w:hAnsi="Arial" w:cs="Arial"/>
                <w:sz w:val="18"/>
                <w:szCs w:val="18"/>
              </w:rPr>
              <w:t xml:space="preserve">If we fail to develop and implement an innovative workforce plan then we may not be able to recruit an appropriate number of consultants required to deliver the service model.  </w:t>
            </w:r>
          </w:p>
          <w:p w:rsidR="003B2446" w:rsidRPr="00306330" w:rsidRDefault="003B2446" w:rsidP="006B61F3">
            <w:pPr>
              <w:rPr>
                <w:rFonts w:ascii="Arial" w:hAnsi="Arial" w:cs="Arial"/>
                <w:b/>
                <w:color w:val="000000"/>
                <w:sz w:val="18"/>
                <w:szCs w:val="18"/>
              </w:rPr>
            </w:pP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Potential to impact on the ability to increase provision from current and therefore not realise benefit of expansion</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Financial:</w:t>
            </w:r>
            <w:r w:rsidRPr="00306330">
              <w:rPr>
                <w:rFonts w:ascii="Arial" w:hAnsi="Arial" w:cs="Arial"/>
                <w:sz w:val="18"/>
                <w:szCs w:val="18"/>
              </w:rPr>
              <w:t xml:space="preserve"> Failure to realise the investment in expansion; could incur additional costs in trying to boost service</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Potential for negative media impact for us and SG if facility not fully utilised</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xml:space="preserve">: none identified.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Workforce</w:t>
            </w:r>
            <w:r w:rsidRPr="00306330">
              <w:rPr>
                <w:rFonts w:ascii="Arial" w:hAnsi="Arial" w:cs="Arial"/>
                <w:sz w:val="18"/>
                <w:szCs w:val="18"/>
              </w:rPr>
              <w:t>: Increased pressure on existing workforce to deliver; impact on morale</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Operational Delivery</w:t>
            </w:r>
            <w:r w:rsidRPr="00306330">
              <w:rPr>
                <w:rFonts w:ascii="Arial" w:hAnsi="Arial" w:cs="Arial"/>
                <w:sz w:val="18"/>
                <w:szCs w:val="18"/>
              </w:rPr>
              <w:t>: Unable to deliver on performance targets and impact to waiting times</w:t>
            </w:r>
          </w:p>
          <w:p w:rsidR="003B2446" w:rsidRPr="00306330" w:rsidRDefault="003B2446" w:rsidP="006B61F3">
            <w:pPr>
              <w:rPr>
                <w:rFonts w:ascii="Arial" w:hAnsi="Arial" w:cs="Arial"/>
                <w:b/>
                <w:color w:val="000000"/>
                <w:sz w:val="18"/>
                <w:szCs w:val="18"/>
              </w:rPr>
            </w:pPr>
          </w:p>
        </w:tc>
        <w:tc>
          <w:tcPr>
            <w:tcW w:w="219" w:type="pct"/>
          </w:tcPr>
          <w:p w:rsidR="003B2446" w:rsidRPr="00306330" w:rsidRDefault="003B2446" w:rsidP="006B61F3">
            <w:pPr>
              <w:ind w:right="-106"/>
              <w:rPr>
                <w:rFonts w:ascii="Arial" w:hAnsi="Arial" w:cs="Arial"/>
                <w:sz w:val="18"/>
                <w:szCs w:val="18"/>
              </w:rPr>
            </w:pPr>
            <w:r>
              <w:rPr>
                <w:rFonts w:ascii="Arial" w:hAnsi="Arial" w:cs="Arial"/>
                <w:sz w:val="18"/>
                <w:szCs w:val="18"/>
              </w:rPr>
              <w:t>DM</w:t>
            </w:r>
          </w:p>
        </w:tc>
        <w:tc>
          <w:tcPr>
            <w:tcW w:w="309" w:type="pct"/>
          </w:tcPr>
          <w:p w:rsidR="003B2446" w:rsidRPr="00306330" w:rsidRDefault="003B2446" w:rsidP="006B61F3">
            <w:pPr>
              <w:ind w:right="-107"/>
              <w:rPr>
                <w:rFonts w:ascii="Arial" w:hAnsi="Arial" w:cs="Arial"/>
                <w:sz w:val="18"/>
                <w:szCs w:val="18"/>
              </w:rPr>
            </w:pPr>
          </w:p>
        </w:tc>
        <w:tc>
          <w:tcPr>
            <w:tcW w:w="116" w:type="pct"/>
          </w:tcPr>
          <w:p w:rsidR="003B2446" w:rsidRPr="00306330" w:rsidRDefault="003B2446" w:rsidP="006B61F3">
            <w:pPr>
              <w:rPr>
                <w:rFonts w:ascii="Arial" w:hAnsi="Arial" w:cs="Arial"/>
                <w:sz w:val="18"/>
                <w:szCs w:val="18"/>
              </w:rPr>
            </w:pPr>
            <w:r>
              <w:rPr>
                <w:rFonts w:ascii="Arial" w:hAnsi="Arial" w:cs="Arial"/>
                <w:sz w:val="18"/>
                <w:szCs w:val="18"/>
              </w:rPr>
              <w:t>2</w:t>
            </w:r>
          </w:p>
        </w:tc>
        <w:tc>
          <w:tcPr>
            <w:tcW w:w="157" w:type="pct"/>
          </w:tcPr>
          <w:p w:rsidR="003B2446" w:rsidRPr="00306330" w:rsidRDefault="003B2446" w:rsidP="006B61F3">
            <w:pPr>
              <w:rPr>
                <w:rFonts w:ascii="Arial" w:hAnsi="Arial" w:cs="Arial"/>
                <w:sz w:val="18"/>
                <w:szCs w:val="18"/>
              </w:rPr>
            </w:pPr>
            <w:r>
              <w:rPr>
                <w:rFonts w:ascii="Arial" w:hAnsi="Arial" w:cs="Arial"/>
                <w:sz w:val="18"/>
                <w:szCs w:val="18"/>
              </w:rPr>
              <w:t>2</w:t>
            </w:r>
          </w:p>
        </w:tc>
        <w:tc>
          <w:tcPr>
            <w:tcW w:w="159" w:type="pct"/>
            <w:shd w:val="clear" w:color="auto" w:fill="FFFF00"/>
          </w:tcPr>
          <w:p w:rsidR="003B2446" w:rsidRPr="00306330" w:rsidRDefault="003B2446" w:rsidP="006B61F3">
            <w:pPr>
              <w:rPr>
                <w:rFonts w:ascii="Arial" w:hAnsi="Arial" w:cs="Arial"/>
                <w:sz w:val="18"/>
                <w:szCs w:val="18"/>
              </w:rPr>
            </w:pPr>
            <w:r>
              <w:rPr>
                <w:rFonts w:ascii="Arial" w:hAnsi="Arial" w:cs="Arial"/>
                <w:sz w:val="18"/>
                <w:szCs w:val="18"/>
              </w:rPr>
              <w:t>4</w:t>
            </w:r>
          </w:p>
        </w:tc>
        <w:tc>
          <w:tcPr>
            <w:tcW w:w="783" w:type="pct"/>
          </w:tcPr>
          <w:p w:rsidR="003B2446" w:rsidRPr="00306330" w:rsidRDefault="003B2446" w:rsidP="006B61F3">
            <w:pPr>
              <w:tabs>
                <w:tab w:val="left" w:pos="1440"/>
              </w:tabs>
              <w:spacing w:after="120"/>
              <w:rPr>
                <w:rFonts w:ascii="Arial" w:hAnsi="Arial" w:cs="Arial"/>
                <w:sz w:val="18"/>
                <w:szCs w:val="18"/>
              </w:rPr>
            </w:pPr>
            <w:r>
              <w:rPr>
                <w:rFonts w:ascii="Arial" w:hAnsi="Arial" w:cs="Arial"/>
                <w:sz w:val="18"/>
                <w:szCs w:val="18"/>
              </w:rPr>
              <w:t xml:space="preserve">Plan for HR support to project agreed. </w:t>
            </w:r>
          </w:p>
        </w:tc>
        <w:tc>
          <w:tcPr>
            <w:tcW w:w="138" w:type="pct"/>
          </w:tcPr>
          <w:p w:rsidR="003B2446" w:rsidRPr="00306330" w:rsidRDefault="003B2446" w:rsidP="006B61F3">
            <w:pPr>
              <w:rPr>
                <w:rFonts w:ascii="Arial" w:hAnsi="Arial" w:cs="Arial"/>
                <w:sz w:val="18"/>
                <w:szCs w:val="18"/>
              </w:rPr>
            </w:pPr>
            <w:r>
              <w:rPr>
                <w:rFonts w:ascii="Arial" w:hAnsi="Arial" w:cs="Arial"/>
                <w:sz w:val="18"/>
                <w:szCs w:val="18"/>
              </w:rPr>
              <w:t>4</w:t>
            </w:r>
          </w:p>
        </w:tc>
        <w:tc>
          <w:tcPr>
            <w:tcW w:w="136" w:type="pct"/>
          </w:tcPr>
          <w:p w:rsidR="003B2446" w:rsidRPr="00306330" w:rsidRDefault="003B2446" w:rsidP="006B61F3">
            <w:pPr>
              <w:rPr>
                <w:rFonts w:ascii="Arial" w:hAnsi="Arial" w:cs="Arial"/>
                <w:sz w:val="18"/>
                <w:szCs w:val="18"/>
              </w:rPr>
            </w:pPr>
            <w:r>
              <w:rPr>
                <w:rFonts w:ascii="Arial" w:hAnsi="Arial" w:cs="Arial"/>
                <w:sz w:val="18"/>
                <w:szCs w:val="18"/>
              </w:rPr>
              <w:t>3</w:t>
            </w:r>
          </w:p>
        </w:tc>
        <w:tc>
          <w:tcPr>
            <w:tcW w:w="154" w:type="pct"/>
            <w:shd w:val="clear" w:color="auto" w:fill="FFC000"/>
          </w:tcPr>
          <w:p w:rsidR="003B2446" w:rsidRPr="00306330" w:rsidRDefault="003B2446" w:rsidP="006B61F3">
            <w:pPr>
              <w:rPr>
                <w:rFonts w:ascii="Arial" w:hAnsi="Arial" w:cs="Arial"/>
                <w:sz w:val="18"/>
                <w:szCs w:val="18"/>
              </w:rPr>
            </w:pPr>
            <w:r>
              <w:rPr>
                <w:rFonts w:ascii="Arial" w:hAnsi="Arial" w:cs="Arial"/>
                <w:sz w:val="18"/>
                <w:szCs w:val="18"/>
              </w:rPr>
              <w:t>12</w:t>
            </w:r>
          </w:p>
        </w:tc>
        <w:tc>
          <w:tcPr>
            <w:tcW w:w="739" w:type="pct"/>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Workforce Strategy to be agreed </w:t>
            </w:r>
          </w:p>
        </w:tc>
        <w:tc>
          <w:tcPr>
            <w:tcW w:w="730" w:type="pct"/>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Strategy to be developed and brought to Steering Group </w:t>
            </w:r>
          </w:p>
        </w:tc>
        <w:tc>
          <w:tcPr>
            <w:tcW w:w="263" w:type="pct"/>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Nov 2018</w:t>
            </w:r>
          </w:p>
        </w:tc>
      </w:tr>
      <w:tr w:rsidR="003B2446" w:rsidRPr="00306330" w:rsidTr="006B61F3">
        <w:trPr>
          <w:trHeight w:val="5089"/>
        </w:trPr>
        <w:tc>
          <w:tcPr>
            <w:tcW w:w="176" w:type="pct"/>
          </w:tcPr>
          <w:p w:rsidR="003B2446" w:rsidRPr="009900C8" w:rsidRDefault="003B2446" w:rsidP="006B61F3">
            <w:pPr>
              <w:rPr>
                <w:rFonts w:ascii="Arial Narrow" w:hAnsi="Arial Narrow" w:cs="Arial"/>
                <w:sz w:val="16"/>
                <w:szCs w:val="16"/>
              </w:rPr>
            </w:pPr>
            <w:r>
              <w:rPr>
                <w:rFonts w:ascii="Arial Narrow" w:hAnsi="Arial Narrow" w:cs="Arial"/>
                <w:sz w:val="16"/>
                <w:szCs w:val="16"/>
              </w:rPr>
              <w:lastRenderedPageBreak/>
              <w:t>C24</w:t>
            </w:r>
          </w:p>
        </w:tc>
        <w:tc>
          <w:tcPr>
            <w:tcW w:w="921" w:type="pct"/>
          </w:tcPr>
          <w:p w:rsidR="003B2446" w:rsidRPr="00306330" w:rsidRDefault="003B2446" w:rsidP="006B61F3">
            <w:pPr>
              <w:rPr>
                <w:rFonts w:ascii="Arial" w:hAnsi="Arial" w:cs="Arial"/>
                <w:sz w:val="18"/>
                <w:szCs w:val="18"/>
              </w:rPr>
            </w:pPr>
            <w:r>
              <w:rPr>
                <w:rFonts w:ascii="Arial" w:hAnsi="Arial" w:cs="Arial"/>
                <w:sz w:val="18"/>
                <w:szCs w:val="18"/>
              </w:rPr>
              <w:t xml:space="preserve">Increased risk of exposure to infection, particularly to NSD patients during works </w:t>
            </w:r>
          </w:p>
          <w:p w:rsidR="003B2446" w:rsidRPr="00306330" w:rsidRDefault="003B2446" w:rsidP="006B61F3">
            <w:pPr>
              <w:rPr>
                <w:rFonts w:ascii="Arial" w:hAnsi="Arial" w:cs="Arial"/>
                <w:b/>
                <w:color w:val="000000"/>
                <w:sz w:val="18"/>
                <w:szCs w:val="18"/>
              </w:rPr>
            </w:pP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w:t>
            </w:r>
            <w:r>
              <w:rPr>
                <w:rFonts w:ascii="Arial" w:hAnsi="Arial" w:cs="Arial"/>
                <w:sz w:val="18"/>
                <w:szCs w:val="18"/>
              </w:rPr>
              <w:t xml:space="preserve">ability to support delivery SNAHFS service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Financial:</w:t>
            </w:r>
            <w:r>
              <w:rPr>
                <w:rFonts w:ascii="Arial" w:hAnsi="Arial" w:cs="Arial"/>
                <w:sz w:val="18"/>
                <w:szCs w:val="18"/>
              </w:rPr>
              <w:t xml:space="preserve"> financial implications of service delivery affected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xml:space="preserve">: Potential for negative media impact </w:t>
            </w:r>
            <w:r>
              <w:rPr>
                <w:rFonts w:ascii="Arial" w:hAnsi="Arial" w:cs="Arial"/>
                <w:sz w:val="18"/>
                <w:szCs w:val="18"/>
              </w:rPr>
              <w:t xml:space="preserve">if any infections associated with works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xml:space="preserve">: </w:t>
            </w:r>
            <w:r>
              <w:rPr>
                <w:rFonts w:ascii="Arial" w:hAnsi="Arial" w:cs="Arial"/>
                <w:sz w:val="18"/>
                <w:szCs w:val="18"/>
              </w:rPr>
              <w:t xml:space="preserve">full risk assessment undertaken in line with best practice and regulations including monitoring arrangements </w:t>
            </w:r>
            <w:r w:rsidRPr="00306330">
              <w:rPr>
                <w:rFonts w:ascii="Arial" w:hAnsi="Arial" w:cs="Arial"/>
                <w:sz w:val="18"/>
                <w:szCs w:val="18"/>
              </w:rPr>
              <w:t xml:space="preserve">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Workforce</w:t>
            </w:r>
            <w:r w:rsidRPr="00306330">
              <w:rPr>
                <w:rFonts w:ascii="Arial" w:hAnsi="Arial" w:cs="Arial"/>
                <w:sz w:val="18"/>
                <w:szCs w:val="18"/>
              </w:rPr>
              <w:t xml:space="preserve">: </w:t>
            </w:r>
            <w:r>
              <w:rPr>
                <w:rFonts w:ascii="Arial" w:hAnsi="Arial" w:cs="Arial"/>
                <w:sz w:val="18"/>
                <w:szCs w:val="18"/>
              </w:rPr>
              <w:t xml:space="preserve">education and awareness of staff to support patient discussions and measures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Operational Delivery</w:t>
            </w:r>
            <w:r w:rsidRPr="00306330">
              <w:rPr>
                <w:rFonts w:ascii="Arial" w:hAnsi="Arial" w:cs="Arial"/>
                <w:sz w:val="18"/>
                <w:szCs w:val="18"/>
              </w:rPr>
              <w:t xml:space="preserve">: </w:t>
            </w:r>
            <w:r>
              <w:rPr>
                <w:rFonts w:ascii="Arial" w:hAnsi="Arial" w:cs="Arial"/>
                <w:sz w:val="18"/>
                <w:szCs w:val="18"/>
              </w:rPr>
              <w:t xml:space="preserve">disruption to service whilst works underway to support mitigation of risk; need to ensure compliance with measures across site for duration of project </w:t>
            </w:r>
          </w:p>
          <w:p w:rsidR="003B2446" w:rsidRPr="00306330" w:rsidRDefault="003B2446" w:rsidP="006B61F3">
            <w:pPr>
              <w:rPr>
                <w:rFonts w:ascii="Arial" w:hAnsi="Arial" w:cs="Arial"/>
                <w:b/>
                <w:color w:val="000000"/>
                <w:sz w:val="18"/>
                <w:szCs w:val="18"/>
              </w:rPr>
            </w:pPr>
          </w:p>
        </w:tc>
        <w:tc>
          <w:tcPr>
            <w:tcW w:w="219" w:type="pct"/>
          </w:tcPr>
          <w:p w:rsidR="003B2446" w:rsidRDefault="003B2446" w:rsidP="006B61F3">
            <w:pPr>
              <w:ind w:right="-106"/>
              <w:rPr>
                <w:rFonts w:ascii="Arial" w:hAnsi="Arial" w:cs="Arial"/>
                <w:sz w:val="18"/>
                <w:szCs w:val="18"/>
              </w:rPr>
            </w:pPr>
          </w:p>
          <w:p w:rsidR="003B2446" w:rsidRPr="00306330" w:rsidRDefault="003B2446" w:rsidP="006B61F3">
            <w:pPr>
              <w:ind w:right="-106"/>
              <w:rPr>
                <w:rFonts w:ascii="Arial" w:hAnsi="Arial" w:cs="Arial"/>
                <w:sz w:val="18"/>
                <w:szCs w:val="18"/>
              </w:rPr>
            </w:pPr>
            <w:r>
              <w:rPr>
                <w:rFonts w:ascii="Arial" w:hAnsi="Arial" w:cs="Arial"/>
                <w:sz w:val="18"/>
                <w:szCs w:val="18"/>
              </w:rPr>
              <w:t xml:space="preserve">JR </w:t>
            </w:r>
          </w:p>
        </w:tc>
        <w:tc>
          <w:tcPr>
            <w:tcW w:w="309" w:type="pct"/>
          </w:tcPr>
          <w:p w:rsidR="003B2446" w:rsidRDefault="003B2446" w:rsidP="006B61F3">
            <w:pPr>
              <w:ind w:right="-107"/>
              <w:rPr>
                <w:rFonts w:ascii="Arial" w:hAnsi="Arial" w:cs="Arial"/>
                <w:sz w:val="18"/>
                <w:szCs w:val="18"/>
              </w:rPr>
            </w:pPr>
          </w:p>
          <w:p w:rsidR="003B2446" w:rsidRPr="00306330" w:rsidRDefault="003B2446" w:rsidP="006B61F3">
            <w:pPr>
              <w:ind w:right="-107"/>
              <w:rPr>
                <w:rFonts w:ascii="Arial" w:hAnsi="Arial" w:cs="Arial"/>
                <w:sz w:val="18"/>
                <w:szCs w:val="18"/>
              </w:rPr>
            </w:pPr>
            <w:r>
              <w:rPr>
                <w:rFonts w:ascii="Arial" w:hAnsi="Arial" w:cs="Arial"/>
                <w:sz w:val="18"/>
                <w:szCs w:val="18"/>
              </w:rPr>
              <w:t xml:space="preserve">Ongoing </w:t>
            </w:r>
          </w:p>
        </w:tc>
        <w:tc>
          <w:tcPr>
            <w:tcW w:w="116" w:type="pct"/>
            <w:shd w:val="clear" w:color="auto" w:fill="FFFFFF" w:themeFill="background1"/>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2</w:t>
            </w:r>
          </w:p>
        </w:tc>
        <w:tc>
          <w:tcPr>
            <w:tcW w:w="157" w:type="pct"/>
            <w:shd w:val="clear" w:color="auto" w:fill="FFFFFF" w:themeFill="background1"/>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4</w:t>
            </w:r>
          </w:p>
        </w:tc>
        <w:tc>
          <w:tcPr>
            <w:tcW w:w="159" w:type="pct"/>
            <w:shd w:val="clear" w:color="auto" w:fill="FFFF00"/>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8</w:t>
            </w:r>
          </w:p>
        </w:tc>
        <w:tc>
          <w:tcPr>
            <w:tcW w:w="783" w:type="pct"/>
            <w:shd w:val="clear" w:color="auto" w:fill="FFFFFF" w:themeFill="background1"/>
          </w:tcPr>
          <w:p w:rsidR="003B2446" w:rsidRDefault="003B2446" w:rsidP="006B61F3">
            <w:pPr>
              <w:tabs>
                <w:tab w:val="left" w:pos="1440"/>
              </w:tabs>
              <w:spacing w:after="120"/>
              <w:rPr>
                <w:rFonts w:ascii="Arial" w:hAnsi="Arial" w:cs="Arial"/>
                <w:sz w:val="18"/>
                <w:szCs w:val="18"/>
              </w:rPr>
            </w:pPr>
          </w:p>
          <w:p w:rsidR="003B2446" w:rsidRDefault="003B2446" w:rsidP="006B61F3">
            <w:pPr>
              <w:tabs>
                <w:tab w:val="left" w:pos="1440"/>
              </w:tabs>
              <w:spacing w:after="120"/>
              <w:rPr>
                <w:rFonts w:ascii="Arial" w:hAnsi="Arial" w:cs="Arial"/>
                <w:sz w:val="18"/>
                <w:szCs w:val="18"/>
              </w:rPr>
            </w:pPr>
            <w:r>
              <w:rPr>
                <w:rFonts w:ascii="Arial" w:hAnsi="Arial" w:cs="Arial"/>
                <w:sz w:val="18"/>
                <w:szCs w:val="18"/>
              </w:rPr>
              <w:t xml:space="preserve">Full risk assessment undertaken with input of SNAHFS clinical team, Infection control and microbiology.  </w:t>
            </w:r>
          </w:p>
          <w:p w:rsidR="003B2446" w:rsidRDefault="003B2446" w:rsidP="006B61F3">
            <w:pPr>
              <w:tabs>
                <w:tab w:val="left" w:pos="1440"/>
              </w:tabs>
              <w:spacing w:after="120"/>
              <w:rPr>
                <w:rFonts w:ascii="Arial" w:hAnsi="Arial" w:cs="Arial"/>
                <w:sz w:val="18"/>
                <w:szCs w:val="18"/>
              </w:rPr>
            </w:pPr>
            <w:r>
              <w:rPr>
                <w:rFonts w:ascii="Arial" w:hAnsi="Arial" w:cs="Arial"/>
                <w:sz w:val="18"/>
                <w:szCs w:val="18"/>
              </w:rPr>
              <w:t xml:space="preserve">Mitigation agreed in line with RA – see full document for details.  </w:t>
            </w:r>
          </w:p>
          <w:p w:rsidR="003B2446" w:rsidRDefault="003B2446" w:rsidP="006B61F3">
            <w:pPr>
              <w:tabs>
                <w:tab w:val="left" w:pos="1440"/>
              </w:tabs>
              <w:spacing w:after="120"/>
              <w:rPr>
                <w:rFonts w:ascii="Arial" w:hAnsi="Arial" w:cs="Arial"/>
                <w:sz w:val="18"/>
                <w:szCs w:val="18"/>
              </w:rPr>
            </w:pPr>
            <w:r>
              <w:rPr>
                <w:rFonts w:ascii="Arial" w:hAnsi="Arial" w:cs="Arial"/>
                <w:sz w:val="18"/>
                <w:szCs w:val="18"/>
              </w:rPr>
              <w:t>Monitoring of levels</w:t>
            </w:r>
          </w:p>
          <w:p w:rsidR="003B2446" w:rsidRDefault="003B2446" w:rsidP="006B61F3">
            <w:pPr>
              <w:tabs>
                <w:tab w:val="left" w:pos="1440"/>
              </w:tabs>
              <w:spacing w:after="120"/>
              <w:rPr>
                <w:rFonts w:ascii="Arial" w:hAnsi="Arial" w:cs="Arial"/>
                <w:sz w:val="18"/>
                <w:szCs w:val="18"/>
              </w:rPr>
            </w:pPr>
            <w:r>
              <w:rPr>
                <w:rFonts w:ascii="Arial" w:hAnsi="Arial" w:cs="Arial"/>
                <w:sz w:val="18"/>
                <w:szCs w:val="18"/>
              </w:rPr>
              <w:t xml:space="preserve">2 or more incidences of IA will trigger a PAG and immediate review of all mitigation </w:t>
            </w:r>
          </w:p>
          <w:p w:rsidR="003B2446" w:rsidRPr="00306330" w:rsidRDefault="003B2446" w:rsidP="006B61F3">
            <w:pPr>
              <w:tabs>
                <w:tab w:val="left" w:pos="1440"/>
              </w:tabs>
              <w:spacing w:after="120"/>
              <w:rPr>
                <w:rFonts w:ascii="Arial" w:hAnsi="Arial" w:cs="Arial"/>
                <w:sz w:val="18"/>
                <w:szCs w:val="18"/>
              </w:rPr>
            </w:pPr>
          </w:p>
        </w:tc>
        <w:tc>
          <w:tcPr>
            <w:tcW w:w="138" w:type="pct"/>
            <w:shd w:val="clear" w:color="auto" w:fill="FFFFFF" w:themeFill="background1"/>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2</w:t>
            </w:r>
          </w:p>
        </w:tc>
        <w:tc>
          <w:tcPr>
            <w:tcW w:w="136" w:type="pct"/>
            <w:shd w:val="clear" w:color="auto" w:fill="FFFFFF" w:themeFill="background1"/>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4</w:t>
            </w:r>
          </w:p>
        </w:tc>
        <w:tc>
          <w:tcPr>
            <w:tcW w:w="154" w:type="pct"/>
            <w:shd w:val="clear" w:color="auto" w:fill="FFFF00"/>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8</w:t>
            </w:r>
          </w:p>
        </w:tc>
        <w:tc>
          <w:tcPr>
            <w:tcW w:w="739" w:type="pct"/>
            <w:shd w:val="clear" w:color="auto" w:fill="FFFFFF" w:themeFill="background1"/>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p>
        </w:tc>
        <w:tc>
          <w:tcPr>
            <w:tcW w:w="730" w:type="pct"/>
            <w:shd w:val="clear" w:color="auto" w:fill="FFFFFF" w:themeFill="background1"/>
          </w:tcPr>
          <w:p w:rsidR="003B2446" w:rsidRPr="00306330" w:rsidRDefault="003B2446" w:rsidP="006B61F3">
            <w:pPr>
              <w:rPr>
                <w:rFonts w:ascii="Arial" w:hAnsi="Arial" w:cs="Arial"/>
                <w:sz w:val="18"/>
                <w:szCs w:val="18"/>
              </w:rPr>
            </w:pPr>
          </w:p>
        </w:tc>
        <w:tc>
          <w:tcPr>
            <w:tcW w:w="263" w:type="pct"/>
            <w:shd w:val="clear" w:color="auto" w:fill="FFFFFF" w:themeFill="background1"/>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Nov 2018 </w:t>
            </w:r>
          </w:p>
        </w:tc>
      </w:tr>
      <w:tr w:rsidR="003B2446" w:rsidRPr="00306330" w:rsidTr="006B61F3">
        <w:trPr>
          <w:trHeight w:val="5089"/>
        </w:trPr>
        <w:tc>
          <w:tcPr>
            <w:tcW w:w="176" w:type="pct"/>
          </w:tcPr>
          <w:p w:rsidR="003B2446" w:rsidRDefault="003B2446" w:rsidP="006B61F3">
            <w:pPr>
              <w:rPr>
                <w:rFonts w:ascii="Arial Narrow" w:hAnsi="Arial Narrow" w:cs="Arial"/>
                <w:sz w:val="16"/>
                <w:szCs w:val="16"/>
              </w:rPr>
            </w:pPr>
            <w:r>
              <w:rPr>
                <w:rFonts w:ascii="Arial Narrow" w:hAnsi="Arial Narrow" w:cs="Arial"/>
                <w:sz w:val="16"/>
                <w:szCs w:val="16"/>
              </w:rPr>
              <w:lastRenderedPageBreak/>
              <w:t xml:space="preserve">O25 </w:t>
            </w:r>
          </w:p>
        </w:tc>
        <w:tc>
          <w:tcPr>
            <w:tcW w:w="921" w:type="pct"/>
          </w:tcPr>
          <w:p w:rsidR="003B2446" w:rsidRDefault="003B2446" w:rsidP="006B61F3">
            <w:pPr>
              <w:rPr>
                <w:rFonts w:ascii="Arial" w:hAnsi="Arial" w:cs="Arial"/>
                <w:sz w:val="18"/>
                <w:szCs w:val="18"/>
              </w:rPr>
            </w:pPr>
            <w:r>
              <w:rPr>
                <w:rFonts w:ascii="Arial" w:hAnsi="Arial" w:cs="Arial"/>
                <w:sz w:val="18"/>
                <w:szCs w:val="18"/>
              </w:rPr>
              <w:t xml:space="preserve">Impact to site if unexploded WW2 bomb identified during works </w:t>
            </w:r>
          </w:p>
          <w:p w:rsidR="003B2446" w:rsidRDefault="003B2446" w:rsidP="006B61F3">
            <w:pPr>
              <w:rPr>
                <w:rFonts w:ascii="Arial" w:hAnsi="Arial" w:cs="Arial"/>
                <w:sz w:val="18"/>
                <w:szCs w:val="18"/>
              </w:rPr>
            </w:pP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Strategic:</w:t>
            </w:r>
            <w:r w:rsidRPr="00306330">
              <w:rPr>
                <w:rFonts w:ascii="Arial" w:hAnsi="Arial" w:cs="Arial"/>
                <w:sz w:val="18"/>
                <w:szCs w:val="18"/>
              </w:rPr>
              <w:t xml:space="preserve"> </w:t>
            </w:r>
            <w:r>
              <w:rPr>
                <w:rFonts w:ascii="Arial" w:hAnsi="Arial" w:cs="Arial"/>
                <w:sz w:val="18"/>
                <w:szCs w:val="18"/>
              </w:rPr>
              <w:t xml:space="preserve">potential to impact timeline; link to SG if site evacuation required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Financial:</w:t>
            </w:r>
            <w:r>
              <w:rPr>
                <w:rFonts w:ascii="Arial" w:hAnsi="Arial" w:cs="Arial"/>
                <w:sz w:val="18"/>
                <w:szCs w:val="18"/>
              </w:rPr>
              <w:t xml:space="preserve"> financial implications of any delay and of disruption if evacuation required; impact to hotel business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Reputation</w:t>
            </w:r>
            <w:r w:rsidRPr="00306330">
              <w:rPr>
                <w:rFonts w:ascii="Arial" w:hAnsi="Arial" w:cs="Arial"/>
                <w:sz w:val="18"/>
                <w:szCs w:val="18"/>
              </w:rPr>
              <w:t xml:space="preserve">: </w:t>
            </w:r>
            <w:r>
              <w:rPr>
                <w:rFonts w:ascii="Arial" w:hAnsi="Arial" w:cs="Arial"/>
                <w:sz w:val="18"/>
                <w:szCs w:val="18"/>
              </w:rPr>
              <w:t xml:space="preserve">potential for media interest, could be significant if site evacuation required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Regulation</w:t>
            </w:r>
            <w:r w:rsidRPr="00306330">
              <w:rPr>
                <w:rFonts w:ascii="Arial" w:hAnsi="Arial" w:cs="Arial"/>
                <w:sz w:val="18"/>
                <w:szCs w:val="18"/>
              </w:rPr>
              <w:t xml:space="preserve">: </w:t>
            </w:r>
            <w:r>
              <w:rPr>
                <w:rFonts w:ascii="Arial" w:hAnsi="Arial" w:cs="Arial"/>
                <w:sz w:val="18"/>
                <w:szCs w:val="18"/>
              </w:rPr>
              <w:t xml:space="preserve">Police and military would co-ordinate response  </w:t>
            </w:r>
            <w:r w:rsidRPr="00306330">
              <w:rPr>
                <w:rFonts w:ascii="Arial" w:hAnsi="Arial" w:cs="Arial"/>
                <w:sz w:val="18"/>
                <w:szCs w:val="18"/>
              </w:rPr>
              <w:t xml:space="preserve">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Workforce</w:t>
            </w:r>
            <w:r w:rsidRPr="00306330">
              <w:rPr>
                <w:rFonts w:ascii="Arial" w:hAnsi="Arial" w:cs="Arial"/>
                <w:sz w:val="18"/>
                <w:szCs w:val="18"/>
              </w:rPr>
              <w:t xml:space="preserve">: </w:t>
            </w:r>
            <w:r>
              <w:rPr>
                <w:rFonts w:ascii="Arial" w:hAnsi="Arial" w:cs="Arial"/>
                <w:sz w:val="18"/>
                <w:szCs w:val="18"/>
              </w:rPr>
              <w:t xml:space="preserve">Support to ensure safe evacuation and communication with staff </w:t>
            </w:r>
          </w:p>
          <w:p w:rsidR="003B2446" w:rsidRPr="00306330" w:rsidRDefault="003B2446" w:rsidP="006B61F3">
            <w:pPr>
              <w:spacing w:after="120"/>
              <w:rPr>
                <w:rFonts w:ascii="Arial" w:hAnsi="Arial" w:cs="Arial"/>
                <w:sz w:val="18"/>
                <w:szCs w:val="18"/>
              </w:rPr>
            </w:pPr>
            <w:r w:rsidRPr="00306330">
              <w:rPr>
                <w:rFonts w:ascii="Arial" w:hAnsi="Arial" w:cs="Arial"/>
                <w:sz w:val="18"/>
                <w:szCs w:val="18"/>
                <w:u w:val="single"/>
              </w:rPr>
              <w:t>Operational Delivery</w:t>
            </w:r>
            <w:r w:rsidRPr="00306330">
              <w:rPr>
                <w:rFonts w:ascii="Arial" w:hAnsi="Arial" w:cs="Arial"/>
                <w:sz w:val="18"/>
                <w:szCs w:val="18"/>
              </w:rPr>
              <w:t xml:space="preserve">: </w:t>
            </w:r>
            <w:r>
              <w:rPr>
                <w:rFonts w:ascii="Arial" w:hAnsi="Arial" w:cs="Arial"/>
                <w:sz w:val="18"/>
                <w:szCs w:val="18"/>
              </w:rPr>
              <w:t>potential major impact if site evacuation required.</w:t>
            </w:r>
          </w:p>
          <w:p w:rsidR="003B2446" w:rsidRDefault="003B2446" w:rsidP="006B61F3">
            <w:pPr>
              <w:rPr>
                <w:rFonts w:ascii="Arial" w:hAnsi="Arial" w:cs="Arial"/>
                <w:sz w:val="18"/>
                <w:szCs w:val="18"/>
              </w:rPr>
            </w:pPr>
          </w:p>
        </w:tc>
        <w:tc>
          <w:tcPr>
            <w:tcW w:w="219" w:type="pct"/>
          </w:tcPr>
          <w:p w:rsidR="003B2446" w:rsidRPr="00306330" w:rsidRDefault="003B2446" w:rsidP="006B61F3">
            <w:pPr>
              <w:ind w:right="-106"/>
              <w:rPr>
                <w:rFonts w:ascii="Arial" w:hAnsi="Arial" w:cs="Arial"/>
                <w:sz w:val="18"/>
                <w:szCs w:val="18"/>
              </w:rPr>
            </w:pPr>
            <w:r>
              <w:rPr>
                <w:rFonts w:ascii="Arial" w:hAnsi="Arial" w:cs="Arial"/>
                <w:sz w:val="18"/>
                <w:szCs w:val="18"/>
              </w:rPr>
              <w:t xml:space="preserve">JS </w:t>
            </w:r>
          </w:p>
        </w:tc>
        <w:tc>
          <w:tcPr>
            <w:tcW w:w="309" w:type="pct"/>
          </w:tcPr>
          <w:p w:rsidR="003B2446" w:rsidRPr="00306330" w:rsidRDefault="003B2446" w:rsidP="006B61F3">
            <w:pPr>
              <w:ind w:right="-107"/>
              <w:rPr>
                <w:rFonts w:ascii="Arial" w:hAnsi="Arial" w:cs="Arial"/>
                <w:sz w:val="18"/>
                <w:szCs w:val="18"/>
              </w:rPr>
            </w:pPr>
          </w:p>
        </w:tc>
        <w:tc>
          <w:tcPr>
            <w:tcW w:w="116" w:type="pct"/>
            <w:shd w:val="clear" w:color="auto" w:fill="FFFFFF" w:themeFill="background1"/>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2</w:t>
            </w:r>
          </w:p>
        </w:tc>
        <w:tc>
          <w:tcPr>
            <w:tcW w:w="157" w:type="pct"/>
            <w:shd w:val="clear" w:color="auto" w:fill="FFFFFF" w:themeFill="background1"/>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4</w:t>
            </w:r>
          </w:p>
        </w:tc>
        <w:tc>
          <w:tcPr>
            <w:tcW w:w="159" w:type="pct"/>
            <w:shd w:val="clear" w:color="auto" w:fill="FFFF00"/>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8</w:t>
            </w:r>
          </w:p>
        </w:tc>
        <w:tc>
          <w:tcPr>
            <w:tcW w:w="783" w:type="pct"/>
            <w:shd w:val="clear" w:color="auto" w:fill="FFFFFF" w:themeFill="background1"/>
          </w:tcPr>
          <w:p w:rsidR="003B2446" w:rsidRDefault="003B2446" w:rsidP="006B61F3">
            <w:pPr>
              <w:tabs>
                <w:tab w:val="left" w:pos="1440"/>
              </w:tabs>
              <w:spacing w:after="120"/>
              <w:rPr>
                <w:rFonts w:ascii="Arial" w:hAnsi="Arial" w:cs="Arial"/>
                <w:sz w:val="18"/>
                <w:szCs w:val="18"/>
              </w:rPr>
            </w:pPr>
          </w:p>
          <w:p w:rsidR="003B2446" w:rsidRDefault="003B2446" w:rsidP="006B61F3">
            <w:pPr>
              <w:tabs>
                <w:tab w:val="left" w:pos="1440"/>
              </w:tabs>
              <w:spacing w:after="120"/>
              <w:rPr>
                <w:rFonts w:ascii="Arial" w:hAnsi="Arial" w:cs="Arial"/>
                <w:sz w:val="18"/>
                <w:szCs w:val="18"/>
              </w:rPr>
            </w:pPr>
            <w:r>
              <w:rPr>
                <w:rFonts w:ascii="Arial" w:hAnsi="Arial" w:cs="Arial"/>
                <w:sz w:val="18"/>
                <w:szCs w:val="18"/>
              </w:rPr>
              <w:t xml:space="preserve">Remedial works previously undertaken on site, ground remediated to 5m at site of build.  </w:t>
            </w:r>
          </w:p>
          <w:p w:rsidR="003B2446" w:rsidRDefault="003B2446" w:rsidP="006B61F3">
            <w:pPr>
              <w:tabs>
                <w:tab w:val="left" w:pos="1440"/>
              </w:tabs>
              <w:spacing w:after="120"/>
              <w:rPr>
                <w:rFonts w:ascii="Arial" w:hAnsi="Arial" w:cs="Arial"/>
                <w:sz w:val="18"/>
                <w:szCs w:val="18"/>
              </w:rPr>
            </w:pPr>
            <w:r>
              <w:rPr>
                <w:rFonts w:ascii="Arial" w:hAnsi="Arial" w:cs="Arial"/>
                <w:sz w:val="18"/>
                <w:szCs w:val="18"/>
              </w:rPr>
              <w:t xml:space="preserve">UXO surveys undertaken during stage 1.  </w:t>
            </w:r>
          </w:p>
          <w:p w:rsidR="003B2446" w:rsidRDefault="003B2446" w:rsidP="006B61F3">
            <w:pPr>
              <w:tabs>
                <w:tab w:val="left" w:pos="1440"/>
              </w:tabs>
              <w:spacing w:after="120"/>
              <w:rPr>
                <w:rFonts w:ascii="Arial" w:hAnsi="Arial" w:cs="Arial"/>
                <w:sz w:val="18"/>
                <w:szCs w:val="18"/>
              </w:rPr>
            </w:pPr>
          </w:p>
          <w:p w:rsidR="003B2446" w:rsidRPr="00306330" w:rsidRDefault="003B2446" w:rsidP="006B61F3">
            <w:pPr>
              <w:tabs>
                <w:tab w:val="left" w:pos="1440"/>
              </w:tabs>
              <w:spacing w:after="120"/>
              <w:rPr>
                <w:rFonts w:ascii="Arial" w:hAnsi="Arial" w:cs="Arial"/>
                <w:sz w:val="18"/>
                <w:szCs w:val="18"/>
              </w:rPr>
            </w:pPr>
          </w:p>
        </w:tc>
        <w:tc>
          <w:tcPr>
            <w:tcW w:w="138" w:type="pct"/>
            <w:shd w:val="clear" w:color="auto" w:fill="FFFFFF" w:themeFill="background1"/>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2</w:t>
            </w:r>
          </w:p>
        </w:tc>
        <w:tc>
          <w:tcPr>
            <w:tcW w:w="136" w:type="pct"/>
            <w:shd w:val="clear" w:color="auto" w:fill="FFFFFF" w:themeFill="background1"/>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4</w:t>
            </w:r>
          </w:p>
        </w:tc>
        <w:tc>
          <w:tcPr>
            <w:tcW w:w="154" w:type="pct"/>
            <w:shd w:val="clear" w:color="auto" w:fill="FFFF00"/>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8</w:t>
            </w:r>
          </w:p>
        </w:tc>
        <w:tc>
          <w:tcPr>
            <w:tcW w:w="739" w:type="pct"/>
            <w:shd w:val="clear" w:color="auto" w:fill="FFFFFF" w:themeFill="background1"/>
          </w:tcPr>
          <w:p w:rsidR="003B2446" w:rsidRDefault="003B2446" w:rsidP="006B61F3">
            <w:pPr>
              <w:tabs>
                <w:tab w:val="left" w:pos="1440"/>
              </w:tabs>
              <w:spacing w:after="120"/>
              <w:rPr>
                <w:rFonts w:ascii="Arial" w:hAnsi="Arial" w:cs="Arial"/>
                <w:sz w:val="18"/>
                <w:szCs w:val="18"/>
              </w:rPr>
            </w:pPr>
          </w:p>
          <w:p w:rsidR="003B2446" w:rsidRDefault="003B2446" w:rsidP="006B61F3">
            <w:pPr>
              <w:tabs>
                <w:tab w:val="left" w:pos="1440"/>
              </w:tabs>
              <w:spacing w:after="120"/>
              <w:rPr>
                <w:rFonts w:ascii="Arial" w:hAnsi="Arial" w:cs="Arial"/>
                <w:sz w:val="18"/>
                <w:szCs w:val="18"/>
              </w:rPr>
            </w:pPr>
            <w:r>
              <w:rPr>
                <w:rFonts w:ascii="Arial" w:hAnsi="Arial" w:cs="Arial"/>
                <w:sz w:val="18"/>
                <w:szCs w:val="18"/>
              </w:rPr>
              <w:t xml:space="preserve">Protocol to be agreed for detection of bomb including sharing with relevant external agencies.  </w:t>
            </w:r>
          </w:p>
          <w:p w:rsidR="003B2446" w:rsidRPr="00306330" w:rsidRDefault="003B2446" w:rsidP="006B61F3">
            <w:pPr>
              <w:rPr>
                <w:rFonts w:ascii="Arial" w:hAnsi="Arial" w:cs="Arial"/>
                <w:sz w:val="18"/>
                <w:szCs w:val="18"/>
              </w:rPr>
            </w:pPr>
          </w:p>
        </w:tc>
        <w:tc>
          <w:tcPr>
            <w:tcW w:w="730" w:type="pct"/>
            <w:shd w:val="clear" w:color="auto" w:fill="FFFFFF" w:themeFill="background1"/>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Discussions underway with PSCP and external contractor to agree.  </w:t>
            </w:r>
          </w:p>
        </w:tc>
        <w:tc>
          <w:tcPr>
            <w:tcW w:w="263" w:type="pct"/>
            <w:shd w:val="clear" w:color="auto" w:fill="FFFFFF" w:themeFill="background1"/>
          </w:tcPr>
          <w:p w:rsidR="003B2446" w:rsidRDefault="003B2446" w:rsidP="006B61F3">
            <w:pPr>
              <w:rPr>
                <w:rFonts w:ascii="Arial" w:hAnsi="Arial" w:cs="Arial"/>
                <w:sz w:val="18"/>
                <w:szCs w:val="18"/>
              </w:rPr>
            </w:pPr>
          </w:p>
          <w:p w:rsidR="003B2446" w:rsidRPr="00306330" w:rsidRDefault="003B2446" w:rsidP="006B61F3">
            <w:pPr>
              <w:rPr>
                <w:rFonts w:ascii="Arial" w:hAnsi="Arial" w:cs="Arial"/>
                <w:sz w:val="18"/>
                <w:szCs w:val="18"/>
              </w:rPr>
            </w:pPr>
            <w:r>
              <w:rPr>
                <w:rFonts w:ascii="Arial" w:hAnsi="Arial" w:cs="Arial"/>
                <w:sz w:val="18"/>
                <w:szCs w:val="18"/>
              </w:rPr>
              <w:t xml:space="preserve">Nov 2018 </w:t>
            </w:r>
          </w:p>
        </w:tc>
      </w:tr>
    </w:tbl>
    <w:p w:rsidR="004823C5" w:rsidRPr="00306330" w:rsidRDefault="004823C5">
      <w:pPr>
        <w:rPr>
          <w:rFonts w:ascii="Arial" w:hAnsi="Arial" w:cs="Arial"/>
        </w:rPr>
      </w:pPr>
    </w:p>
    <w:p w:rsidR="00546D5F" w:rsidRPr="00306330" w:rsidRDefault="00546D5F">
      <w:pPr>
        <w:rPr>
          <w:rFonts w:ascii="Arial" w:hAnsi="Arial" w:cs="Arial"/>
        </w:rPr>
      </w:pPr>
    </w:p>
    <w:p w:rsidR="00546D5F" w:rsidRPr="00306330" w:rsidRDefault="00546D5F">
      <w:pPr>
        <w:rPr>
          <w:rFonts w:ascii="Arial" w:hAnsi="Arial" w:cs="Arial"/>
        </w:rPr>
      </w:pPr>
    </w:p>
    <w:p w:rsidR="00546D5F" w:rsidRPr="00306330" w:rsidRDefault="00546D5F">
      <w:pPr>
        <w:rPr>
          <w:rFonts w:ascii="Arial" w:hAnsi="Arial" w:cs="Arial"/>
        </w:rPr>
      </w:pPr>
    </w:p>
    <w:p w:rsidR="00546D5F" w:rsidRPr="00306330" w:rsidRDefault="00546D5F">
      <w:pPr>
        <w:rPr>
          <w:rFonts w:ascii="Arial" w:hAnsi="Arial" w:cs="Arial"/>
        </w:rPr>
      </w:pPr>
    </w:p>
    <w:p w:rsidR="00546D5F" w:rsidRPr="00306330" w:rsidRDefault="00546D5F">
      <w:pPr>
        <w:rPr>
          <w:rFonts w:ascii="Arial" w:hAnsi="Arial" w:cs="Arial"/>
        </w:rPr>
      </w:pPr>
    </w:p>
    <w:p w:rsidR="00546D5F" w:rsidRDefault="00546D5F">
      <w:pPr>
        <w:rPr>
          <w:rFonts w:ascii="Arial" w:hAnsi="Arial" w:cs="Arial"/>
        </w:rPr>
      </w:pPr>
    </w:p>
    <w:p w:rsidR="0050465B" w:rsidRDefault="0050465B">
      <w:pPr>
        <w:rPr>
          <w:rFonts w:ascii="Arial" w:hAnsi="Arial" w:cs="Arial"/>
        </w:rPr>
      </w:pPr>
    </w:p>
    <w:p w:rsidR="0050465B" w:rsidRDefault="0050465B">
      <w:pPr>
        <w:rPr>
          <w:rFonts w:ascii="Arial" w:hAnsi="Arial" w:cs="Arial"/>
        </w:rPr>
      </w:pPr>
    </w:p>
    <w:p w:rsidR="00657FA2" w:rsidRDefault="00657FA2">
      <w:pPr>
        <w:rPr>
          <w:rFonts w:ascii="Arial" w:hAnsi="Arial" w:cs="Arial"/>
        </w:rPr>
      </w:pPr>
    </w:p>
    <w:p w:rsidR="00657FA2" w:rsidRDefault="00657FA2">
      <w:pPr>
        <w:rPr>
          <w:rFonts w:ascii="Arial" w:hAnsi="Arial" w:cs="Arial"/>
        </w:rPr>
      </w:pPr>
    </w:p>
    <w:p w:rsidR="00657FA2" w:rsidRPr="00306330" w:rsidRDefault="00657FA2">
      <w:pPr>
        <w:rPr>
          <w:rFonts w:ascii="Arial" w:hAnsi="Arial" w:cs="Arial"/>
        </w:rPr>
      </w:pPr>
    </w:p>
    <w:p w:rsidR="00E74DBE" w:rsidRPr="00306330" w:rsidRDefault="00E74DBE">
      <w:pPr>
        <w:rPr>
          <w:rFonts w:ascii="Arial" w:hAnsi="Arial" w:cs="Arial"/>
        </w:rPr>
      </w:pPr>
    </w:p>
    <w:p w:rsidR="00E74DBE" w:rsidRPr="00306330" w:rsidRDefault="00E74DBE" w:rsidP="00E74DBE">
      <w:pPr>
        <w:jc w:val="center"/>
        <w:rPr>
          <w:rFonts w:ascii="Arial" w:hAnsi="Arial" w:cs="Arial"/>
          <w:b/>
        </w:rPr>
      </w:pPr>
      <w:r w:rsidRPr="00306330">
        <w:rPr>
          <w:rFonts w:ascii="Arial" w:hAnsi="Arial" w:cs="Arial"/>
          <w:b/>
        </w:rPr>
        <w:t>Risk Register HEAT Map</w:t>
      </w:r>
    </w:p>
    <w:p w:rsidR="00E74DBE" w:rsidRPr="00306330" w:rsidRDefault="00E74DBE">
      <w:pPr>
        <w:rPr>
          <w:rFonts w:ascii="Arial" w:hAnsi="Arial" w:cs="Arial"/>
        </w:rPr>
      </w:pPr>
    </w:p>
    <w:p w:rsidR="00E74DBE" w:rsidRPr="00306330" w:rsidRDefault="00E74DBE">
      <w:pPr>
        <w:rPr>
          <w:rFonts w:ascii="Arial" w:hAnsi="Arial" w:cs="Arial"/>
        </w:rPr>
      </w:pPr>
    </w:p>
    <w:p w:rsidR="00360CFA" w:rsidRPr="00306330" w:rsidRDefault="00360CFA">
      <w:pPr>
        <w:rPr>
          <w:rFonts w:ascii="Arial" w:hAnsi="Arial" w:cs="Arial"/>
        </w:rPr>
      </w:pPr>
    </w:p>
    <w:tbl>
      <w:tblPr>
        <w:tblpPr w:leftFromText="180" w:rightFromText="180" w:vertAnchor="text" w:horzAnchor="margin" w:tblpXSpec="center" w:tblpY="7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5"/>
        <w:gridCol w:w="1879"/>
        <w:gridCol w:w="1879"/>
        <w:gridCol w:w="1880"/>
        <w:gridCol w:w="1879"/>
        <w:gridCol w:w="1880"/>
      </w:tblGrid>
      <w:tr w:rsidR="003B2446" w:rsidRPr="00306330" w:rsidTr="006B61F3">
        <w:tc>
          <w:tcPr>
            <w:tcW w:w="1555" w:type="dxa"/>
            <w:vMerge w:val="restart"/>
            <w:vAlign w:val="center"/>
          </w:tcPr>
          <w:p w:rsidR="003B2446" w:rsidRPr="00306330" w:rsidRDefault="003B2446" w:rsidP="006B61F3">
            <w:pPr>
              <w:jc w:val="center"/>
              <w:rPr>
                <w:rFonts w:ascii="Arial" w:eastAsia="Calibri" w:hAnsi="Arial" w:cs="Arial"/>
              </w:rPr>
            </w:pPr>
            <w:r w:rsidRPr="00306330">
              <w:rPr>
                <w:rFonts w:ascii="Arial" w:eastAsia="Calibri" w:hAnsi="Arial" w:cs="Arial"/>
              </w:rPr>
              <w:t>Likelihood</w:t>
            </w:r>
          </w:p>
        </w:tc>
        <w:tc>
          <w:tcPr>
            <w:tcW w:w="9397" w:type="dxa"/>
            <w:gridSpan w:val="5"/>
          </w:tcPr>
          <w:p w:rsidR="003B2446" w:rsidRPr="00306330" w:rsidRDefault="003B2446" w:rsidP="006B61F3">
            <w:pPr>
              <w:jc w:val="center"/>
              <w:rPr>
                <w:rFonts w:ascii="Arial" w:eastAsia="Calibri" w:hAnsi="Arial" w:cs="Arial"/>
              </w:rPr>
            </w:pPr>
            <w:r w:rsidRPr="00306330">
              <w:rPr>
                <w:rFonts w:ascii="Arial" w:eastAsia="Calibri" w:hAnsi="Arial" w:cs="Arial"/>
              </w:rPr>
              <w:t>Consequence/ Impact</w:t>
            </w:r>
          </w:p>
        </w:tc>
      </w:tr>
      <w:tr w:rsidR="003B2446" w:rsidRPr="00306330" w:rsidTr="006B61F3">
        <w:tc>
          <w:tcPr>
            <w:tcW w:w="1555" w:type="dxa"/>
            <w:vMerge/>
          </w:tcPr>
          <w:p w:rsidR="003B2446" w:rsidRPr="00306330" w:rsidRDefault="003B2446" w:rsidP="006B61F3">
            <w:pPr>
              <w:rPr>
                <w:rFonts w:ascii="Arial" w:eastAsia="Calibri" w:hAnsi="Arial" w:cs="Arial"/>
              </w:rPr>
            </w:pPr>
          </w:p>
        </w:tc>
        <w:tc>
          <w:tcPr>
            <w:tcW w:w="1879" w:type="dxa"/>
            <w:tcBorders>
              <w:bottom w:val="single" w:sz="4" w:space="0" w:color="auto"/>
            </w:tcBorders>
          </w:tcPr>
          <w:p w:rsidR="003B2446" w:rsidRPr="00306330" w:rsidRDefault="003B2446" w:rsidP="006B61F3">
            <w:pPr>
              <w:jc w:val="center"/>
              <w:rPr>
                <w:rFonts w:ascii="Arial" w:eastAsia="Calibri" w:hAnsi="Arial" w:cs="Arial"/>
              </w:rPr>
            </w:pPr>
            <w:r w:rsidRPr="00306330">
              <w:rPr>
                <w:rFonts w:ascii="Arial" w:eastAsia="Calibri" w:hAnsi="Arial" w:cs="Arial"/>
              </w:rPr>
              <w:t>1</w:t>
            </w:r>
          </w:p>
        </w:tc>
        <w:tc>
          <w:tcPr>
            <w:tcW w:w="1879" w:type="dxa"/>
            <w:tcBorders>
              <w:bottom w:val="single" w:sz="4" w:space="0" w:color="auto"/>
            </w:tcBorders>
          </w:tcPr>
          <w:p w:rsidR="003B2446" w:rsidRPr="00306330" w:rsidRDefault="003B2446" w:rsidP="006B61F3">
            <w:pPr>
              <w:jc w:val="center"/>
              <w:rPr>
                <w:rFonts w:ascii="Arial" w:eastAsia="Calibri" w:hAnsi="Arial" w:cs="Arial"/>
              </w:rPr>
            </w:pPr>
            <w:r w:rsidRPr="00306330">
              <w:rPr>
                <w:rFonts w:ascii="Arial" w:eastAsia="Calibri" w:hAnsi="Arial" w:cs="Arial"/>
              </w:rPr>
              <w:t>2</w:t>
            </w:r>
          </w:p>
        </w:tc>
        <w:tc>
          <w:tcPr>
            <w:tcW w:w="1880" w:type="dxa"/>
            <w:tcBorders>
              <w:bottom w:val="single" w:sz="4" w:space="0" w:color="auto"/>
            </w:tcBorders>
          </w:tcPr>
          <w:p w:rsidR="003B2446" w:rsidRPr="00306330" w:rsidRDefault="003B2446" w:rsidP="006B61F3">
            <w:pPr>
              <w:jc w:val="center"/>
              <w:rPr>
                <w:rFonts w:ascii="Arial" w:eastAsia="Calibri" w:hAnsi="Arial" w:cs="Arial"/>
              </w:rPr>
            </w:pPr>
            <w:r w:rsidRPr="00306330">
              <w:rPr>
                <w:rFonts w:ascii="Arial" w:eastAsia="Calibri" w:hAnsi="Arial" w:cs="Arial"/>
              </w:rPr>
              <w:t>3</w:t>
            </w:r>
          </w:p>
        </w:tc>
        <w:tc>
          <w:tcPr>
            <w:tcW w:w="1879" w:type="dxa"/>
            <w:tcBorders>
              <w:bottom w:val="single" w:sz="4" w:space="0" w:color="auto"/>
            </w:tcBorders>
          </w:tcPr>
          <w:p w:rsidR="003B2446" w:rsidRPr="00306330" w:rsidRDefault="003B2446" w:rsidP="006B61F3">
            <w:pPr>
              <w:jc w:val="center"/>
              <w:rPr>
                <w:rFonts w:ascii="Arial" w:eastAsia="Calibri" w:hAnsi="Arial" w:cs="Arial"/>
              </w:rPr>
            </w:pPr>
            <w:r w:rsidRPr="00306330">
              <w:rPr>
                <w:rFonts w:ascii="Arial" w:eastAsia="Calibri" w:hAnsi="Arial" w:cs="Arial"/>
              </w:rPr>
              <w:t>4</w:t>
            </w:r>
          </w:p>
        </w:tc>
        <w:tc>
          <w:tcPr>
            <w:tcW w:w="1880" w:type="dxa"/>
            <w:tcBorders>
              <w:bottom w:val="single" w:sz="4" w:space="0" w:color="auto"/>
            </w:tcBorders>
          </w:tcPr>
          <w:p w:rsidR="003B2446" w:rsidRPr="00306330" w:rsidRDefault="003B2446" w:rsidP="006B61F3">
            <w:pPr>
              <w:jc w:val="center"/>
              <w:rPr>
                <w:rFonts w:ascii="Arial" w:eastAsia="Calibri" w:hAnsi="Arial" w:cs="Arial"/>
              </w:rPr>
            </w:pPr>
            <w:r w:rsidRPr="00306330">
              <w:rPr>
                <w:rFonts w:ascii="Arial" w:eastAsia="Calibri" w:hAnsi="Arial" w:cs="Arial"/>
              </w:rPr>
              <w:t>5</w:t>
            </w:r>
          </w:p>
        </w:tc>
      </w:tr>
      <w:tr w:rsidR="003B2446" w:rsidRPr="00306330" w:rsidTr="006B61F3">
        <w:tc>
          <w:tcPr>
            <w:tcW w:w="1555" w:type="dxa"/>
          </w:tcPr>
          <w:p w:rsidR="003B2446" w:rsidRPr="00306330" w:rsidRDefault="003B2446" w:rsidP="006B61F3">
            <w:pPr>
              <w:jc w:val="center"/>
              <w:rPr>
                <w:rFonts w:ascii="Arial" w:eastAsia="Calibri" w:hAnsi="Arial" w:cs="Arial"/>
              </w:rPr>
            </w:pPr>
          </w:p>
          <w:p w:rsidR="003B2446" w:rsidRPr="00306330" w:rsidRDefault="003B2446" w:rsidP="006B61F3">
            <w:pPr>
              <w:jc w:val="center"/>
              <w:rPr>
                <w:rFonts w:ascii="Arial" w:eastAsia="Calibri" w:hAnsi="Arial" w:cs="Arial"/>
              </w:rPr>
            </w:pPr>
            <w:r w:rsidRPr="00306330">
              <w:rPr>
                <w:rFonts w:ascii="Arial" w:eastAsia="Calibri" w:hAnsi="Arial" w:cs="Arial"/>
              </w:rPr>
              <w:t>5</w:t>
            </w:r>
          </w:p>
          <w:p w:rsidR="003B2446" w:rsidRPr="00306330" w:rsidRDefault="003B2446" w:rsidP="006B61F3">
            <w:pPr>
              <w:jc w:val="center"/>
              <w:rPr>
                <w:rFonts w:ascii="Arial" w:eastAsia="Calibri" w:hAnsi="Arial" w:cs="Arial"/>
              </w:rPr>
            </w:pPr>
          </w:p>
        </w:tc>
        <w:tc>
          <w:tcPr>
            <w:tcW w:w="1879" w:type="dxa"/>
            <w:shd w:val="clear" w:color="auto" w:fill="FFFF00"/>
            <w:vAlign w:val="center"/>
          </w:tcPr>
          <w:p w:rsidR="003B2446" w:rsidRPr="00306330" w:rsidRDefault="003B2446" w:rsidP="006B61F3">
            <w:pPr>
              <w:jc w:val="center"/>
              <w:rPr>
                <w:rFonts w:ascii="Arial" w:eastAsia="Calibri" w:hAnsi="Arial" w:cs="Arial"/>
                <w:b/>
              </w:rPr>
            </w:pPr>
          </w:p>
          <w:p w:rsidR="003B2446" w:rsidRPr="00306330" w:rsidRDefault="003B2446" w:rsidP="006B61F3">
            <w:pPr>
              <w:jc w:val="center"/>
              <w:rPr>
                <w:rFonts w:ascii="Arial" w:eastAsia="Calibri" w:hAnsi="Arial" w:cs="Arial"/>
                <w:b/>
              </w:rPr>
            </w:pPr>
          </w:p>
        </w:tc>
        <w:tc>
          <w:tcPr>
            <w:tcW w:w="1879" w:type="dxa"/>
            <w:tcBorders>
              <w:bottom w:val="single" w:sz="4" w:space="0" w:color="auto"/>
            </w:tcBorders>
            <w:shd w:val="clear" w:color="auto" w:fill="FFC000"/>
            <w:vAlign w:val="center"/>
          </w:tcPr>
          <w:p w:rsidR="003B2446" w:rsidRPr="00306330" w:rsidRDefault="003B2446" w:rsidP="006B61F3">
            <w:pPr>
              <w:jc w:val="center"/>
              <w:rPr>
                <w:rFonts w:ascii="Arial" w:eastAsia="Calibri" w:hAnsi="Arial" w:cs="Arial"/>
                <w:b/>
              </w:rPr>
            </w:pPr>
          </w:p>
        </w:tc>
        <w:tc>
          <w:tcPr>
            <w:tcW w:w="1880" w:type="dxa"/>
            <w:tcBorders>
              <w:bottom w:val="single" w:sz="4" w:space="0" w:color="auto"/>
            </w:tcBorders>
            <w:shd w:val="clear" w:color="auto" w:fill="FFC000"/>
            <w:vAlign w:val="center"/>
          </w:tcPr>
          <w:p w:rsidR="003B2446" w:rsidRPr="00306330" w:rsidRDefault="003B2446" w:rsidP="006B61F3">
            <w:pPr>
              <w:jc w:val="center"/>
              <w:rPr>
                <w:rFonts w:ascii="Arial" w:eastAsia="Calibri" w:hAnsi="Arial" w:cs="Arial"/>
                <w:b/>
              </w:rPr>
            </w:pPr>
          </w:p>
        </w:tc>
        <w:tc>
          <w:tcPr>
            <w:tcW w:w="1879" w:type="dxa"/>
            <w:tcBorders>
              <w:bottom w:val="single" w:sz="4" w:space="0" w:color="auto"/>
              <w:right w:val="single" w:sz="4" w:space="0" w:color="auto"/>
            </w:tcBorders>
            <w:shd w:val="clear" w:color="auto" w:fill="FF0000"/>
            <w:vAlign w:val="center"/>
          </w:tcPr>
          <w:p w:rsidR="003B2446" w:rsidRPr="00306330" w:rsidRDefault="003B2446" w:rsidP="006B61F3">
            <w:pPr>
              <w:jc w:val="center"/>
              <w:rPr>
                <w:rFonts w:ascii="Arial" w:eastAsia="Calibri" w:hAnsi="Arial" w:cs="Arial"/>
                <w:b/>
              </w:rPr>
            </w:pPr>
          </w:p>
        </w:tc>
        <w:tc>
          <w:tcPr>
            <w:tcW w:w="1880" w:type="dxa"/>
            <w:tcBorders>
              <w:left w:val="single" w:sz="4" w:space="0" w:color="auto"/>
              <w:bottom w:val="single" w:sz="4" w:space="0" w:color="auto"/>
            </w:tcBorders>
            <w:shd w:val="clear" w:color="auto" w:fill="FF0000"/>
            <w:vAlign w:val="center"/>
          </w:tcPr>
          <w:p w:rsidR="003B2446" w:rsidRPr="00306330" w:rsidRDefault="003B2446" w:rsidP="006B61F3">
            <w:pPr>
              <w:jc w:val="center"/>
              <w:rPr>
                <w:rFonts w:ascii="Arial" w:eastAsia="Calibri" w:hAnsi="Arial" w:cs="Arial"/>
                <w:b/>
              </w:rPr>
            </w:pPr>
          </w:p>
        </w:tc>
      </w:tr>
      <w:tr w:rsidR="003B2446" w:rsidRPr="00306330" w:rsidTr="006B61F3">
        <w:tc>
          <w:tcPr>
            <w:tcW w:w="1555" w:type="dxa"/>
          </w:tcPr>
          <w:p w:rsidR="003B2446" w:rsidRPr="00306330" w:rsidRDefault="003B2446" w:rsidP="006B61F3">
            <w:pPr>
              <w:jc w:val="center"/>
              <w:rPr>
                <w:rFonts w:ascii="Arial" w:eastAsia="Calibri" w:hAnsi="Arial" w:cs="Arial"/>
              </w:rPr>
            </w:pPr>
          </w:p>
          <w:p w:rsidR="003B2446" w:rsidRPr="00306330" w:rsidRDefault="003B2446" w:rsidP="006B61F3">
            <w:pPr>
              <w:jc w:val="center"/>
              <w:rPr>
                <w:rFonts w:ascii="Arial" w:eastAsia="Calibri" w:hAnsi="Arial" w:cs="Arial"/>
              </w:rPr>
            </w:pPr>
            <w:r w:rsidRPr="00306330">
              <w:rPr>
                <w:rFonts w:ascii="Arial" w:eastAsia="Calibri" w:hAnsi="Arial" w:cs="Arial"/>
              </w:rPr>
              <w:t>4</w:t>
            </w:r>
          </w:p>
          <w:p w:rsidR="003B2446" w:rsidRPr="00306330" w:rsidRDefault="003B2446" w:rsidP="006B61F3">
            <w:pPr>
              <w:jc w:val="center"/>
              <w:rPr>
                <w:rFonts w:ascii="Arial" w:eastAsia="Calibri" w:hAnsi="Arial" w:cs="Arial"/>
              </w:rPr>
            </w:pPr>
          </w:p>
        </w:tc>
        <w:tc>
          <w:tcPr>
            <w:tcW w:w="1879" w:type="dxa"/>
            <w:tcBorders>
              <w:bottom w:val="single" w:sz="4" w:space="0" w:color="auto"/>
            </w:tcBorders>
            <w:shd w:val="clear" w:color="auto" w:fill="FFFF00"/>
            <w:vAlign w:val="center"/>
          </w:tcPr>
          <w:p w:rsidR="003B2446" w:rsidRPr="00306330" w:rsidRDefault="003B2446" w:rsidP="006B61F3">
            <w:pPr>
              <w:jc w:val="center"/>
              <w:rPr>
                <w:rFonts w:ascii="Arial" w:eastAsia="Calibri" w:hAnsi="Arial" w:cs="Arial"/>
                <w:b/>
              </w:rPr>
            </w:pPr>
          </w:p>
        </w:tc>
        <w:tc>
          <w:tcPr>
            <w:tcW w:w="1879" w:type="dxa"/>
            <w:shd w:val="clear" w:color="auto" w:fill="FFFF00"/>
            <w:vAlign w:val="center"/>
          </w:tcPr>
          <w:p w:rsidR="003B2446" w:rsidRPr="00306330" w:rsidRDefault="003B2446" w:rsidP="006B61F3">
            <w:pPr>
              <w:jc w:val="center"/>
              <w:rPr>
                <w:rFonts w:ascii="Arial" w:eastAsia="Calibri" w:hAnsi="Arial" w:cs="Arial"/>
                <w:b/>
              </w:rPr>
            </w:pPr>
          </w:p>
        </w:tc>
        <w:tc>
          <w:tcPr>
            <w:tcW w:w="1880" w:type="dxa"/>
            <w:tcBorders>
              <w:bottom w:val="single" w:sz="4" w:space="0" w:color="auto"/>
            </w:tcBorders>
            <w:shd w:val="clear" w:color="auto" w:fill="FFC000"/>
            <w:vAlign w:val="center"/>
          </w:tcPr>
          <w:p w:rsidR="003B2446" w:rsidRDefault="003B2446" w:rsidP="006B61F3">
            <w:pPr>
              <w:jc w:val="center"/>
              <w:rPr>
                <w:rFonts w:ascii="Arial" w:eastAsia="Calibri" w:hAnsi="Arial" w:cs="Arial"/>
                <w:b/>
              </w:rPr>
            </w:pPr>
            <w:r>
              <w:rPr>
                <w:rFonts w:ascii="Arial" w:eastAsia="Calibri" w:hAnsi="Arial" w:cs="Arial"/>
                <w:b/>
              </w:rPr>
              <w:t>(O1)(O7)</w:t>
            </w:r>
          </w:p>
          <w:p w:rsidR="003B2446" w:rsidRPr="00306330" w:rsidRDefault="003B2446" w:rsidP="006B61F3">
            <w:pPr>
              <w:jc w:val="center"/>
              <w:rPr>
                <w:rFonts w:ascii="Arial" w:eastAsia="Calibri" w:hAnsi="Arial" w:cs="Arial"/>
                <w:b/>
              </w:rPr>
            </w:pPr>
            <w:r>
              <w:rPr>
                <w:rFonts w:ascii="Arial" w:eastAsia="Calibri" w:hAnsi="Arial" w:cs="Arial"/>
                <w:b/>
              </w:rPr>
              <w:t>(W23)</w:t>
            </w:r>
          </w:p>
        </w:tc>
        <w:tc>
          <w:tcPr>
            <w:tcW w:w="1879" w:type="dxa"/>
            <w:shd w:val="clear" w:color="auto" w:fill="FFC000"/>
            <w:vAlign w:val="center"/>
          </w:tcPr>
          <w:p w:rsidR="003B2446" w:rsidRPr="00306330" w:rsidRDefault="003B2446" w:rsidP="006B61F3">
            <w:pPr>
              <w:jc w:val="center"/>
              <w:rPr>
                <w:rFonts w:ascii="Arial" w:eastAsia="Calibri" w:hAnsi="Arial" w:cs="Arial"/>
                <w:b/>
              </w:rPr>
            </w:pPr>
          </w:p>
        </w:tc>
        <w:tc>
          <w:tcPr>
            <w:tcW w:w="1880" w:type="dxa"/>
            <w:tcBorders>
              <w:bottom w:val="single" w:sz="4" w:space="0" w:color="auto"/>
            </w:tcBorders>
            <w:shd w:val="clear" w:color="auto" w:fill="FF0000"/>
            <w:vAlign w:val="center"/>
          </w:tcPr>
          <w:p w:rsidR="003B2446" w:rsidRPr="00306330" w:rsidRDefault="003B2446" w:rsidP="006B61F3">
            <w:pPr>
              <w:jc w:val="center"/>
              <w:rPr>
                <w:rFonts w:ascii="Arial" w:eastAsia="Calibri" w:hAnsi="Arial" w:cs="Arial"/>
                <w:b/>
              </w:rPr>
            </w:pPr>
          </w:p>
        </w:tc>
      </w:tr>
      <w:tr w:rsidR="003B2446" w:rsidRPr="00306330" w:rsidTr="006B61F3">
        <w:tc>
          <w:tcPr>
            <w:tcW w:w="1555" w:type="dxa"/>
          </w:tcPr>
          <w:p w:rsidR="003B2446" w:rsidRPr="00306330" w:rsidRDefault="003B2446" w:rsidP="006B61F3">
            <w:pPr>
              <w:jc w:val="center"/>
              <w:rPr>
                <w:rFonts w:ascii="Arial" w:eastAsia="Calibri" w:hAnsi="Arial" w:cs="Arial"/>
              </w:rPr>
            </w:pPr>
          </w:p>
          <w:p w:rsidR="003B2446" w:rsidRPr="00306330" w:rsidRDefault="003B2446" w:rsidP="006B61F3">
            <w:pPr>
              <w:jc w:val="center"/>
              <w:rPr>
                <w:rFonts w:ascii="Arial" w:eastAsia="Calibri" w:hAnsi="Arial" w:cs="Arial"/>
              </w:rPr>
            </w:pPr>
            <w:r w:rsidRPr="00306330">
              <w:rPr>
                <w:rFonts w:ascii="Arial" w:eastAsia="Calibri" w:hAnsi="Arial" w:cs="Arial"/>
              </w:rPr>
              <w:t>3</w:t>
            </w:r>
          </w:p>
          <w:p w:rsidR="003B2446" w:rsidRPr="00306330" w:rsidRDefault="003B2446" w:rsidP="006B61F3">
            <w:pPr>
              <w:jc w:val="center"/>
              <w:rPr>
                <w:rFonts w:ascii="Arial" w:eastAsia="Calibri" w:hAnsi="Arial" w:cs="Arial"/>
              </w:rPr>
            </w:pPr>
          </w:p>
        </w:tc>
        <w:tc>
          <w:tcPr>
            <w:tcW w:w="1879" w:type="dxa"/>
            <w:shd w:val="clear" w:color="auto" w:fill="76923C"/>
            <w:vAlign w:val="center"/>
          </w:tcPr>
          <w:p w:rsidR="003B2446" w:rsidRPr="00306330" w:rsidRDefault="003B2446" w:rsidP="006B61F3">
            <w:pPr>
              <w:jc w:val="center"/>
              <w:rPr>
                <w:rFonts w:ascii="Arial" w:eastAsia="Calibri" w:hAnsi="Arial" w:cs="Arial"/>
                <w:b/>
              </w:rPr>
            </w:pPr>
            <w:r>
              <w:rPr>
                <w:rFonts w:ascii="Arial" w:eastAsia="Calibri" w:hAnsi="Arial" w:cs="Arial"/>
                <w:b/>
              </w:rPr>
              <w:t>(R5)</w:t>
            </w:r>
          </w:p>
        </w:tc>
        <w:tc>
          <w:tcPr>
            <w:tcW w:w="1879" w:type="dxa"/>
            <w:shd w:val="clear" w:color="auto" w:fill="FFFF00"/>
            <w:vAlign w:val="center"/>
          </w:tcPr>
          <w:p w:rsidR="003B2446" w:rsidRPr="00805148" w:rsidRDefault="003B2446" w:rsidP="006B61F3">
            <w:pPr>
              <w:jc w:val="center"/>
              <w:rPr>
                <w:rFonts w:ascii="Arial" w:eastAsia="Calibri" w:hAnsi="Arial" w:cs="Arial"/>
                <w:b/>
              </w:rPr>
            </w:pPr>
            <w:r w:rsidRPr="00805148">
              <w:rPr>
                <w:rFonts w:ascii="Arial" w:eastAsia="Calibri" w:hAnsi="Arial" w:cs="Arial"/>
                <w:b/>
              </w:rPr>
              <w:t xml:space="preserve"> (F16)</w:t>
            </w:r>
          </w:p>
        </w:tc>
        <w:tc>
          <w:tcPr>
            <w:tcW w:w="1880" w:type="dxa"/>
            <w:shd w:val="clear" w:color="auto" w:fill="FFFF00"/>
            <w:vAlign w:val="center"/>
          </w:tcPr>
          <w:p w:rsidR="003B2446" w:rsidRPr="00805148" w:rsidRDefault="003B2446" w:rsidP="006B61F3">
            <w:pPr>
              <w:jc w:val="center"/>
              <w:rPr>
                <w:rFonts w:ascii="Arial" w:eastAsia="Calibri" w:hAnsi="Arial" w:cs="Arial"/>
                <w:b/>
              </w:rPr>
            </w:pPr>
            <w:r w:rsidRPr="00805148">
              <w:rPr>
                <w:rFonts w:ascii="Arial" w:eastAsia="Calibri" w:hAnsi="Arial" w:cs="Arial"/>
                <w:b/>
              </w:rPr>
              <w:t>(S14)</w:t>
            </w:r>
          </w:p>
        </w:tc>
        <w:tc>
          <w:tcPr>
            <w:tcW w:w="1879" w:type="dxa"/>
            <w:tcBorders>
              <w:bottom w:val="single" w:sz="4" w:space="0" w:color="auto"/>
            </w:tcBorders>
            <w:shd w:val="clear" w:color="auto" w:fill="FFC000"/>
            <w:vAlign w:val="center"/>
          </w:tcPr>
          <w:p w:rsidR="003B2446" w:rsidRPr="00805148" w:rsidRDefault="003B2446" w:rsidP="006B61F3">
            <w:pPr>
              <w:jc w:val="center"/>
              <w:rPr>
                <w:rFonts w:ascii="Arial" w:eastAsia="Calibri" w:hAnsi="Arial" w:cs="Arial"/>
                <w:b/>
              </w:rPr>
            </w:pPr>
          </w:p>
        </w:tc>
        <w:tc>
          <w:tcPr>
            <w:tcW w:w="1880" w:type="dxa"/>
            <w:shd w:val="clear" w:color="auto" w:fill="FFC000"/>
            <w:vAlign w:val="center"/>
          </w:tcPr>
          <w:p w:rsidR="003B2446" w:rsidRPr="00805148" w:rsidRDefault="003B2446" w:rsidP="006B61F3">
            <w:pPr>
              <w:jc w:val="center"/>
              <w:rPr>
                <w:rFonts w:ascii="Arial" w:eastAsia="Calibri" w:hAnsi="Arial" w:cs="Arial"/>
                <w:b/>
              </w:rPr>
            </w:pPr>
          </w:p>
        </w:tc>
      </w:tr>
      <w:tr w:rsidR="003B2446" w:rsidRPr="00306330" w:rsidTr="006B61F3">
        <w:tc>
          <w:tcPr>
            <w:tcW w:w="1555" w:type="dxa"/>
          </w:tcPr>
          <w:p w:rsidR="003B2446" w:rsidRPr="00306330" w:rsidRDefault="003B2446" w:rsidP="006B61F3">
            <w:pPr>
              <w:jc w:val="center"/>
              <w:rPr>
                <w:rFonts w:ascii="Arial" w:eastAsia="Calibri" w:hAnsi="Arial" w:cs="Arial"/>
              </w:rPr>
            </w:pPr>
          </w:p>
          <w:p w:rsidR="003B2446" w:rsidRPr="00306330" w:rsidRDefault="003B2446" w:rsidP="006B61F3">
            <w:pPr>
              <w:jc w:val="center"/>
              <w:rPr>
                <w:rFonts w:ascii="Arial" w:eastAsia="Calibri" w:hAnsi="Arial" w:cs="Arial"/>
              </w:rPr>
            </w:pPr>
            <w:r w:rsidRPr="00306330">
              <w:rPr>
                <w:rFonts w:ascii="Arial" w:eastAsia="Calibri" w:hAnsi="Arial" w:cs="Arial"/>
              </w:rPr>
              <w:t>2</w:t>
            </w:r>
          </w:p>
          <w:p w:rsidR="003B2446" w:rsidRPr="00306330" w:rsidRDefault="003B2446" w:rsidP="006B61F3">
            <w:pPr>
              <w:jc w:val="center"/>
              <w:rPr>
                <w:rFonts w:ascii="Arial" w:eastAsia="Calibri" w:hAnsi="Arial" w:cs="Arial"/>
              </w:rPr>
            </w:pPr>
          </w:p>
        </w:tc>
        <w:tc>
          <w:tcPr>
            <w:tcW w:w="1879" w:type="dxa"/>
            <w:tcBorders>
              <w:bottom w:val="single" w:sz="4" w:space="0" w:color="auto"/>
            </w:tcBorders>
            <w:shd w:val="clear" w:color="auto" w:fill="76923C"/>
            <w:vAlign w:val="center"/>
          </w:tcPr>
          <w:p w:rsidR="003B2446" w:rsidRPr="00306330" w:rsidRDefault="003B2446" w:rsidP="006B61F3">
            <w:pPr>
              <w:jc w:val="center"/>
              <w:rPr>
                <w:rFonts w:ascii="Arial" w:eastAsia="Calibri" w:hAnsi="Arial" w:cs="Arial"/>
                <w:b/>
              </w:rPr>
            </w:pPr>
          </w:p>
        </w:tc>
        <w:tc>
          <w:tcPr>
            <w:tcW w:w="1879" w:type="dxa"/>
            <w:tcBorders>
              <w:bottom w:val="single" w:sz="4" w:space="0" w:color="auto"/>
            </w:tcBorders>
            <w:shd w:val="clear" w:color="auto" w:fill="FFFF00"/>
            <w:vAlign w:val="center"/>
          </w:tcPr>
          <w:p w:rsidR="003B2446" w:rsidRPr="00805148" w:rsidRDefault="003B2446" w:rsidP="006B61F3">
            <w:pPr>
              <w:jc w:val="center"/>
              <w:rPr>
                <w:rFonts w:ascii="Arial" w:eastAsia="Calibri" w:hAnsi="Arial" w:cs="Arial"/>
                <w:b/>
              </w:rPr>
            </w:pPr>
          </w:p>
        </w:tc>
        <w:tc>
          <w:tcPr>
            <w:tcW w:w="1880" w:type="dxa"/>
            <w:tcBorders>
              <w:bottom w:val="single" w:sz="4" w:space="0" w:color="auto"/>
            </w:tcBorders>
            <w:shd w:val="clear" w:color="auto" w:fill="FFFF00"/>
            <w:vAlign w:val="center"/>
          </w:tcPr>
          <w:p w:rsidR="003B2446" w:rsidRPr="00805148" w:rsidRDefault="003B2446" w:rsidP="006B61F3">
            <w:pPr>
              <w:jc w:val="center"/>
              <w:rPr>
                <w:rFonts w:ascii="Arial" w:eastAsia="Calibri" w:hAnsi="Arial" w:cs="Arial"/>
                <w:b/>
              </w:rPr>
            </w:pPr>
            <w:r w:rsidRPr="00805148">
              <w:rPr>
                <w:rFonts w:ascii="Arial" w:eastAsia="Calibri" w:hAnsi="Arial" w:cs="Arial"/>
                <w:b/>
              </w:rPr>
              <w:t>(S4)(S9)</w:t>
            </w:r>
          </w:p>
          <w:p w:rsidR="003B2446" w:rsidRPr="00805148" w:rsidRDefault="003B2446" w:rsidP="006B61F3">
            <w:pPr>
              <w:jc w:val="center"/>
              <w:rPr>
                <w:rFonts w:ascii="Arial" w:eastAsia="Calibri" w:hAnsi="Arial" w:cs="Arial"/>
                <w:b/>
              </w:rPr>
            </w:pPr>
            <w:r w:rsidRPr="00805148">
              <w:rPr>
                <w:rFonts w:ascii="Arial" w:eastAsia="Calibri" w:hAnsi="Arial" w:cs="Arial"/>
                <w:b/>
              </w:rPr>
              <w:t>(F17)(F18) (S21)</w:t>
            </w:r>
          </w:p>
        </w:tc>
        <w:tc>
          <w:tcPr>
            <w:tcW w:w="1879" w:type="dxa"/>
            <w:tcBorders>
              <w:bottom w:val="single" w:sz="4" w:space="0" w:color="auto"/>
            </w:tcBorders>
            <w:shd w:val="clear" w:color="auto" w:fill="FFFF00"/>
            <w:vAlign w:val="center"/>
          </w:tcPr>
          <w:p w:rsidR="003B2446" w:rsidRPr="00805148" w:rsidRDefault="003B2446" w:rsidP="006B61F3">
            <w:pPr>
              <w:jc w:val="center"/>
              <w:rPr>
                <w:rFonts w:ascii="Arial" w:eastAsia="Calibri" w:hAnsi="Arial" w:cs="Arial"/>
                <w:b/>
              </w:rPr>
            </w:pPr>
            <w:r w:rsidRPr="00805148">
              <w:rPr>
                <w:rFonts w:ascii="Arial" w:eastAsia="Calibri" w:hAnsi="Arial" w:cs="Arial"/>
                <w:b/>
              </w:rPr>
              <w:t>(S11)(S19)</w:t>
            </w:r>
          </w:p>
          <w:p w:rsidR="003B2446" w:rsidRPr="00805148" w:rsidRDefault="003B2446" w:rsidP="006B61F3">
            <w:pPr>
              <w:jc w:val="center"/>
              <w:rPr>
                <w:rFonts w:ascii="Arial" w:eastAsia="Calibri" w:hAnsi="Arial" w:cs="Arial"/>
                <w:b/>
              </w:rPr>
            </w:pPr>
            <w:r w:rsidRPr="00805148">
              <w:rPr>
                <w:rFonts w:ascii="Arial" w:eastAsia="Calibri" w:hAnsi="Arial" w:cs="Arial"/>
                <w:b/>
              </w:rPr>
              <w:t>(S12)(O25) (C24)</w:t>
            </w:r>
          </w:p>
        </w:tc>
        <w:tc>
          <w:tcPr>
            <w:tcW w:w="1880" w:type="dxa"/>
            <w:tcBorders>
              <w:bottom w:val="single" w:sz="4" w:space="0" w:color="auto"/>
            </w:tcBorders>
            <w:shd w:val="clear" w:color="auto" w:fill="FFC000"/>
            <w:vAlign w:val="center"/>
          </w:tcPr>
          <w:p w:rsidR="003B2446" w:rsidRPr="00805148" w:rsidRDefault="003B2446" w:rsidP="006B61F3">
            <w:pPr>
              <w:jc w:val="center"/>
              <w:rPr>
                <w:rFonts w:ascii="Arial" w:eastAsia="Calibri" w:hAnsi="Arial" w:cs="Arial"/>
                <w:b/>
              </w:rPr>
            </w:pPr>
          </w:p>
        </w:tc>
      </w:tr>
      <w:tr w:rsidR="003B2446" w:rsidRPr="00306330" w:rsidTr="006B61F3">
        <w:tc>
          <w:tcPr>
            <w:tcW w:w="1555" w:type="dxa"/>
          </w:tcPr>
          <w:p w:rsidR="003B2446" w:rsidRPr="00306330" w:rsidRDefault="003B2446" w:rsidP="006B61F3">
            <w:pPr>
              <w:jc w:val="center"/>
              <w:rPr>
                <w:rFonts w:ascii="Arial" w:eastAsia="Calibri" w:hAnsi="Arial" w:cs="Arial"/>
              </w:rPr>
            </w:pPr>
          </w:p>
          <w:p w:rsidR="003B2446" w:rsidRPr="00306330" w:rsidRDefault="003B2446" w:rsidP="006B61F3">
            <w:pPr>
              <w:jc w:val="center"/>
              <w:rPr>
                <w:rFonts w:ascii="Arial" w:eastAsia="Calibri" w:hAnsi="Arial" w:cs="Arial"/>
              </w:rPr>
            </w:pPr>
            <w:r w:rsidRPr="00306330">
              <w:rPr>
                <w:rFonts w:ascii="Arial" w:eastAsia="Calibri" w:hAnsi="Arial" w:cs="Arial"/>
              </w:rPr>
              <w:t>1</w:t>
            </w:r>
          </w:p>
          <w:p w:rsidR="003B2446" w:rsidRPr="00306330" w:rsidRDefault="003B2446" w:rsidP="006B61F3">
            <w:pPr>
              <w:jc w:val="center"/>
              <w:rPr>
                <w:rFonts w:ascii="Arial" w:eastAsia="Calibri" w:hAnsi="Arial" w:cs="Arial"/>
              </w:rPr>
            </w:pPr>
          </w:p>
        </w:tc>
        <w:tc>
          <w:tcPr>
            <w:tcW w:w="1879" w:type="dxa"/>
            <w:shd w:val="clear" w:color="auto" w:fill="76923C"/>
            <w:vAlign w:val="center"/>
          </w:tcPr>
          <w:p w:rsidR="003B2446" w:rsidRPr="00306330" w:rsidRDefault="003B2446" w:rsidP="006B61F3">
            <w:pPr>
              <w:jc w:val="center"/>
              <w:rPr>
                <w:rFonts w:ascii="Arial" w:eastAsia="Calibri" w:hAnsi="Arial" w:cs="Arial"/>
                <w:b/>
              </w:rPr>
            </w:pPr>
          </w:p>
        </w:tc>
        <w:tc>
          <w:tcPr>
            <w:tcW w:w="1879" w:type="dxa"/>
            <w:shd w:val="clear" w:color="auto" w:fill="76923C"/>
            <w:vAlign w:val="center"/>
          </w:tcPr>
          <w:p w:rsidR="003B2446" w:rsidRPr="00805148" w:rsidRDefault="003B2446" w:rsidP="006B61F3">
            <w:pPr>
              <w:jc w:val="center"/>
              <w:rPr>
                <w:rFonts w:ascii="Arial" w:eastAsia="Calibri" w:hAnsi="Arial" w:cs="Arial"/>
                <w:b/>
              </w:rPr>
            </w:pPr>
            <w:r w:rsidRPr="00805148">
              <w:rPr>
                <w:rFonts w:ascii="Arial" w:eastAsia="Calibri" w:hAnsi="Arial" w:cs="Arial"/>
                <w:b/>
              </w:rPr>
              <w:t>(S2)</w:t>
            </w:r>
          </w:p>
        </w:tc>
        <w:tc>
          <w:tcPr>
            <w:tcW w:w="1880" w:type="dxa"/>
            <w:shd w:val="clear" w:color="auto" w:fill="76923C"/>
            <w:vAlign w:val="center"/>
          </w:tcPr>
          <w:p w:rsidR="003B2446" w:rsidRPr="00805148" w:rsidRDefault="003B2446" w:rsidP="006B61F3">
            <w:pPr>
              <w:jc w:val="center"/>
              <w:rPr>
                <w:rFonts w:ascii="Arial" w:eastAsia="Calibri" w:hAnsi="Arial" w:cs="Arial"/>
                <w:b/>
              </w:rPr>
            </w:pPr>
            <w:r w:rsidRPr="00805148">
              <w:rPr>
                <w:rFonts w:ascii="Arial" w:eastAsia="Calibri" w:hAnsi="Arial" w:cs="Arial"/>
                <w:b/>
              </w:rPr>
              <w:t>(F8)(F22)</w:t>
            </w:r>
          </w:p>
        </w:tc>
        <w:tc>
          <w:tcPr>
            <w:tcW w:w="1879" w:type="dxa"/>
            <w:shd w:val="clear" w:color="auto" w:fill="FFFF00"/>
            <w:vAlign w:val="center"/>
          </w:tcPr>
          <w:p w:rsidR="003B2446" w:rsidRPr="00805148" w:rsidRDefault="003B2446" w:rsidP="006B61F3">
            <w:pPr>
              <w:jc w:val="center"/>
              <w:rPr>
                <w:rFonts w:ascii="Arial" w:eastAsia="Calibri" w:hAnsi="Arial" w:cs="Arial"/>
                <w:b/>
              </w:rPr>
            </w:pPr>
            <w:r w:rsidRPr="00805148">
              <w:rPr>
                <w:rFonts w:ascii="Arial" w:eastAsia="Calibri" w:hAnsi="Arial" w:cs="Arial"/>
                <w:b/>
              </w:rPr>
              <w:t>(S10)</w:t>
            </w:r>
          </w:p>
        </w:tc>
        <w:tc>
          <w:tcPr>
            <w:tcW w:w="1880" w:type="dxa"/>
            <w:shd w:val="clear" w:color="auto" w:fill="FFFF00"/>
            <w:vAlign w:val="center"/>
          </w:tcPr>
          <w:p w:rsidR="003B2446" w:rsidRPr="00805148" w:rsidRDefault="003B2446" w:rsidP="006B61F3">
            <w:pPr>
              <w:jc w:val="center"/>
              <w:rPr>
                <w:rFonts w:ascii="Arial" w:eastAsia="Calibri" w:hAnsi="Arial" w:cs="Arial"/>
                <w:b/>
              </w:rPr>
            </w:pPr>
          </w:p>
        </w:tc>
      </w:tr>
    </w:tbl>
    <w:p w:rsidR="00360CFA" w:rsidRDefault="00360CFA">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747265" w:rsidRDefault="00747265">
      <w:pPr>
        <w:rPr>
          <w:rFonts w:ascii="Arial" w:hAnsi="Arial" w:cs="Arial"/>
        </w:rPr>
      </w:pPr>
    </w:p>
    <w:p w:rsidR="00657FA2" w:rsidRDefault="00657FA2">
      <w:pPr>
        <w:rPr>
          <w:rFonts w:ascii="Arial" w:hAnsi="Arial" w:cs="Arial"/>
        </w:rPr>
      </w:pPr>
    </w:p>
    <w:p w:rsidR="00747265" w:rsidRDefault="00747265">
      <w:pPr>
        <w:rPr>
          <w:rFonts w:ascii="Arial" w:hAnsi="Arial" w:cs="Arial"/>
        </w:rPr>
      </w:pPr>
      <w:r>
        <w:rPr>
          <w:rFonts w:ascii="Arial" w:hAnsi="Arial" w:cs="Arial"/>
        </w:rPr>
        <w:lastRenderedPageBreak/>
        <w:t>PSCP Risk Register Phase 1 FBC November 2018</w:t>
      </w:r>
    </w:p>
    <w:tbl>
      <w:tblPr>
        <w:tblW w:w="15770" w:type="dxa"/>
        <w:tblLook w:val="04A0"/>
      </w:tblPr>
      <w:tblGrid>
        <w:gridCol w:w="638"/>
        <w:gridCol w:w="2118"/>
        <w:gridCol w:w="780"/>
        <w:gridCol w:w="1663"/>
        <w:gridCol w:w="518"/>
        <w:gridCol w:w="518"/>
        <w:gridCol w:w="435"/>
        <w:gridCol w:w="3195"/>
        <w:gridCol w:w="557"/>
        <w:gridCol w:w="557"/>
        <w:gridCol w:w="557"/>
        <w:gridCol w:w="2094"/>
        <w:gridCol w:w="1282"/>
        <w:gridCol w:w="858"/>
      </w:tblGrid>
      <w:tr w:rsidR="00747265" w:rsidRPr="00E454E3" w:rsidTr="00747265">
        <w:trPr>
          <w:trHeight w:val="515"/>
        </w:trPr>
        <w:tc>
          <w:tcPr>
            <w:tcW w:w="638" w:type="dxa"/>
            <w:vMerge w:val="restart"/>
            <w:tcBorders>
              <w:top w:val="single" w:sz="8" w:space="0" w:color="auto"/>
              <w:left w:val="single" w:sz="8" w:space="0" w:color="auto"/>
              <w:bottom w:val="single" w:sz="8" w:space="0" w:color="000000"/>
              <w:right w:val="single" w:sz="8" w:space="0" w:color="auto"/>
            </w:tcBorders>
            <w:shd w:val="clear" w:color="000000" w:fill="D9D9D9"/>
            <w:hideMark/>
          </w:tcPr>
          <w:p w:rsidR="00747265" w:rsidRPr="00E454E3" w:rsidRDefault="00747265" w:rsidP="003634CA">
            <w:pPr>
              <w:rPr>
                <w:rFonts w:ascii="Arial" w:hAnsi="Arial" w:cs="Arial"/>
                <w:b/>
                <w:bCs/>
                <w:color w:val="000000"/>
                <w:sz w:val="18"/>
                <w:szCs w:val="18"/>
              </w:rPr>
            </w:pPr>
            <w:bookmarkStart w:id="0" w:name="RANGE!A1:N528"/>
            <w:r w:rsidRPr="00E454E3">
              <w:rPr>
                <w:rFonts w:ascii="Arial" w:hAnsi="Arial" w:cs="Arial"/>
                <w:b/>
                <w:bCs/>
                <w:color w:val="000000"/>
                <w:sz w:val="18"/>
                <w:szCs w:val="18"/>
              </w:rPr>
              <w:t>Ref</w:t>
            </w:r>
            <w:bookmarkEnd w:id="0"/>
          </w:p>
        </w:tc>
        <w:tc>
          <w:tcPr>
            <w:tcW w:w="2118" w:type="dxa"/>
            <w:vMerge w:val="restart"/>
            <w:tcBorders>
              <w:top w:val="single" w:sz="8" w:space="0" w:color="auto"/>
              <w:left w:val="single" w:sz="8" w:space="0" w:color="auto"/>
              <w:bottom w:val="single" w:sz="8" w:space="0" w:color="000000"/>
              <w:right w:val="single" w:sz="8" w:space="0" w:color="auto"/>
            </w:tcBorders>
            <w:shd w:val="clear" w:color="000000" w:fill="D9D9D9"/>
            <w:hideMark/>
          </w:tcPr>
          <w:p w:rsidR="00747265" w:rsidRPr="00E454E3" w:rsidRDefault="00747265" w:rsidP="003634CA">
            <w:pPr>
              <w:jc w:val="center"/>
              <w:rPr>
                <w:rFonts w:ascii="Arial" w:hAnsi="Arial" w:cs="Arial"/>
                <w:b/>
                <w:bCs/>
                <w:color w:val="000000"/>
                <w:sz w:val="18"/>
                <w:szCs w:val="18"/>
              </w:rPr>
            </w:pPr>
            <w:r w:rsidRPr="00E454E3">
              <w:rPr>
                <w:rFonts w:ascii="Arial" w:hAnsi="Arial" w:cs="Arial"/>
                <w:b/>
                <w:bCs/>
                <w:color w:val="000000"/>
                <w:sz w:val="18"/>
                <w:szCs w:val="18"/>
              </w:rPr>
              <w:t>Risk description</w:t>
            </w:r>
          </w:p>
        </w:tc>
        <w:tc>
          <w:tcPr>
            <w:tcW w:w="780" w:type="dxa"/>
            <w:vMerge w:val="restart"/>
            <w:tcBorders>
              <w:top w:val="single" w:sz="8" w:space="0" w:color="auto"/>
              <w:left w:val="single" w:sz="8" w:space="0" w:color="auto"/>
              <w:bottom w:val="single" w:sz="8" w:space="0" w:color="000000"/>
              <w:right w:val="single" w:sz="8" w:space="0" w:color="auto"/>
            </w:tcBorders>
            <w:shd w:val="clear" w:color="000000" w:fill="D9D9D9"/>
            <w:hideMark/>
          </w:tcPr>
          <w:p w:rsidR="00747265" w:rsidRPr="00E454E3" w:rsidRDefault="00747265" w:rsidP="003634CA">
            <w:pPr>
              <w:jc w:val="center"/>
              <w:rPr>
                <w:rFonts w:ascii="Arial" w:hAnsi="Arial" w:cs="Arial"/>
                <w:b/>
                <w:bCs/>
                <w:color w:val="000000"/>
                <w:sz w:val="18"/>
                <w:szCs w:val="18"/>
              </w:rPr>
            </w:pPr>
            <w:r w:rsidRPr="00E454E3">
              <w:rPr>
                <w:rFonts w:ascii="Arial" w:hAnsi="Arial" w:cs="Arial"/>
                <w:b/>
                <w:bCs/>
                <w:color w:val="000000"/>
                <w:sz w:val="18"/>
                <w:szCs w:val="18"/>
              </w:rPr>
              <w:t>Risk Owner</w:t>
            </w:r>
          </w:p>
        </w:tc>
        <w:tc>
          <w:tcPr>
            <w:tcW w:w="1663" w:type="dxa"/>
            <w:vMerge w:val="restart"/>
            <w:tcBorders>
              <w:top w:val="single" w:sz="8" w:space="0" w:color="auto"/>
              <w:left w:val="nil"/>
              <w:bottom w:val="nil"/>
              <w:right w:val="single" w:sz="8" w:space="0" w:color="auto"/>
            </w:tcBorders>
            <w:shd w:val="clear" w:color="000000" w:fill="D9D9D9"/>
            <w:hideMark/>
          </w:tcPr>
          <w:p w:rsidR="00747265" w:rsidRPr="00E454E3" w:rsidRDefault="00747265" w:rsidP="003634CA">
            <w:pPr>
              <w:jc w:val="both"/>
              <w:rPr>
                <w:rFonts w:ascii="Arial" w:hAnsi="Arial" w:cs="Arial"/>
                <w:b/>
                <w:bCs/>
                <w:color w:val="000000"/>
                <w:sz w:val="18"/>
                <w:szCs w:val="18"/>
              </w:rPr>
            </w:pPr>
            <w:r w:rsidRPr="00E454E3">
              <w:rPr>
                <w:rFonts w:ascii="Arial" w:hAnsi="Arial" w:cs="Arial"/>
                <w:b/>
                <w:bCs/>
                <w:color w:val="000000"/>
                <w:sz w:val="18"/>
                <w:szCs w:val="18"/>
              </w:rPr>
              <w:t>Time</w:t>
            </w:r>
          </w:p>
          <w:p w:rsidR="00747265" w:rsidRPr="00E454E3" w:rsidRDefault="00747265" w:rsidP="003634CA">
            <w:pPr>
              <w:jc w:val="both"/>
              <w:rPr>
                <w:rFonts w:ascii="Arial" w:hAnsi="Arial" w:cs="Arial"/>
                <w:b/>
                <w:bCs/>
                <w:color w:val="000000"/>
                <w:sz w:val="18"/>
                <w:szCs w:val="18"/>
              </w:rPr>
            </w:pPr>
            <w:r w:rsidRPr="00E454E3">
              <w:rPr>
                <w:rFonts w:ascii="Arial" w:hAnsi="Arial" w:cs="Arial"/>
                <w:b/>
                <w:bCs/>
                <w:color w:val="000000"/>
                <w:sz w:val="18"/>
                <w:szCs w:val="18"/>
              </w:rPr>
              <w:t>Scales</w:t>
            </w:r>
          </w:p>
          <w:p w:rsidR="00747265" w:rsidRPr="00E454E3" w:rsidRDefault="00747265" w:rsidP="003634CA">
            <w:pPr>
              <w:jc w:val="both"/>
              <w:rPr>
                <w:rFonts w:ascii="Arial" w:hAnsi="Arial" w:cs="Arial"/>
                <w:b/>
                <w:bCs/>
                <w:color w:val="000000"/>
                <w:sz w:val="18"/>
                <w:szCs w:val="18"/>
              </w:rPr>
            </w:pPr>
            <w:r w:rsidRPr="00E454E3">
              <w:rPr>
                <w:rFonts w:ascii="Arial" w:hAnsi="Arial" w:cs="Arial"/>
                <w:b/>
                <w:bCs/>
                <w:color w:val="000000"/>
                <w:sz w:val="18"/>
                <w:szCs w:val="18"/>
              </w:rPr>
              <w:t>longevity</w:t>
            </w:r>
          </w:p>
          <w:p w:rsidR="00747265" w:rsidRPr="00E454E3" w:rsidRDefault="00747265" w:rsidP="003634CA">
            <w:pPr>
              <w:rPr>
                <w:rFonts w:ascii="Calibri" w:hAnsi="Calibri" w:cs="Calibri"/>
                <w:color w:val="000000"/>
                <w:sz w:val="18"/>
                <w:szCs w:val="18"/>
              </w:rPr>
            </w:pPr>
            <w:r w:rsidRPr="00E454E3">
              <w:rPr>
                <w:rFonts w:ascii="Calibri" w:hAnsi="Calibri" w:cs="Calibri"/>
                <w:color w:val="000000"/>
                <w:sz w:val="18"/>
                <w:szCs w:val="18"/>
              </w:rPr>
              <w:t> </w:t>
            </w:r>
          </w:p>
          <w:p w:rsidR="00747265" w:rsidRPr="00E454E3" w:rsidRDefault="00747265" w:rsidP="003634CA">
            <w:pPr>
              <w:rPr>
                <w:rFonts w:ascii="Calibri" w:hAnsi="Calibri" w:cs="Calibri"/>
                <w:color w:val="000000"/>
                <w:sz w:val="18"/>
                <w:szCs w:val="18"/>
              </w:rPr>
            </w:pPr>
            <w:r w:rsidRPr="00E454E3">
              <w:rPr>
                <w:rFonts w:ascii="Calibri" w:hAnsi="Calibri" w:cs="Calibri"/>
                <w:color w:val="000000"/>
                <w:sz w:val="18"/>
                <w:szCs w:val="18"/>
              </w:rPr>
              <w:t> </w:t>
            </w:r>
          </w:p>
          <w:p w:rsidR="00747265" w:rsidRPr="00E454E3" w:rsidRDefault="00747265" w:rsidP="003634CA">
            <w:pPr>
              <w:rPr>
                <w:rFonts w:ascii="Calibri" w:hAnsi="Calibri" w:cs="Calibri"/>
                <w:color w:val="000000"/>
                <w:sz w:val="18"/>
                <w:szCs w:val="18"/>
              </w:rPr>
            </w:pPr>
            <w:r w:rsidRPr="00E454E3">
              <w:rPr>
                <w:rFonts w:ascii="Calibri" w:hAnsi="Calibri" w:cs="Calibri"/>
                <w:color w:val="000000"/>
                <w:sz w:val="18"/>
                <w:szCs w:val="18"/>
              </w:rPr>
              <w:t> </w:t>
            </w:r>
          </w:p>
          <w:p w:rsidR="00747265" w:rsidRPr="00E454E3" w:rsidRDefault="00747265" w:rsidP="003634CA">
            <w:pPr>
              <w:rPr>
                <w:rFonts w:ascii="Arial" w:hAnsi="Arial" w:cs="Arial"/>
                <w:b/>
                <w:bCs/>
                <w:color w:val="000000"/>
                <w:sz w:val="18"/>
                <w:szCs w:val="18"/>
              </w:rPr>
            </w:pPr>
            <w:r w:rsidRPr="00E454E3">
              <w:rPr>
                <w:rFonts w:ascii="Calibri" w:hAnsi="Calibri" w:cs="Calibri"/>
                <w:color w:val="000000"/>
                <w:sz w:val="18"/>
                <w:szCs w:val="18"/>
              </w:rPr>
              <w:t> </w:t>
            </w:r>
          </w:p>
        </w:tc>
        <w:tc>
          <w:tcPr>
            <w:tcW w:w="1471" w:type="dxa"/>
            <w:gridSpan w:val="3"/>
            <w:tcBorders>
              <w:top w:val="single" w:sz="8" w:space="0" w:color="auto"/>
              <w:left w:val="single" w:sz="8" w:space="0" w:color="auto"/>
              <w:bottom w:val="single" w:sz="4" w:space="0" w:color="auto"/>
              <w:right w:val="single" w:sz="8" w:space="0" w:color="000000"/>
            </w:tcBorders>
            <w:shd w:val="clear" w:color="000000" w:fill="D9D9D9"/>
            <w:hideMark/>
          </w:tcPr>
          <w:p w:rsidR="00747265" w:rsidRPr="00E454E3" w:rsidRDefault="00747265" w:rsidP="003634CA">
            <w:pPr>
              <w:jc w:val="center"/>
              <w:rPr>
                <w:rFonts w:ascii="Arial" w:hAnsi="Arial" w:cs="Arial"/>
                <w:b/>
                <w:bCs/>
                <w:color w:val="000000"/>
                <w:sz w:val="18"/>
                <w:szCs w:val="18"/>
              </w:rPr>
            </w:pPr>
            <w:r w:rsidRPr="00E454E3">
              <w:rPr>
                <w:rFonts w:ascii="Arial" w:hAnsi="Arial" w:cs="Arial"/>
                <w:b/>
                <w:bCs/>
                <w:color w:val="000000"/>
                <w:sz w:val="18"/>
                <w:szCs w:val="18"/>
              </w:rPr>
              <w:t>Risk target</w:t>
            </w:r>
          </w:p>
        </w:tc>
        <w:tc>
          <w:tcPr>
            <w:tcW w:w="4866" w:type="dxa"/>
            <w:gridSpan w:val="4"/>
            <w:tcBorders>
              <w:top w:val="single" w:sz="8" w:space="0" w:color="auto"/>
              <w:left w:val="single" w:sz="8" w:space="0" w:color="auto"/>
              <w:bottom w:val="single" w:sz="4" w:space="0" w:color="auto"/>
              <w:right w:val="single" w:sz="8" w:space="0" w:color="000000"/>
            </w:tcBorders>
            <w:shd w:val="clear" w:color="000000" w:fill="D9D9D9"/>
            <w:hideMark/>
          </w:tcPr>
          <w:p w:rsidR="00747265" w:rsidRPr="00E454E3" w:rsidRDefault="00747265" w:rsidP="003634CA">
            <w:pPr>
              <w:rPr>
                <w:rFonts w:ascii="Arial" w:hAnsi="Arial" w:cs="Arial"/>
                <w:b/>
                <w:bCs/>
                <w:color w:val="000000"/>
                <w:sz w:val="18"/>
                <w:szCs w:val="18"/>
              </w:rPr>
            </w:pPr>
            <w:r w:rsidRPr="00E454E3">
              <w:rPr>
                <w:rFonts w:ascii="Arial" w:hAnsi="Arial" w:cs="Arial"/>
                <w:b/>
                <w:bCs/>
                <w:color w:val="000000"/>
                <w:sz w:val="18"/>
                <w:szCs w:val="18"/>
              </w:rPr>
              <w:t xml:space="preserve">Current Mitigation and risk level  </w:t>
            </w:r>
          </w:p>
        </w:tc>
        <w:tc>
          <w:tcPr>
            <w:tcW w:w="3376" w:type="dxa"/>
            <w:gridSpan w:val="2"/>
            <w:tcBorders>
              <w:top w:val="single" w:sz="8" w:space="0" w:color="auto"/>
              <w:left w:val="single" w:sz="8" w:space="0" w:color="auto"/>
              <w:bottom w:val="single" w:sz="4" w:space="0" w:color="auto"/>
              <w:right w:val="single" w:sz="8" w:space="0" w:color="000000"/>
            </w:tcBorders>
            <w:shd w:val="clear" w:color="000000" w:fill="D9D9D9"/>
            <w:hideMark/>
          </w:tcPr>
          <w:p w:rsidR="00747265" w:rsidRPr="00E454E3" w:rsidRDefault="00747265" w:rsidP="003634CA">
            <w:pPr>
              <w:jc w:val="center"/>
              <w:rPr>
                <w:rFonts w:ascii="Arial" w:hAnsi="Arial" w:cs="Arial"/>
                <w:b/>
                <w:bCs/>
                <w:color w:val="000000"/>
                <w:sz w:val="18"/>
                <w:szCs w:val="18"/>
              </w:rPr>
            </w:pPr>
            <w:r w:rsidRPr="00E454E3">
              <w:rPr>
                <w:rFonts w:ascii="Arial" w:hAnsi="Arial" w:cs="Arial"/>
                <w:b/>
                <w:bCs/>
                <w:color w:val="000000"/>
                <w:sz w:val="18"/>
                <w:szCs w:val="18"/>
              </w:rPr>
              <w:t>Planned Mitigation</w:t>
            </w:r>
          </w:p>
        </w:tc>
        <w:tc>
          <w:tcPr>
            <w:tcW w:w="858" w:type="dxa"/>
            <w:vMerge w:val="restart"/>
            <w:tcBorders>
              <w:top w:val="single" w:sz="8" w:space="0" w:color="auto"/>
              <w:left w:val="single" w:sz="8" w:space="0" w:color="auto"/>
              <w:bottom w:val="single" w:sz="8" w:space="0" w:color="000000"/>
              <w:right w:val="single" w:sz="8" w:space="0" w:color="auto"/>
            </w:tcBorders>
            <w:shd w:val="clear" w:color="000000" w:fill="D9D9D9"/>
            <w:hideMark/>
          </w:tcPr>
          <w:p w:rsidR="00747265" w:rsidRPr="00E454E3" w:rsidRDefault="00747265" w:rsidP="003634CA">
            <w:pPr>
              <w:jc w:val="center"/>
              <w:rPr>
                <w:rFonts w:ascii="Arial" w:hAnsi="Arial" w:cs="Arial"/>
                <w:b/>
                <w:bCs/>
                <w:color w:val="000000"/>
                <w:sz w:val="18"/>
                <w:szCs w:val="18"/>
              </w:rPr>
            </w:pPr>
            <w:r w:rsidRPr="00E454E3">
              <w:rPr>
                <w:rFonts w:ascii="Arial" w:hAnsi="Arial" w:cs="Arial"/>
                <w:b/>
                <w:bCs/>
                <w:color w:val="000000"/>
                <w:sz w:val="18"/>
                <w:szCs w:val="18"/>
              </w:rPr>
              <w:t>Risk review date</w:t>
            </w:r>
          </w:p>
        </w:tc>
      </w:tr>
      <w:tr w:rsidR="00747265" w:rsidRPr="00E454E3" w:rsidTr="00747265">
        <w:trPr>
          <w:trHeight w:val="1883"/>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b/>
                <w:bCs/>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b/>
                <w:bCs/>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b/>
                <w:bCs/>
                <w:color w:val="000000"/>
                <w:sz w:val="18"/>
                <w:szCs w:val="18"/>
              </w:rPr>
            </w:pPr>
          </w:p>
        </w:tc>
        <w:tc>
          <w:tcPr>
            <w:tcW w:w="1663" w:type="dxa"/>
            <w:vMerge/>
            <w:tcBorders>
              <w:left w:val="nil"/>
              <w:right w:val="single" w:sz="8" w:space="0" w:color="auto"/>
            </w:tcBorders>
            <w:shd w:val="clear" w:color="000000" w:fill="D9D9D9"/>
            <w:hideMark/>
          </w:tcPr>
          <w:p w:rsidR="00747265" w:rsidRPr="00E454E3" w:rsidRDefault="00747265" w:rsidP="003634CA">
            <w:pPr>
              <w:rPr>
                <w:rFonts w:ascii="Arial" w:hAnsi="Arial" w:cs="Arial"/>
                <w:b/>
                <w:bCs/>
                <w:color w:val="000000"/>
                <w:sz w:val="18"/>
                <w:szCs w:val="18"/>
              </w:rPr>
            </w:pPr>
          </w:p>
        </w:tc>
        <w:tc>
          <w:tcPr>
            <w:tcW w:w="518" w:type="dxa"/>
            <w:tcBorders>
              <w:top w:val="single" w:sz="4" w:space="0" w:color="auto"/>
              <w:left w:val="single" w:sz="8" w:space="0" w:color="auto"/>
              <w:bottom w:val="single" w:sz="8" w:space="0" w:color="000000"/>
              <w:right w:val="single" w:sz="8" w:space="0" w:color="auto"/>
            </w:tcBorders>
            <w:shd w:val="clear" w:color="000000" w:fill="D9D9D9"/>
            <w:textDirection w:val="btLr"/>
            <w:hideMark/>
          </w:tcPr>
          <w:p w:rsidR="00747265" w:rsidRPr="00E454E3" w:rsidRDefault="00747265" w:rsidP="003634CA">
            <w:pPr>
              <w:jc w:val="center"/>
              <w:rPr>
                <w:rFonts w:ascii="Arial" w:hAnsi="Arial" w:cs="Arial"/>
                <w:b/>
                <w:bCs/>
                <w:color w:val="000000"/>
                <w:sz w:val="18"/>
                <w:szCs w:val="18"/>
              </w:rPr>
            </w:pPr>
            <w:r w:rsidRPr="00E454E3">
              <w:rPr>
                <w:rFonts w:ascii="Arial" w:hAnsi="Arial" w:cs="Arial"/>
                <w:b/>
                <w:bCs/>
                <w:color w:val="000000"/>
                <w:sz w:val="18"/>
                <w:szCs w:val="18"/>
              </w:rPr>
              <w:t>Likelihood (initial)</w:t>
            </w:r>
          </w:p>
        </w:tc>
        <w:tc>
          <w:tcPr>
            <w:tcW w:w="518" w:type="dxa"/>
            <w:tcBorders>
              <w:top w:val="single" w:sz="4" w:space="0" w:color="auto"/>
              <w:left w:val="single" w:sz="8" w:space="0" w:color="auto"/>
              <w:bottom w:val="single" w:sz="8" w:space="0" w:color="000000"/>
              <w:right w:val="single" w:sz="8" w:space="0" w:color="auto"/>
            </w:tcBorders>
            <w:shd w:val="clear" w:color="000000" w:fill="D9D9D9"/>
            <w:textDirection w:val="btLr"/>
            <w:hideMark/>
          </w:tcPr>
          <w:p w:rsidR="00747265" w:rsidRPr="00E454E3" w:rsidRDefault="00747265" w:rsidP="003634CA">
            <w:pPr>
              <w:jc w:val="center"/>
              <w:rPr>
                <w:rFonts w:ascii="Arial" w:hAnsi="Arial" w:cs="Arial"/>
                <w:b/>
                <w:bCs/>
                <w:color w:val="000000"/>
                <w:sz w:val="18"/>
                <w:szCs w:val="18"/>
              </w:rPr>
            </w:pPr>
            <w:r w:rsidRPr="00E454E3">
              <w:rPr>
                <w:rFonts w:ascii="Arial" w:hAnsi="Arial" w:cs="Arial"/>
                <w:b/>
                <w:bCs/>
                <w:color w:val="000000"/>
                <w:sz w:val="18"/>
                <w:szCs w:val="18"/>
              </w:rPr>
              <w:t>Impact (initial)</w:t>
            </w:r>
          </w:p>
        </w:tc>
        <w:tc>
          <w:tcPr>
            <w:tcW w:w="435" w:type="dxa"/>
            <w:tcBorders>
              <w:top w:val="single" w:sz="4" w:space="0" w:color="auto"/>
              <w:left w:val="single" w:sz="8" w:space="0" w:color="auto"/>
              <w:bottom w:val="single" w:sz="8" w:space="0" w:color="000000"/>
              <w:right w:val="single" w:sz="8" w:space="0" w:color="auto"/>
            </w:tcBorders>
            <w:shd w:val="clear" w:color="000000" w:fill="D9D9D9"/>
            <w:textDirection w:val="btLr"/>
            <w:hideMark/>
          </w:tcPr>
          <w:p w:rsidR="00747265" w:rsidRPr="00E454E3" w:rsidRDefault="00747265" w:rsidP="003634CA">
            <w:pPr>
              <w:jc w:val="center"/>
              <w:rPr>
                <w:rFonts w:ascii="Arial" w:hAnsi="Arial" w:cs="Arial"/>
                <w:b/>
                <w:bCs/>
                <w:color w:val="000000"/>
                <w:sz w:val="18"/>
                <w:szCs w:val="18"/>
              </w:rPr>
            </w:pPr>
            <w:r w:rsidRPr="00E454E3">
              <w:rPr>
                <w:rFonts w:ascii="Arial" w:hAnsi="Arial" w:cs="Arial"/>
                <w:b/>
                <w:bCs/>
                <w:color w:val="000000"/>
                <w:sz w:val="18"/>
                <w:szCs w:val="18"/>
              </w:rPr>
              <w:t>Risk score  (initial)</w:t>
            </w:r>
          </w:p>
        </w:tc>
        <w:tc>
          <w:tcPr>
            <w:tcW w:w="3195" w:type="dxa"/>
            <w:tcBorders>
              <w:top w:val="single" w:sz="4" w:space="0" w:color="auto"/>
              <w:left w:val="single" w:sz="8" w:space="0" w:color="auto"/>
              <w:bottom w:val="single" w:sz="8" w:space="0" w:color="000000"/>
              <w:right w:val="single" w:sz="8" w:space="0" w:color="auto"/>
            </w:tcBorders>
            <w:shd w:val="clear" w:color="000000" w:fill="D9D9D9"/>
            <w:hideMark/>
          </w:tcPr>
          <w:p w:rsidR="00747265" w:rsidRPr="00E454E3" w:rsidRDefault="00747265" w:rsidP="003634CA">
            <w:pPr>
              <w:rPr>
                <w:rFonts w:ascii="Arial" w:hAnsi="Arial" w:cs="Arial"/>
                <w:b/>
                <w:bCs/>
                <w:color w:val="000000"/>
                <w:sz w:val="18"/>
                <w:szCs w:val="18"/>
              </w:rPr>
            </w:pPr>
            <w:r w:rsidRPr="00E454E3">
              <w:rPr>
                <w:rFonts w:ascii="Arial" w:hAnsi="Arial" w:cs="Arial"/>
                <w:b/>
                <w:bCs/>
                <w:color w:val="000000"/>
                <w:sz w:val="18"/>
                <w:szCs w:val="18"/>
              </w:rPr>
              <w:t>Current controls in place</w:t>
            </w:r>
          </w:p>
        </w:tc>
        <w:tc>
          <w:tcPr>
            <w:tcW w:w="557" w:type="dxa"/>
            <w:tcBorders>
              <w:top w:val="single" w:sz="4" w:space="0" w:color="auto"/>
              <w:left w:val="single" w:sz="8" w:space="0" w:color="auto"/>
              <w:bottom w:val="single" w:sz="8" w:space="0" w:color="000000"/>
              <w:right w:val="single" w:sz="8" w:space="0" w:color="auto"/>
            </w:tcBorders>
            <w:shd w:val="clear" w:color="000000" w:fill="D9D9D9"/>
            <w:textDirection w:val="btLr"/>
            <w:hideMark/>
          </w:tcPr>
          <w:p w:rsidR="00747265" w:rsidRPr="00E454E3" w:rsidRDefault="00747265" w:rsidP="003634CA">
            <w:pPr>
              <w:jc w:val="center"/>
              <w:rPr>
                <w:rFonts w:ascii="Arial" w:hAnsi="Arial" w:cs="Arial"/>
                <w:b/>
                <w:bCs/>
                <w:color w:val="000000"/>
                <w:sz w:val="18"/>
                <w:szCs w:val="18"/>
              </w:rPr>
            </w:pPr>
            <w:r w:rsidRPr="00E454E3">
              <w:rPr>
                <w:rFonts w:ascii="Arial" w:hAnsi="Arial" w:cs="Arial"/>
                <w:b/>
                <w:bCs/>
                <w:color w:val="000000"/>
                <w:sz w:val="18"/>
                <w:szCs w:val="18"/>
              </w:rPr>
              <w:t>Likelihood (initial)</w:t>
            </w:r>
          </w:p>
        </w:tc>
        <w:tc>
          <w:tcPr>
            <w:tcW w:w="557" w:type="dxa"/>
            <w:tcBorders>
              <w:top w:val="single" w:sz="4" w:space="0" w:color="auto"/>
              <w:left w:val="single" w:sz="8" w:space="0" w:color="auto"/>
              <w:bottom w:val="single" w:sz="8" w:space="0" w:color="000000"/>
              <w:right w:val="single" w:sz="8" w:space="0" w:color="auto"/>
            </w:tcBorders>
            <w:shd w:val="clear" w:color="000000" w:fill="D9D9D9"/>
            <w:textDirection w:val="btLr"/>
            <w:hideMark/>
          </w:tcPr>
          <w:p w:rsidR="00747265" w:rsidRPr="00E454E3" w:rsidRDefault="00747265" w:rsidP="003634CA">
            <w:pPr>
              <w:jc w:val="center"/>
              <w:rPr>
                <w:rFonts w:ascii="Arial" w:hAnsi="Arial" w:cs="Arial"/>
                <w:b/>
                <w:bCs/>
                <w:color w:val="000000"/>
                <w:sz w:val="18"/>
                <w:szCs w:val="18"/>
              </w:rPr>
            </w:pPr>
            <w:r w:rsidRPr="00E454E3">
              <w:rPr>
                <w:rFonts w:ascii="Arial" w:hAnsi="Arial" w:cs="Arial"/>
                <w:b/>
                <w:bCs/>
                <w:color w:val="000000"/>
                <w:sz w:val="18"/>
                <w:szCs w:val="18"/>
              </w:rPr>
              <w:t>Impact (initial)</w:t>
            </w:r>
          </w:p>
        </w:tc>
        <w:tc>
          <w:tcPr>
            <w:tcW w:w="557" w:type="dxa"/>
            <w:tcBorders>
              <w:top w:val="single" w:sz="4" w:space="0" w:color="auto"/>
              <w:left w:val="single" w:sz="8" w:space="0" w:color="auto"/>
              <w:bottom w:val="single" w:sz="8" w:space="0" w:color="000000"/>
              <w:right w:val="single" w:sz="8" w:space="0" w:color="auto"/>
            </w:tcBorders>
            <w:shd w:val="clear" w:color="000000" w:fill="D9D9D9"/>
            <w:textDirection w:val="btLr"/>
            <w:hideMark/>
          </w:tcPr>
          <w:p w:rsidR="00747265" w:rsidRPr="00E454E3" w:rsidRDefault="00747265" w:rsidP="003634CA">
            <w:pPr>
              <w:jc w:val="center"/>
              <w:rPr>
                <w:rFonts w:ascii="Arial" w:hAnsi="Arial" w:cs="Arial"/>
                <w:b/>
                <w:bCs/>
                <w:color w:val="000000"/>
                <w:sz w:val="18"/>
                <w:szCs w:val="18"/>
              </w:rPr>
            </w:pPr>
            <w:r w:rsidRPr="00E454E3">
              <w:rPr>
                <w:rFonts w:ascii="Arial" w:hAnsi="Arial" w:cs="Arial"/>
                <w:b/>
                <w:bCs/>
                <w:color w:val="000000"/>
                <w:sz w:val="18"/>
                <w:szCs w:val="18"/>
              </w:rPr>
              <w:t>Risk score (initial)</w:t>
            </w:r>
          </w:p>
        </w:tc>
        <w:tc>
          <w:tcPr>
            <w:tcW w:w="2094" w:type="dxa"/>
            <w:tcBorders>
              <w:top w:val="single" w:sz="4" w:space="0" w:color="auto"/>
              <w:left w:val="nil"/>
              <w:right w:val="single" w:sz="8" w:space="0" w:color="auto"/>
            </w:tcBorders>
            <w:shd w:val="clear" w:color="000000" w:fill="D9D9D9"/>
            <w:hideMark/>
          </w:tcPr>
          <w:p w:rsidR="00747265" w:rsidRPr="00E454E3" w:rsidRDefault="00747265" w:rsidP="003634CA">
            <w:pPr>
              <w:rPr>
                <w:rFonts w:ascii="Arial" w:hAnsi="Arial" w:cs="Arial"/>
                <w:b/>
                <w:bCs/>
                <w:color w:val="000000"/>
                <w:sz w:val="18"/>
                <w:szCs w:val="18"/>
              </w:rPr>
            </w:pPr>
            <w:r w:rsidRPr="00E454E3">
              <w:rPr>
                <w:rFonts w:ascii="Arial" w:hAnsi="Arial" w:cs="Arial"/>
                <w:b/>
                <w:bCs/>
                <w:color w:val="000000"/>
                <w:sz w:val="18"/>
                <w:szCs w:val="18"/>
              </w:rPr>
              <w:t>Gaps in controls</w:t>
            </w:r>
          </w:p>
          <w:p w:rsidR="00747265" w:rsidRPr="00E454E3" w:rsidRDefault="00747265" w:rsidP="003634CA">
            <w:pPr>
              <w:rPr>
                <w:rFonts w:ascii="Arial" w:hAnsi="Arial" w:cs="Arial"/>
                <w:b/>
                <w:bCs/>
                <w:color w:val="000000"/>
                <w:sz w:val="18"/>
                <w:szCs w:val="18"/>
              </w:rPr>
            </w:pPr>
            <w:r w:rsidRPr="00E454E3">
              <w:rPr>
                <w:rFonts w:ascii="Arial" w:hAnsi="Arial" w:cs="Arial"/>
                <w:b/>
                <w:bCs/>
                <w:color w:val="000000"/>
                <w:sz w:val="18"/>
                <w:szCs w:val="18"/>
              </w:rPr>
              <w:t>Additional controls required to reduce risk as far as is practical</w:t>
            </w:r>
          </w:p>
          <w:p w:rsidR="00747265" w:rsidRPr="00E454E3" w:rsidRDefault="00747265" w:rsidP="003634CA">
            <w:pPr>
              <w:rPr>
                <w:rFonts w:ascii="Arial" w:hAnsi="Arial" w:cs="Arial"/>
                <w:b/>
                <w:bCs/>
                <w:color w:val="000000"/>
                <w:sz w:val="18"/>
                <w:szCs w:val="18"/>
              </w:rPr>
            </w:pPr>
            <w:r w:rsidRPr="00E454E3">
              <w:rPr>
                <w:rFonts w:ascii="Arial" w:hAnsi="Arial" w:cs="Arial"/>
                <w:b/>
                <w:bCs/>
                <w:color w:val="000000"/>
                <w:sz w:val="18"/>
                <w:szCs w:val="18"/>
              </w:rPr>
              <w:t> </w:t>
            </w:r>
          </w:p>
          <w:p w:rsidR="00747265" w:rsidRPr="00E454E3" w:rsidRDefault="00747265" w:rsidP="003634CA">
            <w:pPr>
              <w:rPr>
                <w:rFonts w:ascii="Arial" w:hAnsi="Arial" w:cs="Arial"/>
                <w:b/>
                <w:bCs/>
                <w:color w:val="000000"/>
                <w:sz w:val="18"/>
                <w:szCs w:val="18"/>
              </w:rPr>
            </w:pPr>
            <w:r w:rsidRPr="00E454E3">
              <w:rPr>
                <w:rFonts w:ascii="Arial" w:hAnsi="Arial" w:cs="Arial"/>
                <w:b/>
                <w:bCs/>
                <w:color w:val="000000"/>
                <w:sz w:val="18"/>
                <w:szCs w:val="18"/>
              </w:rPr>
              <w:t> </w:t>
            </w:r>
          </w:p>
          <w:p w:rsidR="00747265" w:rsidRPr="00E454E3" w:rsidRDefault="00747265" w:rsidP="003634CA">
            <w:pPr>
              <w:rPr>
                <w:rFonts w:ascii="Arial" w:hAnsi="Arial" w:cs="Arial"/>
                <w:b/>
                <w:bCs/>
                <w:color w:val="000000"/>
                <w:sz w:val="18"/>
                <w:szCs w:val="18"/>
              </w:rPr>
            </w:pPr>
            <w:r w:rsidRPr="00E454E3">
              <w:rPr>
                <w:rFonts w:ascii="Arial" w:hAnsi="Arial" w:cs="Arial"/>
                <w:b/>
                <w:bCs/>
                <w:color w:val="000000"/>
                <w:sz w:val="18"/>
                <w:szCs w:val="18"/>
              </w:rPr>
              <w:t> </w:t>
            </w:r>
          </w:p>
        </w:tc>
        <w:tc>
          <w:tcPr>
            <w:tcW w:w="1282" w:type="dxa"/>
            <w:tcBorders>
              <w:top w:val="single" w:sz="4" w:space="0" w:color="auto"/>
              <w:left w:val="single" w:sz="8" w:space="0" w:color="auto"/>
              <w:bottom w:val="single" w:sz="8" w:space="0" w:color="000000"/>
              <w:right w:val="single" w:sz="8" w:space="0" w:color="auto"/>
            </w:tcBorders>
            <w:shd w:val="clear" w:color="000000" w:fill="D9D9D9"/>
            <w:hideMark/>
          </w:tcPr>
          <w:p w:rsidR="00747265" w:rsidRPr="00E454E3" w:rsidRDefault="00747265" w:rsidP="003634CA">
            <w:pPr>
              <w:rPr>
                <w:rFonts w:ascii="Arial" w:hAnsi="Arial" w:cs="Arial"/>
                <w:b/>
                <w:bCs/>
                <w:color w:val="000000"/>
                <w:sz w:val="18"/>
                <w:szCs w:val="18"/>
              </w:rPr>
            </w:pPr>
            <w:r w:rsidRPr="00E454E3">
              <w:rPr>
                <w:rFonts w:ascii="Arial" w:hAnsi="Arial" w:cs="Arial"/>
                <w:b/>
                <w:bCs/>
                <w:color w:val="000000"/>
                <w:sz w:val="18"/>
                <w:szCs w:val="18"/>
              </w:rPr>
              <w:t>Actions needed to address gaps</w:t>
            </w: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b/>
                <w:bCs/>
                <w:color w:val="000000"/>
                <w:sz w:val="18"/>
                <w:szCs w:val="18"/>
              </w:rPr>
            </w:pPr>
          </w:p>
        </w:tc>
      </w:tr>
      <w:tr w:rsidR="00747265" w:rsidRPr="00E454E3" w:rsidTr="00747265">
        <w:trPr>
          <w:trHeight w:val="240"/>
        </w:trPr>
        <w:tc>
          <w:tcPr>
            <w:tcW w:w="15770" w:type="dxa"/>
            <w:gridSpan w:val="14"/>
            <w:vMerge w:val="restart"/>
            <w:tcBorders>
              <w:top w:val="single" w:sz="8" w:space="0" w:color="auto"/>
              <w:left w:val="single" w:sz="8" w:space="0" w:color="auto"/>
              <w:bottom w:val="single" w:sz="8" w:space="0" w:color="000000"/>
              <w:right w:val="single" w:sz="8" w:space="0" w:color="000000"/>
            </w:tcBorders>
            <w:shd w:val="clear" w:color="000000" w:fill="D9D9D9"/>
            <w:hideMark/>
          </w:tcPr>
          <w:p w:rsidR="00747265" w:rsidRPr="00E454E3" w:rsidRDefault="00747265" w:rsidP="003634CA">
            <w:pPr>
              <w:rPr>
                <w:rFonts w:ascii="Arial" w:hAnsi="Arial" w:cs="Arial"/>
                <w:b/>
                <w:bCs/>
                <w:color w:val="000000"/>
                <w:sz w:val="18"/>
                <w:szCs w:val="18"/>
              </w:rPr>
            </w:pPr>
            <w:r w:rsidRPr="00E454E3">
              <w:rPr>
                <w:rFonts w:ascii="Arial" w:hAnsi="Arial" w:cs="Arial"/>
                <w:b/>
                <w:bCs/>
                <w:color w:val="000000"/>
                <w:sz w:val="18"/>
                <w:szCs w:val="18"/>
              </w:rPr>
              <w:t xml:space="preserve">Site Issues </w:t>
            </w:r>
          </w:p>
        </w:tc>
      </w:tr>
      <w:tr w:rsidR="00747265" w:rsidRPr="00E454E3" w:rsidTr="00747265">
        <w:trPr>
          <w:trHeight w:val="207"/>
        </w:trPr>
        <w:tc>
          <w:tcPr>
            <w:tcW w:w="15770" w:type="dxa"/>
            <w:gridSpan w:val="14"/>
            <w:vMerge/>
            <w:tcBorders>
              <w:top w:val="single" w:sz="8" w:space="0" w:color="auto"/>
              <w:left w:val="single" w:sz="8" w:space="0" w:color="auto"/>
              <w:bottom w:val="single" w:sz="8" w:space="0" w:color="000000"/>
              <w:right w:val="single" w:sz="8" w:space="0" w:color="000000"/>
            </w:tcBorders>
            <w:vAlign w:val="center"/>
            <w:hideMark/>
          </w:tcPr>
          <w:p w:rsidR="00747265" w:rsidRPr="00E454E3" w:rsidRDefault="00747265" w:rsidP="003634CA">
            <w:pPr>
              <w:rPr>
                <w:rFonts w:ascii="Arial" w:hAnsi="Arial" w:cs="Arial"/>
                <w:b/>
                <w:bCs/>
                <w:color w:val="000000"/>
                <w:sz w:val="18"/>
                <w:szCs w:val="18"/>
              </w:rPr>
            </w:pPr>
          </w:p>
        </w:tc>
      </w:tr>
      <w:tr w:rsidR="00747265" w:rsidRPr="00E454E3" w:rsidTr="00747265">
        <w:trPr>
          <w:trHeight w:val="240"/>
        </w:trPr>
        <w:tc>
          <w:tcPr>
            <w:tcW w:w="63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1.1</w:t>
            </w:r>
          </w:p>
        </w:tc>
        <w:tc>
          <w:tcPr>
            <w:tcW w:w="2118" w:type="dxa"/>
            <w:vMerge w:val="restart"/>
            <w:tcBorders>
              <w:top w:val="single" w:sz="8" w:space="0" w:color="auto"/>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VANDALISM</w:t>
            </w:r>
            <w:r w:rsidRPr="00E454E3">
              <w:rPr>
                <w:rFonts w:ascii="Arial" w:hAnsi="Arial" w:cs="Arial"/>
                <w:color w:val="000000"/>
                <w:sz w:val="18"/>
                <w:szCs w:val="18"/>
              </w:rPr>
              <w:br/>
              <w:t>Vandalism occurs during construction. Cost and delay arises as a result of vandalism during the construction phase.</w:t>
            </w:r>
          </w:p>
        </w:tc>
        <w:tc>
          <w:tcPr>
            <w:tcW w:w="78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435" w:type="dxa"/>
            <w:vMerge w:val="restart"/>
            <w:tcBorders>
              <w:top w:val="single" w:sz="8" w:space="0" w:color="auto"/>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Provision for security and CCTV to be included. Hoarding to be put in place.</w:t>
            </w:r>
          </w:p>
        </w:tc>
        <w:tc>
          <w:tcPr>
            <w:tcW w:w="55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single" w:sz="8" w:space="0" w:color="auto"/>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29"/>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55"/>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1.3</w:t>
            </w:r>
          </w:p>
        </w:tc>
        <w:tc>
          <w:tcPr>
            <w:tcW w:w="2118" w:type="dxa"/>
            <w:vMerge w:val="restart"/>
            <w:tcBorders>
              <w:top w:val="single" w:sz="8" w:space="0" w:color="auto"/>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SITE TRAFFIC</w:t>
            </w:r>
            <w:r w:rsidRPr="00E454E3">
              <w:rPr>
                <w:rFonts w:ascii="Arial" w:hAnsi="Arial" w:cs="Arial"/>
                <w:color w:val="000000"/>
                <w:sz w:val="18"/>
                <w:szCs w:val="18"/>
              </w:rPr>
              <w:br/>
              <w:t>Site traffic, both vehicle and pedestrian impacted by the construction traffic on the accessing/</w:t>
            </w:r>
            <w:proofErr w:type="spellStart"/>
            <w:r w:rsidRPr="00E454E3">
              <w:rPr>
                <w:rFonts w:ascii="Arial" w:hAnsi="Arial" w:cs="Arial"/>
                <w:color w:val="000000"/>
                <w:sz w:val="18"/>
                <w:szCs w:val="18"/>
              </w:rPr>
              <w:t>egressing</w:t>
            </w:r>
            <w:proofErr w:type="spellEnd"/>
            <w:r w:rsidRPr="00E454E3">
              <w:rPr>
                <w:rFonts w:ascii="Arial" w:hAnsi="Arial" w:cs="Arial"/>
                <w:color w:val="000000"/>
                <w:sz w:val="18"/>
                <w:szCs w:val="18"/>
              </w:rPr>
              <w:t xml:space="preserve"> the construction site. Potential impact on site logistics. Potential H&amp;S implications. Failure to establish robust strategy for traffic management could result in delay to works.</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8</w:t>
            </w:r>
          </w:p>
        </w:tc>
        <w:tc>
          <w:tcPr>
            <w:tcW w:w="3195"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Clear segregation of site traffic to be established through the Construction plan developed by the PSCP. Temporary car-parking provision to be determined. Ongoing discussions through pre-construction phase.</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8</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75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single" w:sz="4" w:space="0" w:color="auto"/>
              <w:left w:val="single" w:sz="8" w:space="0" w:color="auto"/>
              <w:bottom w:val="single" w:sz="8" w:space="0" w:color="000000"/>
              <w:right w:val="single" w:sz="4"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1.8</w:t>
            </w:r>
          </w:p>
        </w:tc>
        <w:tc>
          <w:tcPr>
            <w:tcW w:w="21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WORKING IN A LIVE SITE</w:t>
            </w:r>
            <w:r w:rsidRPr="00E454E3">
              <w:rPr>
                <w:rFonts w:ascii="Arial" w:hAnsi="Arial" w:cs="Arial"/>
                <w:color w:val="000000"/>
                <w:sz w:val="18"/>
                <w:szCs w:val="18"/>
              </w:rPr>
              <w:br/>
              <w:t>PLANNED DISRUPTION Delays and reputational damage associated with disruption working in a live site.</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8</w:t>
            </w:r>
          </w:p>
        </w:tc>
        <w:tc>
          <w:tcPr>
            <w:tcW w:w="319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Detailed programming and phasing of works to mitigate disruption to live site. And ongoing communication with Health Board will take place.</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557" w:type="dxa"/>
            <w:vMerge w:val="restart"/>
            <w:tcBorders>
              <w:top w:val="nil"/>
              <w:left w:val="single" w:sz="8" w:space="0" w:color="auto"/>
              <w:bottom w:val="single" w:sz="8" w:space="0" w:color="000000"/>
              <w:right w:val="single" w:sz="8" w:space="0" w:color="auto"/>
            </w:tcBorders>
            <w:shd w:val="clear" w:color="000000" w:fill="FFC0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12</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single" w:sz="4" w:space="0" w:color="auto"/>
              <w:left w:val="single" w:sz="8" w:space="0" w:color="auto"/>
              <w:bottom w:val="single" w:sz="8" w:space="0" w:color="000000"/>
              <w:right w:val="single" w:sz="4"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4" w:space="0" w:color="auto"/>
              <w:left w:val="single" w:sz="8" w:space="0" w:color="auto"/>
              <w:bottom w:val="single" w:sz="8" w:space="0" w:color="000000"/>
              <w:right w:val="single" w:sz="4"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4" w:space="0" w:color="auto"/>
              <w:left w:val="single" w:sz="8" w:space="0" w:color="auto"/>
              <w:bottom w:val="single" w:sz="8" w:space="0" w:color="000000"/>
              <w:right w:val="single" w:sz="4"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4" w:space="0" w:color="auto"/>
              <w:left w:val="single" w:sz="8" w:space="0" w:color="auto"/>
              <w:bottom w:val="single" w:sz="8" w:space="0" w:color="000000"/>
              <w:right w:val="single" w:sz="4"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4" w:space="0" w:color="auto"/>
              <w:left w:val="single" w:sz="8" w:space="0" w:color="auto"/>
              <w:bottom w:val="single" w:sz="8" w:space="0" w:color="000000"/>
              <w:right w:val="single" w:sz="4"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single" w:sz="4" w:space="0" w:color="auto"/>
              <w:left w:val="single" w:sz="8" w:space="0" w:color="auto"/>
              <w:bottom w:val="single" w:sz="8" w:space="0" w:color="000000"/>
              <w:right w:val="single" w:sz="4"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single" w:sz="4" w:space="0" w:color="auto"/>
              <w:left w:val="single" w:sz="8" w:space="0" w:color="auto"/>
              <w:bottom w:val="single" w:sz="8" w:space="0" w:color="000000"/>
              <w:right w:val="single" w:sz="4"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single" w:sz="4" w:space="0" w:color="auto"/>
              <w:left w:val="single" w:sz="8" w:space="0" w:color="auto"/>
              <w:bottom w:val="single" w:sz="8" w:space="0" w:color="000000"/>
              <w:right w:val="single" w:sz="4"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single" w:sz="4" w:space="0" w:color="auto"/>
              <w:left w:val="single" w:sz="8" w:space="0" w:color="auto"/>
              <w:bottom w:val="single" w:sz="8" w:space="0" w:color="000000"/>
              <w:right w:val="single" w:sz="4"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1.9</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 xml:space="preserve">SITE PARKING DURING CONSTRUCTION </w:t>
            </w:r>
            <w:r w:rsidRPr="00E454E3">
              <w:rPr>
                <w:rFonts w:ascii="Arial" w:hAnsi="Arial" w:cs="Arial"/>
                <w:color w:val="000000"/>
                <w:sz w:val="18"/>
                <w:szCs w:val="18"/>
              </w:rPr>
              <w:br/>
              <w:t>WORKS Insufficient access and parking on the operational site, during the construction period. Increased risk of local resident frustrations due to parking overspill in local area.</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Initial planning regarding temporary parking arrangements is underway and will be progressively reviewed and updated as the design progresses. Temporary car-parking provision to be determined. Ongoing discussions through key stakeholders to establish preferred strategy.</w:t>
            </w:r>
            <w:r w:rsidRPr="00E454E3">
              <w:rPr>
                <w:rFonts w:ascii="Arial" w:hAnsi="Arial" w:cs="Arial"/>
                <w:color w:val="000000"/>
                <w:sz w:val="18"/>
                <w:szCs w:val="18"/>
              </w:rPr>
              <w:br/>
            </w:r>
            <w:r w:rsidRPr="00E454E3">
              <w:rPr>
                <w:rFonts w:ascii="Arial" w:hAnsi="Arial" w:cs="Arial"/>
                <w:color w:val="000000"/>
                <w:sz w:val="18"/>
                <w:szCs w:val="18"/>
              </w:rPr>
              <w:br/>
              <w:t>Site staff to part on cable depot road - away from hospital designated car park.</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9</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1425"/>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val="restart"/>
            <w:tcBorders>
              <w:top w:val="single" w:sz="8" w:space="0" w:color="auto"/>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1.18</w:t>
            </w:r>
          </w:p>
        </w:tc>
        <w:tc>
          <w:tcPr>
            <w:tcW w:w="21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ACCESS ROAD DILAPIDATION</w:t>
            </w:r>
            <w:r w:rsidRPr="00E454E3">
              <w:rPr>
                <w:rFonts w:ascii="Arial" w:hAnsi="Arial" w:cs="Arial"/>
                <w:color w:val="000000"/>
                <w:sz w:val="18"/>
                <w:szCs w:val="18"/>
              </w:rPr>
              <w:br/>
              <w:t>Potential for vehicle movement to service the works causing wear and tear and impacting condition of existing drainage.</w:t>
            </w:r>
          </w:p>
        </w:tc>
        <w:tc>
          <w:tcPr>
            <w:tcW w:w="780" w:type="dxa"/>
            <w:vMerge w:val="restart"/>
            <w:tcBorders>
              <w:top w:val="nil"/>
              <w:left w:val="nil"/>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435" w:type="dxa"/>
            <w:vMerge w:val="restart"/>
            <w:tcBorders>
              <w:top w:val="nil"/>
              <w:left w:val="single" w:sz="8" w:space="0" w:color="auto"/>
              <w:bottom w:val="nil"/>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3195"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Dilapidation survey to be carried out prior to works commencement, to enable differentiation between damage created by the works and pre-existing damage.</w:t>
            </w:r>
          </w:p>
        </w:tc>
        <w:tc>
          <w:tcPr>
            <w:tcW w:w="557"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nil"/>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300"/>
        </w:trPr>
        <w:tc>
          <w:tcPr>
            <w:tcW w:w="63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443"/>
        </w:trPr>
        <w:tc>
          <w:tcPr>
            <w:tcW w:w="15770" w:type="dxa"/>
            <w:gridSpan w:val="14"/>
            <w:tcBorders>
              <w:top w:val="single" w:sz="8" w:space="0" w:color="auto"/>
              <w:left w:val="single" w:sz="8" w:space="0" w:color="auto"/>
              <w:bottom w:val="nil"/>
              <w:right w:val="single" w:sz="8" w:space="0" w:color="000000"/>
            </w:tcBorders>
            <w:shd w:val="clear" w:color="000000" w:fill="D9D9D9"/>
            <w:hideMark/>
          </w:tcPr>
          <w:p w:rsidR="00747265" w:rsidRPr="00E454E3" w:rsidRDefault="00747265" w:rsidP="003634CA">
            <w:pPr>
              <w:rPr>
                <w:rFonts w:ascii="Arial" w:hAnsi="Arial" w:cs="Arial"/>
                <w:b/>
                <w:bCs/>
                <w:color w:val="000000"/>
                <w:sz w:val="18"/>
                <w:szCs w:val="18"/>
              </w:rPr>
            </w:pPr>
            <w:r w:rsidRPr="00E454E3">
              <w:rPr>
                <w:rFonts w:ascii="Arial" w:hAnsi="Arial" w:cs="Arial"/>
                <w:b/>
                <w:bCs/>
                <w:color w:val="000000"/>
                <w:sz w:val="18"/>
                <w:szCs w:val="18"/>
              </w:rPr>
              <w:t xml:space="preserve">2. Utility/Services Issues </w:t>
            </w:r>
          </w:p>
        </w:tc>
      </w:tr>
      <w:tr w:rsidR="00747265" w:rsidRPr="00E454E3" w:rsidTr="00747265">
        <w:trPr>
          <w:trHeight w:val="289"/>
        </w:trPr>
        <w:tc>
          <w:tcPr>
            <w:tcW w:w="63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2.5</w:t>
            </w:r>
          </w:p>
        </w:tc>
        <w:tc>
          <w:tcPr>
            <w:tcW w:w="21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OFF SITE network upgrade delays (Sewerage - Scottish Water/ HV Supply - SPN/) Delay and cost implications for connection of new utility supplies to the site.</w:t>
            </w:r>
          </w:p>
        </w:tc>
        <w:tc>
          <w:tcPr>
            <w:tcW w:w="78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435" w:type="dxa"/>
            <w:vMerge w:val="restart"/>
            <w:tcBorders>
              <w:top w:val="single" w:sz="8" w:space="0" w:color="auto"/>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8</w:t>
            </w:r>
          </w:p>
        </w:tc>
        <w:tc>
          <w:tcPr>
            <w:tcW w:w="319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xml:space="preserve">Dialogue with utility providers throughout the design/ pre-construction process as required.  </w:t>
            </w:r>
          </w:p>
        </w:tc>
        <w:tc>
          <w:tcPr>
            <w:tcW w:w="55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557" w:type="dxa"/>
            <w:vMerge w:val="restart"/>
            <w:tcBorders>
              <w:top w:val="single" w:sz="8" w:space="0" w:color="auto"/>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8</w:t>
            </w:r>
          </w:p>
        </w:tc>
        <w:tc>
          <w:tcPr>
            <w:tcW w:w="209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2.6</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 xml:space="preserve">Existing Service connections and isolation/disconnections Delay to disconnection will delay </w:t>
            </w:r>
            <w:r w:rsidRPr="00E454E3">
              <w:rPr>
                <w:rFonts w:ascii="Arial" w:hAnsi="Arial" w:cs="Arial"/>
                <w:color w:val="000000"/>
                <w:sz w:val="18"/>
                <w:szCs w:val="18"/>
              </w:rPr>
              <w:lastRenderedPageBreak/>
              <w:t>commencement of construction</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lastRenderedPageBreak/>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Ongoing dialogue required to establish if any disconnections/isolations of live services are required.</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9</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2.7</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 xml:space="preserve">Achieving HFS/NHS thermal modelling requirement for the building. Outcomes may result in change in current thinking’s on proposed fabric and </w:t>
            </w:r>
            <w:proofErr w:type="spellStart"/>
            <w:r w:rsidRPr="00E454E3">
              <w:rPr>
                <w:rFonts w:ascii="Arial" w:hAnsi="Arial" w:cs="Arial"/>
                <w:color w:val="000000"/>
                <w:sz w:val="18"/>
                <w:szCs w:val="18"/>
              </w:rPr>
              <w:t>m&amp;e</w:t>
            </w:r>
            <w:proofErr w:type="spellEnd"/>
            <w:r w:rsidRPr="00E454E3">
              <w:rPr>
                <w:rFonts w:ascii="Arial" w:hAnsi="Arial" w:cs="Arial"/>
                <w:color w:val="000000"/>
                <w:sz w:val="18"/>
                <w:szCs w:val="18"/>
              </w:rPr>
              <w:t xml:space="preserve"> specifications.</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Dec 2018</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8</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Detailed simulation exercise will be required. CIBSE 2020 forecast weather data advised as required.</w:t>
            </w:r>
            <w:r w:rsidRPr="00E454E3">
              <w:rPr>
                <w:rFonts w:ascii="Arial" w:hAnsi="Arial" w:cs="Arial"/>
                <w:color w:val="000000"/>
                <w:sz w:val="18"/>
                <w:szCs w:val="18"/>
              </w:rPr>
              <w:br/>
            </w:r>
            <w:r w:rsidRPr="00E454E3">
              <w:rPr>
                <w:rFonts w:ascii="Arial" w:hAnsi="Arial" w:cs="Arial"/>
                <w:color w:val="000000"/>
                <w:sz w:val="18"/>
                <w:szCs w:val="18"/>
              </w:rPr>
              <w:br/>
              <w:t>Thermal modelling data issued to HFS for comment.</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557" w:type="dxa"/>
            <w:vMerge w:val="restart"/>
            <w:tcBorders>
              <w:top w:val="nil"/>
              <w:left w:val="single" w:sz="8" w:space="0" w:color="auto"/>
              <w:bottom w:val="single" w:sz="8" w:space="0" w:color="000000"/>
              <w:right w:val="single" w:sz="8" w:space="0" w:color="auto"/>
            </w:tcBorders>
            <w:shd w:val="clear" w:color="000000" w:fill="FFC0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12</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2.8</w:t>
            </w:r>
          </w:p>
        </w:tc>
        <w:tc>
          <w:tcPr>
            <w:tcW w:w="21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 xml:space="preserve">Planning and/or Building Control constraints may influence on use of certain LZCTs. E.g. air quality conditions impacting the use of  CHPs, visual impacts of flues and PV arrays. Outcomes may result on current thinking on fabric and </w:t>
            </w:r>
            <w:proofErr w:type="spellStart"/>
            <w:r w:rsidRPr="00E454E3">
              <w:rPr>
                <w:rFonts w:ascii="Arial" w:hAnsi="Arial" w:cs="Arial"/>
                <w:color w:val="000000"/>
                <w:sz w:val="18"/>
                <w:szCs w:val="18"/>
              </w:rPr>
              <w:t>m&amp;e</w:t>
            </w:r>
            <w:proofErr w:type="spellEnd"/>
            <w:r w:rsidRPr="00E454E3">
              <w:rPr>
                <w:rFonts w:ascii="Arial" w:hAnsi="Arial" w:cs="Arial"/>
                <w:color w:val="000000"/>
                <w:sz w:val="18"/>
                <w:szCs w:val="18"/>
              </w:rPr>
              <w:t xml:space="preserve"> specifications.</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Dec 2018</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xml:space="preserve">No requirement has been identified in the Planning Conditions. </w:t>
            </w:r>
            <w:r w:rsidRPr="00E454E3">
              <w:rPr>
                <w:rFonts w:ascii="Arial" w:hAnsi="Arial" w:cs="Arial"/>
                <w:color w:val="000000"/>
                <w:sz w:val="18"/>
                <w:szCs w:val="18"/>
              </w:rPr>
              <w:br/>
            </w:r>
            <w:r w:rsidRPr="00E454E3">
              <w:rPr>
                <w:rFonts w:ascii="Arial" w:hAnsi="Arial" w:cs="Arial"/>
                <w:color w:val="000000"/>
                <w:sz w:val="18"/>
                <w:szCs w:val="18"/>
              </w:rPr>
              <w:br/>
              <w:t>Feedback from Building Control still to be obtained.</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9</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78"/>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6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503"/>
        </w:trPr>
        <w:tc>
          <w:tcPr>
            <w:tcW w:w="15770" w:type="dxa"/>
            <w:gridSpan w:val="14"/>
            <w:tcBorders>
              <w:top w:val="single" w:sz="8" w:space="0" w:color="auto"/>
              <w:left w:val="single" w:sz="8" w:space="0" w:color="auto"/>
              <w:bottom w:val="nil"/>
              <w:right w:val="single" w:sz="8" w:space="0" w:color="000000"/>
            </w:tcBorders>
            <w:shd w:val="clear" w:color="000000" w:fill="D9D9D9"/>
            <w:hideMark/>
          </w:tcPr>
          <w:p w:rsidR="00747265" w:rsidRPr="00E454E3" w:rsidRDefault="00747265" w:rsidP="003634CA">
            <w:pPr>
              <w:rPr>
                <w:rFonts w:ascii="Arial" w:hAnsi="Arial" w:cs="Arial"/>
                <w:b/>
                <w:bCs/>
                <w:color w:val="000000"/>
                <w:sz w:val="18"/>
                <w:szCs w:val="18"/>
              </w:rPr>
            </w:pPr>
            <w:r w:rsidRPr="00E454E3">
              <w:rPr>
                <w:rFonts w:ascii="Arial" w:hAnsi="Arial" w:cs="Arial"/>
                <w:b/>
                <w:bCs/>
                <w:color w:val="000000"/>
                <w:sz w:val="18"/>
                <w:szCs w:val="18"/>
              </w:rPr>
              <w:t xml:space="preserve">3. Procurement and Commercial Issues </w:t>
            </w:r>
          </w:p>
        </w:tc>
      </w:tr>
      <w:tr w:rsidR="00747265" w:rsidRPr="00E454E3" w:rsidTr="00747265">
        <w:trPr>
          <w:trHeight w:val="289"/>
        </w:trPr>
        <w:tc>
          <w:tcPr>
            <w:tcW w:w="63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3.1</w:t>
            </w:r>
          </w:p>
        </w:tc>
        <w:tc>
          <w:tcPr>
            <w:tcW w:w="21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 xml:space="preserve">CAPEX ESTIMATION ERROR </w:t>
            </w:r>
            <w:r w:rsidRPr="00E454E3">
              <w:rPr>
                <w:rFonts w:ascii="Arial" w:hAnsi="Arial" w:cs="Arial"/>
                <w:color w:val="000000"/>
                <w:sz w:val="18"/>
                <w:szCs w:val="18"/>
              </w:rPr>
              <w:br/>
              <w:t xml:space="preserve">The estimated cost of construction may be incorrect. Failure to present the works within the required affordability cap will impact on OBC and FBC approval. </w:t>
            </w:r>
          </w:p>
        </w:tc>
        <w:tc>
          <w:tcPr>
            <w:tcW w:w="78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Dec 2018</w:t>
            </w:r>
          </w:p>
        </w:tc>
        <w:tc>
          <w:tcPr>
            <w:tcW w:w="5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single" w:sz="8" w:space="0" w:color="auto"/>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9</w:t>
            </w:r>
          </w:p>
        </w:tc>
        <w:tc>
          <w:tcPr>
            <w:tcW w:w="319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Ongoing affordability checks carried out throughout the design process. The works are to be a 100% market tested at financial close, enabling confirmed cost for delivery of the works. VM to progress through design stages.</w:t>
            </w:r>
            <w:r w:rsidRPr="00E454E3">
              <w:rPr>
                <w:rFonts w:ascii="Arial" w:hAnsi="Arial" w:cs="Arial"/>
                <w:color w:val="000000"/>
                <w:sz w:val="18"/>
                <w:szCs w:val="18"/>
              </w:rPr>
              <w:br/>
            </w:r>
            <w:r w:rsidRPr="00E454E3">
              <w:rPr>
                <w:rFonts w:ascii="Arial" w:hAnsi="Arial" w:cs="Arial"/>
                <w:color w:val="000000"/>
                <w:sz w:val="18"/>
                <w:szCs w:val="18"/>
              </w:rPr>
              <w:br/>
              <w:t xml:space="preserve">Market returns are elevated from original Cost Plan. VE exercise </w:t>
            </w:r>
            <w:r w:rsidRPr="00E454E3">
              <w:rPr>
                <w:rFonts w:ascii="Arial" w:hAnsi="Arial" w:cs="Arial"/>
                <w:color w:val="000000"/>
                <w:sz w:val="18"/>
                <w:szCs w:val="18"/>
              </w:rPr>
              <w:lastRenderedPageBreak/>
              <w:t>underway.</w:t>
            </w:r>
          </w:p>
        </w:tc>
        <w:tc>
          <w:tcPr>
            <w:tcW w:w="55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lastRenderedPageBreak/>
              <w:t>4</w:t>
            </w:r>
          </w:p>
        </w:tc>
        <w:tc>
          <w:tcPr>
            <w:tcW w:w="55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single" w:sz="8" w:space="0" w:color="auto"/>
              <w:left w:val="single" w:sz="8" w:space="0" w:color="auto"/>
              <w:bottom w:val="single" w:sz="8" w:space="0" w:color="000000"/>
              <w:right w:val="single" w:sz="8" w:space="0" w:color="auto"/>
            </w:tcBorders>
            <w:shd w:val="clear" w:color="000000" w:fill="FFC0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12</w:t>
            </w:r>
          </w:p>
        </w:tc>
        <w:tc>
          <w:tcPr>
            <w:tcW w:w="209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18"/>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117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lastRenderedPageBreak/>
              <w:t>3.3</w:t>
            </w:r>
          </w:p>
        </w:tc>
        <w:tc>
          <w:tcPr>
            <w:tcW w:w="21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INCORRECT COST ESTIMATE FOR COMMISSIONING NEW BUILDINGS Additional costs incurred due to incorrect cost estimate of commissioning activities required.</w:t>
            </w:r>
          </w:p>
        </w:tc>
        <w:tc>
          <w:tcPr>
            <w:tcW w:w="780"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435" w:type="dxa"/>
            <w:vMerge w:val="restart"/>
            <w:tcBorders>
              <w:top w:val="nil"/>
              <w:left w:val="single" w:sz="8" w:space="0" w:color="auto"/>
              <w:bottom w:val="nil"/>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3195"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Ongoing affordability checks carried out throughout the design process. PSCP to review scope and affordability of proposed commissioning strategy during pre-construction phase.</w:t>
            </w:r>
          </w:p>
        </w:tc>
        <w:tc>
          <w:tcPr>
            <w:tcW w:w="557"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nil"/>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2094"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3.4</w:t>
            </w:r>
          </w:p>
        </w:tc>
        <w:tc>
          <w:tcPr>
            <w:tcW w:w="21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INFLATION RISK Post Financial Close Impact on project affordability due to inflation exceeding forecast.</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9</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xml:space="preserve">Inflation forecast ongoing. Affordability cap set against current inflations projections.  Delays to construction timing due to decant works will increase this risk. Track against monthly indices - current economic / political picture unsettled </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9</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885"/>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3.7</w:t>
            </w:r>
          </w:p>
        </w:tc>
        <w:tc>
          <w:tcPr>
            <w:tcW w:w="2118" w:type="dxa"/>
            <w:vMerge w:val="restart"/>
            <w:tcBorders>
              <w:top w:val="single" w:sz="8" w:space="0" w:color="auto"/>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EARLY ENGAGEMENT WITH SUBCONTRACTORS</w:t>
            </w:r>
          </w:p>
        </w:tc>
        <w:tc>
          <w:tcPr>
            <w:tcW w:w="780"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nil"/>
              <w:right w:val="single" w:sz="8" w:space="0" w:color="auto"/>
            </w:tcBorders>
            <w:shd w:val="clear" w:color="000000" w:fill="00B05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3195"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Potential meet the buyer event. Develop M&amp;E procurement strategy.</w:t>
            </w:r>
          </w:p>
        </w:tc>
        <w:tc>
          <w:tcPr>
            <w:tcW w:w="557"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nil"/>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3.8</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BREXIT IMPACT ON CONTRACTOR PRICING</w:t>
            </w:r>
            <w:r w:rsidRPr="00E454E3">
              <w:rPr>
                <w:rFonts w:ascii="Arial" w:hAnsi="Arial" w:cs="Arial"/>
                <w:color w:val="000000"/>
                <w:sz w:val="18"/>
                <w:szCs w:val="18"/>
              </w:rPr>
              <w:br/>
              <w:t xml:space="preserve">Uncertainty in the market leading to premium in cost due to risk associated with </w:t>
            </w:r>
            <w:proofErr w:type="spellStart"/>
            <w:r w:rsidRPr="00E454E3">
              <w:rPr>
                <w:rFonts w:ascii="Arial" w:hAnsi="Arial" w:cs="Arial"/>
                <w:color w:val="000000"/>
                <w:sz w:val="18"/>
                <w:szCs w:val="18"/>
              </w:rPr>
              <w:t>Brexit</w:t>
            </w:r>
            <w:proofErr w:type="spellEnd"/>
            <w:r w:rsidRPr="00E454E3">
              <w:rPr>
                <w:rFonts w:ascii="Arial" w:hAnsi="Arial" w:cs="Arial"/>
                <w:color w:val="000000"/>
                <w:sz w:val="18"/>
                <w:szCs w:val="18"/>
              </w:rPr>
              <w:t xml:space="preserve"> uncertainty.</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Dec 2018</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100% market testing has been carried out.</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3.9</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TIMING TO CONCLUDE COLLATERAL WARRANTIES</w:t>
            </w:r>
            <w:r w:rsidRPr="00E454E3">
              <w:rPr>
                <w:rFonts w:ascii="Arial" w:hAnsi="Arial" w:cs="Arial"/>
                <w:color w:val="000000"/>
                <w:sz w:val="18"/>
                <w:szCs w:val="18"/>
              </w:rPr>
              <w:br/>
              <w:t>Extended duration to conclude Collateral Warranties with subcontractors.</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435" w:type="dxa"/>
            <w:vMerge w:val="restart"/>
            <w:tcBorders>
              <w:top w:val="nil"/>
              <w:left w:val="single" w:sz="8" w:space="0" w:color="auto"/>
              <w:bottom w:val="single" w:sz="8" w:space="0" w:color="000000"/>
              <w:right w:val="single" w:sz="8" w:space="0" w:color="auto"/>
            </w:tcBorders>
            <w:shd w:val="clear" w:color="000000" w:fill="00B05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Early review of Collateral Warranties, to be tied into contract appointments and to align with HFS Framework requirements.</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443"/>
        </w:trPr>
        <w:tc>
          <w:tcPr>
            <w:tcW w:w="15770" w:type="dxa"/>
            <w:gridSpan w:val="14"/>
            <w:tcBorders>
              <w:top w:val="single" w:sz="8" w:space="0" w:color="auto"/>
              <w:left w:val="single" w:sz="8" w:space="0" w:color="auto"/>
              <w:bottom w:val="nil"/>
              <w:right w:val="single" w:sz="8" w:space="0" w:color="000000"/>
            </w:tcBorders>
            <w:shd w:val="clear" w:color="000000" w:fill="D9D9D9"/>
            <w:hideMark/>
          </w:tcPr>
          <w:p w:rsidR="00747265" w:rsidRPr="00E454E3" w:rsidRDefault="00747265" w:rsidP="003634CA">
            <w:pPr>
              <w:rPr>
                <w:rFonts w:ascii="Arial" w:hAnsi="Arial" w:cs="Arial"/>
                <w:b/>
                <w:bCs/>
                <w:color w:val="000000"/>
                <w:sz w:val="18"/>
                <w:szCs w:val="18"/>
              </w:rPr>
            </w:pPr>
            <w:r w:rsidRPr="00E454E3">
              <w:rPr>
                <w:rFonts w:ascii="Arial" w:hAnsi="Arial" w:cs="Arial"/>
                <w:b/>
                <w:bCs/>
                <w:color w:val="000000"/>
                <w:sz w:val="18"/>
                <w:szCs w:val="18"/>
              </w:rPr>
              <w:t xml:space="preserve">4. Design Risks </w:t>
            </w:r>
          </w:p>
        </w:tc>
      </w:tr>
      <w:tr w:rsidR="00747265" w:rsidRPr="00E454E3" w:rsidTr="00747265">
        <w:trPr>
          <w:trHeight w:val="289"/>
        </w:trPr>
        <w:tc>
          <w:tcPr>
            <w:tcW w:w="63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4.1</w:t>
            </w:r>
          </w:p>
        </w:tc>
        <w:tc>
          <w:tcPr>
            <w:tcW w:w="21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FAILURE TO MEET PERFORMANCE REQUIREMENTS</w:t>
            </w:r>
            <w:r w:rsidRPr="00E454E3">
              <w:rPr>
                <w:rFonts w:ascii="Arial" w:hAnsi="Arial" w:cs="Arial"/>
                <w:color w:val="000000"/>
                <w:sz w:val="18"/>
                <w:szCs w:val="18"/>
              </w:rPr>
              <w:br/>
              <w:t>Building does not meet spatial design requirements. The building does not meet user requirements once constructed.</w:t>
            </w:r>
          </w:p>
        </w:tc>
        <w:tc>
          <w:tcPr>
            <w:tcW w:w="78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435" w:type="dxa"/>
            <w:vMerge w:val="restart"/>
            <w:tcBorders>
              <w:top w:val="single" w:sz="8" w:space="0" w:color="auto"/>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319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Health Planners engaged throughout the briefing and initial design stages to ensure spatial requirements are fully considered within the design. Staged review and sign off of based design by NHS carried out. Ongoing review of design against the brief, with key stakeholders.</w:t>
            </w:r>
          </w:p>
        </w:tc>
        <w:tc>
          <w:tcPr>
            <w:tcW w:w="55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557" w:type="dxa"/>
            <w:vMerge w:val="restart"/>
            <w:tcBorders>
              <w:top w:val="single" w:sz="8" w:space="0" w:color="auto"/>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8</w:t>
            </w:r>
          </w:p>
        </w:tc>
        <w:tc>
          <w:tcPr>
            <w:tcW w:w="209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63"/>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4.2</w:t>
            </w:r>
          </w:p>
        </w:tc>
        <w:tc>
          <w:tcPr>
            <w:tcW w:w="21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 xml:space="preserve">ARCHITECTURE &amp; DESIGN SCOTLAND/HFS </w:t>
            </w:r>
            <w:r w:rsidRPr="00E454E3">
              <w:rPr>
                <w:rFonts w:ascii="Arial" w:hAnsi="Arial" w:cs="Arial"/>
                <w:color w:val="000000"/>
                <w:sz w:val="18"/>
                <w:szCs w:val="18"/>
              </w:rPr>
              <w:br/>
              <w:t>Lack of support from A&amp;DS at the OBC and FBC (and Planning) stages. Delay/abortive works required to incorporate differing inputs from A&amp;DS/HFS on design proposals.</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Dec 2018</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00B05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xml:space="preserve">Ongoing engagement with HFS (A&amp;DS) throughout the design process. Formal issue of report </w:t>
            </w:r>
            <w:proofErr w:type="gramStart"/>
            <w:r w:rsidRPr="00E454E3">
              <w:rPr>
                <w:rFonts w:ascii="Arial" w:hAnsi="Arial" w:cs="Arial"/>
                <w:color w:val="000000"/>
                <w:sz w:val="18"/>
                <w:szCs w:val="18"/>
              </w:rPr>
              <w:t>awaited</w:t>
            </w:r>
            <w:proofErr w:type="gramEnd"/>
            <w:r w:rsidRPr="00E454E3">
              <w:rPr>
                <w:rFonts w:ascii="Arial" w:hAnsi="Arial" w:cs="Arial"/>
                <w:color w:val="000000"/>
                <w:sz w:val="18"/>
                <w:szCs w:val="18"/>
              </w:rPr>
              <w:t>. Further discussions to be held in due course.</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9</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55"/>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4.4</w:t>
            </w:r>
          </w:p>
        </w:tc>
        <w:tc>
          <w:tcPr>
            <w:tcW w:w="21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FAILURE TO DESIGN TO THE BRIEF</w:t>
            </w:r>
            <w:r w:rsidRPr="00E454E3">
              <w:rPr>
                <w:rFonts w:ascii="Arial" w:hAnsi="Arial" w:cs="Arial"/>
                <w:color w:val="000000"/>
                <w:sz w:val="18"/>
                <w:szCs w:val="18"/>
              </w:rPr>
              <w:br/>
            </w:r>
            <w:r w:rsidRPr="00E454E3">
              <w:rPr>
                <w:rFonts w:ascii="Arial" w:hAnsi="Arial" w:cs="Arial"/>
                <w:color w:val="000000"/>
                <w:sz w:val="18"/>
                <w:szCs w:val="18"/>
              </w:rPr>
              <w:lastRenderedPageBreak/>
              <w:t>Failure to translate the requirements of NHS into the design. The facility does not meet the clinical and technical requirements of NHS. Abortive design works are required resulting in cost and programme delays.</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lastRenderedPageBreak/>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00B05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xml:space="preserve">Ongoing review of design against the initial clinical and technical brief </w:t>
            </w:r>
            <w:r w:rsidRPr="00E454E3">
              <w:rPr>
                <w:rFonts w:ascii="Arial" w:hAnsi="Arial" w:cs="Arial"/>
                <w:color w:val="000000"/>
                <w:sz w:val="18"/>
                <w:szCs w:val="18"/>
              </w:rPr>
              <w:lastRenderedPageBreak/>
              <w:t>provided. Refresh of clinical brief to be carried out during Stage 3, to reflect instructed changes in scope during the design process.</w:t>
            </w:r>
            <w:r w:rsidRPr="00E454E3">
              <w:rPr>
                <w:rFonts w:ascii="Arial" w:hAnsi="Arial" w:cs="Arial"/>
                <w:color w:val="000000"/>
                <w:sz w:val="18"/>
                <w:szCs w:val="18"/>
              </w:rPr>
              <w:br/>
            </w:r>
            <w:r w:rsidRPr="00E454E3">
              <w:rPr>
                <w:rFonts w:ascii="Arial" w:hAnsi="Arial" w:cs="Arial"/>
                <w:color w:val="000000"/>
                <w:sz w:val="18"/>
                <w:szCs w:val="18"/>
              </w:rPr>
              <w:br/>
              <w:t>Mock up rooms to be provided during construction phase.</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lastRenderedPageBreak/>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63"/>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885"/>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4.5</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CONTINUING DEVELOPMENT OF DESIGN</w:t>
            </w:r>
            <w:r w:rsidRPr="00E454E3">
              <w:rPr>
                <w:rFonts w:ascii="Arial" w:hAnsi="Arial" w:cs="Arial"/>
                <w:color w:val="000000"/>
                <w:sz w:val="18"/>
                <w:szCs w:val="18"/>
              </w:rPr>
              <w:br/>
              <w:t>The detail of the reviewable design data should be developed within an agreed framework and timetable for review and approval during the construction stage. Failure to do so may lead to additional design and construction costs.</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Clear design freeze point to be established at end of 1:50 design stage. Design submissions to be clearly set out.</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9</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8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4.6</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FAILURE TO BUILD TO DESIGN Misinterpretation of design or failure to build to specification during construction may lead to additional design and construction costs.</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Regular progress meetings to be carried out throughout the construction phase to enable early identification of any breakdown in the design information.</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4.7</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 xml:space="preserve">DESIGN EXCEEDS GIFA ALLOWANCES Impact clinical/therapeutic spaces to accommodate additional communication space requirements and/or increase in affordability </w:t>
            </w:r>
            <w:r w:rsidRPr="00E454E3">
              <w:rPr>
                <w:rFonts w:ascii="Arial" w:hAnsi="Arial" w:cs="Arial"/>
                <w:color w:val="000000"/>
                <w:sz w:val="18"/>
                <w:szCs w:val="18"/>
              </w:rPr>
              <w:lastRenderedPageBreak/>
              <w:t>cap.</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lastRenderedPageBreak/>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Dec 2018</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00B05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xml:space="preserve">Ongoing review of design against the schedule of accommodation to ensure the </w:t>
            </w:r>
            <w:proofErr w:type="spellStart"/>
            <w:r w:rsidRPr="00E454E3">
              <w:rPr>
                <w:rFonts w:ascii="Arial" w:hAnsi="Arial" w:cs="Arial"/>
                <w:color w:val="000000"/>
                <w:sz w:val="18"/>
                <w:szCs w:val="18"/>
              </w:rPr>
              <w:t>SoA</w:t>
            </w:r>
            <w:proofErr w:type="spellEnd"/>
            <w:r w:rsidRPr="00E454E3">
              <w:rPr>
                <w:rFonts w:ascii="Arial" w:hAnsi="Arial" w:cs="Arial"/>
                <w:color w:val="000000"/>
                <w:sz w:val="18"/>
                <w:szCs w:val="18"/>
              </w:rPr>
              <w:t xml:space="preserve"> is not exceeded. </w:t>
            </w:r>
            <w:r w:rsidRPr="00E454E3">
              <w:rPr>
                <w:rFonts w:ascii="Arial" w:hAnsi="Arial" w:cs="Arial"/>
                <w:color w:val="000000"/>
                <w:sz w:val="18"/>
                <w:szCs w:val="18"/>
              </w:rPr>
              <w:br/>
            </w:r>
            <w:r w:rsidRPr="00E454E3">
              <w:rPr>
                <w:rFonts w:ascii="Arial" w:hAnsi="Arial" w:cs="Arial"/>
                <w:color w:val="000000"/>
                <w:sz w:val="18"/>
                <w:szCs w:val="18"/>
              </w:rPr>
              <w:br/>
              <w:t xml:space="preserve">Clear identification of any client changes to the brief that may impact on the </w:t>
            </w:r>
            <w:proofErr w:type="spellStart"/>
            <w:r w:rsidRPr="00E454E3">
              <w:rPr>
                <w:rFonts w:ascii="Arial" w:hAnsi="Arial" w:cs="Arial"/>
                <w:color w:val="000000"/>
                <w:sz w:val="18"/>
                <w:szCs w:val="18"/>
              </w:rPr>
              <w:t>SoA</w:t>
            </w:r>
            <w:proofErr w:type="spellEnd"/>
            <w:r w:rsidRPr="00E454E3">
              <w:rPr>
                <w:rFonts w:ascii="Arial" w:hAnsi="Arial" w:cs="Arial"/>
                <w:color w:val="000000"/>
                <w:sz w:val="18"/>
                <w:szCs w:val="18"/>
              </w:rPr>
              <w:t>. Good use of Design Development Tracker.</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18"/>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4.8</w:t>
            </w:r>
          </w:p>
        </w:tc>
        <w:tc>
          <w:tcPr>
            <w:tcW w:w="21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DESIGN STATEMENT COMPLIANCE</w:t>
            </w:r>
            <w:r w:rsidRPr="00E454E3">
              <w:rPr>
                <w:rFonts w:ascii="Arial" w:hAnsi="Arial" w:cs="Arial"/>
                <w:color w:val="000000"/>
                <w:sz w:val="18"/>
                <w:szCs w:val="18"/>
              </w:rPr>
              <w:br/>
              <w:t xml:space="preserve">Non-negotiable objectives set out in Design Statement not met by Ph 1 design. Failure to achieve the non-negotiable objectives detailed within the Design Statement will impact on obtaining FBC approval. </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Design statement has been issued to the team by NHS. HFS / A&amp;DS reviews will help ensure compliance. Project team to also review design against the design statement</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945"/>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4.11</w:t>
            </w:r>
          </w:p>
        </w:tc>
        <w:tc>
          <w:tcPr>
            <w:tcW w:w="21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CONTRACTOR DESIGN PORTION Design not complete due to coordination of CDP design creating programme delay, quality and cost.</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Develop construction phase programme and early engagement with Subcontractors with design input.</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9</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518"/>
        </w:trPr>
        <w:tc>
          <w:tcPr>
            <w:tcW w:w="15770" w:type="dxa"/>
            <w:gridSpan w:val="14"/>
            <w:tcBorders>
              <w:top w:val="single" w:sz="8" w:space="0" w:color="auto"/>
              <w:left w:val="single" w:sz="8" w:space="0" w:color="auto"/>
              <w:bottom w:val="nil"/>
              <w:right w:val="single" w:sz="8" w:space="0" w:color="000000"/>
            </w:tcBorders>
            <w:shd w:val="clear" w:color="000000" w:fill="D9D9D9"/>
            <w:hideMark/>
          </w:tcPr>
          <w:p w:rsidR="00747265" w:rsidRPr="00E454E3" w:rsidRDefault="00747265" w:rsidP="003634CA">
            <w:pPr>
              <w:rPr>
                <w:rFonts w:ascii="Arial" w:hAnsi="Arial" w:cs="Arial"/>
                <w:b/>
                <w:bCs/>
                <w:color w:val="000000"/>
                <w:sz w:val="18"/>
                <w:szCs w:val="18"/>
              </w:rPr>
            </w:pPr>
            <w:r w:rsidRPr="00E454E3">
              <w:rPr>
                <w:rFonts w:ascii="Arial" w:hAnsi="Arial" w:cs="Arial"/>
                <w:b/>
                <w:bCs/>
                <w:color w:val="000000"/>
                <w:sz w:val="18"/>
                <w:szCs w:val="18"/>
              </w:rPr>
              <w:t xml:space="preserve">5. Construction and Development Risks </w:t>
            </w:r>
          </w:p>
        </w:tc>
      </w:tr>
      <w:tr w:rsidR="00747265" w:rsidRPr="00E454E3" w:rsidTr="00747265">
        <w:trPr>
          <w:trHeight w:val="289"/>
        </w:trPr>
        <w:tc>
          <w:tcPr>
            <w:tcW w:w="63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5.1</w:t>
            </w:r>
          </w:p>
        </w:tc>
        <w:tc>
          <w:tcPr>
            <w:tcW w:w="21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NOISE LEVELS or DISTRUPTION DURING CONSTRUCTION</w:t>
            </w:r>
            <w:r w:rsidRPr="00E454E3">
              <w:rPr>
                <w:rFonts w:ascii="Arial" w:hAnsi="Arial" w:cs="Arial"/>
                <w:color w:val="000000"/>
                <w:sz w:val="18"/>
                <w:szCs w:val="18"/>
              </w:rPr>
              <w:br/>
              <w:t>Noise levels exceed the tolerances proposed - resulting in staff and patient disruption. Enforced re-sequencing or revised methodology of the works potentially resulting in additional time/cost to the project delivery.</w:t>
            </w:r>
          </w:p>
        </w:tc>
        <w:tc>
          <w:tcPr>
            <w:tcW w:w="78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single" w:sz="8" w:space="0" w:color="auto"/>
              <w:left w:val="single" w:sz="8" w:space="0" w:color="auto"/>
              <w:bottom w:val="single" w:sz="8" w:space="0" w:color="000000"/>
              <w:right w:val="single" w:sz="8" w:space="0" w:color="auto"/>
            </w:tcBorders>
            <w:shd w:val="clear" w:color="000000" w:fill="00B05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319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Agreements to be in place between the PSCP and NHS, prior to commencing construction regarding working hours and quiet working requirements (i.e. Protected meal times etc</w:t>
            </w:r>
            <w:proofErr w:type="gramStart"/>
            <w:r w:rsidRPr="00E454E3">
              <w:rPr>
                <w:rFonts w:ascii="Arial" w:hAnsi="Arial" w:cs="Arial"/>
                <w:color w:val="000000"/>
                <w:sz w:val="18"/>
                <w:szCs w:val="18"/>
              </w:rPr>
              <w:t>..)</w:t>
            </w:r>
            <w:proofErr w:type="gramEnd"/>
            <w:r w:rsidRPr="00E454E3">
              <w:rPr>
                <w:rFonts w:ascii="Arial" w:hAnsi="Arial" w:cs="Arial"/>
                <w:color w:val="000000"/>
                <w:sz w:val="18"/>
                <w:szCs w:val="18"/>
              </w:rPr>
              <w:t>.</w:t>
            </w:r>
            <w:r w:rsidRPr="00E454E3">
              <w:rPr>
                <w:rFonts w:ascii="Arial" w:hAnsi="Arial" w:cs="Arial"/>
                <w:color w:val="000000"/>
                <w:sz w:val="18"/>
                <w:szCs w:val="18"/>
              </w:rPr>
              <w:br/>
            </w:r>
            <w:r w:rsidRPr="00E454E3">
              <w:rPr>
                <w:rFonts w:ascii="Arial" w:hAnsi="Arial" w:cs="Arial"/>
                <w:color w:val="000000"/>
                <w:sz w:val="18"/>
                <w:szCs w:val="18"/>
              </w:rPr>
              <w:br/>
              <w:t>Design consideration regarding construction methodology used to minimise disruption. Construction noise strategy developed.</w:t>
            </w:r>
          </w:p>
        </w:tc>
        <w:tc>
          <w:tcPr>
            <w:tcW w:w="55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single" w:sz="8" w:space="0" w:color="auto"/>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9</w:t>
            </w:r>
          </w:p>
        </w:tc>
        <w:tc>
          <w:tcPr>
            <w:tcW w:w="209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1065"/>
        </w:trPr>
        <w:tc>
          <w:tcPr>
            <w:tcW w:w="63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lastRenderedPageBreak/>
              <w:t>5.2</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COMMISSIONING DEFECTS</w:t>
            </w:r>
            <w:r w:rsidRPr="00E454E3">
              <w:rPr>
                <w:rFonts w:ascii="Arial" w:hAnsi="Arial" w:cs="Arial"/>
                <w:color w:val="000000"/>
                <w:sz w:val="18"/>
                <w:szCs w:val="18"/>
              </w:rPr>
              <w:br/>
              <w:t>Problems with the new building following occupation. Disruption to users.</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8</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PSCP Contractor will be contractually obligated to address defects during defects period.</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8</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78"/>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5.3</w:t>
            </w:r>
          </w:p>
        </w:tc>
        <w:tc>
          <w:tcPr>
            <w:tcW w:w="21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REPORTABLE ACCIDENTS</w:t>
            </w:r>
            <w:r w:rsidRPr="00E454E3">
              <w:rPr>
                <w:rFonts w:ascii="Arial" w:hAnsi="Arial" w:cs="Arial"/>
                <w:color w:val="000000"/>
                <w:sz w:val="18"/>
                <w:szCs w:val="18"/>
              </w:rPr>
              <w:br/>
              <w:t xml:space="preserve">HSE reportable accidents on site. H&amp;S implications. </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5</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5</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PSCP to have Health &amp; Safety Plan in place prior to works commencing. Regular inspections of the site also to be carried out by the PSCP to enable early identification of any potential H&amp;S risks.</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5</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5</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5.5</w:t>
            </w:r>
          </w:p>
        </w:tc>
        <w:tc>
          <w:tcPr>
            <w:tcW w:w="21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 xml:space="preserve">SUBCONTRACTOR DEFAULT </w:t>
            </w:r>
            <w:r w:rsidRPr="00E454E3">
              <w:rPr>
                <w:rFonts w:ascii="Arial" w:hAnsi="Arial" w:cs="Arial"/>
                <w:color w:val="000000"/>
                <w:sz w:val="18"/>
                <w:szCs w:val="18"/>
              </w:rPr>
              <w:br/>
              <w:t xml:space="preserve"> In the event of Contractor default, additional costs may be incurred in appointing a replacement and may cause a delay.</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8</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PSCP to carry out appropriate due diligence of any subcontractors appointed. Any additional costs incurred as a result of default at PSCP expense. With the fall in tender price index moving against the rise in inflation this has increased this risk of subcontractor default.</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8</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795"/>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5.6</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BREEAM: Planned / targeted BREEAM credits not achieved. Failure to achieved BREEAM target agreed with HFS.</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9</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Early submission of information to BREEAM Advisor and ongoing review of BREEAM deliverables. Identify contingency BREEAM credits if required.</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9</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5.7</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AIRTIGHTNESS: Failure to achieve stipulated design value. Failure to achieved thermal model planned outputs resulting in deviation from Planned TER score (If this is below the BER them this could lead to failure to meet building control requirements)</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xml:space="preserve">Design to be developed in accordance with identified parameters. </w:t>
            </w:r>
            <w:r>
              <w:rPr>
                <w:rFonts w:ascii="Arial" w:hAnsi="Arial" w:cs="Arial"/>
                <w:color w:val="000000"/>
                <w:sz w:val="18"/>
                <w:szCs w:val="18"/>
              </w:rPr>
              <w:t>Peer review of air tightness to</w:t>
            </w:r>
            <w:r w:rsidRPr="00E454E3">
              <w:rPr>
                <w:rFonts w:ascii="Arial" w:hAnsi="Arial" w:cs="Arial"/>
                <w:color w:val="000000"/>
                <w:sz w:val="18"/>
                <w:szCs w:val="18"/>
              </w:rPr>
              <w:t xml:space="preserve"> be carried out.</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8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5.8</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DAMAGE: damage caused to structure, fabric, finishes, MEP etc…as a result of construction works on site. Remedial works required. Potential programme disruption.</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00B05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Careful sequencing of works and protection strategy to be put in place.</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5.9</w:t>
            </w:r>
          </w:p>
        </w:tc>
        <w:tc>
          <w:tcPr>
            <w:tcW w:w="21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 xml:space="preserve">SCOPE GAPS: between Work Packages Scope gaps become evident during </w:t>
            </w:r>
            <w:r>
              <w:rPr>
                <w:rFonts w:ascii="Arial" w:hAnsi="Arial" w:cs="Arial"/>
                <w:color w:val="000000"/>
                <w:sz w:val="18"/>
                <w:szCs w:val="18"/>
              </w:rPr>
              <w:t>build</w:t>
            </w:r>
            <w:r w:rsidRPr="00E454E3">
              <w:rPr>
                <w:rFonts w:ascii="Arial" w:hAnsi="Arial" w:cs="Arial"/>
                <w:color w:val="000000"/>
                <w:sz w:val="18"/>
                <w:szCs w:val="18"/>
              </w:rPr>
              <w:t xml:space="preserve"> phase. </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00B05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proofErr w:type="spellStart"/>
            <w:r w:rsidRPr="00E454E3">
              <w:rPr>
                <w:rFonts w:ascii="Arial" w:hAnsi="Arial" w:cs="Arial"/>
                <w:color w:val="000000"/>
                <w:sz w:val="18"/>
                <w:szCs w:val="18"/>
              </w:rPr>
              <w:t>Holisiic</w:t>
            </w:r>
            <w:proofErr w:type="spellEnd"/>
            <w:r w:rsidRPr="00E454E3">
              <w:rPr>
                <w:rFonts w:ascii="Arial" w:hAnsi="Arial" w:cs="Arial"/>
                <w:color w:val="000000"/>
                <w:sz w:val="18"/>
                <w:szCs w:val="18"/>
              </w:rPr>
              <w:t xml:space="preserve"> design review to be carried out prior to works commencement.</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9</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63"/>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5.1</w:t>
            </w:r>
          </w:p>
        </w:tc>
        <w:tc>
          <w:tcPr>
            <w:tcW w:w="2118" w:type="dxa"/>
            <w:vMerge w:val="restart"/>
            <w:tcBorders>
              <w:top w:val="single" w:sz="8" w:space="0" w:color="auto"/>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 xml:space="preserve">MAINTENANCE / ACCESS: Inadequate allowance made for maintenance provisions e.g. access hatches, valve arrangements, </w:t>
            </w:r>
            <w:r w:rsidRPr="00E454E3">
              <w:rPr>
                <w:rFonts w:ascii="Arial" w:hAnsi="Arial" w:cs="Arial"/>
                <w:color w:val="000000"/>
                <w:sz w:val="18"/>
                <w:szCs w:val="18"/>
              </w:rPr>
              <w:lastRenderedPageBreak/>
              <w:t>hop over steps, changes required to MEP installation. Inadequate provision made resulting in cost and potential programme delay.</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lastRenderedPageBreak/>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00B05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proofErr w:type="spellStart"/>
            <w:r w:rsidRPr="00E454E3">
              <w:rPr>
                <w:rFonts w:ascii="Arial" w:hAnsi="Arial" w:cs="Arial"/>
                <w:color w:val="000000"/>
                <w:sz w:val="18"/>
                <w:szCs w:val="18"/>
              </w:rPr>
              <w:t>Holisiic</w:t>
            </w:r>
            <w:proofErr w:type="spellEnd"/>
            <w:r w:rsidRPr="00E454E3">
              <w:rPr>
                <w:rFonts w:ascii="Arial" w:hAnsi="Arial" w:cs="Arial"/>
                <w:color w:val="000000"/>
                <w:sz w:val="18"/>
                <w:szCs w:val="18"/>
              </w:rPr>
              <w:t xml:space="preserve"> design review to be carried out prior to works commencement with NHS Estates. Regular </w:t>
            </w:r>
            <w:proofErr w:type="spellStart"/>
            <w:r w:rsidRPr="00E454E3">
              <w:rPr>
                <w:rFonts w:ascii="Arial" w:hAnsi="Arial" w:cs="Arial"/>
                <w:color w:val="000000"/>
                <w:sz w:val="18"/>
                <w:szCs w:val="18"/>
              </w:rPr>
              <w:t>interation</w:t>
            </w:r>
            <w:proofErr w:type="spellEnd"/>
            <w:r w:rsidRPr="00E454E3">
              <w:rPr>
                <w:rFonts w:ascii="Arial" w:hAnsi="Arial" w:cs="Arial"/>
                <w:color w:val="000000"/>
                <w:sz w:val="18"/>
                <w:szCs w:val="18"/>
              </w:rPr>
              <w:t xml:space="preserve"> on site.</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108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5.11</w:t>
            </w:r>
          </w:p>
        </w:tc>
        <w:tc>
          <w:tcPr>
            <w:tcW w:w="2118" w:type="dxa"/>
            <w:vMerge w:val="restart"/>
            <w:tcBorders>
              <w:top w:val="single" w:sz="8" w:space="0" w:color="auto"/>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ACOUSTICS: reverberation times require additional measures to be taken. Inadequate provision made resulting in cost.</w:t>
            </w:r>
          </w:p>
        </w:tc>
        <w:tc>
          <w:tcPr>
            <w:tcW w:w="780"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nil"/>
              <w:right w:val="single" w:sz="8" w:space="0" w:color="auto"/>
            </w:tcBorders>
            <w:shd w:val="clear" w:color="000000" w:fill="00B05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3195"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xml:space="preserve">Acoustician input to assist architectural design. Quality control and monitoring to be checked on site. </w:t>
            </w:r>
          </w:p>
        </w:tc>
        <w:tc>
          <w:tcPr>
            <w:tcW w:w="557"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nil"/>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single" w:sz="8" w:space="0" w:color="auto"/>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63"/>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5.12</w:t>
            </w:r>
          </w:p>
        </w:tc>
        <w:tc>
          <w:tcPr>
            <w:tcW w:w="21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 xml:space="preserve">ACOUSTICS: failure to achieve required design criteria. Additional works required </w:t>
            </w:r>
            <w:proofErr w:type="gramStart"/>
            <w:r w:rsidRPr="00E454E3">
              <w:rPr>
                <w:rFonts w:ascii="Arial" w:hAnsi="Arial" w:cs="Arial"/>
                <w:color w:val="000000"/>
                <w:sz w:val="18"/>
                <w:szCs w:val="18"/>
              </w:rPr>
              <w:t>to achieve</w:t>
            </w:r>
            <w:proofErr w:type="gramEnd"/>
            <w:r w:rsidRPr="00E454E3">
              <w:rPr>
                <w:rFonts w:ascii="Arial" w:hAnsi="Arial" w:cs="Arial"/>
                <w:color w:val="000000"/>
                <w:sz w:val="18"/>
                <w:szCs w:val="18"/>
              </w:rPr>
              <w:t xml:space="preserve"> specified performance criteria and re-testing required to areas.</w:t>
            </w:r>
          </w:p>
        </w:tc>
        <w:tc>
          <w:tcPr>
            <w:tcW w:w="780"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nil"/>
              <w:right w:val="single" w:sz="8" w:space="0" w:color="auto"/>
            </w:tcBorders>
            <w:shd w:val="clear" w:color="000000" w:fill="00B05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3195"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xml:space="preserve">Acoustician input to assist architectural design. Quality control and monitoring to be checked on site. </w:t>
            </w:r>
          </w:p>
        </w:tc>
        <w:tc>
          <w:tcPr>
            <w:tcW w:w="557"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nil"/>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492"/>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5.13</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DDA COMPLIANCE: Additional works required to satisfy DDA requirements. Additional works required to satisfy DDA requirements not evident at Stage 2 e.g. level issues externally, colour contrast between components etc…</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00B05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DDA compliance statement to be provided by IBI. DDA design review to be carried out.</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00B05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495"/>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5.14</w:t>
            </w:r>
          </w:p>
        </w:tc>
        <w:tc>
          <w:tcPr>
            <w:tcW w:w="21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 xml:space="preserve">EXTERNAL ROAD REPAIRS: additional road repairs required due to excessive wear and tear of site traffic. Additional works / preparation required to </w:t>
            </w:r>
            <w:r w:rsidRPr="00E454E3">
              <w:rPr>
                <w:rFonts w:ascii="Arial" w:hAnsi="Arial" w:cs="Arial"/>
                <w:color w:val="000000"/>
                <w:sz w:val="18"/>
                <w:szCs w:val="18"/>
              </w:rPr>
              <w:lastRenderedPageBreak/>
              <w:t>bring base course up to standard following use for site traffic.</w:t>
            </w:r>
          </w:p>
        </w:tc>
        <w:tc>
          <w:tcPr>
            <w:tcW w:w="780"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lastRenderedPageBreak/>
              <w:t>PSCP</w:t>
            </w:r>
          </w:p>
        </w:tc>
        <w:tc>
          <w:tcPr>
            <w:tcW w:w="1663"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435" w:type="dxa"/>
            <w:vMerge w:val="restart"/>
            <w:tcBorders>
              <w:top w:val="nil"/>
              <w:left w:val="single" w:sz="8" w:space="0" w:color="auto"/>
              <w:bottom w:val="nil"/>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3195"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PSCP to carry out site dilapidation survey in advance and return site in condition obtained.</w:t>
            </w:r>
          </w:p>
        </w:tc>
        <w:tc>
          <w:tcPr>
            <w:tcW w:w="557"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557"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nil"/>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8</w:t>
            </w:r>
          </w:p>
        </w:tc>
        <w:tc>
          <w:tcPr>
            <w:tcW w:w="2094"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5.15</w:t>
            </w:r>
          </w:p>
        </w:tc>
        <w:tc>
          <w:tcPr>
            <w:tcW w:w="21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CHANGE TO KEY STAFF: Due to length of contract duration there is a risk to a turnover in key staff members. Loss of continuity and relationships. Additional cost to bring new team members on board and bedding in period.</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55"/>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63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tcBorders>
              <w:top w:val="single" w:sz="8" w:space="0" w:color="auto"/>
              <w:left w:val="nil"/>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5.16</w:t>
            </w:r>
          </w:p>
        </w:tc>
        <w:tc>
          <w:tcPr>
            <w:tcW w:w="2118" w:type="dxa"/>
            <w:vMerge w:val="restart"/>
            <w:tcBorders>
              <w:top w:val="single" w:sz="8" w:space="0" w:color="auto"/>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INFECTION CONTROL: Additional requirements not capture within Stage 2/3 design requested.</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Ongoing engagement with Infection Control.</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single" w:sz="8" w:space="0" w:color="auto"/>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5.17</w:t>
            </w:r>
          </w:p>
        </w:tc>
        <w:tc>
          <w:tcPr>
            <w:tcW w:w="21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VIBRATION DISRUPTION</w:t>
            </w:r>
            <w:r w:rsidRPr="00E454E3">
              <w:rPr>
                <w:rFonts w:ascii="Arial" w:hAnsi="Arial" w:cs="Arial"/>
                <w:color w:val="000000"/>
                <w:sz w:val="18"/>
                <w:szCs w:val="18"/>
              </w:rPr>
              <w:br/>
              <w:t>Programme and cost implication due to unplanned stoppages.</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00B05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Programme and methodology to be communicated to NHS and agreed in advance of works taking place.</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5.18</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BUILDABILITY Clash detection in design potential cost/programme and quality impact.</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00B05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xml:space="preserve">Use of BIM for clash detection. </w:t>
            </w:r>
            <w:proofErr w:type="gramStart"/>
            <w:r w:rsidRPr="00E454E3">
              <w:rPr>
                <w:rFonts w:ascii="Arial" w:hAnsi="Arial" w:cs="Arial"/>
                <w:color w:val="000000"/>
                <w:sz w:val="18"/>
                <w:szCs w:val="18"/>
              </w:rPr>
              <w:t>Review of existing as built information for any tie</w:t>
            </w:r>
            <w:proofErr w:type="gramEnd"/>
            <w:r w:rsidRPr="00E454E3">
              <w:rPr>
                <w:rFonts w:ascii="Arial" w:hAnsi="Arial" w:cs="Arial"/>
                <w:color w:val="000000"/>
                <w:sz w:val="18"/>
                <w:szCs w:val="18"/>
              </w:rPr>
              <w:t xml:space="preserve"> ins and early subcontractor engagement.</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C0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12</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29"/>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5.19</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LOGISTICS Adjacency of building to existing building and main entrance. Potential disruption, health &amp; safety risk. Programme/cost implication for delay.</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00B05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Pre-construction logistics planning to enable early plan to be developed for agreement with NHS.</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C0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12</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5.2</w:t>
            </w:r>
          </w:p>
        </w:tc>
        <w:tc>
          <w:tcPr>
            <w:tcW w:w="21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FALSE FIRE ALARMS IN EXISTING BUILDING Potential disruption to users.</w:t>
            </w:r>
          </w:p>
        </w:tc>
        <w:tc>
          <w:tcPr>
            <w:tcW w:w="780"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nil"/>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Communication with Estates to agree any isolation required in advance of works being carried out on existing site.</w:t>
            </w:r>
          </w:p>
        </w:tc>
        <w:tc>
          <w:tcPr>
            <w:tcW w:w="557"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nil"/>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5.21</w:t>
            </w:r>
          </w:p>
        </w:tc>
        <w:tc>
          <w:tcPr>
            <w:tcW w:w="21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FIRE DURING CONSTRUCTION STAGE Health and safety risk. Disruption to site operation. Time and cost implication.</w:t>
            </w:r>
          </w:p>
        </w:tc>
        <w:tc>
          <w:tcPr>
            <w:tcW w:w="780"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435" w:type="dxa"/>
            <w:vMerge w:val="restart"/>
            <w:tcBorders>
              <w:top w:val="nil"/>
              <w:left w:val="single" w:sz="8" w:space="0" w:color="auto"/>
              <w:bottom w:val="nil"/>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8</w:t>
            </w:r>
          </w:p>
        </w:tc>
        <w:tc>
          <w:tcPr>
            <w:tcW w:w="3195"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Fire strategy to be put in place and agreed prior to construction commencement.</w:t>
            </w:r>
          </w:p>
        </w:tc>
        <w:tc>
          <w:tcPr>
            <w:tcW w:w="557"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557" w:type="dxa"/>
            <w:vMerge w:val="restart"/>
            <w:tcBorders>
              <w:top w:val="nil"/>
              <w:left w:val="single" w:sz="8" w:space="0" w:color="auto"/>
              <w:bottom w:val="nil"/>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8</w:t>
            </w:r>
          </w:p>
        </w:tc>
        <w:tc>
          <w:tcPr>
            <w:tcW w:w="2094"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78"/>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38"/>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529"/>
        </w:trPr>
        <w:tc>
          <w:tcPr>
            <w:tcW w:w="15770" w:type="dxa"/>
            <w:gridSpan w:val="14"/>
            <w:tcBorders>
              <w:top w:val="single" w:sz="8" w:space="0" w:color="auto"/>
              <w:left w:val="single" w:sz="8" w:space="0" w:color="auto"/>
              <w:bottom w:val="single" w:sz="8" w:space="0" w:color="auto"/>
              <w:right w:val="single" w:sz="8" w:space="0" w:color="000000"/>
            </w:tcBorders>
            <w:shd w:val="clear" w:color="000000" w:fill="D9D9D9"/>
            <w:hideMark/>
          </w:tcPr>
          <w:p w:rsidR="00747265" w:rsidRPr="00E454E3" w:rsidRDefault="00747265" w:rsidP="003634CA">
            <w:pPr>
              <w:rPr>
                <w:rFonts w:ascii="Arial" w:hAnsi="Arial" w:cs="Arial"/>
                <w:b/>
                <w:bCs/>
                <w:color w:val="000000"/>
                <w:sz w:val="18"/>
                <w:szCs w:val="18"/>
              </w:rPr>
            </w:pPr>
            <w:r w:rsidRPr="00E454E3">
              <w:rPr>
                <w:rFonts w:ascii="Arial" w:hAnsi="Arial" w:cs="Arial"/>
                <w:b/>
                <w:bCs/>
                <w:color w:val="000000"/>
                <w:sz w:val="18"/>
                <w:szCs w:val="18"/>
              </w:rPr>
              <w:t xml:space="preserve">6. Third Party/Stakeholder Issues </w:t>
            </w:r>
          </w:p>
        </w:tc>
      </w:tr>
      <w:tr w:rsidR="00747265" w:rsidRPr="00E454E3" w:rsidTr="00747265">
        <w:trPr>
          <w:trHeight w:val="278"/>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6.1</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BUILDING WARRANT APPROVAL</w:t>
            </w:r>
            <w:r w:rsidRPr="00E454E3">
              <w:rPr>
                <w:rFonts w:ascii="Arial" w:hAnsi="Arial" w:cs="Arial"/>
                <w:color w:val="000000"/>
                <w:sz w:val="18"/>
                <w:szCs w:val="18"/>
              </w:rPr>
              <w:br/>
              <w:t>Failure to obtain Building Warrant in line with programmed dates (16 weeks). Delay to obtaining key approvals and ultimately delay in the overall project programme.</w:t>
            </w:r>
          </w:p>
        </w:tc>
        <w:tc>
          <w:tcPr>
            <w:tcW w:w="780" w:type="dxa"/>
            <w:vMerge w:val="restart"/>
            <w:tcBorders>
              <w:top w:val="nil"/>
              <w:left w:val="nil"/>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Dec 2018</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435" w:type="dxa"/>
            <w:vMerge w:val="restart"/>
            <w:tcBorders>
              <w:top w:val="nil"/>
              <w:left w:val="single" w:sz="8" w:space="0" w:color="auto"/>
              <w:bottom w:val="single" w:sz="8" w:space="0" w:color="000000"/>
              <w:right w:val="single" w:sz="8" w:space="0" w:color="auto"/>
            </w:tcBorders>
            <w:shd w:val="clear" w:color="000000" w:fill="FFC0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16</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Ongoing liaison with Building Control Department throughout the planning process to mitigate risk of delay to obtaining planning approvals.</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557" w:type="dxa"/>
            <w:vMerge w:val="restart"/>
            <w:tcBorders>
              <w:top w:val="nil"/>
              <w:left w:val="single" w:sz="8" w:space="0" w:color="auto"/>
              <w:bottom w:val="single" w:sz="8" w:space="0" w:color="000000"/>
              <w:right w:val="single" w:sz="8" w:space="0" w:color="auto"/>
            </w:tcBorders>
            <w:shd w:val="clear" w:color="000000" w:fill="FFC0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16</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78"/>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78"/>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78"/>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78"/>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78"/>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78"/>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78"/>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585"/>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6.2</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BUILDING REGULATIONS</w:t>
            </w:r>
            <w:r w:rsidRPr="00E454E3">
              <w:rPr>
                <w:rFonts w:ascii="Arial" w:hAnsi="Arial" w:cs="Arial"/>
                <w:color w:val="000000"/>
                <w:sz w:val="18"/>
                <w:szCs w:val="18"/>
              </w:rPr>
              <w:br/>
              <w:t>2015 Building regulations more onerous than previous standards. Additional cost and design implications associated with obtaining 2015 Building Regulation Compliance.</w:t>
            </w:r>
          </w:p>
        </w:tc>
        <w:tc>
          <w:tcPr>
            <w:tcW w:w="780" w:type="dxa"/>
            <w:vMerge w:val="restart"/>
            <w:tcBorders>
              <w:top w:val="nil"/>
              <w:left w:val="nil"/>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8</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Ongoing liaison with Building Control Department throughout the planning process to mitigate risk of delay to obtaining approvals.</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8</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72"/>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nil"/>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6.4</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PLANNING CONDITIONS</w:t>
            </w:r>
            <w:r w:rsidRPr="00E454E3">
              <w:rPr>
                <w:rFonts w:ascii="Arial" w:hAnsi="Arial" w:cs="Arial"/>
                <w:color w:val="000000"/>
                <w:sz w:val="18"/>
                <w:szCs w:val="18"/>
              </w:rPr>
              <w:br/>
              <w:t>Planning conditions more onerous that anticipated from previous dialogue with the Planners. Additional cost to the project to comply with the planning condition.</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435" w:type="dxa"/>
            <w:vMerge w:val="restart"/>
            <w:tcBorders>
              <w:top w:val="nil"/>
              <w:left w:val="single" w:sz="8" w:space="0" w:color="auto"/>
              <w:bottom w:val="single" w:sz="8" w:space="0" w:color="000000"/>
              <w:right w:val="single" w:sz="8" w:space="0" w:color="auto"/>
            </w:tcBorders>
            <w:shd w:val="clear" w:color="000000" w:fill="FFC0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12</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Open dialogue with the Planners throughout pre-planning application stage</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557" w:type="dxa"/>
            <w:vMerge w:val="restart"/>
            <w:tcBorders>
              <w:top w:val="nil"/>
              <w:left w:val="single" w:sz="8" w:space="0" w:color="auto"/>
              <w:bottom w:val="single" w:sz="8" w:space="0" w:color="000000"/>
              <w:right w:val="single" w:sz="8" w:space="0" w:color="auto"/>
            </w:tcBorders>
            <w:shd w:val="clear" w:color="000000" w:fill="FFC0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12</w:t>
            </w:r>
          </w:p>
        </w:tc>
        <w:tc>
          <w:tcPr>
            <w:tcW w:w="2094" w:type="dxa"/>
            <w:vMerge w:val="restart"/>
            <w:tcBorders>
              <w:top w:val="single" w:sz="4" w:space="0" w:color="auto"/>
              <w:left w:val="nil"/>
              <w:bottom w:val="single" w:sz="4" w:space="0" w:color="auto"/>
              <w:right w:val="nil"/>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4" w:space="0" w:color="auto"/>
              <w:left w:val="nil"/>
              <w:bottom w:val="single" w:sz="4" w:space="0" w:color="auto"/>
              <w:right w:val="nil"/>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4" w:space="0" w:color="auto"/>
              <w:left w:val="nil"/>
              <w:bottom w:val="single" w:sz="4" w:space="0" w:color="auto"/>
              <w:right w:val="nil"/>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4" w:space="0" w:color="auto"/>
              <w:left w:val="nil"/>
              <w:bottom w:val="single" w:sz="4" w:space="0" w:color="auto"/>
              <w:right w:val="nil"/>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4" w:space="0" w:color="auto"/>
              <w:left w:val="nil"/>
              <w:bottom w:val="single" w:sz="4" w:space="0" w:color="auto"/>
              <w:right w:val="nil"/>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4" w:space="0" w:color="auto"/>
              <w:left w:val="nil"/>
              <w:bottom w:val="single" w:sz="4" w:space="0" w:color="auto"/>
              <w:right w:val="nil"/>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4" w:space="0" w:color="auto"/>
              <w:left w:val="nil"/>
              <w:bottom w:val="single" w:sz="4" w:space="0" w:color="auto"/>
              <w:right w:val="nil"/>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4" w:space="0" w:color="auto"/>
              <w:left w:val="nil"/>
              <w:bottom w:val="single" w:sz="4" w:space="0" w:color="auto"/>
              <w:right w:val="nil"/>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4" w:space="0" w:color="auto"/>
              <w:left w:val="nil"/>
              <w:bottom w:val="single" w:sz="4" w:space="0" w:color="auto"/>
              <w:right w:val="nil"/>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4" w:space="0" w:color="auto"/>
              <w:left w:val="nil"/>
              <w:bottom w:val="single" w:sz="4" w:space="0" w:color="auto"/>
              <w:right w:val="nil"/>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55"/>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single" w:sz="4" w:space="0" w:color="auto"/>
              <w:left w:val="nil"/>
              <w:bottom w:val="single" w:sz="4" w:space="0" w:color="auto"/>
              <w:right w:val="nil"/>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55"/>
        </w:trPr>
        <w:tc>
          <w:tcPr>
            <w:tcW w:w="15770" w:type="dxa"/>
            <w:gridSpan w:val="14"/>
            <w:tcBorders>
              <w:top w:val="single" w:sz="8" w:space="0" w:color="auto"/>
              <w:left w:val="single" w:sz="8" w:space="0" w:color="auto"/>
              <w:bottom w:val="single" w:sz="8" w:space="0" w:color="auto"/>
              <w:right w:val="single" w:sz="8" w:space="0" w:color="000000"/>
            </w:tcBorders>
            <w:shd w:val="clear" w:color="000000" w:fill="D9D9D9"/>
            <w:hideMark/>
          </w:tcPr>
          <w:p w:rsidR="00747265" w:rsidRPr="00E454E3" w:rsidRDefault="00747265" w:rsidP="003634CA">
            <w:pPr>
              <w:rPr>
                <w:rFonts w:ascii="Arial" w:hAnsi="Arial" w:cs="Arial"/>
                <w:b/>
                <w:bCs/>
                <w:color w:val="000000"/>
                <w:sz w:val="18"/>
                <w:szCs w:val="18"/>
              </w:rPr>
            </w:pPr>
            <w:r w:rsidRPr="00E454E3">
              <w:rPr>
                <w:rFonts w:ascii="Arial" w:hAnsi="Arial" w:cs="Arial"/>
                <w:b/>
                <w:bCs/>
                <w:color w:val="000000"/>
                <w:sz w:val="18"/>
                <w:szCs w:val="18"/>
              </w:rPr>
              <w:t xml:space="preserve">8. Programme Issues </w:t>
            </w: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8.1</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PROGRAMME RISK</w:t>
            </w:r>
            <w:r w:rsidRPr="00E454E3">
              <w:rPr>
                <w:rFonts w:ascii="Arial" w:hAnsi="Arial" w:cs="Arial"/>
                <w:color w:val="000000"/>
                <w:sz w:val="18"/>
                <w:szCs w:val="18"/>
              </w:rPr>
              <w:br/>
              <w:t>Poor construction performance and/or incorrect programme estimate. Delay to overall programme. Liquidated damages incurred by PSCP.</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PSCP to closely monitor works progress once on site, to ensure appointed subcontractors are delivering works to the standards required and within the programme parameters.</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89"/>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55"/>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8.2</w:t>
            </w:r>
          </w:p>
        </w:tc>
        <w:tc>
          <w:tcPr>
            <w:tcW w:w="21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 xml:space="preserve">PROGRAMME RISK </w:t>
            </w:r>
            <w:r w:rsidRPr="00E454E3">
              <w:rPr>
                <w:rFonts w:ascii="Arial" w:hAnsi="Arial" w:cs="Arial"/>
                <w:color w:val="000000"/>
                <w:sz w:val="18"/>
                <w:szCs w:val="18"/>
              </w:rPr>
              <w:br/>
              <w:t>Clinical orientation and commissioning delays due to lack of Contractor personnel availability. Delay to building handover.</w:t>
            </w:r>
          </w:p>
        </w:tc>
        <w:tc>
          <w:tcPr>
            <w:tcW w:w="780"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nil"/>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PSCP to prepare a realistic commissioning programme that has committed resource for the commissioning phase of the works.</w:t>
            </w:r>
          </w:p>
        </w:tc>
        <w:tc>
          <w:tcPr>
            <w:tcW w:w="557"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nil"/>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07"/>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5"/>
        </w:trPr>
        <w:tc>
          <w:tcPr>
            <w:tcW w:w="63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8.3</w:t>
            </w:r>
          </w:p>
        </w:tc>
        <w:tc>
          <w:tcPr>
            <w:tcW w:w="21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DESIGN PROGRAMME</w:t>
            </w:r>
            <w:r w:rsidRPr="00E454E3">
              <w:rPr>
                <w:rFonts w:ascii="Arial" w:hAnsi="Arial" w:cs="Arial"/>
                <w:color w:val="000000"/>
                <w:sz w:val="18"/>
                <w:szCs w:val="18"/>
              </w:rPr>
              <w:br/>
              <w:t>Inaccurate design programme for design release to support construction information. Potential delay in overall programme delivery if insufficient time allocated to the design programme.</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Dec 2018</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xml:space="preserve">PSCP design team leader to ensure that the design programme is realistic, including sufficient time for review and update of design as required. Stage 2 and  3 Design and Market testing programme periods to be reviewed </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81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8.4</w:t>
            </w:r>
          </w:p>
        </w:tc>
        <w:tc>
          <w:tcPr>
            <w:tcW w:w="2118" w:type="dxa"/>
            <w:vMerge w:val="restart"/>
            <w:tcBorders>
              <w:top w:val="single" w:sz="8" w:space="0" w:color="auto"/>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CONSTRUCTION PROGRAMME ESTIMATION ERROR</w:t>
            </w:r>
            <w:r w:rsidRPr="00E454E3">
              <w:rPr>
                <w:rFonts w:ascii="Arial" w:hAnsi="Arial" w:cs="Arial"/>
                <w:color w:val="000000"/>
                <w:sz w:val="18"/>
                <w:szCs w:val="18"/>
              </w:rPr>
              <w:br/>
              <w:t>Inaccurate estimation of construction phase duration. Construction handover date delayed.</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xml:space="preserve">PSCP to ensure that the construction programme is realistic and achievable, </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9</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15"/>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8.5</w:t>
            </w:r>
          </w:p>
        </w:tc>
        <w:tc>
          <w:tcPr>
            <w:tcW w:w="21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LEAD IN PERIODS: change in stipulated lead in periods. Change in lead in periods resulting in delay to programme.</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Monitoring market activity as construction progresses. Place orders early where possible.</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52"/>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8.6</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ADDITIONAL STAFF: required at tail end of project to assist handover process. Additional provision of staff to manage works towards handover.</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Workflow planning in parallel with programme.</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18"/>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8.7</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INSTRUCTION TO STOP WORKS/NEW RESTRICTIONS: works suspended at hospital request due to nuisance / noise / vibration - operational issues not defined pre-construction. Implications could result in delay and disruption to planned sequence of works.</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Management processes in place to report any matters arising and regular liaison between NHS and PSCP.</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89"/>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75"/>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825"/>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552"/>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8.9</w:t>
            </w:r>
          </w:p>
        </w:tc>
        <w:tc>
          <w:tcPr>
            <w:tcW w:w="211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 xml:space="preserve">NPO: working period requires NPO to maintain programme/ risk of overrun. NPO allowance to </w:t>
            </w:r>
            <w:r>
              <w:rPr>
                <w:rFonts w:ascii="Arial" w:hAnsi="Arial" w:cs="Arial"/>
                <w:color w:val="000000"/>
                <w:sz w:val="18"/>
                <w:szCs w:val="18"/>
              </w:rPr>
              <w:t xml:space="preserve">be </w:t>
            </w:r>
            <w:r w:rsidRPr="00E454E3">
              <w:rPr>
                <w:rFonts w:ascii="Arial" w:hAnsi="Arial" w:cs="Arial"/>
                <w:color w:val="000000"/>
                <w:sz w:val="18"/>
                <w:szCs w:val="18"/>
              </w:rPr>
              <w:t>made.</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4</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Workflow planning in parallel with programme.</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nil"/>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89"/>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nil"/>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8.1</w:t>
            </w:r>
          </w:p>
        </w:tc>
        <w:tc>
          <w:tcPr>
            <w:tcW w:w="211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PERFORMANCE OF DESIGN TEAM: delays to issue of information / inadequate / incorrect information. Risk of late of inadequate information delaying and disrupting the planned progress of the works.</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9</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Production of construction issue information prior to commencing works on site to mitigate impact on critical path.</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9</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52"/>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18"/>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07"/>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69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single" w:sz="8" w:space="0" w:color="auto"/>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12"/>
        </w:trPr>
        <w:tc>
          <w:tcPr>
            <w:tcW w:w="15770" w:type="dxa"/>
            <w:gridSpan w:val="14"/>
            <w:tcBorders>
              <w:top w:val="single" w:sz="8" w:space="0" w:color="auto"/>
              <w:left w:val="single" w:sz="8" w:space="0" w:color="auto"/>
              <w:bottom w:val="single" w:sz="8" w:space="0" w:color="auto"/>
              <w:right w:val="single" w:sz="8" w:space="0" w:color="000000"/>
            </w:tcBorders>
            <w:shd w:val="clear" w:color="000000" w:fill="D9D9D9"/>
            <w:hideMark/>
          </w:tcPr>
          <w:p w:rsidR="00747265" w:rsidRPr="00E454E3" w:rsidRDefault="00747265" w:rsidP="003634CA">
            <w:pPr>
              <w:rPr>
                <w:rFonts w:ascii="Arial" w:hAnsi="Arial" w:cs="Arial"/>
                <w:b/>
                <w:bCs/>
                <w:color w:val="000000"/>
                <w:sz w:val="18"/>
                <w:szCs w:val="18"/>
              </w:rPr>
            </w:pPr>
            <w:r w:rsidRPr="00E454E3">
              <w:rPr>
                <w:rFonts w:ascii="Arial" w:hAnsi="Arial" w:cs="Arial"/>
                <w:b/>
                <w:bCs/>
                <w:color w:val="000000"/>
                <w:sz w:val="18"/>
                <w:szCs w:val="18"/>
              </w:rPr>
              <w:t xml:space="preserve">9. Early Warnings </w:t>
            </w:r>
          </w:p>
        </w:tc>
      </w:tr>
      <w:tr w:rsidR="00747265" w:rsidRPr="00E454E3" w:rsidTr="00747265">
        <w:trPr>
          <w:trHeight w:val="240"/>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9.5</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New SER standards &amp; procedures for Building Warrant</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Jul 2020</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9</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Agreed Kier to appoint substructure contract packages prior to submission of warrant to enable design to be developed sufficiently to align with the SER standards.</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30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9.2</w:t>
            </w:r>
          </w:p>
        </w:tc>
        <w:tc>
          <w:tcPr>
            <w:tcW w:w="21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BIRD HAZARD MANAGEMENT PLAN</w:t>
            </w:r>
            <w:r w:rsidRPr="00E454E3">
              <w:rPr>
                <w:rFonts w:ascii="Arial" w:hAnsi="Arial" w:cs="Arial"/>
                <w:color w:val="000000"/>
                <w:sz w:val="18"/>
                <w:szCs w:val="18"/>
              </w:rPr>
              <w:br/>
            </w:r>
            <w:proofErr w:type="spellStart"/>
            <w:r w:rsidRPr="00E454E3">
              <w:rPr>
                <w:rFonts w:ascii="Arial" w:hAnsi="Arial" w:cs="Arial"/>
                <w:color w:val="000000"/>
                <w:sz w:val="18"/>
                <w:szCs w:val="18"/>
              </w:rPr>
              <w:t>Timeous</w:t>
            </w:r>
            <w:proofErr w:type="spellEnd"/>
            <w:r w:rsidRPr="00E454E3">
              <w:rPr>
                <w:rFonts w:ascii="Arial" w:hAnsi="Arial" w:cs="Arial"/>
                <w:color w:val="000000"/>
                <w:sz w:val="18"/>
                <w:szCs w:val="18"/>
              </w:rPr>
              <w:t xml:space="preserve"> issue of bird hazard management plan required to satisfy planning condition raised by Glasgow Airport.</w:t>
            </w:r>
          </w:p>
        </w:tc>
        <w:tc>
          <w:tcPr>
            <w:tcW w:w="780"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PSCP</w:t>
            </w:r>
          </w:p>
        </w:tc>
        <w:tc>
          <w:tcPr>
            <w:tcW w:w="1663"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20 July 2018</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2</w:t>
            </w:r>
          </w:p>
        </w:tc>
        <w:tc>
          <w:tcPr>
            <w:tcW w:w="51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435" w:type="dxa"/>
            <w:vMerge w:val="restart"/>
            <w:tcBorders>
              <w:top w:val="nil"/>
              <w:left w:val="single" w:sz="8" w:space="0" w:color="auto"/>
              <w:bottom w:val="single" w:sz="8" w:space="0" w:color="000000"/>
              <w:right w:val="single" w:sz="8" w:space="0" w:color="auto"/>
            </w:tcBorders>
            <w:shd w:val="clear" w:color="000000" w:fill="FFFF0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6</w:t>
            </w:r>
          </w:p>
        </w:tc>
        <w:tc>
          <w:tcPr>
            <w:tcW w:w="3195"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Bird hazard management plan procured and concluded.</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1</w:t>
            </w:r>
          </w:p>
        </w:tc>
        <w:tc>
          <w:tcPr>
            <w:tcW w:w="557"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557" w:type="dxa"/>
            <w:vMerge w:val="restart"/>
            <w:tcBorders>
              <w:top w:val="nil"/>
              <w:left w:val="single" w:sz="8" w:space="0" w:color="auto"/>
              <w:bottom w:val="single" w:sz="8" w:space="0" w:color="000000"/>
              <w:right w:val="single" w:sz="8" w:space="0" w:color="auto"/>
            </w:tcBorders>
            <w:shd w:val="clear" w:color="000000" w:fill="00B050"/>
            <w:hideMark/>
          </w:tcPr>
          <w:p w:rsidR="00747265" w:rsidRPr="00E454E3" w:rsidRDefault="00747265" w:rsidP="003634CA">
            <w:pPr>
              <w:jc w:val="center"/>
              <w:rPr>
                <w:rFonts w:ascii="Arial" w:hAnsi="Arial" w:cs="Arial"/>
                <w:color w:val="000000"/>
                <w:sz w:val="18"/>
                <w:szCs w:val="18"/>
              </w:rPr>
            </w:pPr>
            <w:r w:rsidRPr="00E454E3">
              <w:rPr>
                <w:rFonts w:ascii="Arial" w:hAnsi="Arial" w:cs="Arial"/>
                <w:color w:val="000000"/>
                <w:sz w:val="18"/>
                <w:szCs w:val="18"/>
              </w:rPr>
              <w:t>3</w:t>
            </w:r>
          </w:p>
        </w:tc>
        <w:tc>
          <w:tcPr>
            <w:tcW w:w="2094"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1282"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rPr>
                <w:rFonts w:ascii="Arial" w:hAnsi="Arial" w:cs="Arial"/>
                <w:color w:val="000000"/>
                <w:sz w:val="18"/>
                <w:szCs w:val="18"/>
              </w:rPr>
            </w:pPr>
            <w:r w:rsidRPr="00E454E3">
              <w:rPr>
                <w:rFonts w:ascii="Arial" w:hAnsi="Arial" w:cs="Arial"/>
                <w:color w:val="000000"/>
                <w:sz w:val="18"/>
                <w:szCs w:val="18"/>
              </w:rPr>
              <w:t> </w:t>
            </w:r>
          </w:p>
        </w:tc>
        <w:tc>
          <w:tcPr>
            <w:tcW w:w="858" w:type="dxa"/>
            <w:vMerge w:val="restart"/>
            <w:tcBorders>
              <w:top w:val="nil"/>
              <w:left w:val="single" w:sz="8" w:space="0" w:color="auto"/>
              <w:bottom w:val="single" w:sz="8" w:space="0" w:color="000000"/>
              <w:right w:val="single" w:sz="8" w:space="0" w:color="auto"/>
            </w:tcBorders>
            <w:shd w:val="clear" w:color="auto" w:fill="auto"/>
            <w:hideMark/>
          </w:tcPr>
          <w:p w:rsidR="00747265" w:rsidRPr="00E454E3" w:rsidRDefault="00747265" w:rsidP="003634CA">
            <w:pPr>
              <w:jc w:val="right"/>
              <w:rPr>
                <w:rFonts w:ascii="Arial" w:hAnsi="Arial" w:cs="Arial"/>
                <w:color w:val="000000"/>
                <w:sz w:val="18"/>
                <w:szCs w:val="18"/>
              </w:rPr>
            </w:pPr>
            <w:r w:rsidRPr="00E454E3">
              <w:rPr>
                <w:rFonts w:ascii="Arial" w:hAnsi="Arial" w:cs="Arial"/>
                <w:color w:val="000000"/>
                <w:sz w:val="18"/>
                <w:szCs w:val="18"/>
              </w:rPr>
              <w:t>Jan-20</w:t>
            </w: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40"/>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r w:rsidR="00747265" w:rsidRPr="00E454E3" w:rsidTr="00747265">
        <w:trPr>
          <w:trHeight w:val="255"/>
        </w:trPr>
        <w:tc>
          <w:tcPr>
            <w:tcW w:w="63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1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780"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663"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1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43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3195"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557"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2094"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1282"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c>
          <w:tcPr>
            <w:tcW w:w="858" w:type="dxa"/>
            <w:vMerge/>
            <w:tcBorders>
              <w:top w:val="nil"/>
              <w:left w:val="single" w:sz="8" w:space="0" w:color="auto"/>
              <w:bottom w:val="single" w:sz="8" w:space="0" w:color="000000"/>
              <w:right w:val="single" w:sz="8" w:space="0" w:color="auto"/>
            </w:tcBorders>
            <w:vAlign w:val="center"/>
            <w:hideMark/>
          </w:tcPr>
          <w:p w:rsidR="00747265" w:rsidRPr="00E454E3" w:rsidRDefault="00747265" w:rsidP="003634CA">
            <w:pPr>
              <w:rPr>
                <w:rFonts w:ascii="Arial" w:hAnsi="Arial" w:cs="Arial"/>
                <w:color w:val="000000"/>
                <w:sz w:val="18"/>
                <w:szCs w:val="18"/>
              </w:rPr>
            </w:pPr>
          </w:p>
        </w:tc>
      </w:tr>
    </w:tbl>
    <w:p w:rsidR="00747265" w:rsidRPr="00306330" w:rsidRDefault="00747265" w:rsidP="00747265">
      <w:pPr>
        <w:ind w:left="284"/>
        <w:rPr>
          <w:rFonts w:ascii="Arial" w:hAnsi="Arial" w:cs="Arial"/>
        </w:rPr>
      </w:pPr>
    </w:p>
    <w:sectPr w:rsidR="00747265" w:rsidRPr="00306330" w:rsidSect="00657FA2">
      <w:pgSz w:w="16838" w:h="11906" w:orient="landscape"/>
      <w:pgMar w:top="993" w:right="395" w:bottom="567" w:left="42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65B" w:rsidRDefault="0050465B" w:rsidP="00E94701">
      <w:r>
        <w:separator/>
      </w:r>
    </w:p>
  </w:endnote>
  <w:endnote w:type="continuationSeparator" w:id="0">
    <w:p w:rsidR="0050465B" w:rsidRDefault="0050465B" w:rsidP="00E947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65B" w:rsidRDefault="0050465B" w:rsidP="00E94701">
      <w:r>
        <w:separator/>
      </w:r>
    </w:p>
  </w:footnote>
  <w:footnote w:type="continuationSeparator" w:id="0">
    <w:p w:rsidR="0050465B" w:rsidRDefault="0050465B" w:rsidP="00E947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90DAE"/>
    <w:rsid w:val="00025EB7"/>
    <w:rsid w:val="00050A3C"/>
    <w:rsid w:val="00051D7A"/>
    <w:rsid w:val="00052618"/>
    <w:rsid w:val="000B2DF0"/>
    <w:rsid w:val="000C1289"/>
    <w:rsid w:val="0011733D"/>
    <w:rsid w:val="00120ACF"/>
    <w:rsid w:val="00130886"/>
    <w:rsid w:val="00131870"/>
    <w:rsid w:val="00131E5F"/>
    <w:rsid w:val="0015261F"/>
    <w:rsid w:val="001772F7"/>
    <w:rsid w:val="00184F63"/>
    <w:rsid w:val="00191C53"/>
    <w:rsid w:val="001A6C65"/>
    <w:rsid w:val="001B5A99"/>
    <w:rsid w:val="00201AB2"/>
    <w:rsid w:val="002430BF"/>
    <w:rsid w:val="00244B26"/>
    <w:rsid w:val="00247C03"/>
    <w:rsid w:val="00255E73"/>
    <w:rsid w:val="00261208"/>
    <w:rsid w:val="00264CDA"/>
    <w:rsid w:val="002A1D1F"/>
    <w:rsid w:val="002C15EA"/>
    <w:rsid w:val="002C2250"/>
    <w:rsid w:val="002C7B1E"/>
    <w:rsid w:val="002D679D"/>
    <w:rsid w:val="00306330"/>
    <w:rsid w:val="00313ED0"/>
    <w:rsid w:val="00325112"/>
    <w:rsid w:val="00354FF2"/>
    <w:rsid w:val="00360CFA"/>
    <w:rsid w:val="00381ED9"/>
    <w:rsid w:val="003945A6"/>
    <w:rsid w:val="003A3E54"/>
    <w:rsid w:val="003A6ED1"/>
    <w:rsid w:val="003B2446"/>
    <w:rsid w:val="003B77A8"/>
    <w:rsid w:val="003E57A5"/>
    <w:rsid w:val="003F2E81"/>
    <w:rsid w:val="00420AE3"/>
    <w:rsid w:val="00422E65"/>
    <w:rsid w:val="00425B25"/>
    <w:rsid w:val="00434368"/>
    <w:rsid w:val="00446A1A"/>
    <w:rsid w:val="00453276"/>
    <w:rsid w:val="00465F9E"/>
    <w:rsid w:val="00470DC7"/>
    <w:rsid w:val="004823C5"/>
    <w:rsid w:val="00482F62"/>
    <w:rsid w:val="00491146"/>
    <w:rsid w:val="004B5552"/>
    <w:rsid w:val="004C1BB4"/>
    <w:rsid w:val="004C1D7C"/>
    <w:rsid w:val="004C6DC4"/>
    <w:rsid w:val="004C76F4"/>
    <w:rsid w:val="004D09F8"/>
    <w:rsid w:val="004F23CA"/>
    <w:rsid w:val="004F28F5"/>
    <w:rsid w:val="004F4A5A"/>
    <w:rsid w:val="0050465B"/>
    <w:rsid w:val="0050500B"/>
    <w:rsid w:val="00517653"/>
    <w:rsid w:val="00522AB3"/>
    <w:rsid w:val="00531C5B"/>
    <w:rsid w:val="00546D5F"/>
    <w:rsid w:val="00556972"/>
    <w:rsid w:val="005735F0"/>
    <w:rsid w:val="005744E3"/>
    <w:rsid w:val="0057726D"/>
    <w:rsid w:val="005B5CF2"/>
    <w:rsid w:val="005D4B6F"/>
    <w:rsid w:val="005D71F7"/>
    <w:rsid w:val="005D789D"/>
    <w:rsid w:val="005E3796"/>
    <w:rsid w:val="005F4EC0"/>
    <w:rsid w:val="00601058"/>
    <w:rsid w:val="00603E6F"/>
    <w:rsid w:val="0060749B"/>
    <w:rsid w:val="00611951"/>
    <w:rsid w:val="00635679"/>
    <w:rsid w:val="00644C4B"/>
    <w:rsid w:val="00657FA2"/>
    <w:rsid w:val="00665E19"/>
    <w:rsid w:val="00666117"/>
    <w:rsid w:val="006829A0"/>
    <w:rsid w:val="00690DAE"/>
    <w:rsid w:val="00693169"/>
    <w:rsid w:val="006A6040"/>
    <w:rsid w:val="00704542"/>
    <w:rsid w:val="0071173A"/>
    <w:rsid w:val="0071332C"/>
    <w:rsid w:val="00723FAC"/>
    <w:rsid w:val="00747265"/>
    <w:rsid w:val="00751CE5"/>
    <w:rsid w:val="007853D3"/>
    <w:rsid w:val="007A1514"/>
    <w:rsid w:val="007A42E4"/>
    <w:rsid w:val="007B7904"/>
    <w:rsid w:val="008143C2"/>
    <w:rsid w:val="0082713D"/>
    <w:rsid w:val="0086698A"/>
    <w:rsid w:val="0088761F"/>
    <w:rsid w:val="00887735"/>
    <w:rsid w:val="00892A99"/>
    <w:rsid w:val="00897E6A"/>
    <w:rsid w:val="008C3E45"/>
    <w:rsid w:val="008D253E"/>
    <w:rsid w:val="008D3E64"/>
    <w:rsid w:val="008E0B7B"/>
    <w:rsid w:val="008E629A"/>
    <w:rsid w:val="00917C9C"/>
    <w:rsid w:val="009212A1"/>
    <w:rsid w:val="009225CE"/>
    <w:rsid w:val="00925B4F"/>
    <w:rsid w:val="00930247"/>
    <w:rsid w:val="0093418E"/>
    <w:rsid w:val="00935160"/>
    <w:rsid w:val="009460E2"/>
    <w:rsid w:val="00947A51"/>
    <w:rsid w:val="00961E03"/>
    <w:rsid w:val="00966EC7"/>
    <w:rsid w:val="00980C34"/>
    <w:rsid w:val="0098172E"/>
    <w:rsid w:val="009900C8"/>
    <w:rsid w:val="009B13DD"/>
    <w:rsid w:val="009B2864"/>
    <w:rsid w:val="009B7D65"/>
    <w:rsid w:val="009C4256"/>
    <w:rsid w:val="00A2717F"/>
    <w:rsid w:val="00A35385"/>
    <w:rsid w:val="00A443B0"/>
    <w:rsid w:val="00A44691"/>
    <w:rsid w:val="00A73624"/>
    <w:rsid w:val="00A93E2D"/>
    <w:rsid w:val="00A96080"/>
    <w:rsid w:val="00AC1B8B"/>
    <w:rsid w:val="00AC5E40"/>
    <w:rsid w:val="00AC7F1D"/>
    <w:rsid w:val="00AD1B3B"/>
    <w:rsid w:val="00AE2E1D"/>
    <w:rsid w:val="00AE4D98"/>
    <w:rsid w:val="00B259BE"/>
    <w:rsid w:val="00B675D3"/>
    <w:rsid w:val="00B70989"/>
    <w:rsid w:val="00B826BB"/>
    <w:rsid w:val="00B94594"/>
    <w:rsid w:val="00B9557A"/>
    <w:rsid w:val="00BA34E2"/>
    <w:rsid w:val="00BC2E8F"/>
    <w:rsid w:val="00BD6A2F"/>
    <w:rsid w:val="00BE1D43"/>
    <w:rsid w:val="00C04FD3"/>
    <w:rsid w:val="00C24212"/>
    <w:rsid w:val="00C24E71"/>
    <w:rsid w:val="00C27207"/>
    <w:rsid w:val="00C530B3"/>
    <w:rsid w:val="00C60A1E"/>
    <w:rsid w:val="00C66A9D"/>
    <w:rsid w:val="00C70687"/>
    <w:rsid w:val="00C83894"/>
    <w:rsid w:val="00C929F5"/>
    <w:rsid w:val="00C92B39"/>
    <w:rsid w:val="00CB6487"/>
    <w:rsid w:val="00CC0194"/>
    <w:rsid w:val="00CE042B"/>
    <w:rsid w:val="00CE3E64"/>
    <w:rsid w:val="00D0552B"/>
    <w:rsid w:val="00D344B4"/>
    <w:rsid w:val="00D46449"/>
    <w:rsid w:val="00D505E7"/>
    <w:rsid w:val="00D81A03"/>
    <w:rsid w:val="00DF6A47"/>
    <w:rsid w:val="00E05833"/>
    <w:rsid w:val="00E1683E"/>
    <w:rsid w:val="00E16B4A"/>
    <w:rsid w:val="00E25A06"/>
    <w:rsid w:val="00E3333A"/>
    <w:rsid w:val="00E35942"/>
    <w:rsid w:val="00E526BA"/>
    <w:rsid w:val="00E6352C"/>
    <w:rsid w:val="00E65477"/>
    <w:rsid w:val="00E74DBE"/>
    <w:rsid w:val="00E93675"/>
    <w:rsid w:val="00E94701"/>
    <w:rsid w:val="00EA0799"/>
    <w:rsid w:val="00EA1233"/>
    <w:rsid w:val="00EA433D"/>
    <w:rsid w:val="00ED4B77"/>
    <w:rsid w:val="00EE19AF"/>
    <w:rsid w:val="00EE7469"/>
    <w:rsid w:val="00EF0F17"/>
    <w:rsid w:val="00F125F6"/>
    <w:rsid w:val="00F13C9C"/>
    <w:rsid w:val="00F32A45"/>
    <w:rsid w:val="00F56FFA"/>
    <w:rsid w:val="00F57CD5"/>
    <w:rsid w:val="00F926BA"/>
    <w:rsid w:val="00FD0E28"/>
    <w:rsid w:val="00FE125B"/>
    <w:rsid w:val="00FF53FF"/>
    <w:rsid w:val="00FF620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DAE"/>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0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94701"/>
    <w:pPr>
      <w:tabs>
        <w:tab w:val="center" w:pos="4513"/>
        <w:tab w:val="right" w:pos="9026"/>
      </w:tabs>
    </w:pPr>
  </w:style>
  <w:style w:type="character" w:customStyle="1" w:styleId="HeaderChar">
    <w:name w:val="Header Char"/>
    <w:basedOn w:val="DefaultParagraphFont"/>
    <w:link w:val="Header"/>
    <w:uiPriority w:val="99"/>
    <w:rsid w:val="00E94701"/>
    <w:rPr>
      <w:rFonts w:ascii="Times New Roman" w:eastAsia="Times New Roman" w:hAnsi="Times New Roman" w:cs="Times New Roman"/>
      <w:sz w:val="24"/>
      <w:szCs w:val="24"/>
    </w:rPr>
  </w:style>
  <w:style w:type="paragraph" w:styleId="Footer">
    <w:name w:val="footer"/>
    <w:basedOn w:val="Normal"/>
    <w:link w:val="FooterChar"/>
    <w:unhideWhenUsed/>
    <w:rsid w:val="00E94701"/>
    <w:pPr>
      <w:tabs>
        <w:tab w:val="center" w:pos="4513"/>
        <w:tab w:val="right" w:pos="9026"/>
      </w:tabs>
    </w:pPr>
  </w:style>
  <w:style w:type="character" w:customStyle="1" w:styleId="FooterChar">
    <w:name w:val="Footer Char"/>
    <w:basedOn w:val="DefaultParagraphFont"/>
    <w:link w:val="Footer"/>
    <w:rsid w:val="00E94701"/>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60CFA"/>
    <w:rPr>
      <w:color w:val="0000FF"/>
      <w:u w:val="single"/>
    </w:rPr>
  </w:style>
  <w:style w:type="character" w:styleId="FollowedHyperlink">
    <w:name w:val="FollowedHyperlink"/>
    <w:basedOn w:val="DefaultParagraphFont"/>
    <w:uiPriority w:val="99"/>
    <w:unhideWhenUsed/>
    <w:rsid w:val="00360CFA"/>
    <w:rPr>
      <w:color w:val="800080"/>
      <w:u w:val="single"/>
    </w:rPr>
  </w:style>
  <w:style w:type="paragraph" w:customStyle="1" w:styleId="xl65">
    <w:name w:val="xl65"/>
    <w:basedOn w:val="Normal"/>
    <w:rsid w:val="00360CFA"/>
    <w:pPr>
      <w:pBdr>
        <w:top w:val="single" w:sz="8" w:space="0" w:color="auto"/>
        <w:right w:val="single" w:sz="8" w:space="0" w:color="auto"/>
      </w:pBdr>
      <w:shd w:val="clear" w:color="000000" w:fill="D9D9D9"/>
      <w:spacing w:before="100" w:beforeAutospacing="1" w:after="100" w:afterAutospacing="1"/>
      <w:jc w:val="both"/>
      <w:textAlignment w:val="top"/>
    </w:pPr>
    <w:rPr>
      <w:rFonts w:ascii="Arial" w:hAnsi="Arial" w:cs="Arial"/>
      <w:b/>
      <w:bCs/>
      <w:sz w:val="18"/>
      <w:szCs w:val="18"/>
      <w:lang w:eastAsia="en-GB"/>
    </w:rPr>
  </w:style>
  <w:style w:type="paragraph" w:customStyle="1" w:styleId="xl66">
    <w:name w:val="xl66"/>
    <w:basedOn w:val="Normal"/>
    <w:rsid w:val="00360CFA"/>
    <w:pPr>
      <w:pBdr>
        <w:right w:val="single" w:sz="8" w:space="0" w:color="auto"/>
      </w:pBdr>
      <w:shd w:val="clear" w:color="000000" w:fill="D9D9D9"/>
      <w:spacing w:before="100" w:beforeAutospacing="1" w:after="100" w:afterAutospacing="1"/>
      <w:jc w:val="both"/>
      <w:textAlignment w:val="top"/>
    </w:pPr>
    <w:rPr>
      <w:rFonts w:ascii="Arial" w:hAnsi="Arial" w:cs="Arial"/>
      <w:b/>
      <w:bCs/>
      <w:sz w:val="18"/>
      <w:szCs w:val="18"/>
      <w:lang w:eastAsia="en-GB"/>
    </w:rPr>
  </w:style>
  <w:style w:type="paragraph" w:customStyle="1" w:styleId="xl67">
    <w:name w:val="xl67"/>
    <w:basedOn w:val="Normal"/>
    <w:rsid w:val="00360CFA"/>
    <w:pPr>
      <w:pBdr>
        <w:right w:val="single" w:sz="8" w:space="0" w:color="auto"/>
      </w:pBdr>
      <w:shd w:val="clear" w:color="000000" w:fill="D9D9D9"/>
      <w:spacing w:before="100" w:beforeAutospacing="1" w:after="100" w:afterAutospacing="1"/>
      <w:textAlignment w:val="top"/>
    </w:pPr>
    <w:rPr>
      <w:lang w:eastAsia="en-GB"/>
    </w:rPr>
  </w:style>
  <w:style w:type="paragraph" w:customStyle="1" w:styleId="xl68">
    <w:name w:val="xl68"/>
    <w:basedOn w:val="Normal"/>
    <w:rsid w:val="00360CFA"/>
    <w:pPr>
      <w:pBdr>
        <w:bottom w:val="single" w:sz="8" w:space="0" w:color="auto"/>
        <w:right w:val="single" w:sz="8" w:space="0" w:color="auto"/>
      </w:pBdr>
      <w:shd w:val="clear" w:color="000000" w:fill="D9D9D9"/>
      <w:spacing w:before="100" w:beforeAutospacing="1" w:after="100" w:afterAutospacing="1"/>
      <w:textAlignment w:val="top"/>
    </w:pPr>
    <w:rPr>
      <w:lang w:eastAsia="en-GB"/>
    </w:rPr>
  </w:style>
  <w:style w:type="paragraph" w:customStyle="1" w:styleId="xl69">
    <w:name w:val="xl69"/>
    <w:basedOn w:val="Normal"/>
    <w:rsid w:val="00360CFA"/>
    <w:pPr>
      <w:pBdr>
        <w:right w:val="single" w:sz="8" w:space="0" w:color="auto"/>
      </w:pBdr>
      <w:shd w:val="clear" w:color="000000" w:fill="D9D9D9"/>
      <w:spacing w:before="100" w:beforeAutospacing="1" w:after="100" w:afterAutospacing="1"/>
      <w:textAlignment w:val="top"/>
    </w:pPr>
    <w:rPr>
      <w:rFonts w:ascii="Arial" w:hAnsi="Arial" w:cs="Arial"/>
      <w:b/>
      <w:bCs/>
      <w:sz w:val="18"/>
      <w:szCs w:val="18"/>
      <w:lang w:eastAsia="en-GB"/>
    </w:rPr>
  </w:style>
  <w:style w:type="paragraph" w:customStyle="1" w:styleId="xl70">
    <w:name w:val="xl70"/>
    <w:basedOn w:val="Normal"/>
    <w:rsid w:val="00360CFA"/>
    <w:pPr>
      <w:pBdr>
        <w:bottom w:val="single" w:sz="8" w:space="0" w:color="auto"/>
        <w:right w:val="single" w:sz="8" w:space="0" w:color="auto"/>
      </w:pBdr>
      <w:shd w:val="clear" w:color="000000" w:fill="D9D9D9"/>
      <w:spacing w:before="100" w:beforeAutospacing="1" w:after="100" w:afterAutospacing="1"/>
      <w:textAlignment w:val="top"/>
    </w:pPr>
    <w:rPr>
      <w:rFonts w:ascii="Arial" w:hAnsi="Arial" w:cs="Arial"/>
      <w:b/>
      <w:bCs/>
      <w:sz w:val="18"/>
      <w:szCs w:val="18"/>
      <w:lang w:eastAsia="en-GB"/>
    </w:rPr>
  </w:style>
  <w:style w:type="paragraph" w:customStyle="1" w:styleId="xl71">
    <w:name w:val="xl71"/>
    <w:basedOn w:val="Normal"/>
    <w:rsid w:val="00360CFA"/>
    <w:pPr>
      <w:pBdr>
        <w:top w:val="single" w:sz="8" w:space="0" w:color="auto"/>
        <w:left w:val="single" w:sz="8" w:space="0" w:color="auto"/>
        <w:right w:val="single" w:sz="8" w:space="0" w:color="auto"/>
      </w:pBdr>
      <w:shd w:val="clear" w:color="000000" w:fill="D9D9D9"/>
      <w:spacing w:before="100" w:beforeAutospacing="1" w:after="100" w:afterAutospacing="1"/>
      <w:textAlignment w:val="top"/>
    </w:pPr>
    <w:rPr>
      <w:rFonts w:ascii="Arial" w:hAnsi="Arial" w:cs="Arial"/>
      <w:b/>
      <w:bCs/>
      <w:sz w:val="18"/>
      <w:szCs w:val="18"/>
      <w:lang w:eastAsia="en-GB"/>
    </w:rPr>
  </w:style>
  <w:style w:type="paragraph" w:customStyle="1" w:styleId="xl72">
    <w:name w:val="xl72"/>
    <w:basedOn w:val="Normal"/>
    <w:rsid w:val="00360CFA"/>
    <w:pPr>
      <w:pBdr>
        <w:left w:val="single" w:sz="8" w:space="0" w:color="auto"/>
        <w:right w:val="single" w:sz="8" w:space="0" w:color="auto"/>
      </w:pBdr>
      <w:shd w:val="clear" w:color="000000" w:fill="D9D9D9"/>
      <w:spacing w:before="100" w:beforeAutospacing="1" w:after="100" w:afterAutospacing="1"/>
      <w:textAlignment w:val="top"/>
    </w:pPr>
    <w:rPr>
      <w:rFonts w:ascii="Arial" w:hAnsi="Arial" w:cs="Arial"/>
      <w:b/>
      <w:bCs/>
      <w:sz w:val="18"/>
      <w:szCs w:val="18"/>
      <w:lang w:eastAsia="en-GB"/>
    </w:rPr>
  </w:style>
  <w:style w:type="paragraph" w:customStyle="1" w:styleId="xl73">
    <w:name w:val="xl73"/>
    <w:basedOn w:val="Normal"/>
    <w:rsid w:val="00360CFA"/>
    <w:pPr>
      <w:pBdr>
        <w:left w:val="single" w:sz="8" w:space="0" w:color="auto"/>
        <w:bottom w:val="single" w:sz="8" w:space="0" w:color="auto"/>
        <w:right w:val="single" w:sz="8" w:space="0" w:color="auto"/>
      </w:pBdr>
      <w:shd w:val="clear" w:color="000000" w:fill="D9D9D9"/>
      <w:spacing w:before="100" w:beforeAutospacing="1" w:after="100" w:afterAutospacing="1"/>
      <w:textAlignment w:val="top"/>
    </w:pPr>
    <w:rPr>
      <w:rFonts w:ascii="Arial" w:hAnsi="Arial" w:cs="Arial"/>
      <w:b/>
      <w:bCs/>
      <w:sz w:val="18"/>
      <w:szCs w:val="18"/>
      <w:lang w:eastAsia="en-GB"/>
    </w:rPr>
  </w:style>
  <w:style w:type="paragraph" w:customStyle="1" w:styleId="xl74">
    <w:name w:val="xl74"/>
    <w:basedOn w:val="Normal"/>
    <w:rsid w:val="00360CFA"/>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top"/>
    </w:pPr>
    <w:rPr>
      <w:rFonts w:ascii="Arial" w:hAnsi="Arial" w:cs="Arial"/>
      <w:b/>
      <w:bCs/>
      <w:sz w:val="18"/>
      <w:szCs w:val="18"/>
      <w:lang w:eastAsia="en-GB"/>
    </w:rPr>
  </w:style>
  <w:style w:type="paragraph" w:customStyle="1" w:styleId="xl75">
    <w:name w:val="xl75"/>
    <w:basedOn w:val="Normal"/>
    <w:rsid w:val="00360CFA"/>
    <w:pPr>
      <w:pBdr>
        <w:left w:val="single" w:sz="8" w:space="0" w:color="auto"/>
        <w:right w:val="single" w:sz="8" w:space="0" w:color="auto"/>
      </w:pBdr>
      <w:shd w:val="clear" w:color="000000" w:fill="D9D9D9"/>
      <w:spacing w:before="100" w:beforeAutospacing="1" w:after="100" w:afterAutospacing="1"/>
      <w:jc w:val="center"/>
      <w:textAlignment w:val="top"/>
    </w:pPr>
    <w:rPr>
      <w:rFonts w:ascii="Arial" w:hAnsi="Arial" w:cs="Arial"/>
      <w:b/>
      <w:bCs/>
      <w:sz w:val="18"/>
      <w:szCs w:val="18"/>
      <w:lang w:eastAsia="en-GB"/>
    </w:rPr>
  </w:style>
  <w:style w:type="paragraph" w:customStyle="1" w:styleId="xl76">
    <w:name w:val="xl76"/>
    <w:basedOn w:val="Normal"/>
    <w:rsid w:val="00360CFA"/>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top"/>
    </w:pPr>
    <w:rPr>
      <w:rFonts w:ascii="Arial" w:hAnsi="Arial" w:cs="Arial"/>
      <w:b/>
      <w:bCs/>
      <w:sz w:val="18"/>
      <w:szCs w:val="18"/>
      <w:lang w:eastAsia="en-GB"/>
    </w:rPr>
  </w:style>
  <w:style w:type="paragraph" w:customStyle="1" w:styleId="xl77">
    <w:name w:val="xl77"/>
    <w:basedOn w:val="Normal"/>
    <w:rsid w:val="00360CFA"/>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top"/>
    </w:pPr>
    <w:rPr>
      <w:rFonts w:ascii="Arial" w:hAnsi="Arial" w:cs="Arial"/>
      <w:b/>
      <w:bCs/>
      <w:sz w:val="16"/>
      <w:szCs w:val="16"/>
      <w:lang w:eastAsia="en-GB"/>
    </w:rPr>
  </w:style>
  <w:style w:type="paragraph" w:customStyle="1" w:styleId="xl78">
    <w:name w:val="xl78"/>
    <w:basedOn w:val="Normal"/>
    <w:rsid w:val="00360CFA"/>
    <w:pPr>
      <w:pBdr>
        <w:left w:val="single" w:sz="8" w:space="0" w:color="auto"/>
        <w:right w:val="single" w:sz="8" w:space="0" w:color="auto"/>
      </w:pBdr>
      <w:shd w:val="clear" w:color="000000" w:fill="D9D9D9"/>
      <w:spacing w:before="100" w:beforeAutospacing="1" w:after="100" w:afterAutospacing="1"/>
      <w:jc w:val="center"/>
      <w:textAlignment w:val="top"/>
    </w:pPr>
    <w:rPr>
      <w:rFonts w:ascii="Arial" w:hAnsi="Arial" w:cs="Arial"/>
      <w:b/>
      <w:bCs/>
      <w:sz w:val="16"/>
      <w:szCs w:val="16"/>
      <w:lang w:eastAsia="en-GB"/>
    </w:rPr>
  </w:style>
  <w:style w:type="paragraph" w:customStyle="1" w:styleId="xl79">
    <w:name w:val="xl79"/>
    <w:basedOn w:val="Normal"/>
    <w:rsid w:val="00360CFA"/>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top"/>
    </w:pPr>
    <w:rPr>
      <w:rFonts w:ascii="Arial" w:hAnsi="Arial" w:cs="Arial"/>
      <w:b/>
      <w:bCs/>
      <w:sz w:val="16"/>
      <w:szCs w:val="16"/>
      <w:lang w:eastAsia="en-GB"/>
    </w:rPr>
  </w:style>
  <w:style w:type="paragraph" w:customStyle="1" w:styleId="xl80">
    <w:name w:val="xl80"/>
    <w:basedOn w:val="Normal"/>
    <w:rsid w:val="00360CFA"/>
    <w:pPr>
      <w:pBdr>
        <w:top w:val="single" w:sz="8" w:space="0" w:color="auto"/>
        <w:left w:val="single" w:sz="8" w:space="0" w:color="auto"/>
      </w:pBdr>
      <w:shd w:val="clear" w:color="000000" w:fill="D9D9D9"/>
      <w:spacing w:before="100" w:beforeAutospacing="1" w:after="100" w:afterAutospacing="1"/>
      <w:jc w:val="center"/>
      <w:textAlignment w:val="top"/>
    </w:pPr>
    <w:rPr>
      <w:rFonts w:ascii="Arial" w:hAnsi="Arial" w:cs="Arial"/>
      <w:b/>
      <w:bCs/>
      <w:sz w:val="18"/>
      <w:szCs w:val="18"/>
      <w:lang w:eastAsia="en-GB"/>
    </w:rPr>
  </w:style>
  <w:style w:type="paragraph" w:customStyle="1" w:styleId="xl81">
    <w:name w:val="xl81"/>
    <w:basedOn w:val="Normal"/>
    <w:rsid w:val="00360CFA"/>
    <w:pPr>
      <w:pBdr>
        <w:top w:val="single" w:sz="8" w:space="0" w:color="auto"/>
      </w:pBdr>
      <w:shd w:val="clear" w:color="000000" w:fill="D9D9D9"/>
      <w:spacing w:before="100" w:beforeAutospacing="1" w:after="100" w:afterAutospacing="1"/>
      <w:jc w:val="center"/>
      <w:textAlignment w:val="top"/>
    </w:pPr>
    <w:rPr>
      <w:rFonts w:ascii="Arial" w:hAnsi="Arial" w:cs="Arial"/>
      <w:b/>
      <w:bCs/>
      <w:sz w:val="18"/>
      <w:szCs w:val="18"/>
      <w:lang w:eastAsia="en-GB"/>
    </w:rPr>
  </w:style>
  <w:style w:type="paragraph" w:customStyle="1" w:styleId="xl82">
    <w:name w:val="xl82"/>
    <w:basedOn w:val="Normal"/>
    <w:rsid w:val="00360CFA"/>
    <w:pPr>
      <w:pBdr>
        <w:top w:val="single" w:sz="8" w:space="0" w:color="auto"/>
        <w:right w:val="single" w:sz="8" w:space="0" w:color="auto"/>
      </w:pBdr>
      <w:shd w:val="clear" w:color="000000" w:fill="D9D9D9"/>
      <w:spacing w:before="100" w:beforeAutospacing="1" w:after="100" w:afterAutospacing="1"/>
      <w:jc w:val="center"/>
      <w:textAlignment w:val="top"/>
    </w:pPr>
    <w:rPr>
      <w:rFonts w:ascii="Arial" w:hAnsi="Arial" w:cs="Arial"/>
      <w:b/>
      <w:bCs/>
      <w:sz w:val="18"/>
      <w:szCs w:val="18"/>
      <w:lang w:eastAsia="en-GB"/>
    </w:rPr>
  </w:style>
  <w:style w:type="paragraph" w:customStyle="1" w:styleId="xl83">
    <w:name w:val="xl83"/>
    <w:basedOn w:val="Normal"/>
    <w:rsid w:val="00360CFA"/>
    <w:pPr>
      <w:pBdr>
        <w:left w:val="single" w:sz="8" w:space="0" w:color="auto"/>
        <w:bottom w:val="single" w:sz="8" w:space="0" w:color="auto"/>
      </w:pBdr>
      <w:shd w:val="clear" w:color="000000" w:fill="D9D9D9"/>
      <w:spacing w:before="100" w:beforeAutospacing="1" w:after="100" w:afterAutospacing="1"/>
      <w:jc w:val="center"/>
      <w:textAlignment w:val="top"/>
    </w:pPr>
    <w:rPr>
      <w:rFonts w:ascii="Arial" w:hAnsi="Arial" w:cs="Arial"/>
      <w:b/>
      <w:bCs/>
      <w:sz w:val="18"/>
      <w:szCs w:val="18"/>
      <w:lang w:eastAsia="en-GB"/>
    </w:rPr>
  </w:style>
  <w:style w:type="paragraph" w:customStyle="1" w:styleId="xl84">
    <w:name w:val="xl84"/>
    <w:basedOn w:val="Normal"/>
    <w:rsid w:val="00360CFA"/>
    <w:pPr>
      <w:pBdr>
        <w:bottom w:val="single" w:sz="8" w:space="0" w:color="auto"/>
      </w:pBdr>
      <w:shd w:val="clear" w:color="000000" w:fill="D9D9D9"/>
      <w:spacing w:before="100" w:beforeAutospacing="1" w:after="100" w:afterAutospacing="1"/>
      <w:jc w:val="center"/>
      <w:textAlignment w:val="top"/>
    </w:pPr>
    <w:rPr>
      <w:rFonts w:ascii="Arial" w:hAnsi="Arial" w:cs="Arial"/>
      <w:b/>
      <w:bCs/>
      <w:sz w:val="18"/>
      <w:szCs w:val="18"/>
      <w:lang w:eastAsia="en-GB"/>
    </w:rPr>
  </w:style>
  <w:style w:type="paragraph" w:customStyle="1" w:styleId="xl85">
    <w:name w:val="xl85"/>
    <w:basedOn w:val="Normal"/>
    <w:rsid w:val="00360CFA"/>
    <w:pPr>
      <w:pBdr>
        <w:bottom w:val="single" w:sz="8" w:space="0" w:color="auto"/>
        <w:right w:val="single" w:sz="8" w:space="0" w:color="auto"/>
      </w:pBdr>
      <w:shd w:val="clear" w:color="000000" w:fill="D9D9D9"/>
      <w:spacing w:before="100" w:beforeAutospacing="1" w:after="100" w:afterAutospacing="1"/>
      <w:jc w:val="center"/>
      <w:textAlignment w:val="top"/>
    </w:pPr>
    <w:rPr>
      <w:rFonts w:ascii="Arial" w:hAnsi="Arial" w:cs="Arial"/>
      <w:b/>
      <w:bCs/>
      <w:sz w:val="18"/>
      <w:szCs w:val="18"/>
      <w:lang w:eastAsia="en-GB"/>
    </w:rPr>
  </w:style>
  <w:style w:type="paragraph" w:customStyle="1" w:styleId="xl86">
    <w:name w:val="xl86"/>
    <w:basedOn w:val="Normal"/>
    <w:rsid w:val="00360CFA"/>
    <w:pPr>
      <w:pBdr>
        <w:top w:val="single" w:sz="8" w:space="0" w:color="auto"/>
        <w:left w:val="single" w:sz="8" w:space="0" w:color="auto"/>
      </w:pBdr>
      <w:shd w:val="clear" w:color="000000" w:fill="D9D9D9"/>
      <w:spacing w:before="100" w:beforeAutospacing="1" w:after="100" w:afterAutospacing="1"/>
      <w:textAlignment w:val="top"/>
    </w:pPr>
    <w:rPr>
      <w:rFonts w:ascii="Arial" w:hAnsi="Arial" w:cs="Arial"/>
      <w:b/>
      <w:bCs/>
      <w:sz w:val="18"/>
      <w:szCs w:val="18"/>
      <w:lang w:eastAsia="en-GB"/>
    </w:rPr>
  </w:style>
  <w:style w:type="paragraph" w:customStyle="1" w:styleId="xl87">
    <w:name w:val="xl87"/>
    <w:basedOn w:val="Normal"/>
    <w:rsid w:val="00360CFA"/>
    <w:pPr>
      <w:pBdr>
        <w:top w:val="single" w:sz="8" w:space="0" w:color="auto"/>
      </w:pBdr>
      <w:shd w:val="clear" w:color="000000" w:fill="D9D9D9"/>
      <w:spacing w:before="100" w:beforeAutospacing="1" w:after="100" w:afterAutospacing="1"/>
      <w:textAlignment w:val="top"/>
    </w:pPr>
    <w:rPr>
      <w:rFonts w:ascii="Arial" w:hAnsi="Arial" w:cs="Arial"/>
      <w:b/>
      <w:bCs/>
      <w:sz w:val="18"/>
      <w:szCs w:val="18"/>
      <w:lang w:eastAsia="en-GB"/>
    </w:rPr>
  </w:style>
  <w:style w:type="paragraph" w:customStyle="1" w:styleId="xl88">
    <w:name w:val="xl88"/>
    <w:basedOn w:val="Normal"/>
    <w:rsid w:val="00360CFA"/>
    <w:pPr>
      <w:pBdr>
        <w:top w:val="single" w:sz="8" w:space="0" w:color="auto"/>
        <w:right w:val="single" w:sz="8" w:space="0" w:color="auto"/>
      </w:pBdr>
      <w:shd w:val="clear" w:color="000000" w:fill="D9D9D9"/>
      <w:spacing w:before="100" w:beforeAutospacing="1" w:after="100" w:afterAutospacing="1"/>
      <w:textAlignment w:val="top"/>
    </w:pPr>
    <w:rPr>
      <w:rFonts w:ascii="Arial" w:hAnsi="Arial" w:cs="Arial"/>
      <w:b/>
      <w:bCs/>
      <w:sz w:val="18"/>
      <w:szCs w:val="18"/>
      <w:lang w:eastAsia="en-GB"/>
    </w:rPr>
  </w:style>
  <w:style w:type="paragraph" w:customStyle="1" w:styleId="xl89">
    <w:name w:val="xl89"/>
    <w:basedOn w:val="Normal"/>
    <w:rsid w:val="00360CFA"/>
    <w:pPr>
      <w:pBdr>
        <w:left w:val="single" w:sz="8" w:space="0" w:color="auto"/>
        <w:bottom w:val="single" w:sz="8" w:space="0" w:color="auto"/>
      </w:pBdr>
      <w:shd w:val="clear" w:color="000000" w:fill="D9D9D9"/>
      <w:spacing w:before="100" w:beforeAutospacing="1" w:after="100" w:afterAutospacing="1"/>
      <w:textAlignment w:val="top"/>
    </w:pPr>
    <w:rPr>
      <w:rFonts w:ascii="Arial" w:hAnsi="Arial" w:cs="Arial"/>
      <w:b/>
      <w:bCs/>
      <w:sz w:val="18"/>
      <w:szCs w:val="18"/>
      <w:lang w:eastAsia="en-GB"/>
    </w:rPr>
  </w:style>
  <w:style w:type="paragraph" w:customStyle="1" w:styleId="xl90">
    <w:name w:val="xl90"/>
    <w:basedOn w:val="Normal"/>
    <w:rsid w:val="00360CFA"/>
    <w:pPr>
      <w:pBdr>
        <w:bottom w:val="single" w:sz="8" w:space="0" w:color="auto"/>
      </w:pBdr>
      <w:shd w:val="clear" w:color="000000" w:fill="D9D9D9"/>
      <w:spacing w:before="100" w:beforeAutospacing="1" w:after="100" w:afterAutospacing="1"/>
      <w:textAlignment w:val="top"/>
    </w:pPr>
    <w:rPr>
      <w:rFonts w:ascii="Arial" w:hAnsi="Arial" w:cs="Arial"/>
      <w:b/>
      <w:bCs/>
      <w:sz w:val="18"/>
      <w:szCs w:val="18"/>
      <w:lang w:eastAsia="en-GB"/>
    </w:rPr>
  </w:style>
  <w:style w:type="paragraph" w:customStyle="1" w:styleId="xl91">
    <w:name w:val="xl91"/>
    <w:basedOn w:val="Normal"/>
    <w:rsid w:val="00360CFA"/>
    <w:pPr>
      <w:pBdr>
        <w:top w:val="single" w:sz="8" w:space="0" w:color="auto"/>
        <w:left w:val="single" w:sz="8" w:space="0" w:color="auto"/>
        <w:right w:val="single" w:sz="8" w:space="0" w:color="auto"/>
      </w:pBdr>
      <w:shd w:val="clear" w:color="000000" w:fill="D9D9D9"/>
      <w:spacing w:before="100" w:beforeAutospacing="1" w:after="100" w:afterAutospacing="1"/>
      <w:textAlignment w:val="top"/>
    </w:pPr>
    <w:rPr>
      <w:rFonts w:ascii="Arial" w:hAnsi="Arial" w:cs="Arial"/>
      <w:b/>
      <w:bCs/>
      <w:sz w:val="16"/>
      <w:szCs w:val="16"/>
      <w:lang w:eastAsia="en-GB"/>
    </w:rPr>
  </w:style>
  <w:style w:type="paragraph" w:customStyle="1" w:styleId="xl92">
    <w:name w:val="xl92"/>
    <w:basedOn w:val="Normal"/>
    <w:rsid w:val="00360CFA"/>
    <w:pPr>
      <w:pBdr>
        <w:left w:val="single" w:sz="8" w:space="0" w:color="auto"/>
        <w:right w:val="single" w:sz="8" w:space="0" w:color="auto"/>
      </w:pBdr>
      <w:shd w:val="clear" w:color="000000" w:fill="D9D9D9"/>
      <w:spacing w:before="100" w:beforeAutospacing="1" w:after="100" w:afterAutospacing="1"/>
      <w:textAlignment w:val="top"/>
    </w:pPr>
    <w:rPr>
      <w:rFonts w:ascii="Arial" w:hAnsi="Arial" w:cs="Arial"/>
      <w:b/>
      <w:bCs/>
      <w:sz w:val="16"/>
      <w:szCs w:val="16"/>
      <w:lang w:eastAsia="en-GB"/>
    </w:rPr>
  </w:style>
  <w:style w:type="paragraph" w:customStyle="1" w:styleId="xl93">
    <w:name w:val="xl93"/>
    <w:basedOn w:val="Normal"/>
    <w:rsid w:val="00360CFA"/>
    <w:pPr>
      <w:pBdr>
        <w:left w:val="single" w:sz="8" w:space="0" w:color="auto"/>
        <w:bottom w:val="single" w:sz="8" w:space="0" w:color="auto"/>
        <w:right w:val="single" w:sz="8" w:space="0" w:color="auto"/>
      </w:pBdr>
      <w:shd w:val="clear" w:color="000000" w:fill="D9D9D9"/>
      <w:spacing w:before="100" w:beforeAutospacing="1" w:after="100" w:afterAutospacing="1"/>
      <w:textAlignment w:val="top"/>
    </w:pPr>
    <w:rPr>
      <w:rFonts w:ascii="Arial" w:hAnsi="Arial" w:cs="Arial"/>
      <w:b/>
      <w:bCs/>
      <w:sz w:val="16"/>
      <w:szCs w:val="16"/>
      <w:lang w:eastAsia="en-GB"/>
    </w:rPr>
  </w:style>
  <w:style w:type="paragraph" w:customStyle="1" w:styleId="xl94">
    <w:name w:val="xl94"/>
    <w:basedOn w:val="Normal"/>
    <w:rsid w:val="00360CFA"/>
    <w:pPr>
      <w:pBdr>
        <w:top w:val="single" w:sz="8" w:space="0" w:color="auto"/>
        <w:left w:val="single" w:sz="8" w:space="0" w:color="auto"/>
      </w:pBdr>
      <w:shd w:val="clear" w:color="000000" w:fill="D9D9D9"/>
      <w:spacing w:before="100" w:beforeAutospacing="1" w:after="100" w:afterAutospacing="1"/>
      <w:textAlignment w:val="center"/>
    </w:pPr>
    <w:rPr>
      <w:rFonts w:ascii="Arial" w:hAnsi="Arial" w:cs="Arial"/>
      <w:b/>
      <w:bCs/>
      <w:lang w:eastAsia="en-GB"/>
    </w:rPr>
  </w:style>
  <w:style w:type="paragraph" w:customStyle="1" w:styleId="xl95">
    <w:name w:val="xl95"/>
    <w:basedOn w:val="Normal"/>
    <w:rsid w:val="00360CFA"/>
    <w:pPr>
      <w:pBdr>
        <w:top w:val="single" w:sz="8" w:space="0" w:color="auto"/>
      </w:pBdr>
      <w:spacing w:before="100" w:beforeAutospacing="1" w:after="100" w:afterAutospacing="1"/>
      <w:textAlignment w:val="center"/>
    </w:pPr>
    <w:rPr>
      <w:lang w:eastAsia="en-GB"/>
    </w:rPr>
  </w:style>
  <w:style w:type="paragraph" w:customStyle="1" w:styleId="xl96">
    <w:name w:val="xl96"/>
    <w:basedOn w:val="Normal"/>
    <w:rsid w:val="00360CFA"/>
    <w:pPr>
      <w:pBdr>
        <w:top w:val="single" w:sz="8" w:space="0" w:color="auto"/>
        <w:right w:val="single" w:sz="8" w:space="0" w:color="auto"/>
      </w:pBdr>
      <w:spacing w:before="100" w:beforeAutospacing="1" w:after="100" w:afterAutospacing="1"/>
      <w:textAlignment w:val="center"/>
    </w:pPr>
    <w:rPr>
      <w:lang w:eastAsia="en-GB"/>
    </w:rPr>
  </w:style>
  <w:style w:type="paragraph" w:customStyle="1" w:styleId="xl97">
    <w:name w:val="xl97"/>
    <w:basedOn w:val="Normal"/>
    <w:rsid w:val="00360CFA"/>
    <w:pPr>
      <w:pBdr>
        <w:left w:val="single" w:sz="8" w:space="0" w:color="auto"/>
      </w:pBdr>
      <w:spacing w:before="100" w:beforeAutospacing="1" w:after="100" w:afterAutospacing="1"/>
      <w:textAlignment w:val="center"/>
    </w:pPr>
    <w:rPr>
      <w:lang w:eastAsia="en-GB"/>
    </w:rPr>
  </w:style>
  <w:style w:type="paragraph" w:customStyle="1" w:styleId="xl98">
    <w:name w:val="xl98"/>
    <w:basedOn w:val="Normal"/>
    <w:rsid w:val="00360CFA"/>
    <w:pPr>
      <w:spacing w:before="100" w:beforeAutospacing="1" w:after="100" w:afterAutospacing="1"/>
      <w:textAlignment w:val="center"/>
    </w:pPr>
    <w:rPr>
      <w:lang w:eastAsia="en-GB"/>
    </w:rPr>
  </w:style>
  <w:style w:type="paragraph" w:customStyle="1" w:styleId="xl99">
    <w:name w:val="xl99"/>
    <w:basedOn w:val="Normal"/>
    <w:rsid w:val="00360CFA"/>
    <w:pPr>
      <w:pBdr>
        <w:right w:val="single" w:sz="8" w:space="0" w:color="auto"/>
      </w:pBdr>
      <w:spacing w:before="100" w:beforeAutospacing="1" w:after="100" w:afterAutospacing="1"/>
      <w:textAlignment w:val="center"/>
    </w:pPr>
    <w:rPr>
      <w:lang w:eastAsia="en-GB"/>
    </w:rPr>
  </w:style>
  <w:style w:type="paragraph" w:customStyle="1" w:styleId="xl100">
    <w:name w:val="xl100"/>
    <w:basedOn w:val="Normal"/>
    <w:rsid w:val="00360CFA"/>
    <w:pPr>
      <w:pBdr>
        <w:left w:val="single" w:sz="8" w:space="0" w:color="auto"/>
        <w:right w:val="single" w:sz="8" w:space="0" w:color="auto"/>
      </w:pBdr>
      <w:shd w:val="clear" w:color="000000" w:fill="D9D9D9"/>
      <w:spacing w:before="100" w:beforeAutospacing="1" w:after="100" w:afterAutospacing="1"/>
      <w:textAlignment w:val="center"/>
    </w:pPr>
    <w:rPr>
      <w:rFonts w:ascii="Arial" w:hAnsi="Arial" w:cs="Arial"/>
      <w:b/>
      <w:bCs/>
      <w:sz w:val="18"/>
      <w:szCs w:val="18"/>
      <w:lang w:eastAsia="en-GB"/>
    </w:rPr>
  </w:style>
  <w:style w:type="paragraph" w:customStyle="1" w:styleId="xl101">
    <w:name w:val="xl101"/>
    <w:basedOn w:val="Normal"/>
    <w:rsid w:val="00360CFA"/>
    <w:pPr>
      <w:pBdr>
        <w:left w:val="single" w:sz="8" w:space="0" w:color="auto"/>
        <w:right w:val="single" w:sz="8" w:space="0" w:color="auto"/>
      </w:pBdr>
      <w:shd w:val="clear" w:color="000000" w:fill="D9D9D9"/>
      <w:spacing w:before="100" w:beforeAutospacing="1" w:after="100" w:afterAutospacing="1"/>
      <w:jc w:val="center"/>
      <w:textAlignment w:val="center"/>
    </w:pPr>
    <w:rPr>
      <w:rFonts w:ascii="Arial" w:hAnsi="Arial" w:cs="Arial"/>
      <w:b/>
      <w:bCs/>
      <w:sz w:val="18"/>
      <w:szCs w:val="18"/>
      <w:lang w:eastAsia="en-GB"/>
    </w:rPr>
  </w:style>
  <w:style w:type="paragraph" w:customStyle="1" w:styleId="xl102">
    <w:name w:val="xl102"/>
    <w:basedOn w:val="Normal"/>
    <w:rsid w:val="00360CFA"/>
    <w:pPr>
      <w:pBdr>
        <w:left w:val="single" w:sz="8" w:space="0" w:color="auto"/>
        <w:right w:val="single" w:sz="8" w:space="0" w:color="auto"/>
      </w:pBdr>
      <w:shd w:val="clear" w:color="000000" w:fill="D9D9D9"/>
      <w:spacing w:before="100" w:beforeAutospacing="1" w:after="100" w:afterAutospacing="1"/>
      <w:jc w:val="center"/>
      <w:textAlignment w:val="center"/>
    </w:pPr>
    <w:rPr>
      <w:rFonts w:ascii="Arial" w:hAnsi="Arial" w:cs="Arial"/>
      <w:b/>
      <w:bCs/>
      <w:sz w:val="16"/>
      <w:szCs w:val="16"/>
      <w:lang w:eastAsia="en-GB"/>
    </w:rPr>
  </w:style>
  <w:style w:type="paragraph" w:customStyle="1" w:styleId="xl103">
    <w:name w:val="xl103"/>
    <w:basedOn w:val="Normal"/>
    <w:rsid w:val="00360CFA"/>
    <w:pPr>
      <w:pBdr>
        <w:right w:val="single" w:sz="8" w:space="0" w:color="auto"/>
      </w:pBdr>
      <w:shd w:val="clear" w:color="000000" w:fill="D9D9D9"/>
      <w:spacing w:before="100" w:beforeAutospacing="1" w:after="100" w:afterAutospacing="1"/>
      <w:textAlignment w:val="center"/>
    </w:pPr>
    <w:rPr>
      <w:lang w:eastAsia="en-GB"/>
    </w:rPr>
  </w:style>
  <w:style w:type="paragraph" w:customStyle="1" w:styleId="xl104">
    <w:name w:val="xl104"/>
    <w:basedOn w:val="Normal"/>
    <w:rsid w:val="00360CFA"/>
    <w:pPr>
      <w:pBdr>
        <w:left w:val="single" w:sz="8" w:space="0" w:color="auto"/>
        <w:right w:val="single" w:sz="8" w:space="0" w:color="auto"/>
      </w:pBdr>
      <w:shd w:val="clear" w:color="000000" w:fill="D9D9D9"/>
      <w:spacing w:before="100" w:beforeAutospacing="1" w:after="100" w:afterAutospacing="1"/>
      <w:textAlignment w:val="center"/>
    </w:pPr>
    <w:rPr>
      <w:rFonts w:ascii="Arial" w:hAnsi="Arial" w:cs="Arial"/>
      <w:b/>
      <w:bCs/>
      <w:sz w:val="16"/>
      <w:szCs w:val="16"/>
      <w:lang w:eastAsia="en-GB"/>
    </w:rPr>
  </w:style>
  <w:style w:type="paragraph" w:customStyle="1" w:styleId="xl105">
    <w:name w:val="xl105"/>
    <w:basedOn w:val="Normal"/>
    <w:rsid w:val="00360CFA"/>
    <w:pPr>
      <w:pBdr>
        <w:right w:val="single" w:sz="8" w:space="0" w:color="auto"/>
      </w:pBdr>
      <w:shd w:val="clear" w:color="000000" w:fill="D9D9D9"/>
      <w:spacing w:before="100" w:beforeAutospacing="1" w:after="100" w:afterAutospacing="1"/>
      <w:textAlignment w:val="center"/>
    </w:pPr>
    <w:rPr>
      <w:rFonts w:ascii="Arial" w:hAnsi="Arial" w:cs="Arial"/>
      <w:b/>
      <w:bCs/>
      <w:sz w:val="18"/>
      <w:szCs w:val="18"/>
      <w:lang w:eastAsia="en-GB"/>
    </w:rPr>
  </w:style>
  <w:style w:type="paragraph" w:customStyle="1" w:styleId="xl106">
    <w:name w:val="xl106"/>
    <w:basedOn w:val="Normal"/>
    <w:rsid w:val="00360CFA"/>
    <w:pPr>
      <w:pBdr>
        <w:top w:val="single" w:sz="8" w:space="0" w:color="auto"/>
        <w:left w:val="single" w:sz="8" w:space="0" w:color="auto"/>
      </w:pBdr>
      <w:spacing w:before="100" w:beforeAutospacing="1" w:after="100" w:afterAutospacing="1"/>
      <w:jc w:val="center"/>
      <w:textAlignment w:val="center"/>
    </w:pPr>
    <w:rPr>
      <w:rFonts w:ascii="Arial" w:hAnsi="Arial" w:cs="Arial"/>
      <w:sz w:val="18"/>
      <w:szCs w:val="18"/>
      <w:lang w:eastAsia="en-GB"/>
    </w:rPr>
  </w:style>
  <w:style w:type="paragraph" w:customStyle="1" w:styleId="xl107">
    <w:name w:val="xl107"/>
    <w:basedOn w:val="Normal"/>
    <w:rsid w:val="00360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en-GB"/>
    </w:rPr>
  </w:style>
  <w:style w:type="paragraph" w:customStyle="1" w:styleId="xl108">
    <w:name w:val="xl108"/>
    <w:basedOn w:val="Normal"/>
    <w:rsid w:val="00360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en-GB"/>
    </w:rPr>
  </w:style>
  <w:style w:type="paragraph" w:customStyle="1" w:styleId="xl109">
    <w:name w:val="xl109"/>
    <w:basedOn w:val="Normal"/>
    <w:rsid w:val="00360C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lang w:eastAsia="en-GB"/>
    </w:rPr>
  </w:style>
  <w:style w:type="paragraph" w:customStyle="1" w:styleId="xl110">
    <w:name w:val="xl110"/>
    <w:basedOn w:val="Normal"/>
    <w:rsid w:val="00360CFA"/>
    <w:pPr>
      <w:pBdr>
        <w:left w:val="single" w:sz="8" w:space="0" w:color="auto"/>
      </w:pBdr>
      <w:spacing w:before="100" w:beforeAutospacing="1" w:after="100" w:afterAutospacing="1"/>
      <w:jc w:val="center"/>
      <w:textAlignment w:val="center"/>
    </w:pPr>
    <w:rPr>
      <w:rFonts w:ascii="Arial" w:hAnsi="Arial" w:cs="Arial"/>
      <w:sz w:val="18"/>
      <w:szCs w:val="18"/>
      <w:lang w:eastAsia="en-GB"/>
    </w:rPr>
  </w:style>
  <w:style w:type="paragraph" w:customStyle="1" w:styleId="xl111">
    <w:name w:val="xl111"/>
    <w:basedOn w:val="Normal"/>
    <w:rsid w:val="00360CFA"/>
    <w:pPr>
      <w:pBdr>
        <w:left w:val="single" w:sz="8" w:space="0" w:color="auto"/>
        <w:bottom w:val="single" w:sz="8" w:space="0" w:color="auto"/>
      </w:pBdr>
      <w:spacing w:before="100" w:beforeAutospacing="1" w:after="100" w:afterAutospacing="1"/>
      <w:jc w:val="center"/>
      <w:textAlignment w:val="center"/>
    </w:pPr>
    <w:rPr>
      <w:rFonts w:ascii="Arial" w:hAnsi="Arial" w:cs="Arial"/>
      <w:sz w:val="18"/>
      <w:szCs w:val="18"/>
      <w:lang w:eastAsia="en-GB"/>
    </w:rPr>
  </w:style>
  <w:style w:type="paragraph" w:customStyle="1" w:styleId="xl112">
    <w:name w:val="xl112"/>
    <w:basedOn w:val="Normal"/>
    <w:rsid w:val="00360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en-GB"/>
    </w:rPr>
  </w:style>
  <w:style w:type="paragraph" w:customStyle="1" w:styleId="xl113">
    <w:name w:val="xl113"/>
    <w:basedOn w:val="Normal"/>
    <w:rsid w:val="00360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en-GB"/>
    </w:rPr>
  </w:style>
  <w:style w:type="paragraph" w:customStyle="1" w:styleId="xl114">
    <w:name w:val="xl114"/>
    <w:basedOn w:val="Normal"/>
    <w:rsid w:val="00360CFA"/>
    <w:pPr>
      <w:pBdr>
        <w:left w:val="single" w:sz="8" w:space="0" w:color="auto"/>
        <w:bottom w:val="single" w:sz="8" w:space="0" w:color="auto"/>
      </w:pBdr>
      <w:spacing w:before="100" w:beforeAutospacing="1" w:after="100" w:afterAutospacing="1"/>
      <w:textAlignment w:val="center"/>
    </w:pPr>
    <w:rPr>
      <w:lang w:eastAsia="en-GB"/>
    </w:rPr>
  </w:style>
  <w:style w:type="paragraph" w:customStyle="1" w:styleId="xl115">
    <w:name w:val="xl115"/>
    <w:basedOn w:val="Normal"/>
    <w:rsid w:val="00360CFA"/>
    <w:pPr>
      <w:pBdr>
        <w:top w:val="single" w:sz="4" w:space="0" w:color="auto"/>
        <w:left w:val="single" w:sz="4" w:space="0" w:color="auto"/>
      </w:pBdr>
      <w:spacing w:before="100" w:beforeAutospacing="1" w:after="100" w:afterAutospacing="1"/>
      <w:jc w:val="center"/>
      <w:textAlignment w:val="center"/>
    </w:pPr>
    <w:rPr>
      <w:rFonts w:ascii="Arial" w:hAnsi="Arial" w:cs="Arial"/>
      <w:sz w:val="18"/>
      <w:szCs w:val="18"/>
      <w:lang w:eastAsia="en-GB"/>
    </w:rPr>
  </w:style>
  <w:style w:type="paragraph" w:customStyle="1" w:styleId="xl116">
    <w:name w:val="xl116"/>
    <w:basedOn w:val="Normal"/>
    <w:rsid w:val="00360CFA"/>
    <w:pPr>
      <w:pBdr>
        <w:left w:val="single" w:sz="4" w:space="0" w:color="auto"/>
      </w:pBdr>
      <w:spacing w:before="100" w:beforeAutospacing="1" w:after="100" w:afterAutospacing="1"/>
      <w:jc w:val="center"/>
      <w:textAlignment w:val="center"/>
    </w:pPr>
    <w:rPr>
      <w:rFonts w:ascii="Arial" w:hAnsi="Arial" w:cs="Arial"/>
      <w:sz w:val="18"/>
      <w:szCs w:val="18"/>
      <w:lang w:eastAsia="en-GB"/>
    </w:rPr>
  </w:style>
  <w:style w:type="paragraph" w:customStyle="1" w:styleId="xl117">
    <w:name w:val="xl117"/>
    <w:basedOn w:val="Normal"/>
    <w:rsid w:val="00360C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en-GB"/>
    </w:rPr>
  </w:style>
  <w:style w:type="paragraph" w:customStyle="1" w:styleId="xl118">
    <w:name w:val="xl118"/>
    <w:basedOn w:val="Normal"/>
    <w:rsid w:val="00360CFA"/>
    <w:pPr>
      <w:pBdr>
        <w:left w:val="single" w:sz="4" w:space="0" w:color="auto"/>
        <w:bottom w:val="single" w:sz="4" w:space="0" w:color="auto"/>
      </w:pBdr>
      <w:spacing w:before="100" w:beforeAutospacing="1" w:after="100" w:afterAutospacing="1"/>
      <w:jc w:val="center"/>
      <w:textAlignment w:val="center"/>
    </w:pPr>
    <w:rPr>
      <w:lang w:eastAsia="en-GB"/>
    </w:rPr>
  </w:style>
  <w:style w:type="paragraph" w:customStyle="1" w:styleId="xl119">
    <w:name w:val="xl119"/>
    <w:basedOn w:val="Normal"/>
    <w:rsid w:val="00360CFA"/>
    <w:pPr>
      <w:pBdr>
        <w:left w:val="single" w:sz="4" w:space="0" w:color="auto"/>
      </w:pBdr>
      <w:spacing w:before="100" w:beforeAutospacing="1" w:after="100" w:afterAutospacing="1"/>
      <w:jc w:val="center"/>
      <w:textAlignment w:val="center"/>
    </w:pPr>
    <w:rPr>
      <w:lang w:eastAsia="en-GB"/>
    </w:rPr>
  </w:style>
  <w:style w:type="paragraph" w:customStyle="1" w:styleId="xl120">
    <w:name w:val="xl120"/>
    <w:basedOn w:val="Normal"/>
    <w:rsid w:val="00360CFA"/>
    <w:pPr>
      <w:pBdr>
        <w:top w:val="single" w:sz="4" w:space="0" w:color="auto"/>
        <w:left w:val="single" w:sz="8" w:space="0" w:color="auto"/>
      </w:pBdr>
      <w:spacing w:before="100" w:beforeAutospacing="1" w:after="100" w:afterAutospacing="1"/>
      <w:textAlignment w:val="center"/>
    </w:pPr>
    <w:rPr>
      <w:rFonts w:ascii="Arial" w:hAnsi="Arial" w:cs="Arial"/>
      <w:sz w:val="18"/>
      <w:szCs w:val="18"/>
      <w:lang w:eastAsia="en-GB"/>
    </w:rPr>
  </w:style>
  <w:style w:type="paragraph" w:customStyle="1" w:styleId="xl121">
    <w:name w:val="xl121"/>
    <w:basedOn w:val="Normal"/>
    <w:rsid w:val="00360CFA"/>
    <w:pPr>
      <w:pBdr>
        <w:top w:val="single" w:sz="8" w:space="0" w:color="auto"/>
        <w:left w:val="single" w:sz="8" w:space="0" w:color="auto"/>
      </w:pBdr>
      <w:spacing w:before="100" w:beforeAutospacing="1" w:after="100" w:afterAutospacing="1"/>
      <w:textAlignment w:val="center"/>
    </w:pPr>
    <w:rPr>
      <w:rFonts w:ascii="Arial" w:hAnsi="Arial" w:cs="Arial"/>
      <w:sz w:val="18"/>
      <w:szCs w:val="18"/>
      <w:lang w:eastAsia="en-GB"/>
    </w:rPr>
  </w:style>
  <w:style w:type="paragraph" w:customStyle="1" w:styleId="xl122">
    <w:name w:val="xl122"/>
    <w:basedOn w:val="Normal"/>
    <w:rsid w:val="00360CFA"/>
    <w:pPr>
      <w:pBdr>
        <w:left w:val="single" w:sz="8" w:space="0" w:color="auto"/>
      </w:pBdr>
      <w:spacing w:before="100" w:beforeAutospacing="1" w:after="100" w:afterAutospacing="1"/>
      <w:textAlignment w:val="center"/>
    </w:pPr>
    <w:rPr>
      <w:rFonts w:ascii="Arial" w:hAnsi="Arial" w:cs="Arial"/>
      <w:sz w:val="18"/>
      <w:szCs w:val="18"/>
      <w:lang w:eastAsia="en-GB"/>
    </w:rPr>
  </w:style>
  <w:style w:type="paragraph" w:customStyle="1" w:styleId="xl123">
    <w:name w:val="xl123"/>
    <w:basedOn w:val="Normal"/>
    <w:rsid w:val="00360CFA"/>
    <w:pPr>
      <w:pBdr>
        <w:top w:val="single" w:sz="8" w:space="0" w:color="auto"/>
        <w:left w:val="single" w:sz="8" w:space="0" w:color="auto"/>
      </w:pBdr>
      <w:spacing w:before="100" w:beforeAutospacing="1" w:after="100" w:afterAutospacing="1"/>
      <w:textAlignment w:val="center"/>
    </w:pPr>
    <w:rPr>
      <w:rFonts w:ascii="Arial" w:hAnsi="Arial" w:cs="Arial"/>
      <w:sz w:val="18"/>
      <w:szCs w:val="18"/>
      <w:lang w:eastAsia="en-GB"/>
    </w:rPr>
  </w:style>
  <w:style w:type="paragraph" w:customStyle="1" w:styleId="xl124">
    <w:name w:val="xl124"/>
    <w:basedOn w:val="Normal"/>
    <w:rsid w:val="00360CFA"/>
    <w:pPr>
      <w:pBdr>
        <w:left w:val="single" w:sz="8" w:space="0" w:color="auto"/>
      </w:pBdr>
      <w:spacing w:before="100" w:beforeAutospacing="1" w:after="100" w:afterAutospacing="1"/>
      <w:textAlignment w:val="center"/>
    </w:pPr>
    <w:rPr>
      <w:rFonts w:ascii="Arial" w:hAnsi="Arial" w:cs="Arial"/>
      <w:sz w:val="18"/>
      <w:szCs w:val="18"/>
      <w:lang w:eastAsia="en-GB"/>
    </w:rPr>
  </w:style>
  <w:style w:type="paragraph" w:customStyle="1" w:styleId="xl125">
    <w:name w:val="xl125"/>
    <w:basedOn w:val="Normal"/>
    <w:rsid w:val="00360CFA"/>
    <w:pPr>
      <w:pBdr>
        <w:left w:val="single" w:sz="8" w:space="0" w:color="auto"/>
        <w:bottom w:val="single" w:sz="8" w:space="0" w:color="auto"/>
      </w:pBdr>
      <w:spacing w:before="100" w:beforeAutospacing="1" w:after="100" w:afterAutospacing="1"/>
      <w:textAlignment w:val="center"/>
    </w:pPr>
    <w:rPr>
      <w:rFonts w:ascii="Arial" w:hAnsi="Arial" w:cs="Arial"/>
      <w:sz w:val="18"/>
      <w:szCs w:val="18"/>
      <w:lang w:eastAsia="en-GB"/>
    </w:rPr>
  </w:style>
  <w:style w:type="paragraph" w:customStyle="1" w:styleId="xl126">
    <w:name w:val="xl126"/>
    <w:basedOn w:val="Normal"/>
    <w:rsid w:val="00360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en-GB"/>
    </w:rPr>
  </w:style>
  <w:style w:type="paragraph" w:customStyle="1" w:styleId="xl127">
    <w:name w:val="xl127"/>
    <w:basedOn w:val="Normal"/>
    <w:rsid w:val="00360C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en-GB"/>
    </w:rPr>
  </w:style>
  <w:style w:type="paragraph" w:customStyle="1" w:styleId="xl128">
    <w:name w:val="xl128"/>
    <w:basedOn w:val="Normal"/>
    <w:rsid w:val="00360CFA"/>
    <w:pPr>
      <w:pBdr>
        <w:left w:val="single" w:sz="8" w:space="0" w:color="auto"/>
        <w:bottom w:val="single" w:sz="8" w:space="0" w:color="auto"/>
      </w:pBdr>
      <w:spacing w:before="100" w:beforeAutospacing="1" w:after="100" w:afterAutospacing="1"/>
      <w:textAlignment w:val="center"/>
    </w:pPr>
    <w:rPr>
      <w:rFonts w:ascii="Arial" w:hAnsi="Arial" w:cs="Arial"/>
      <w:sz w:val="18"/>
      <w:szCs w:val="18"/>
      <w:lang w:eastAsia="en-GB"/>
    </w:rPr>
  </w:style>
  <w:style w:type="paragraph" w:customStyle="1" w:styleId="xl129">
    <w:name w:val="xl129"/>
    <w:basedOn w:val="Normal"/>
    <w:rsid w:val="00360CFA"/>
    <w:pPr>
      <w:pBdr>
        <w:top w:val="single" w:sz="4" w:space="0" w:color="auto"/>
        <w:left w:val="single" w:sz="4" w:space="0" w:color="auto"/>
      </w:pBdr>
      <w:spacing w:before="100" w:beforeAutospacing="1" w:after="100" w:afterAutospacing="1"/>
      <w:textAlignment w:val="center"/>
    </w:pPr>
    <w:rPr>
      <w:rFonts w:ascii="Arial" w:hAnsi="Arial" w:cs="Arial"/>
      <w:sz w:val="18"/>
      <w:szCs w:val="18"/>
      <w:lang w:eastAsia="en-GB"/>
    </w:rPr>
  </w:style>
  <w:style w:type="paragraph" w:customStyle="1" w:styleId="xl130">
    <w:name w:val="xl130"/>
    <w:basedOn w:val="Normal"/>
    <w:rsid w:val="00360CFA"/>
    <w:pPr>
      <w:pBdr>
        <w:left w:val="single" w:sz="4" w:space="0" w:color="auto"/>
      </w:pBdr>
      <w:spacing w:before="100" w:beforeAutospacing="1" w:after="100" w:afterAutospacing="1"/>
      <w:textAlignment w:val="center"/>
    </w:pPr>
    <w:rPr>
      <w:rFonts w:ascii="Arial" w:hAnsi="Arial" w:cs="Arial"/>
      <w:sz w:val="18"/>
      <w:szCs w:val="18"/>
      <w:lang w:eastAsia="en-GB"/>
    </w:rPr>
  </w:style>
  <w:style w:type="paragraph" w:customStyle="1" w:styleId="xl131">
    <w:name w:val="xl131"/>
    <w:basedOn w:val="Normal"/>
    <w:rsid w:val="00360CFA"/>
    <w:pPr>
      <w:pBdr>
        <w:left w:val="single" w:sz="4" w:space="0" w:color="auto"/>
        <w:bottom w:val="single" w:sz="4" w:space="0" w:color="auto"/>
      </w:pBdr>
      <w:spacing w:before="100" w:beforeAutospacing="1" w:after="100" w:afterAutospacing="1"/>
      <w:textAlignment w:val="center"/>
    </w:pPr>
    <w:rPr>
      <w:rFonts w:ascii="Arial" w:hAnsi="Arial" w:cs="Arial"/>
      <w:sz w:val="18"/>
      <w:szCs w:val="18"/>
      <w:lang w:eastAsia="en-GB"/>
    </w:rPr>
  </w:style>
  <w:style w:type="paragraph" w:styleId="BalloonText">
    <w:name w:val="Balloon Text"/>
    <w:basedOn w:val="Normal"/>
    <w:link w:val="BalloonTextChar"/>
    <w:uiPriority w:val="99"/>
    <w:semiHidden/>
    <w:unhideWhenUsed/>
    <w:rsid w:val="00CE3E64"/>
    <w:rPr>
      <w:rFonts w:ascii="Tahoma" w:hAnsi="Tahoma" w:cs="Tahoma"/>
      <w:sz w:val="16"/>
      <w:szCs w:val="16"/>
    </w:rPr>
  </w:style>
  <w:style w:type="character" w:customStyle="1" w:styleId="BalloonTextChar">
    <w:name w:val="Balloon Text Char"/>
    <w:basedOn w:val="DefaultParagraphFont"/>
    <w:link w:val="BalloonText"/>
    <w:uiPriority w:val="99"/>
    <w:semiHidden/>
    <w:rsid w:val="00CE3E64"/>
    <w:rPr>
      <w:rFonts w:ascii="Tahoma" w:eastAsia="Times New Roman" w:hAnsi="Tahoma" w:cs="Tahoma"/>
      <w:sz w:val="16"/>
      <w:szCs w:val="16"/>
      <w:lang w:eastAsia="en-US"/>
    </w:rPr>
  </w:style>
  <w:style w:type="paragraph" w:customStyle="1" w:styleId="xl63">
    <w:name w:val="xl63"/>
    <w:basedOn w:val="Normal"/>
    <w:rsid w:val="00747265"/>
    <w:pPr>
      <w:pBdr>
        <w:bottom w:val="single" w:sz="8" w:space="0" w:color="auto"/>
        <w:right w:val="single" w:sz="8" w:space="0" w:color="auto"/>
      </w:pBdr>
      <w:shd w:val="clear" w:color="000000" w:fill="D9D9D9"/>
      <w:spacing w:before="100" w:beforeAutospacing="1" w:after="100" w:afterAutospacing="1"/>
      <w:textAlignment w:val="top"/>
    </w:pPr>
    <w:rPr>
      <w:rFonts w:ascii="Arial" w:hAnsi="Arial" w:cs="Arial"/>
      <w:b/>
      <w:bCs/>
      <w:lang w:eastAsia="en-GB"/>
    </w:rPr>
  </w:style>
  <w:style w:type="paragraph" w:customStyle="1" w:styleId="xl64">
    <w:name w:val="xl64"/>
    <w:basedOn w:val="Normal"/>
    <w:rsid w:val="00747265"/>
    <w:pPr>
      <w:pBdr>
        <w:top w:val="single" w:sz="8" w:space="0" w:color="auto"/>
        <w:right w:val="single" w:sz="8" w:space="0" w:color="auto"/>
      </w:pBdr>
      <w:shd w:val="clear" w:color="000000" w:fill="D9D9D9"/>
      <w:spacing w:before="100" w:beforeAutospacing="1" w:after="100" w:afterAutospacing="1"/>
      <w:jc w:val="both"/>
      <w:textAlignment w:val="top"/>
    </w:pPr>
    <w:rPr>
      <w:rFonts w:ascii="Arial" w:hAnsi="Arial" w:cs="Arial"/>
      <w:b/>
      <w:bCs/>
      <w:lang w:eastAsia="en-GB"/>
    </w:rPr>
  </w:style>
  <w:style w:type="paragraph" w:customStyle="1" w:styleId="xl132">
    <w:name w:val="xl132"/>
    <w:basedOn w:val="Normal"/>
    <w:rsid w:val="00747265"/>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hAnsi="Arial" w:cs="Arial"/>
      <w:lang w:eastAsia="en-GB"/>
    </w:rPr>
  </w:style>
  <w:style w:type="paragraph" w:customStyle="1" w:styleId="xl133">
    <w:name w:val="xl133"/>
    <w:basedOn w:val="Normal"/>
    <w:rsid w:val="00747265"/>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hAnsi="Arial" w:cs="Arial"/>
      <w:lang w:eastAsia="en-GB"/>
    </w:rPr>
  </w:style>
  <w:style w:type="paragraph" w:customStyle="1" w:styleId="xl134">
    <w:name w:val="xl134"/>
    <w:basedOn w:val="Normal"/>
    <w:rsid w:val="00747265"/>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lang w:eastAsia="en-GB"/>
    </w:rPr>
  </w:style>
  <w:style w:type="paragraph" w:customStyle="1" w:styleId="xl135">
    <w:name w:val="xl135"/>
    <w:basedOn w:val="Normal"/>
    <w:rsid w:val="00747265"/>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lang w:eastAsia="en-GB"/>
    </w:rPr>
  </w:style>
  <w:style w:type="paragraph" w:customStyle="1" w:styleId="xl136">
    <w:name w:val="xl136"/>
    <w:basedOn w:val="Normal"/>
    <w:rsid w:val="0074726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rFonts w:ascii="Arial" w:hAnsi="Arial" w:cs="Arial"/>
      <w:lang w:eastAsia="en-GB"/>
    </w:rPr>
  </w:style>
  <w:style w:type="paragraph" w:customStyle="1" w:styleId="xl137">
    <w:name w:val="xl137"/>
    <w:basedOn w:val="Normal"/>
    <w:rsid w:val="00747265"/>
    <w:pPr>
      <w:pBdr>
        <w:top w:val="single" w:sz="4" w:space="0" w:color="auto"/>
        <w:left w:val="single" w:sz="8" w:space="0" w:color="auto"/>
        <w:bottom w:val="single" w:sz="8" w:space="0" w:color="auto"/>
        <w:right w:val="single" w:sz="8" w:space="0" w:color="auto"/>
      </w:pBdr>
      <w:spacing w:before="100" w:beforeAutospacing="1" w:after="100" w:afterAutospacing="1"/>
      <w:textAlignment w:val="top"/>
    </w:pPr>
    <w:rPr>
      <w:rFonts w:ascii="Arial" w:hAnsi="Arial" w:cs="Arial"/>
      <w:lang w:eastAsia="en-GB"/>
    </w:rPr>
  </w:style>
  <w:style w:type="paragraph" w:customStyle="1" w:styleId="xl138">
    <w:name w:val="xl138"/>
    <w:basedOn w:val="Normal"/>
    <w:rsid w:val="00747265"/>
    <w:pPr>
      <w:pBdr>
        <w:top w:val="single" w:sz="4" w:space="0" w:color="auto"/>
        <w:bottom w:val="single" w:sz="4" w:space="0" w:color="auto"/>
      </w:pBdr>
      <w:spacing w:before="100" w:beforeAutospacing="1" w:after="100" w:afterAutospacing="1"/>
      <w:textAlignment w:val="top"/>
    </w:pPr>
    <w:rPr>
      <w:rFonts w:ascii="Arial" w:hAnsi="Arial" w:cs="Arial"/>
      <w:lang w:eastAsia="en-GB"/>
    </w:rPr>
  </w:style>
  <w:style w:type="paragraph" w:customStyle="1" w:styleId="xl139">
    <w:name w:val="xl139"/>
    <w:basedOn w:val="Normal"/>
    <w:rsid w:val="00747265"/>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top"/>
    </w:pPr>
    <w:rPr>
      <w:rFonts w:ascii="Arial" w:hAnsi="Arial" w:cs="Arial"/>
      <w:lang w:eastAsia="en-GB"/>
    </w:rPr>
  </w:style>
  <w:style w:type="paragraph" w:customStyle="1" w:styleId="xl140">
    <w:name w:val="xl140"/>
    <w:basedOn w:val="Normal"/>
    <w:rsid w:val="00747265"/>
    <w:pPr>
      <w:pBdr>
        <w:left w:val="single" w:sz="8" w:space="0" w:color="auto"/>
        <w:right w:val="single" w:sz="8" w:space="0" w:color="auto"/>
      </w:pBdr>
      <w:shd w:val="clear" w:color="000000" w:fill="FFFF00"/>
      <w:spacing w:before="100" w:beforeAutospacing="1" w:after="100" w:afterAutospacing="1"/>
      <w:jc w:val="center"/>
      <w:textAlignment w:val="top"/>
    </w:pPr>
    <w:rPr>
      <w:rFonts w:ascii="Arial" w:hAnsi="Arial" w:cs="Arial"/>
      <w:lang w:eastAsia="en-GB"/>
    </w:rPr>
  </w:style>
  <w:style w:type="paragraph" w:customStyle="1" w:styleId="xl141">
    <w:name w:val="xl141"/>
    <w:basedOn w:val="Normal"/>
    <w:rsid w:val="00747265"/>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top"/>
    </w:pPr>
    <w:rPr>
      <w:rFonts w:ascii="Arial" w:hAnsi="Arial" w:cs="Arial"/>
      <w:lang w:eastAsia="en-GB"/>
    </w:rPr>
  </w:style>
  <w:style w:type="paragraph" w:customStyle="1" w:styleId="xl142">
    <w:name w:val="xl142"/>
    <w:basedOn w:val="Normal"/>
    <w:rsid w:val="00747265"/>
    <w:pPr>
      <w:pBdr>
        <w:top w:val="single" w:sz="8" w:space="0" w:color="auto"/>
        <w:left w:val="single" w:sz="8" w:space="0" w:color="auto"/>
        <w:right w:val="single" w:sz="8" w:space="0" w:color="auto"/>
      </w:pBdr>
      <w:shd w:val="clear" w:color="000000" w:fill="FFC000"/>
      <w:spacing w:before="100" w:beforeAutospacing="1" w:after="100" w:afterAutospacing="1"/>
      <w:jc w:val="center"/>
      <w:textAlignment w:val="top"/>
    </w:pPr>
    <w:rPr>
      <w:rFonts w:ascii="Arial" w:hAnsi="Arial" w:cs="Arial"/>
      <w:lang w:eastAsia="en-GB"/>
    </w:rPr>
  </w:style>
  <w:style w:type="paragraph" w:customStyle="1" w:styleId="xl143">
    <w:name w:val="xl143"/>
    <w:basedOn w:val="Normal"/>
    <w:rsid w:val="00747265"/>
    <w:pPr>
      <w:pBdr>
        <w:left w:val="single" w:sz="8" w:space="0" w:color="auto"/>
        <w:right w:val="single" w:sz="8" w:space="0" w:color="auto"/>
      </w:pBdr>
      <w:shd w:val="clear" w:color="000000" w:fill="FFC000"/>
      <w:spacing w:before="100" w:beforeAutospacing="1" w:after="100" w:afterAutospacing="1"/>
      <w:jc w:val="center"/>
      <w:textAlignment w:val="top"/>
    </w:pPr>
    <w:rPr>
      <w:rFonts w:ascii="Arial" w:hAnsi="Arial" w:cs="Arial"/>
      <w:lang w:eastAsia="en-GB"/>
    </w:rPr>
  </w:style>
  <w:style w:type="paragraph" w:customStyle="1" w:styleId="xl144">
    <w:name w:val="xl144"/>
    <w:basedOn w:val="Normal"/>
    <w:rsid w:val="00747265"/>
    <w:pPr>
      <w:pBdr>
        <w:left w:val="single" w:sz="8" w:space="0" w:color="auto"/>
        <w:bottom w:val="single" w:sz="8" w:space="0" w:color="auto"/>
        <w:right w:val="single" w:sz="8" w:space="0" w:color="auto"/>
      </w:pBdr>
      <w:shd w:val="clear" w:color="000000" w:fill="FFC000"/>
      <w:spacing w:before="100" w:beforeAutospacing="1" w:after="100" w:afterAutospacing="1"/>
      <w:jc w:val="center"/>
      <w:textAlignment w:val="top"/>
    </w:pPr>
    <w:rPr>
      <w:rFonts w:ascii="Arial" w:hAnsi="Arial" w:cs="Arial"/>
      <w:lang w:eastAsia="en-GB"/>
    </w:rPr>
  </w:style>
  <w:style w:type="paragraph" w:customStyle="1" w:styleId="xl145">
    <w:name w:val="xl145"/>
    <w:basedOn w:val="Normal"/>
    <w:rsid w:val="00747265"/>
    <w:pPr>
      <w:pBdr>
        <w:top w:val="single" w:sz="8" w:space="0" w:color="auto"/>
        <w:left w:val="single" w:sz="8" w:space="0" w:color="auto"/>
        <w:right w:val="single" w:sz="8" w:space="0" w:color="auto"/>
      </w:pBdr>
      <w:shd w:val="clear" w:color="000000" w:fill="00B050"/>
      <w:spacing w:before="100" w:beforeAutospacing="1" w:after="100" w:afterAutospacing="1"/>
      <w:jc w:val="center"/>
      <w:textAlignment w:val="top"/>
    </w:pPr>
    <w:rPr>
      <w:rFonts w:ascii="Arial" w:hAnsi="Arial" w:cs="Arial"/>
      <w:lang w:eastAsia="en-GB"/>
    </w:rPr>
  </w:style>
  <w:style w:type="paragraph" w:customStyle="1" w:styleId="xl146">
    <w:name w:val="xl146"/>
    <w:basedOn w:val="Normal"/>
    <w:rsid w:val="00747265"/>
    <w:pPr>
      <w:pBdr>
        <w:left w:val="single" w:sz="8" w:space="0" w:color="auto"/>
        <w:right w:val="single" w:sz="8" w:space="0" w:color="auto"/>
      </w:pBdr>
      <w:shd w:val="clear" w:color="000000" w:fill="00B050"/>
      <w:spacing w:before="100" w:beforeAutospacing="1" w:after="100" w:afterAutospacing="1"/>
      <w:jc w:val="center"/>
      <w:textAlignment w:val="top"/>
    </w:pPr>
    <w:rPr>
      <w:rFonts w:ascii="Arial" w:hAnsi="Arial" w:cs="Arial"/>
      <w:lang w:eastAsia="en-GB"/>
    </w:rPr>
  </w:style>
  <w:style w:type="paragraph" w:customStyle="1" w:styleId="xl147">
    <w:name w:val="xl147"/>
    <w:basedOn w:val="Normal"/>
    <w:rsid w:val="00747265"/>
    <w:pPr>
      <w:pBdr>
        <w:left w:val="single" w:sz="8" w:space="0" w:color="auto"/>
        <w:bottom w:val="single" w:sz="8" w:space="0" w:color="auto"/>
        <w:right w:val="single" w:sz="8" w:space="0" w:color="auto"/>
      </w:pBdr>
      <w:shd w:val="clear" w:color="000000" w:fill="00B050"/>
      <w:spacing w:before="100" w:beforeAutospacing="1" w:after="100" w:afterAutospacing="1"/>
      <w:jc w:val="center"/>
      <w:textAlignment w:val="top"/>
    </w:pPr>
    <w:rPr>
      <w:rFonts w:ascii="Arial" w:hAnsi="Arial" w:cs="Arial"/>
      <w:lang w:eastAsia="en-GB"/>
    </w:rPr>
  </w:style>
  <w:style w:type="paragraph" w:customStyle="1" w:styleId="xl148">
    <w:name w:val="xl148"/>
    <w:basedOn w:val="Normal"/>
    <w:rsid w:val="00747265"/>
    <w:pPr>
      <w:pBdr>
        <w:top w:val="single" w:sz="8" w:space="0" w:color="auto"/>
        <w:left w:val="single" w:sz="8" w:space="0" w:color="auto"/>
        <w:bottom w:val="single" w:sz="4" w:space="0" w:color="auto"/>
        <w:right w:val="single" w:sz="8" w:space="0" w:color="auto"/>
      </w:pBdr>
      <w:shd w:val="clear" w:color="000000" w:fill="FFC000"/>
      <w:spacing w:before="100" w:beforeAutospacing="1" w:after="100" w:afterAutospacing="1"/>
      <w:jc w:val="center"/>
      <w:textAlignment w:val="top"/>
    </w:pPr>
    <w:rPr>
      <w:rFonts w:ascii="Arial" w:hAnsi="Arial" w:cs="Arial"/>
      <w:lang w:eastAsia="en-GB"/>
    </w:rPr>
  </w:style>
  <w:style w:type="paragraph" w:customStyle="1" w:styleId="xl149">
    <w:name w:val="xl149"/>
    <w:basedOn w:val="Normal"/>
    <w:rsid w:val="00747265"/>
    <w:pPr>
      <w:pBdr>
        <w:top w:val="single" w:sz="4" w:space="0" w:color="auto"/>
        <w:left w:val="single" w:sz="8" w:space="0" w:color="auto"/>
        <w:bottom w:val="single" w:sz="4" w:space="0" w:color="auto"/>
        <w:right w:val="single" w:sz="8" w:space="0" w:color="auto"/>
      </w:pBdr>
      <w:shd w:val="clear" w:color="000000" w:fill="FFC000"/>
      <w:spacing w:before="100" w:beforeAutospacing="1" w:after="100" w:afterAutospacing="1"/>
      <w:jc w:val="center"/>
      <w:textAlignment w:val="top"/>
    </w:pPr>
    <w:rPr>
      <w:rFonts w:ascii="Arial" w:hAnsi="Arial" w:cs="Arial"/>
      <w:lang w:eastAsia="en-GB"/>
    </w:rPr>
  </w:style>
  <w:style w:type="paragraph" w:customStyle="1" w:styleId="xl150">
    <w:name w:val="xl150"/>
    <w:basedOn w:val="Normal"/>
    <w:rsid w:val="00747265"/>
    <w:pPr>
      <w:pBdr>
        <w:top w:val="single" w:sz="4" w:space="0" w:color="auto"/>
        <w:left w:val="single" w:sz="8" w:space="0" w:color="auto"/>
        <w:bottom w:val="single" w:sz="8" w:space="0" w:color="auto"/>
        <w:right w:val="single" w:sz="8" w:space="0" w:color="auto"/>
      </w:pBdr>
      <w:shd w:val="clear" w:color="000000" w:fill="FFC000"/>
      <w:spacing w:before="100" w:beforeAutospacing="1" w:after="100" w:afterAutospacing="1"/>
      <w:jc w:val="center"/>
      <w:textAlignment w:val="top"/>
    </w:pPr>
    <w:rPr>
      <w:rFonts w:ascii="Arial" w:hAnsi="Arial" w:cs="Arial"/>
      <w:lang w:eastAsia="en-GB"/>
    </w:rPr>
  </w:style>
  <w:style w:type="paragraph" w:customStyle="1" w:styleId="xl151">
    <w:name w:val="xl151"/>
    <w:basedOn w:val="Normal"/>
    <w:rsid w:val="00747265"/>
    <w:pPr>
      <w:pBdr>
        <w:left w:val="single" w:sz="8" w:space="0" w:color="auto"/>
        <w:right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52">
    <w:name w:val="xl152"/>
    <w:basedOn w:val="Normal"/>
    <w:rsid w:val="00747265"/>
    <w:pPr>
      <w:pBdr>
        <w:left w:val="single" w:sz="8" w:space="0" w:color="auto"/>
        <w:bottom w:val="single" w:sz="8" w:space="0" w:color="auto"/>
        <w:right w:val="single" w:sz="8" w:space="0" w:color="auto"/>
      </w:pBdr>
      <w:spacing w:before="100" w:beforeAutospacing="1" w:after="100" w:afterAutospacing="1"/>
      <w:textAlignment w:val="top"/>
    </w:pPr>
    <w:rPr>
      <w:rFonts w:ascii="Arial" w:hAnsi="Arial" w:cs="Arial"/>
      <w:sz w:val="18"/>
      <w:szCs w:val="18"/>
      <w:lang w:eastAsia="en-GB"/>
    </w:rPr>
  </w:style>
</w:styles>
</file>

<file path=word/webSettings.xml><?xml version="1.0" encoding="utf-8"?>
<w:webSettings xmlns:r="http://schemas.openxmlformats.org/officeDocument/2006/relationships" xmlns:w="http://schemas.openxmlformats.org/wordprocessingml/2006/main">
  <w:divs>
    <w:div w:id="1193494179">
      <w:bodyDiv w:val="1"/>
      <w:marLeft w:val="0"/>
      <w:marRight w:val="0"/>
      <w:marTop w:val="0"/>
      <w:marBottom w:val="0"/>
      <w:divBdr>
        <w:top w:val="none" w:sz="0" w:space="0" w:color="auto"/>
        <w:left w:val="none" w:sz="0" w:space="0" w:color="auto"/>
        <w:bottom w:val="none" w:sz="0" w:space="0" w:color="auto"/>
        <w:right w:val="none" w:sz="0" w:space="0" w:color="auto"/>
      </w:divBdr>
    </w:div>
    <w:div w:id="1250584333">
      <w:bodyDiv w:val="1"/>
      <w:marLeft w:val="0"/>
      <w:marRight w:val="0"/>
      <w:marTop w:val="0"/>
      <w:marBottom w:val="0"/>
      <w:divBdr>
        <w:top w:val="none" w:sz="0" w:space="0" w:color="auto"/>
        <w:left w:val="none" w:sz="0" w:space="0" w:color="auto"/>
        <w:bottom w:val="none" w:sz="0" w:space="0" w:color="auto"/>
        <w:right w:val="none" w:sz="0" w:space="0" w:color="auto"/>
      </w:divBdr>
    </w:div>
    <w:div w:id="1730691828">
      <w:bodyDiv w:val="1"/>
      <w:marLeft w:val="0"/>
      <w:marRight w:val="0"/>
      <w:marTop w:val="0"/>
      <w:marBottom w:val="0"/>
      <w:divBdr>
        <w:top w:val="none" w:sz="0" w:space="0" w:color="auto"/>
        <w:left w:val="none" w:sz="0" w:space="0" w:color="auto"/>
        <w:bottom w:val="none" w:sz="0" w:space="0" w:color="auto"/>
        <w:right w:val="none" w:sz="0" w:space="0" w:color="auto"/>
      </w:divBdr>
    </w:div>
    <w:div w:id="1933316091">
      <w:bodyDiv w:val="1"/>
      <w:marLeft w:val="0"/>
      <w:marRight w:val="0"/>
      <w:marTop w:val="0"/>
      <w:marBottom w:val="0"/>
      <w:divBdr>
        <w:top w:val="none" w:sz="0" w:space="0" w:color="auto"/>
        <w:left w:val="none" w:sz="0" w:space="0" w:color="auto"/>
        <w:bottom w:val="none" w:sz="0" w:space="0" w:color="auto"/>
        <w:right w:val="none" w:sz="0" w:space="0" w:color="auto"/>
      </w:divBdr>
    </w:div>
    <w:div w:id="1960987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00C95B-7A8E-4B97-8AE7-9BC5ED0ED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37</Pages>
  <Words>7459</Words>
  <Characters>42521</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49881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riachl</dc:creator>
  <cp:lastModifiedBy>bentonh</cp:lastModifiedBy>
  <cp:revision>6</cp:revision>
  <cp:lastPrinted>2018-06-05T09:08:00Z</cp:lastPrinted>
  <dcterms:created xsi:type="dcterms:W3CDTF">2018-11-19T12:09:00Z</dcterms:created>
  <dcterms:modified xsi:type="dcterms:W3CDTF">2018-11-27T16:17:00Z</dcterms:modified>
</cp:coreProperties>
</file>