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2557"/>
        <w:gridCol w:w="4814"/>
        <w:gridCol w:w="1985"/>
      </w:tblGrid>
      <w:tr w:rsidR="005B4BA8" w:rsidRPr="00B5719A" w:rsidTr="005B4BA8">
        <w:trPr>
          <w:trHeight w:val="557"/>
        </w:trPr>
        <w:tc>
          <w:tcPr>
            <w:tcW w:w="2557" w:type="dxa"/>
          </w:tcPr>
          <w:p w:rsidR="005B4BA8" w:rsidRPr="00B5719A" w:rsidRDefault="005B4BA8" w:rsidP="005B4BA8">
            <w:pPr>
              <w:pStyle w:val="Heading1"/>
              <w:spacing w:before="60" w:after="60"/>
              <w:ind w:right="183"/>
              <w:contextualSpacing/>
              <w:rPr>
                <w:rFonts w:ascii="Arial" w:hAnsi="Arial" w:cs="Arial"/>
                <w:sz w:val="24"/>
                <w:szCs w:val="24"/>
              </w:rPr>
            </w:pPr>
            <w:r w:rsidRPr="00B5719A">
              <w:rPr>
                <w:rFonts w:ascii="Arial" w:hAnsi="Arial" w:cs="Arial"/>
                <w:sz w:val="24"/>
                <w:szCs w:val="24"/>
              </w:rPr>
              <w:t>Board Meeting:</w:t>
            </w:r>
          </w:p>
        </w:tc>
        <w:tc>
          <w:tcPr>
            <w:tcW w:w="4814" w:type="dxa"/>
          </w:tcPr>
          <w:p w:rsidR="005B4BA8" w:rsidRPr="00B5719A" w:rsidRDefault="00F15884" w:rsidP="00F15884">
            <w:pPr>
              <w:pStyle w:val="Heading1"/>
              <w:spacing w:before="60" w:after="60"/>
              <w:ind w:right="183"/>
              <w:contextualSpacing/>
              <w:rPr>
                <w:rFonts w:ascii="Arial" w:hAnsi="Arial" w:cs="Arial"/>
                <w:b w:val="0"/>
                <w:sz w:val="24"/>
                <w:szCs w:val="24"/>
              </w:rPr>
            </w:pPr>
            <w:r>
              <w:rPr>
                <w:rFonts w:ascii="Arial" w:hAnsi="Arial" w:cs="Arial"/>
                <w:b w:val="0"/>
                <w:sz w:val="24"/>
                <w:szCs w:val="24"/>
              </w:rPr>
              <w:t>6 Decem</w:t>
            </w:r>
            <w:r w:rsidR="003D03FE">
              <w:rPr>
                <w:rFonts w:ascii="Arial" w:hAnsi="Arial" w:cs="Arial"/>
                <w:b w:val="0"/>
                <w:sz w:val="24"/>
                <w:szCs w:val="24"/>
              </w:rPr>
              <w:t>ber 2018</w:t>
            </w:r>
          </w:p>
        </w:tc>
        <w:tc>
          <w:tcPr>
            <w:tcW w:w="1985" w:type="dxa"/>
            <w:vMerge w:val="restart"/>
          </w:tcPr>
          <w:p w:rsidR="005B4BA8" w:rsidRPr="00B5719A" w:rsidRDefault="00F459C0" w:rsidP="005B4BA8">
            <w:pPr>
              <w:pStyle w:val="Heading1"/>
              <w:spacing w:before="60" w:after="60"/>
              <w:ind w:right="34"/>
              <w:contextualSpacing/>
              <w:jc w:val="right"/>
              <w:rPr>
                <w:rFonts w:ascii="Arial" w:hAnsi="Arial" w:cs="Arial"/>
                <w:sz w:val="24"/>
                <w:szCs w:val="24"/>
              </w:rPr>
            </w:pPr>
            <w:r w:rsidRPr="00B5719A">
              <w:rPr>
                <w:rFonts w:ascii="Arial" w:hAnsi="Arial" w:cs="Arial"/>
                <w:noProof/>
                <w:sz w:val="24"/>
                <w:szCs w:val="24"/>
                <w:lang w:eastAsia="en-GB"/>
              </w:rPr>
              <w:drawing>
                <wp:inline distT="0" distB="0" distL="0" distR="0">
                  <wp:extent cx="1152525" cy="981075"/>
                  <wp:effectExtent l="19050" t="0" r="9525" b="0"/>
                  <wp:docPr id="9"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srcRect/>
                          <a:stretch>
                            <a:fillRect/>
                          </a:stretch>
                        </pic:blipFill>
                        <pic:spPr bwMode="auto">
                          <a:xfrm>
                            <a:off x="0" y="0"/>
                            <a:ext cx="1152525" cy="981075"/>
                          </a:xfrm>
                          <a:prstGeom prst="rect">
                            <a:avLst/>
                          </a:prstGeom>
                          <a:noFill/>
                          <a:ln w="9525">
                            <a:noFill/>
                            <a:miter lim="800000"/>
                            <a:headEnd/>
                            <a:tailEnd/>
                          </a:ln>
                        </pic:spPr>
                      </pic:pic>
                    </a:graphicData>
                  </a:graphic>
                </wp:inline>
              </w:drawing>
            </w:r>
          </w:p>
        </w:tc>
      </w:tr>
      <w:tr w:rsidR="005B4BA8" w:rsidRPr="00B5719A" w:rsidTr="005B4BA8">
        <w:trPr>
          <w:trHeight w:val="1091"/>
        </w:trPr>
        <w:tc>
          <w:tcPr>
            <w:tcW w:w="2557" w:type="dxa"/>
          </w:tcPr>
          <w:p w:rsidR="005B4BA8" w:rsidRPr="00B5719A" w:rsidRDefault="005B4BA8" w:rsidP="005B4BA8">
            <w:pPr>
              <w:pStyle w:val="Heading1"/>
              <w:spacing w:before="60" w:after="60"/>
              <w:ind w:right="183"/>
              <w:contextualSpacing/>
              <w:rPr>
                <w:rFonts w:ascii="Arial" w:hAnsi="Arial" w:cs="Arial"/>
                <w:sz w:val="24"/>
                <w:szCs w:val="24"/>
              </w:rPr>
            </w:pPr>
            <w:r w:rsidRPr="00B5719A">
              <w:rPr>
                <w:rFonts w:ascii="Arial" w:hAnsi="Arial" w:cs="Arial"/>
                <w:bCs w:val="0"/>
                <w:sz w:val="24"/>
                <w:szCs w:val="24"/>
              </w:rPr>
              <w:t>Subject:</w:t>
            </w:r>
          </w:p>
        </w:tc>
        <w:tc>
          <w:tcPr>
            <w:tcW w:w="4814" w:type="dxa"/>
          </w:tcPr>
          <w:p w:rsidR="00F15884" w:rsidRPr="0010647C" w:rsidRDefault="00F15884" w:rsidP="00F15884">
            <w:pPr>
              <w:ind w:left="29" w:hanging="29"/>
              <w:rPr>
                <w:rFonts w:ascii="Arial" w:hAnsi="Arial" w:cs="Arial"/>
              </w:rPr>
            </w:pPr>
            <w:r w:rsidRPr="002B7B49">
              <w:rPr>
                <w:rFonts w:ascii="Arial" w:hAnsi="Arial" w:cs="Arial"/>
                <w:bCs/>
              </w:rPr>
              <w:t>Direct r</w:t>
            </w:r>
            <w:r w:rsidRPr="002B7B49">
              <w:rPr>
                <w:rFonts w:ascii="Arial" w:hAnsi="Arial" w:cs="Arial"/>
              </w:rPr>
              <w:t xml:space="preserve">eplacement of existing Cardiac </w:t>
            </w:r>
            <w:r>
              <w:rPr>
                <w:rFonts w:ascii="Arial" w:hAnsi="Arial" w:cs="Arial"/>
              </w:rPr>
              <w:t>Magnetic Resonance Imaging (</w:t>
            </w:r>
            <w:r w:rsidRPr="002B7B49">
              <w:rPr>
                <w:rFonts w:ascii="Arial" w:hAnsi="Arial" w:cs="Arial"/>
              </w:rPr>
              <w:t>MRI</w:t>
            </w:r>
            <w:r>
              <w:rPr>
                <w:rFonts w:ascii="Arial" w:hAnsi="Arial" w:cs="Arial"/>
              </w:rPr>
              <w:t>)</w:t>
            </w:r>
            <w:r w:rsidRPr="002B7B49">
              <w:rPr>
                <w:rFonts w:ascii="Arial" w:hAnsi="Arial" w:cs="Arial"/>
              </w:rPr>
              <w:t xml:space="preserve"> scanner as part of the planned medical </w:t>
            </w:r>
            <w:r w:rsidR="00BB2C52">
              <w:rPr>
                <w:rFonts w:ascii="Arial" w:hAnsi="Arial" w:cs="Arial"/>
              </w:rPr>
              <w:t>equipment replacement programme</w:t>
            </w:r>
          </w:p>
          <w:p w:rsidR="005B4BA8" w:rsidRPr="00B5719A" w:rsidRDefault="005B4BA8" w:rsidP="003D03FE">
            <w:pPr>
              <w:pStyle w:val="Heading1"/>
              <w:spacing w:before="60" w:after="60"/>
              <w:ind w:right="183"/>
              <w:contextualSpacing/>
              <w:rPr>
                <w:rFonts w:ascii="Arial" w:hAnsi="Arial" w:cs="Arial"/>
                <w:b w:val="0"/>
                <w:sz w:val="24"/>
                <w:szCs w:val="24"/>
              </w:rPr>
            </w:pPr>
          </w:p>
        </w:tc>
        <w:tc>
          <w:tcPr>
            <w:tcW w:w="1985" w:type="dxa"/>
            <w:vMerge/>
          </w:tcPr>
          <w:p w:rsidR="005B4BA8" w:rsidRPr="00B5719A" w:rsidRDefault="005B4BA8" w:rsidP="005B4BA8">
            <w:pPr>
              <w:pStyle w:val="Heading1"/>
              <w:spacing w:before="60" w:after="60"/>
              <w:ind w:right="183"/>
              <w:contextualSpacing/>
              <w:rPr>
                <w:rFonts w:ascii="Arial" w:hAnsi="Arial" w:cs="Arial"/>
                <w:noProof/>
                <w:sz w:val="24"/>
                <w:szCs w:val="24"/>
                <w:lang w:eastAsia="en-GB"/>
              </w:rPr>
            </w:pPr>
          </w:p>
        </w:tc>
      </w:tr>
      <w:tr w:rsidR="005B4BA8" w:rsidRPr="00B5719A" w:rsidTr="005B4BA8">
        <w:trPr>
          <w:trHeight w:val="499"/>
        </w:trPr>
        <w:tc>
          <w:tcPr>
            <w:tcW w:w="2557" w:type="dxa"/>
          </w:tcPr>
          <w:p w:rsidR="005B4BA8" w:rsidRPr="00B5719A" w:rsidRDefault="005B4BA8" w:rsidP="005B4BA8">
            <w:pPr>
              <w:pStyle w:val="Heading1"/>
              <w:spacing w:before="120" w:after="60"/>
              <w:ind w:right="183"/>
              <w:contextualSpacing/>
              <w:rPr>
                <w:rFonts w:ascii="Arial" w:hAnsi="Arial" w:cs="Arial"/>
                <w:sz w:val="24"/>
                <w:szCs w:val="24"/>
              </w:rPr>
            </w:pPr>
            <w:r w:rsidRPr="00B5719A">
              <w:rPr>
                <w:rFonts w:ascii="Arial" w:hAnsi="Arial" w:cs="Arial"/>
                <w:bCs w:val="0"/>
                <w:sz w:val="24"/>
                <w:szCs w:val="24"/>
              </w:rPr>
              <w:t>Recommendation:</w:t>
            </w:r>
            <w:r w:rsidRPr="00B5719A">
              <w:rPr>
                <w:rFonts w:ascii="Arial" w:hAnsi="Arial" w:cs="Arial"/>
                <w:bCs w:val="0"/>
                <w:sz w:val="24"/>
                <w:szCs w:val="24"/>
              </w:rPr>
              <w:tab/>
            </w:r>
          </w:p>
        </w:tc>
        <w:tc>
          <w:tcPr>
            <w:tcW w:w="6799" w:type="dxa"/>
            <w:gridSpan w:val="2"/>
          </w:tcPr>
          <w:p w:rsidR="005B4BA8" w:rsidRPr="00B5719A" w:rsidRDefault="005B4BA8" w:rsidP="005B4BA8">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Board members are asked to:</w:t>
            </w:r>
          </w:p>
          <w:p w:rsidR="005B4BA8" w:rsidRPr="00B5719A" w:rsidRDefault="005B4BA8" w:rsidP="005B4BA8">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5B4BA8" w:rsidRPr="00B5719A" w:rsidTr="007B4090">
              <w:tc>
                <w:tcPr>
                  <w:tcW w:w="5694" w:type="dxa"/>
                </w:tcPr>
                <w:p w:rsidR="005B4BA8" w:rsidRPr="00B5719A" w:rsidRDefault="002253CC" w:rsidP="005B4BA8">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Discuss and Note</w:t>
                  </w:r>
                </w:p>
              </w:tc>
              <w:tc>
                <w:tcPr>
                  <w:tcW w:w="850" w:type="dxa"/>
                </w:tcPr>
                <w:p w:rsidR="005B4BA8" w:rsidRPr="00B5719A" w:rsidRDefault="005B4BA8" w:rsidP="005B4BA8">
                  <w:pPr>
                    <w:spacing w:before="120" w:after="60"/>
                    <w:contextualSpacing/>
                    <w:rPr>
                      <w:rFonts w:ascii="Arial" w:hAnsi="Arial" w:cs="Arial"/>
                    </w:rPr>
                  </w:pPr>
                </w:p>
              </w:tc>
            </w:tr>
            <w:tr w:rsidR="005B4BA8" w:rsidRPr="00B5719A" w:rsidTr="007B4090">
              <w:tc>
                <w:tcPr>
                  <w:tcW w:w="5694" w:type="dxa"/>
                </w:tcPr>
                <w:p w:rsidR="005B4BA8" w:rsidRPr="00B5719A" w:rsidRDefault="002253CC" w:rsidP="005B4BA8">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Discuss and Approve</w:t>
                  </w:r>
                </w:p>
              </w:tc>
              <w:tc>
                <w:tcPr>
                  <w:tcW w:w="850" w:type="dxa"/>
                </w:tcPr>
                <w:p w:rsidR="005B4BA8" w:rsidRPr="00B5719A" w:rsidRDefault="00F15884" w:rsidP="005B4BA8">
                  <w:pPr>
                    <w:spacing w:before="120" w:after="60"/>
                    <w:contextualSpacing/>
                    <w:rPr>
                      <w:rFonts w:ascii="Arial" w:hAnsi="Arial" w:cs="Arial"/>
                    </w:rPr>
                  </w:pPr>
                  <w:r>
                    <w:rPr>
                      <w:rFonts w:ascii="Arial" w:hAnsi="Arial" w:cs="Arial"/>
                    </w:rPr>
                    <w:t>X</w:t>
                  </w:r>
                </w:p>
              </w:tc>
            </w:tr>
            <w:tr w:rsidR="005B4BA8" w:rsidRPr="00B5719A" w:rsidTr="007B4090">
              <w:tc>
                <w:tcPr>
                  <w:tcW w:w="5694" w:type="dxa"/>
                </w:tcPr>
                <w:p w:rsidR="005B4BA8" w:rsidRPr="00B5719A" w:rsidRDefault="002253CC" w:rsidP="002253CC">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Note for Information only</w:t>
                  </w:r>
                </w:p>
              </w:tc>
              <w:tc>
                <w:tcPr>
                  <w:tcW w:w="850" w:type="dxa"/>
                </w:tcPr>
                <w:p w:rsidR="005B4BA8" w:rsidRPr="00B5719A" w:rsidRDefault="005B4BA8" w:rsidP="005B4BA8">
                  <w:pPr>
                    <w:spacing w:before="120" w:after="60"/>
                    <w:contextualSpacing/>
                    <w:rPr>
                      <w:rFonts w:ascii="Arial" w:hAnsi="Arial" w:cs="Arial"/>
                    </w:rPr>
                  </w:pPr>
                </w:p>
              </w:tc>
            </w:tr>
          </w:tbl>
          <w:p w:rsidR="005B4BA8" w:rsidRPr="00B5719A" w:rsidRDefault="005B4BA8" w:rsidP="005B4BA8">
            <w:pPr>
              <w:spacing w:before="120" w:after="60"/>
              <w:contextualSpacing/>
              <w:rPr>
                <w:rFonts w:ascii="Arial" w:hAnsi="Arial" w:cs="Arial"/>
              </w:rPr>
            </w:pPr>
          </w:p>
        </w:tc>
      </w:tr>
      <w:tr w:rsidR="005B4BA8" w:rsidRPr="00B5719A" w:rsidTr="005B4BA8">
        <w:trPr>
          <w:trHeight w:val="499"/>
        </w:trPr>
        <w:tc>
          <w:tcPr>
            <w:tcW w:w="2557" w:type="dxa"/>
            <w:tcBorders>
              <w:bottom w:val="single" w:sz="4" w:space="0" w:color="auto"/>
            </w:tcBorders>
          </w:tcPr>
          <w:p w:rsidR="005B4BA8" w:rsidRPr="00B5719A" w:rsidRDefault="005B4BA8" w:rsidP="005B4BA8">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5B4BA8" w:rsidRPr="00B5719A" w:rsidRDefault="005B4BA8" w:rsidP="005B4BA8">
            <w:pPr>
              <w:pStyle w:val="Heading1"/>
              <w:spacing w:before="120" w:after="60"/>
              <w:ind w:right="183"/>
              <w:contextualSpacing/>
              <w:rPr>
                <w:rFonts w:ascii="Arial" w:hAnsi="Arial" w:cs="Arial"/>
                <w:b w:val="0"/>
                <w:sz w:val="24"/>
                <w:szCs w:val="24"/>
              </w:rPr>
            </w:pPr>
          </w:p>
        </w:tc>
      </w:tr>
    </w:tbl>
    <w:p w:rsidR="00B5719A" w:rsidRPr="00B5719A" w:rsidRDefault="00B5719A" w:rsidP="00B5719A">
      <w:pPr>
        <w:ind w:left="-426" w:right="183"/>
        <w:rPr>
          <w:rFonts w:ascii="Arial" w:hAnsi="Arial" w:cs="Arial"/>
          <w:b/>
          <w:bCs/>
        </w:rPr>
      </w:pPr>
    </w:p>
    <w:p w:rsidR="00B0525B" w:rsidRPr="001175E5" w:rsidRDefault="00B0525B" w:rsidP="00F15884">
      <w:pPr>
        <w:pStyle w:val="Heading2"/>
        <w:spacing w:before="0" w:after="0"/>
        <w:ind w:right="183"/>
        <w:rPr>
          <w:i w:val="0"/>
          <w:sz w:val="24"/>
          <w:szCs w:val="24"/>
        </w:rPr>
      </w:pPr>
      <w:r w:rsidRPr="001175E5">
        <w:rPr>
          <w:i w:val="0"/>
          <w:sz w:val="24"/>
          <w:szCs w:val="24"/>
        </w:rPr>
        <w:t>1</w:t>
      </w:r>
      <w:r w:rsidRPr="001175E5">
        <w:rPr>
          <w:i w:val="0"/>
          <w:sz w:val="24"/>
          <w:szCs w:val="24"/>
        </w:rPr>
        <w:tab/>
        <w:t>Background</w:t>
      </w:r>
    </w:p>
    <w:p w:rsidR="00B0525B" w:rsidRPr="001175E5" w:rsidRDefault="00B0525B" w:rsidP="00F15884">
      <w:pPr>
        <w:ind w:right="183"/>
        <w:rPr>
          <w:rFonts w:ascii="Arial" w:hAnsi="Arial" w:cs="Arial"/>
        </w:rPr>
      </w:pPr>
      <w:r w:rsidRPr="001175E5">
        <w:rPr>
          <w:rFonts w:ascii="Arial" w:hAnsi="Arial" w:cs="Arial"/>
          <w:b/>
          <w:bCs/>
        </w:rPr>
        <w:tab/>
      </w:r>
    </w:p>
    <w:p w:rsidR="00F15884" w:rsidRDefault="00F15884" w:rsidP="00F15884">
      <w:pPr>
        <w:pStyle w:val="PlainText"/>
        <w:ind w:left="720"/>
        <w:rPr>
          <w:rFonts w:ascii="Arial" w:eastAsia="MS Mincho" w:hAnsi="Arial" w:cs="Arial"/>
          <w:sz w:val="24"/>
          <w:szCs w:val="24"/>
        </w:rPr>
      </w:pPr>
      <w:r>
        <w:rPr>
          <w:rFonts w:ascii="Arial" w:eastAsia="MS Mincho" w:hAnsi="Arial" w:cs="Arial"/>
          <w:sz w:val="24"/>
          <w:szCs w:val="24"/>
        </w:rPr>
        <w:t xml:space="preserve">The Golden Jubilee National Hospital (GJNH) has an ongoing commitment to Scottish Government to provide over 14,000 MRI examinations yearly to support the waiting times in eight </w:t>
      </w:r>
      <w:proofErr w:type="spellStart"/>
      <w:r>
        <w:rPr>
          <w:rFonts w:ascii="Arial" w:eastAsia="MS Mincho" w:hAnsi="Arial" w:cs="Arial"/>
          <w:sz w:val="24"/>
          <w:szCs w:val="24"/>
        </w:rPr>
        <w:t>NHSScotland</w:t>
      </w:r>
      <w:proofErr w:type="spellEnd"/>
      <w:r>
        <w:rPr>
          <w:rFonts w:ascii="Arial" w:eastAsia="MS Mincho" w:hAnsi="Arial" w:cs="Arial"/>
          <w:sz w:val="24"/>
          <w:szCs w:val="24"/>
        </w:rPr>
        <w:t xml:space="preserve"> Health Boards.  There is also an additional ongoing commitment to support cardiac imaging for National and Regional Services, and also Research activity.  Cardiac imaging accounts for an additional 1,900 examinations per year, and is this is provided by a dedicated cardiac MRI scanner within the Radiology Department.  </w:t>
      </w:r>
    </w:p>
    <w:p w:rsidR="00F15884" w:rsidRDefault="00F15884" w:rsidP="00F15884">
      <w:pPr>
        <w:pStyle w:val="PlainText"/>
        <w:ind w:left="720"/>
        <w:rPr>
          <w:rFonts w:ascii="Arial" w:eastAsia="MS Mincho" w:hAnsi="Arial" w:cs="Arial"/>
          <w:sz w:val="24"/>
          <w:szCs w:val="24"/>
        </w:rPr>
      </w:pPr>
    </w:p>
    <w:p w:rsidR="00F15884" w:rsidRDefault="00F15884" w:rsidP="00F15884">
      <w:pPr>
        <w:ind w:left="720"/>
        <w:rPr>
          <w:rFonts w:ascii="Arial" w:eastAsia="MS Mincho" w:hAnsi="Arial" w:cs="Arial"/>
        </w:rPr>
      </w:pPr>
      <w:r w:rsidRPr="0010647C">
        <w:rPr>
          <w:rFonts w:ascii="Arial" w:eastAsia="MS Mincho" w:hAnsi="Arial" w:cs="Arial"/>
        </w:rPr>
        <w:t xml:space="preserve">The Golden Jubilee Foundation </w:t>
      </w:r>
      <w:r>
        <w:rPr>
          <w:rFonts w:ascii="Arial" w:eastAsia="MS Mincho" w:hAnsi="Arial" w:cs="Arial"/>
        </w:rPr>
        <w:t>has</w:t>
      </w:r>
      <w:r w:rsidRPr="0010647C">
        <w:rPr>
          <w:rFonts w:ascii="Arial" w:eastAsia="MS Mincho" w:hAnsi="Arial" w:cs="Arial"/>
        </w:rPr>
        <w:t xml:space="preserve"> a phased approach to </w:t>
      </w:r>
      <w:r>
        <w:rPr>
          <w:rFonts w:ascii="Arial" w:eastAsia="MS Mincho" w:hAnsi="Arial" w:cs="Arial"/>
        </w:rPr>
        <w:t xml:space="preserve">replacement of medical imaging equipment based on an expected lifecycle projection of 10 years.  </w:t>
      </w:r>
    </w:p>
    <w:p w:rsidR="00F15884" w:rsidRDefault="00F15884" w:rsidP="00F15884">
      <w:pPr>
        <w:ind w:left="720"/>
        <w:rPr>
          <w:rFonts w:ascii="Arial" w:eastAsia="MS Mincho" w:hAnsi="Arial" w:cs="Arial"/>
        </w:rPr>
      </w:pPr>
    </w:p>
    <w:p w:rsidR="00F15884" w:rsidRPr="00F15884" w:rsidRDefault="00F15884" w:rsidP="00F15884">
      <w:pPr>
        <w:pStyle w:val="PlainText"/>
        <w:ind w:left="720"/>
        <w:rPr>
          <w:rFonts w:ascii="Arial" w:eastAsia="MS Mincho" w:hAnsi="Arial" w:cs="Arial"/>
          <w:sz w:val="24"/>
          <w:szCs w:val="24"/>
        </w:rPr>
      </w:pPr>
      <w:r>
        <w:rPr>
          <w:rFonts w:ascii="Arial" w:eastAsia="MS Mincho" w:hAnsi="Arial" w:cs="Arial"/>
          <w:sz w:val="24"/>
          <w:szCs w:val="24"/>
        </w:rPr>
        <w:t>The Cardiac MRI Scanner is now in its 11</w:t>
      </w:r>
      <w:r w:rsidRPr="00B411C3">
        <w:rPr>
          <w:rFonts w:ascii="Arial" w:eastAsia="MS Mincho" w:hAnsi="Arial" w:cs="Arial"/>
          <w:sz w:val="24"/>
          <w:szCs w:val="24"/>
          <w:vertAlign w:val="superscript"/>
        </w:rPr>
        <w:t>th</w:t>
      </w:r>
      <w:r>
        <w:rPr>
          <w:rFonts w:ascii="Arial" w:eastAsia="MS Mincho" w:hAnsi="Arial" w:cs="Arial"/>
          <w:sz w:val="24"/>
          <w:szCs w:val="24"/>
        </w:rPr>
        <w:t xml:space="preserve"> year of service, and is vital in its function to continue supporting patient services at local and national levels. </w:t>
      </w:r>
      <w:r w:rsidRPr="00F15884">
        <w:rPr>
          <w:rFonts w:ascii="Arial" w:eastAsia="MS Mincho" w:hAnsi="Arial" w:cs="Arial"/>
          <w:sz w:val="24"/>
          <w:szCs w:val="24"/>
        </w:rPr>
        <w:t>The system has been flagged for replacement under the organisation’s planned equipment replacement programme. The replacement appears on the 2018/19 prioritised medical equipment plan as a result of a risk assessment process carried out by the Medical Equipment Group (MEG).</w:t>
      </w:r>
      <w:r w:rsidRPr="00F9797D">
        <w:rPr>
          <w:rFonts w:ascii="Arial" w:eastAsia="MS Mincho" w:hAnsi="Arial" w:cs="Arial"/>
        </w:rPr>
        <w:t xml:space="preserve"> </w:t>
      </w:r>
    </w:p>
    <w:p w:rsidR="00F15884" w:rsidRDefault="00F15884" w:rsidP="00F15884">
      <w:pPr>
        <w:ind w:right="183"/>
        <w:rPr>
          <w:rFonts w:ascii="Arial" w:hAnsi="Arial" w:cs="Arial"/>
        </w:rPr>
      </w:pPr>
    </w:p>
    <w:p w:rsidR="00F15884" w:rsidRPr="00F15884" w:rsidRDefault="00F15884" w:rsidP="00F15884">
      <w:pPr>
        <w:ind w:right="183"/>
        <w:contextualSpacing/>
        <w:rPr>
          <w:rFonts w:ascii="Arial" w:hAnsi="Arial" w:cs="Arial"/>
          <w:b/>
        </w:rPr>
      </w:pPr>
      <w:r>
        <w:rPr>
          <w:rFonts w:ascii="Arial" w:hAnsi="Arial" w:cs="Arial"/>
          <w:b/>
          <w:bCs/>
        </w:rPr>
        <w:t>2</w:t>
      </w:r>
      <w:r>
        <w:rPr>
          <w:rFonts w:ascii="Arial" w:hAnsi="Arial" w:cs="Arial"/>
          <w:b/>
          <w:bCs/>
        </w:rPr>
        <w:tab/>
      </w:r>
      <w:r w:rsidRPr="00F15884">
        <w:rPr>
          <w:rFonts w:ascii="Arial" w:hAnsi="Arial" w:cs="Arial"/>
          <w:b/>
          <w:bCs/>
        </w:rPr>
        <w:t>Analysis</w:t>
      </w:r>
    </w:p>
    <w:p w:rsidR="00F15884" w:rsidRDefault="00F15884" w:rsidP="00F15884">
      <w:pPr>
        <w:pStyle w:val="PlainText"/>
        <w:rPr>
          <w:rFonts w:ascii="Arial" w:eastAsia="MS Mincho" w:hAnsi="Arial" w:cs="Arial"/>
          <w:sz w:val="24"/>
          <w:szCs w:val="24"/>
        </w:rPr>
      </w:pPr>
    </w:p>
    <w:p w:rsidR="00F15884" w:rsidRPr="0010647C" w:rsidRDefault="00F15884" w:rsidP="00F15884">
      <w:pPr>
        <w:pStyle w:val="PlainText"/>
        <w:ind w:left="720"/>
        <w:rPr>
          <w:rFonts w:ascii="Arial" w:eastAsia="MS Mincho" w:hAnsi="Arial" w:cs="Arial"/>
          <w:sz w:val="24"/>
          <w:szCs w:val="24"/>
        </w:rPr>
      </w:pPr>
      <w:r w:rsidRPr="0010647C">
        <w:rPr>
          <w:rFonts w:ascii="Arial" w:eastAsia="MS Mincho" w:hAnsi="Arial" w:cs="Arial"/>
          <w:sz w:val="24"/>
          <w:szCs w:val="24"/>
        </w:rPr>
        <w:t xml:space="preserve">GJNH currently has </w:t>
      </w:r>
      <w:r>
        <w:rPr>
          <w:rFonts w:ascii="Arial" w:eastAsia="MS Mincho" w:hAnsi="Arial" w:cs="Arial"/>
          <w:sz w:val="24"/>
          <w:szCs w:val="24"/>
        </w:rPr>
        <w:t>four</w:t>
      </w:r>
      <w:r w:rsidRPr="0010647C">
        <w:rPr>
          <w:rFonts w:ascii="Arial" w:eastAsia="MS Mincho" w:hAnsi="Arial" w:cs="Arial"/>
          <w:sz w:val="24"/>
          <w:szCs w:val="24"/>
        </w:rPr>
        <w:t xml:space="preserve"> installed static scan</w:t>
      </w:r>
      <w:r>
        <w:rPr>
          <w:rFonts w:ascii="Arial" w:eastAsia="MS Mincho" w:hAnsi="Arial" w:cs="Arial"/>
          <w:sz w:val="24"/>
          <w:szCs w:val="24"/>
        </w:rPr>
        <w:t>ners, MRI 1 (general scanner),</w:t>
      </w:r>
      <w:r w:rsidRPr="0010647C">
        <w:rPr>
          <w:rFonts w:ascii="Arial" w:eastAsia="MS Mincho" w:hAnsi="Arial" w:cs="Arial"/>
          <w:sz w:val="24"/>
          <w:szCs w:val="24"/>
        </w:rPr>
        <w:t xml:space="preserve"> MRI</w:t>
      </w:r>
      <w:r>
        <w:rPr>
          <w:rFonts w:ascii="Arial" w:eastAsia="MS Mincho" w:hAnsi="Arial" w:cs="Arial"/>
          <w:sz w:val="24"/>
          <w:szCs w:val="24"/>
        </w:rPr>
        <w:t xml:space="preserve"> </w:t>
      </w:r>
      <w:r w:rsidRPr="0010647C">
        <w:rPr>
          <w:rFonts w:ascii="Arial" w:eastAsia="MS Mincho" w:hAnsi="Arial" w:cs="Arial"/>
          <w:sz w:val="24"/>
          <w:szCs w:val="24"/>
        </w:rPr>
        <w:t>2 (cardiac scanner)</w:t>
      </w:r>
      <w:r>
        <w:rPr>
          <w:rFonts w:ascii="Arial" w:eastAsia="MS Mincho" w:hAnsi="Arial" w:cs="Arial"/>
          <w:sz w:val="24"/>
          <w:szCs w:val="24"/>
        </w:rPr>
        <w:t xml:space="preserve"> both</w:t>
      </w:r>
      <w:r w:rsidRPr="0010647C">
        <w:rPr>
          <w:rFonts w:ascii="Arial" w:eastAsia="MS Mincho" w:hAnsi="Arial" w:cs="Arial"/>
          <w:sz w:val="24"/>
          <w:szCs w:val="24"/>
        </w:rPr>
        <w:t xml:space="preserve"> located on level </w:t>
      </w:r>
      <w:r>
        <w:rPr>
          <w:rFonts w:ascii="Arial" w:eastAsia="MS Mincho" w:hAnsi="Arial" w:cs="Arial"/>
          <w:sz w:val="24"/>
          <w:szCs w:val="24"/>
        </w:rPr>
        <w:t>two</w:t>
      </w:r>
      <w:r w:rsidRPr="0010647C">
        <w:rPr>
          <w:rFonts w:ascii="Arial" w:eastAsia="MS Mincho" w:hAnsi="Arial" w:cs="Arial"/>
          <w:sz w:val="24"/>
          <w:szCs w:val="24"/>
        </w:rPr>
        <w:t xml:space="preserve"> within the Radiology </w:t>
      </w:r>
      <w:r>
        <w:rPr>
          <w:rFonts w:ascii="Arial" w:eastAsia="MS Mincho" w:hAnsi="Arial" w:cs="Arial"/>
          <w:sz w:val="24"/>
          <w:szCs w:val="24"/>
        </w:rPr>
        <w:t>department, MRI 3 (general scanner with cardiac capabilities), and MRI 4 (general scanner) are located within the MRI Suite on level one</w:t>
      </w:r>
      <w:r w:rsidRPr="0010647C">
        <w:rPr>
          <w:rFonts w:ascii="Arial" w:eastAsia="MS Mincho" w:hAnsi="Arial" w:cs="Arial"/>
          <w:sz w:val="24"/>
          <w:szCs w:val="24"/>
        </w:rPr>
        <w:t xml:space="preserve">. </w:t>
      </w:r>
      <w:r>
        <w:rPr>
          <w:rFonts w:ascii="Arial" w:eastAsia="MS Mincho" w:hAnsi="Arial" w:cs="Arial"/>
          <w:sz w:val="24"/>
          <w:szCs w:val="24"/>
        </w:rPr>
        <w:t>All</w:t>
      </w:r>
      <w:r w:rsidRPr="0010647C">
        <w:rPr>
          <w:rFonts w:ascii="Arial" w:eastAsia="MS Mincho" w:hAnsi="Arial" w:cs="Arial"/>
          <w:sz w:val="24"/>
          <w:szCs w:val="24"/>
        </w:rPr>
        <w:t xml:space="preserve"> are running to staffed capacity with potential to further maximise asset usage over a </w:t>
      </w:r>
      <w:r>
        <w:rPr>
          <w:rFonts w:ascii="Arial" w:eastAsia="MS Mincho" w:hAnsi="Arial" w:cs="Arial"/>
          <w:sz w:val="24"/>
          <w:szCs w:val="24"/>
        </w:rPr>
        <w:t>seven day working week. MRI 3</w:t>
      </w:r>
      <w:r w:rsidRPr="0010647C">
        <w:rPr>
          <w:rFonts w:ascii="Arial" w:eastAsia="MS Mincho" w:hAnsi="Arial" w:cs="Arial"/>
          <w:sz w:val="24"/>
          <w:szCs w:val="24"/>
        </w:rPr>
        <w:t xml:space="preserve"> deliver</w:t>
      </w:r>
      <w:r>
        <w:rPr>
          <w:rFonts w:ascii="Arial" w:eastAsia="MS Mincho" w:hAnsi="Arial" w:cs="Arial"/>
          <w:sz w:val="24"/>
          <w:szCs w:val="24"/>
        </w:rPr>
        <w:t>s back-up for</w:t>
      </w:r>
      <w:r w:rsidRPr="0010647C">
        <w:rPr>
          <w:rFonts w:ascii="Arial" w:eastAsia="MS Mincho" w:hAnsi="Arial" w:cs="Arial"/>
          <w:sz w:val="24"/>
          <w:szCs w:val="24"/>
        </w:rPr>
        <w:t xml:space="preserve"> </w:t>
      </w:r>
      <w:r>
        <w:rPr>
          <w:rFonts w:ascii="Arial" w:eastAsia="MS Mincho" w:hAnsi="Arial" w:cs="Arial"/>
          <w:sz w:val="24"/>
          <w:szCs w:val="24"/>
        </w:rPr>
        <w:t>cardiac scans in the unexpected failure of MRI 2.</w:t>
      </w:r>
      <w:r w:rsidRPr="0010647C">
        <w:rPr>
          <w:rFonts w:ascii="Arial" w:eastAsia="MS Mincho" w:hAnsi="Arial" w:cs="Arial"/>
          <w:sz w:val="24"/>
          <w:szCs w:val="24"/>
        </w:rPr>
        <w:t xml:space="preserve"> </w:t>
      </w:r>
    </w:p>
    <w:p w:rsidR="00F15884" w:rsidRDefault="00F15884" w:rsidP="00F15884">
      <w:pPr>
        <w:pStyle w:val="PlainText"/>
        <w:ind w:left="720"/>
        <w:rPr>
          <w:rFonts w:ascii="Arial" w:eastAsia="MS Mincho" w:hAnsi="Arial" w:cs="Arial"/>
          <w:sz w:val="24"/>
          <w:szCs w:val="24"/>
        </w:rPr>
      </w:pPr>
      <w:r w:rsidRPr="00F9797D">
        <w:rPr>
          <w:rFonts w:ascii="Arial" w:eastAsia="MS Mincho" w:hAnsi="Arial" w:cs="Arial"/>
          <w:sz w:val="24"/>
          <w:szCs w:val="24"/>
        </w:rPr>
        <w:lastRenderedPageBreak/>
        <w:t xml:space="preserve">Requests for cardiac MRI scans currently sit significantly beyond available capacity. This under-capacity should be viewed in the context of an ongoing year on year national increase in demand in the region of </w:t>
      </w:r>
      <w:r>
        <w:rPr>
          <w:rFonts w:ascii="Arial" w:eastAsia="MS Mincho" w:hAnsi="Arial" w:cs="Arial"/>
          <w:sz w:val="24"/>
          <w:szCs w:val="24"/>
        </w:rPr>
        <w:t>19</w:t>
      </w:r>
      <w:r w:rsidRPr="00F9797D">
        <w:rPr>
          <w:rFonts w:ascii="Arial" w:eastAsia="MS Mincho" w:hAnsi="Arial" w:cs="Arial"/>
          <w:sz w:val="24"/>
          <w:szCs w:val="24"/>
        </w:rPr>
        <w:t xml:space="preserve">%. </w:t>
      </w:r>
      <w:r>
        <w:rPr>
          <w:rFonts w:ascii="Arial" w:eastAsia="MS Mincho" w:hAnsi="Arial" w:cs="Arial"/>
          <w:sz w:val="24"/>
          <w:szCs w:val="24"/>
        </w:rPr>
        <w:t xml:space="preserve"> </w:t>
      </w:r>
    </w:p>
    <w:p w:rsidR="00F15884" w:rsidRDefault="00F15884" w:rsidP="00F15884">
      <w:pPr>
        <w:pStyle w:val="PlainText"/>
        <w:ind w:left="720"/>
        <w:rPr>
          <w:rFonts w:ascii="Arial" w:eastAsia="MS Mincho" w:hAnsi="Arial" w:cs="Arial"/>
          <w:sz w:val="24"/>
          <w:szCs w:val="24"/>
        </w:rPr>
      </w:pPr>
    </w:p>
    <w:p w:rsidR="00F15884" w:rsidRPr="0010647C" w:rsidRDefault="00F15884" w:rsidP="00F15884">
      <w:pPr>
        <w:pStyle w:val="PlainText"/>
        <w:ind w:left="720"/>
        <w:rPr>
          <w:rFonts w:ascii="Arial" w:eastAsia="MS Mincho" w:hAnsi="Arial" w:cs="Arial"/>
          <w:sz w:val="24"/>
          <w:szCs w:val="24"/>
        </w:rPr>
      </w:pPr>
      <w:r>
        <w:rPr>
          <w:rFonts w:ascii="Arial" w:eastAsia="MS Mincho" w:hAnsi="Arial" w:cs="Arial"/>
          <w:sz w:val="24"/>
          <w:szCs w:val="24"/>
        </w:rPr>
        <w:t xml:space="preserve">The replacement </w:t>
      </w:r>
      <w:r w:rsidRPr="003E4C99">
        <w:rPr>
          <w:rFonts w:ascii="Arial" w:eastAsia="MS Mincho" w:hAnsi="Arial" w:cs="Arial"/>
          <w:sz w:val="24"/>
          <w:szCs w:val="24"/>
        </w:rPr>
        <w:t>will deliver a modern, high specification Cardiac MRI, capable of meeting the complex demands of the specialised National Cardiac MRI service, providing improved diagnostic visualisation</w:t>
      </w:r>
      <w:r>
        <w:rPr>
          <w:rFonts w:ascii="Arial" w:eastAsia="MS Mincho" w:hAnsi="Arial" w:cs="Arial"/>
          <w:sz w:val="24"/>
          <w:szCs w:val="24"/>
        </w:rPr>
        <w:t>.</w:t>
      </w:r>
    </w:p>
    <w:p w:rsidR="00F15884" w:rsidRPr="0010647C" w:rsidRDefault="00F15884" w:rsidP="00F15884">
      <w:pPr>
        <w:ind w:left="720"/>
        <w:rPr>
          <w:rFonts w:ascii="Arial" w:eastAsia="MS Mincho" w:hAnsi="Arial" w:cs="Arial"/>
        </w:rPr>
      </w:pPr>
    </w:p>
    <w:p w:rsidR="00F15884" w:rsidRDefault="00F15884" w:rsidP="00F15884">
      <w:pPr>
        <w:ind w:left="720"/>
        <w:rPr>
          <w:rFonts w:ascii="Arial" w:eastAsia="MS Mincho" w:hAnsi="Arial" w:cs="Arial"/>
        </w:rPr>
      </w:pPr>
      <w:r w:rsidRPr="003E4C99">
        <w:rPr>
          <w:rFonts w:ascii="Arial" w:eastAsia="MS Mincho" w:hAnsi="Arial" w:cs="Arial"/>
        </w:rPr>
        <w:t xml:space="preserve">An options appraisal was carried out assessing the benefits and risks associated with the following two options: </w:t>
      </w:r>
    </w:p>
    <w:p w:rsidR="00F15884" w:rsidRPr="003E4C99" w:rsidRDefault="00F15884" w:rsidP="00F15884">
      <w:pPr>
        <w:ind w:left="720"/>
        <w:rPr>
          <w:rFonts w:ascii="Arial" w:eastAsia="MS Mincho" w:hAnsi="Arial" w:cs="Arial"/>
        </w:rPr>
      </w:pPr>
    </w:p>
    <w:p w:rsidR="00F15884" w:rsidRPr="003E4C99" w:rsidRDefault="00F15884" w:rsidP="00F15884">
      <w:pPr>
        <w:ind w:left="780"/>
        <w:rPr>
          <w:rFonts w:ascii="Arial" w:eastAsia="MS Mincho" w:hAnsi="Arial" w:cs="Arial"/>
        </w:rPr>
      </w:pPr>
      <w:r w:rsidRPr="003E4C99">
        <w:rPr>
          <w:rFonts w:ascii="Arial" w:eastAsia="MS Mincho" w:hAnsi="Arial" w:cs="Arial"/>
        </w:rPr>
        <w:t>Option 1</w:t>
      </w:r>
      <w:r w:rsidRPr="003E4C99">
        <w:rPr>
          <w:rFonts w:ascii="Arial" w:eastAsia="MS Mincho" w:hAnsi="Arial" w:cs="Arial"/>
        </w:rPr>
        <w:tab/>
        <w:t>Do nothing/minimum</w:t>
      </w:r>
    </w:p>
    <w:p w:rsidR="00F15884" w:rsidRPr="0010647C" w:rsidRDefault="00F15884" w:rsidP="00F15884">
      <w:pPr>
        <w:ind w:left="780"/>
        <w:rPr>
          <w:rFonts w:ascii="Arial" w:eastAsia="MS Mincho" w:hAnsi="Arial" w:cs="Arial"/>
        </w:rPr>
      </w:pPr>
      <w:r w:rsidRPr="003E4C99">
        <w:rPr>
          <w:rFonts w:ascii="Arial" w:eastAsia="MS Mincho" w:hAnsi="Arial" w:cs="Arial"/>
        </w:rPr>
        <w:t>Option 2</w:t>
      </w:r>
      <w:r w:rsidRPr="003E4C99">
        <w:rPr>
          <w:rFonts w:ascii="Arial" w:eastAsia="MS Mincho" w:hAnsi="Arial" w:cs="Arial"/>
        </w:rPr>
        <w:tab/>
        <w:t>Replace the primary Cardiac MRI scanner (MRI 2)</w:t>
      </w:r>
    </w:p>
    <w:p w:rsidR="00F15884" w:rsidRPr="0010647C" w:rsidRDefault="00F15884" w:rsidP="00F15884">
      <w:pPr>
        <w:ind w:left="720"/>
        <w:rPr>
          <w:rFonts w:ascii="Arial" w:eastAsia="MS Mincho" w:hAnsi="Arial" w:cs="Arial"/>
        </w:rPr>
      </w:pPr>
    </w:p>
    <w:p w:rsidR="00F15884" w:rsidRDefault="00F15884" w:rsidP="00F15884">
      <w:pPr>
        <w:pStyle w:val="PlainText"/>
        <w:ind w:left="720"/>
        <w:rPr>
          <w:rFonts w:ascii="Arial" w:eastAsia="MS Mincho" w:hAnsi="Arial" w:cs="Arial"/>
          <w:sz w:val="24"/>
          <w:szCs w:val="24"/>
        </w:rPr>
      </w:pPr>
      <w:r w:rsidRPr="0010647C">
        <w:rPr>
          <w:rFonts w:ascii="Arial" w:eastAsia="MS Mincho" w:hAnsi="Arial" w:cs="Arial"/>
          <w:sz w:val="24"/>
          <w:szCs w:val="24"/>
        </w:rPr>
        <w:t xml:space="preserve">Option 2 demonstrates significant benefits </w:t>
      </w:r>
      <w:r>
        <w:rPr>
          <w:rFonts w:ascii="Arial" w:eastAsia="MS Mincho" w:hAnsi="Arial" w:cs="Arial"/>
          <w:sz w:val="24"/>
          <w:szCs w:val="24"/>
        </w:rPr>
        <w:t xml:space="preserve">due to the advances in cardiac MRI technology, </w:t>
      </w:r>
      <w:r w:rsidRPr="00F9797D">
        <w:rPr>
          <w:rFonts w:ascii="Arial" w:eastAsia="MS Mincho" w:hAnsi="Arial" w:cs="Arial"/>
          <w:sz w:val="24"/>
          <w:szCs w:val="24"/>
        </w:rPr>
        <w:t>supporting the complex demands of the Cardiac MRI service delivering high end imaging to three national services, regional cardiac services and GJNH inpatients.</w:t>
      </w:r>
      <w:r>
        <w:rPr>
          <w:rFonts w:ascii="Arial" w:eastAsia="MS Mincho" w:hAnsi="Arial" w:cs="Arial"/>
          <w:sz w:val="24"/>
          <w:szCs w:val="24"/>
        </w:rPr>
        <w:t xml:space="preserve"> </w:t>
      </w:r>
    </w:p>
    <w:p w:rsidR="00F15884" w:rsidRDefault="00F15884" w:rsidP="00F15884">
      <w:pPr>
        <w:pStyle w:val="PlainText"/>
        <w:ind w:left="720"/>
        <w:rPr>
          <w:rFonts w:ascii="Arial" w:eastAsia="MS Mincho" w:hAnsi="Arial" w:cs="Arial"/>
          <w:sz w:val="24"/>
          <w:szCs w:val="24"/>
        </w:rPr>
      </w:pPr>
    </w:p>
    <w:p w:rsidR="00F15884" w:rsidRDefault="00F15884" w:rsidP="00F15884">
      <w:pPr>
        <w:pStyle w:val="PlainText"/>
        <w:ind w:left="720"/>
        <w:rPr>
          <w:rFonts w:ascii="Arial" w:eastAsia="MS Mincho" w:hAnsi="Arial" w:cs="Arial"/>
          <w:sz w:val="24"/>
          <w:szCs w:val="24"/>
        </w:rPr>
      </w:pPr>
      <w:r w:rsidRPr="0010647C">
        <w:rPr>
          <w:rFonts w:ascii="Arial" w:eastAsia="MS Mincho" w:hAnsi="Arial" w:cs="Arial"/>
          <w:sz w:val="24"/>
          <w:szCs w:val="24"/>
        </w:rPr>
        <w:t xml:space="preserve">The risk management plan will describe how the associated risks can be mitigated. </w:t>
      </w:r>
    </w:p>
    <w:p w:rsidR="00F15884" w:rsidRDefault="00F15884" w:rsidP="00F15884">
      <w:pPr>
        <w:pStyle w:val="PlainText"/>
        <w:ind w:left="720"/>
        <w:rPr>
          <w:rFonts w:ascii="Arial" w:eastAsia="MS Mincho" w:hAnsi="Arial" w:cs="Arial"/>
          <w:sz w:val="24"/>
          <w:szCs w:val="24"/>
        </w:rPr>
      </w:pPr>
    </w:p>
    <w:p w:rsidR="00F15884" w:rsidRPr="0010647C" w:rsidRDefault="00F15884" w:rsidP="00F15884">
      <w:pPr>
        <w:pStyle w:val="PlainText"/>
        <w:ind w:left="720"/>
        <w:rPr>
          <w:rFonts w:ascii="Arial" w:eastAsia="MS Mincho" w:hAnsi="Arial" w:cs="Arial"/>
          <w:sz w:val="24"/>
          <w:szCs w:val="24"/>
        </w:rPr>
      </w:pPr>
      <w:r>
        <w:rPr>
          <w:rFonts w:ascii="Arial" w:eastAsia="MS Mincho" w:hAnsi="Arial" w:cs="Arial"/>
          <w:sz w:val="24"/>
          <w:szCs w:val="24"/>
        </w:rPr>
        <w:t>Given the significant benefits, lower risk and financial assessment</w:t>
      </w:r>
      <w:r w:rsidRPr="0010647C">
        <w:rPr>
          <w:rFonts w:ascii="Arial" w:eastAsia="MS Mincho" w:hAnsi="Arial" w:cs="Arial"/>
          <w:sz w:val="24"/>
          <w:szCs w:val="24"/>
        </w:rPr>
        <w:t xml:space="preserve"> option 2 is the preferred option.</w:t>
      </w:r>
    </w:p>
    <w:p w:rsidR="00F15884" w:rsidRPr="0010647C" w:rsidRDefault="00F15884" w:rsidP="00F15884">
      <w:pPr>
        <w:ind w:right="183"/>
        <w:rPr>
          <w:rFonts w:ascii="Arial" w:hAnsi="Arial" w:cs="Arial"/>
          <w:b/>
          <w:bCs/>
        </w:rPr>
      </w:pPr>
    </w:p>
    <w:p w:rsidR="00F15884" w:rsidRPr="00F15884" w:rsidRDefault="00F15884" w:rsidP="00F15884">
      <w:pPr>
        <w:ind w:right="183"/>
        <w:contextualSpacing/>
        <w:rPr>
          <w:rFonts w:ascii="Arial" w:hAnsi="Arial" w:cs="Arial"/>
          <w:b/>
          <w:bCs/>
        </w:rPr>
      </w:pPr>
      <w:r>
        <w:rPr>
          <w:rFonts w:ascii="Arial" w:hAnsi="Arial" w:cs="Arial"/>
          <w:b/>
          <w:bCs/>
        </w:rPr>
        <w:t>3</w:t>
      </w:r>
      <w:r>
        <w:rPr>
          <w:rFonts w:ascii="Arial" w:hAnsi="Arial" w:cs="Arial"/>
          <w:b/>
          <w:bCs/>
        </w:rPr>
        <w:tab/>
      </w:r>
      <w:r w:rsidRPr="00F15884">
        <w:rPr>
          <w:rFonts w:ascii="Arial" w:hAnsi="Arial" w:cs="Arial"/>
          <w:b/>
          <w:bCs/>
        </w:rPr>
        <w:t>Funding</w:t>
      </w:r>
    </w:p>
    <w:p w:rsidR="00F15884" w:rsidRPr="0010647C" w:rsidRDefault="00F15884" w:rsidP="00F15884">
      <w:pPr>
        <w:ind w:right="183"/>
        <w:rPr>
          <w:rFonts w:ascii="Arial" w:hAnsi="Arial" w:cs="Arial"/>
          <w:b/>
          <w:bCs/>
        </w:rPr>
      </w:pPr>
    </w:p>
    <w:p w:rsidR="00F15884" w:rsidRDefault="00F15884" w:rsidP="00F15884">
      <w:pPr>
        <w:ind w:left="720"/>
        <w:rPr>
          <w:rFonts w:ascii="Arial" w:hAnsi="Arial" w:cs="Arial"/>
          <w:bCs/>
        </w:rPr>
      </w:pPr>
      <w:r w:rsidRPr="0010647C">
        <w:rPr>
          <w:rFonts w:ascii="Arial" w:eastAsia="MS Mincho" w:hAnsi="Arial" w:cs="Arial"/>
          <w:bCs/>
        </w:rPr>
        <w:t xml:space="preserve">The capital costs have been funded by </w:t>
      </w:r>
      <w:r>
        <w:rPr>
          <w:rFonts w:ascii="Arial" w:eastAsia="MS Mincho" w:hAnsi="Arial" w:cs="Arial"/>
          <w:bCs/>
        </w:rPr>
        <w:t>the planned medical equipment replacement programme</w:t>
      </w:r>
      <w:r w:rsidRPr="0010647C">
        <w:rPr>
          <w:rFonts w:ascii="Arial" w:eastAsia="MS Mincho" w:hAnsi="Arial" w:cs="Arial"/>
          <w:bCs/>
        </w:rPr>
        <w:t xml:space="preserve">. </w:t>
      </w:r>
      <w:r>
        <w:rPr>
          <w:rFonts w:ascii="Arial" w:hAnsi="Arial" w:cs="Arial"/>
          <w:bCs/>
        </w:rPr>
        <w:t xml:space="preserve"> </w:t>
      </w:r>
      <w:r w:rsidRPr="00E34134">
        <w:rPr>
          <w:rFonts w:ascii="Arial" w:hAnsi="Arial" w:cs="Arial"/>
          <w:bCs/>
        </w:rPr>
        <w:t>The financial assessment describes the capital and revenue impact of the preferred option</w:t>
      </w:r>
      <w:r>
        <w:rPr>
          <w:rFonts w:ascii="Arial" w:hAnsi="Arial" w:cs="Arial"/>
          <w:bCs/>
        </w:rPr>
        <w:t>.</w:t>
      </w:r>
    </w:p>
    <w:p w:rsidR="00F15884" w:rsidRDefault="00F15884" w:rsidP="00F15884">
      <w:pPr>
        <w:rPr>
          <w:rFonts w:ascii="Arial" w:eastAsia="MS Mincho" w:hAnsi="Arial" w:cs="Arial"/>
          <w:sz w:val="22"/>
          <w:szCs w:val="22"/>
        </w:rPr>
      </w:pPr>
    </w:p>
    <w:p w:rsidR="00F15884" w:rsidRPr="0010647C" w:rsidRDefault="00F15884" w:rsidP="00F15884">
      <w:pPr>
        <w:rPr>
          <w:rFonts w:ascii="Arial" w:eastAsia="MS Mincho" w:hAnsi="Arial" w:cs="Arial"/>
          <w:sz w:val="22"/>
          <w:szCs w:val="22"/>
        </w:rPr>
      </w:pPr>
      <w:r>
        <w:rPr>
          <w:rFonts w:eastAsia="MS Mincho"/>
          <w:noProof/>
          <w:szCs w:val="22"/>
          <w:lang w:eastAsia="en-GB"/>
        </w:rPr>
        <w:drawing>
          <wp:inline distT="0" distB="0" distL="0" distR="0">
            <wp:extent cx="5695950" cy="117157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695950" cy="1171575"/>
                    </a:xfrm>
                    <a:prstGeom prst="rect">
                      <a:avLst/>
                    </a:prstGeom>
                    <a:noFill/>
                    <a:ln w="9525">
                      <a:noFill/>
                      <a:miter lim="800000"/>
                      <a:headEnd/>
                      <a:tailEnd/>
                    </a:ln>
                  </pic:spPr>
                </pic:pic>
              </a:graphicData>
            </a:graphic>
          </wp:inline>
        </w:drawing>
      </w:r>
    </w:p>
    <w:p w:rsidR="00F15884" w:rsidRPr="00F15884" w:rsidRDefault="00F15884" w:rsidP="00F15884">
      <w:pPr>
        <w:ind w:right="183"/>
        <w:contextualSpacing/>
        <w:rPr>
          <w:rFonts w:ascii="Arial" w:hAnsi="Arial" w:cs="Arial"/>
          <w:b/>
          <w:bCs/>
        </w:rPr>
      </w:pPr>
      <w:r>
        <w:rPr>
          <w:rFonts w:ascii="Arial" w:hAnsi="Arial" w:cs="Arial"/>
          <w:b/>
          <w:bCs/>
        </w:rPr>
        <w:t>4</w:t>
      </w:r>
      <w:r>
        <w:rPr>
          <w:rFonts w:ascii="Arial" w:hAnsi="Arial" w:cs="Arial"/>
          <w:b/>
          <w:bCs/>
        </w:rPr>
        <w:tab/>
      </w:r>
      <w:r w:rsidRPr="00F15884">
        <w:rPr>
          <w:rFonts w:ascii="Arial" w:hAnsi="Arial" w:cs="Arial"/>
          <w:b/>
          <w:bCs/>
        </w:rPr>
        <w:t>Recommendation</w:t>
      </w:r>
    </w:p>
    <w:p w:rsidR="00F15884" w:rsidRDefault="00F15884" w:rsidP="00F15884">
      <w:pPr>
        <w:rPr>
          <w:rFonts w:ascii="Arial" w:hAnsi="Arial" w:cs="Arial"/>
          <w:bCs/>
        </w:rPr>
      </w:pPr>
    </w:p>
    <w:p w:rsidR="00F15884" w:rsidRDefault="00BB2C52" w:rsidP="00F15884">
      <w:pPr>
        <w:ind w:left="720"/>
        <w:rPr>
          <w:rFonts w:ascii="Arial" w:hAnsi="Arial" w:cs="Arial"/>
          <w:bCs/>
        </w:rPr>
      </w:pPr>
      <w:r>
        <w:rPr>
          <w:rFonts w:ascii="Arial" w:hAnsi="Arial" w:cs="Arial"/>
          <w:bCs/>
        </w:rPr>
        <w:t xml:space="preserve">Board Members are </w:t>
      </w:r>
      <w:r w:rsidR="00F15884" w:rsidRPr="0010647C">
        <w:rPr>
          <w:rFonts w:ascii="Arial" w:hAnsi="Arial" w:cs="Arial"/>
          <w:bCs/>
        </w:rPr>
        <w:t xml:space="preserve">asked to approve the business case to purchase a </w:t>
      </w:r>
      <w:r w:rsidR="00F15884">
        <w:rPr>
          <w:rFonts w:ascii="Arial" w:hAnsi="Arial" w:cs="Arial"/>
          <w:bCs/>
        </w:rPr>
        <w:t xml:space="preserve">replacement cardiac </w:t>
      </w:r>
      <w:r w:rsidR="00F15884" w:rsidRPr="0010647C">
        <w:rPr>
          <w:rFonts w:ascii="Arial" w:hAnsi="Arial" w:cs="Arial"/>
          <w:bCs/>
        </w:rPr>
        <w:t>MRI scanner.</w:t>
      </w:r>
      <w:r w:rsidR="00F15884">
        <w:rPr>
          <w:rFonts w:ascii="Arial" w:hAnsi="Arial" w:cs="Arial"/>
          <w:bCs/>
        </w:rPr>
        <w:t xml:space="preserve"> </w:t>
      </w:r>
    </w:p>
    <w:p w:rsidR="00F15884" w:rsidRDefault="00F15884" w:rsidP="00F15884">
      <w:pPr>
        <w:rPr>
          <w:rFonts w:ascii="Arial" w:hAnsi="Arial" w:cs="Arial"/>
          <w:bCs/>
        </w:rPr>
      </w:pPr>
    </w:p>
    <w:p w:rsidR="00F15884" w:rsidRPr="00F15884" w:rsidRDefault="00F15884" w:rsidP="00F15884">
      <w:pPr>
        <w:rPr>
          <w:rFonts w:ascii="Arial" w:hAnsi="Arial" w:cs="Arial"/>
          <w:b/>
          <w:bCs/>
        </w:rPr>
      </w:pPr>
    </w:p>
    <w:p w:rsidR="00F15884" w:rsidRPr="00F15884" w:rsidRDefault="00F15884" w:rsidP="00F15884">
      <w:pPr>
        <w:rPr>
          <w:rFonts w:ascii="Arial" w:hAnsi="Arial" w:cs="Arial"/>
          <w:b/>
          <w:bCs/>
        </w:rPr>
      </w:pPr>
      <w:r w:rsidRPr="00F15884">
        <w:rPr>
          <w:rFonts w:ascii="Arial" w:hAnsi="Arial" w:cs="Arial"/>
          <w:b/>
          <w:bCs/>
        </w:rPr>
        <w:t xml:space="preserve">June Rogers </w:t>
      </w:r>
    </w:p>
    <w:p w:rsidR="00F15884" w:rsidRPr="00F15884" w:rsidRDefault="00F15884" w:rsidP="00F15884">
      <w:pPr>
        <w:rPr>
          <w:rFonts w:ascii="Arial" w:hAnsi="Arial" w:cs="Arial"/>
          <w:b/>
          <w:bCs/>
        </w:rPr>
      </w:pPr>
      <w:r w:rsidRPr="00F15884">
        <w:rPr>
          <w:rFonts w:ascii="Arial" w:hAnsi="Arial" w:cs="Arial"/>
          <w:b/>
          <w:bCs/>
        </w:rPr>
        <w:t>Director of Operations</w:t>
      </w:r>
    </w:p>
    <w:p w:rsidR="00F15884" w:rsidRPr="00F15884" w:rsidRDefault="00F15884" w:rsidP="00F15884">
      <w:pPr>
        <w:rPr>
          <w:rFonts w:ascii="Arial" w:hAnsi="Arial" w:cs="Arial"/>
          <w:b/>
          <w:bCs/>
        </w:rPr>
      </w:pPr>
      <w:r w:rsidRPr="00F15884">
        <w:rPr>
          <w:rFonts w:ascii="Arial" w:hAnsi="Arial" w:cs="Arial"/>
          <w:b/>
          <w:bCs/>
        </w:rPr>
        <w:t>27 November 2018</w:t>
      </w:r>
    </w:p>
    <w:p w:rsidR="00F15884" w:rsidRPr="00F15884" w:rsidRDefault="00F15884" w:rsidP="00F15884">
      <w:pPr>
        <w:rPr>
          <w:rFonts w:ascii="Arial" w:hAnsi="Arial" w:cs="Arial"/>
          <w:b/>
          <w:bCs/>
        </w:rPr>
      </w:pPr>
    </w:p>
    <w:p w:rsidR="00F15884" w:rsidRPr="0010647C" w:rsidRDefault="00F15884" w:rsidP="00F15884">
      <w:pPr>
        <w:rPr>
          <w:rFonts w:ascii="Arial" w:hAnsi="Arial" w:cs="Arial"/>
          <w:b/>
          <w:bCs/>
        </w:rPr>
      </w:pPr>
      <w:r w:rsidRPr="00F15884">
        <w:rPr>
          <w:rFonts w:ascii="Arial" w:hAnsi="Arial" w:cs="Arial"/>
          <w:b/>
          <w:bCs/>
        </w:rPr>
        <w:t>(Jennifer Gilchrist, Acting Head of Radiology)</w:t>
      </w:r>
    </w:p>
    <w:sectPr w:rsidR="00F15884" w:rsidRPr="0010647C" w:rsidSect="005B69F4">
      <w:headerReference w:type="default" r:id="rId10"/>
      <w:footerReference w:type="default" r:id="rId11"/>
      <w:headerReference w:type="first" r:id="rId12"/>
      <w:footerReference w:type="first" r:id="rId13"/>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5884" w:rsidRDefault="00F15884">
      <w:r>
        <w:separator/>
      </w:r>
    </w:p>
  </w:endnote>
  <w:endnote w:type="continuationSeparator" w:id="0">
    <w:p w:rsidR="00F15884" w:rsidRDefault="00F158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884" w:rsidRDefault="00F15884" w:rsidP="00C24B4E">
    <w:pPr>
      <w:pBdr>
        <w:bottom w:val="single" w:sz="12" w:space="1" w:color="auto"/>
      </w:pBdr>
      <w:jc w:val="center"/>
      <w:rPr>
        <w:rStyle w:val="PageNumber"/>
        <w:rFonts w:ascii="Arial" w:hAnsi="Arial" w:cs="Arial"/>
      </w:rPr>
    </w:pPr>
  </w:p>
  <w:p w:rsidR="00F15884" w:rsidRDefault="00F15884" w:rsidP="00C24B4E">
    <w:pPr>
      <w:jc w:val="center"/>
      <w:rPr>
        <w:rStyle w:val="PageNumber"/>
        <w:rFonts w:ascii="Arial" w:hAnsi="Arial" w:cs="Arial"/>
      </w:rPr>
    </w:pPr>
  </w:p>
  <w:p w:rsidR="00F15884" w:rsidRPr="00513DB0" w:rsidRDefault="00F15884" w:rsidP="00C24B4E">
    <w:pPr>
      <w:jc w:val="center"/>
      <w:rPr>
        <w:rFonts w:ascii="Arial" w:hAnsi="Arial" w:cs="Arial"/>
        <w:sz w:val="20"/>
        <w:szCs w:val="20"/>
      </w:rPr>
    </w:pP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BB2C52">
      <w:rPr>
        <w:rStyle w:val="PageNumber"/>
        <w:rFonts w:ascii="Arial" w:hAnsi="Arial" w:cs="Arial"/>
        <w:noProof/>
      </w:rPr>
      <w:t>2</w:t>
    </w:r>
    <w:r w:rsidRPr="00513DB0">
      <w:rPr>
        <w:rStyle w:val="PageNumber"/>
        <w:rFonts w:ascii="Arial" w:hAnsi="Arial" w:cs="Arial"/>
      </w:rPr>
      <w:fldChar w:fldCharType="end"/>
    </w:r>
  </w:p>
  <w:p w:rsidR="00F15884" w:rsidRDefault="00F15884"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884" w:rsidRPr="00513DB0" w:rsidRDefault="00F15884"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BB2C52">
      <w:rPr>
        <w:rStyle w:val="PageNumber"/>
        <w:rFonts w:ascii="Arial" w:hAnsi="Arial" w:cs="Arial"/>
        <w:noProof/>
      </w:rPr>
      <w:t>1</w:t>
    </w:r>
    <w:r w:rsidRPr="00513DB0">
      <w:rPr>
        <w:rStyle w:val="PageNumber"/>
        <w:rFonts w:ascii="Arial" w:hAnsi="Arial" w:cs="Arial"/>
      </w:rPr>
      <w:fldChar w:fldCharType="end"/>
    </w:r>
  </w:p>
  <w:p w:rsidR="00F15884" w:rsidRDefault="00F15884" w:rsidP="005B69F4">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F15884" w:rsidRPr="008F5DB5" w:rsidRDefault="00F15884"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p w:rsidR="00F15884" w:rsidRPr="005B69F4" w:rsidRDefault="00F15884"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5884" w:rsidRDefault="00F15884">
      <w:r>
        <w:separator/>
      </w:r>
    </w:p>
  </w:footnote>
  <w:footnote w:type="continuationSeparator" w:id="0">
    <w:p w:rsidR="00F15884" w:rsidRDefault="00F158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884" w:rsidRPr="00CF6461" w:rsidRDefault="00F15884" w:rsidP="00F15884">
    <w:pPr>
      <w:pStyle w:val="Header"/>
      <w:jc w:val="right"/>
      <w:rPr>
        <w:rFonts w:ascii="Arial" w:hAnsi="Arial" w:cs="Arial"/>
        <w:b/>
        <w:color w:val="0070C0"/>
        <w:sz w:val="28"/>
        <w:szCs w:val="28"/>
      </w:rPr>
    </w:pPr>
    <w:r>
      <w:rPr>
        <w:rFonts w:ascii="Arial" w:hAnsi="Arial" w:cs="Arial"/>
        <w:b/>
        <w:color w:val="0070C0"/>
        <w:sz w:val="28"/>
        <w:szCs w:val="28"/>
      </w:rPr>
      <w:t>Item 5.3</w:t>
    </w:r>
  </w:p>
  <w:p w:rsidR="00F15884" w:rsidRDefault="00F1588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884" w:rsidRPr="00CF6461" w:rsidRDefault="00F15884" w:rsidP="00CF6461">
    <w:pPr>
      <w:pStyle w:val="Header"/>
      <w:jc w:val="right"/>
      <w:rPr>
        <w:rFonts w:ascii="Arial" w:hAnsi="Arial" w:cs="Arial"/>
        <w:b/>
        <w:color w:val="0070C0"/>
        <w:sz w:val="28"/>
        <w:szCs w:val="28"/>
      </w:rPr>
    </w:pPr>
    <w:r>
      <w:rPr>
        <w:rFonts w:ascii="Arial" w:hAnsi="Arial" w:cs="Arial"/>
        <w:b/>
        <w:color w:val="0070C0"/>
        <w:sz w:val="28"/>
        <w:szCs w:val="28"/>
      </w:rPr>
      <w:t>Item 5.3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DC81DD6"/>
    <w:multiLevelType w:val="hybridMultilevel"/>
    <w:tmpl w:val="28FC997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2">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49F9250B"/>
    <w:multiLevelType w:val="hybridMultilevel"/>
    <w:tmpl w:val="1D7C741A"/>
    <w:lvl w:ilvl="0" w:tplc="083E77E2">
      <w:start w:val="1"/>
      <w:numFmt w:val="decimal"/>
      <w:lvlText w:val="%1"/>
      <w:lvlJc w:val="left"/>
      <w:pPr>
        <w:ind w:left="72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1B4035F"/>
    <w:multiLevelType w:val="hybridMultilevel"/>
    <w:tmpl w:val="20B41944"/>
    <w:lvl w:ilvl="0" w:tplc="D5C207B0">
      <w:start w:val="1"/>
      <w:numFmt w:val="decimal"/>
      <w:lvlText w:val="%1"/>
      <w:lvlJc w:val="left"/>
      <w:pPr>
        <w:tabs>
          <w:tab w:val="num" w:pos="1080"/>
        </w:tabs>
        <w:ind w:left="1080" w:hanging="720"/>
      </w:pPr>
      <w:rPr>
        <w:rFonts w:hint="default"/>
      </w:rPr>
    </w:lvl>
    <w:lvl w:ilvl="1" w:tplc="7EB44FFC">
      <w:start w:val="1"/>
      <w:numFmt w:val="bullet"/>
      <w:lvlText w:val=""/>
      <w:lvlJc w:val="left"/>
      <w:pPr>
        <w:tabs>
          <w:tab w:val="num" w:pos="796"/>
        </w:tabs>
        <w:ind w:left="1080" w:firstLine="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7"/>
  </w:num>
  <w:num w:numId="2">
    <w:abstractNumId w:val="20"/>
  </w:num>
  <w:num w:numId="3">
    <w:abstractNumId w:val="14"/>
  </w:num>
  <w:num w:numId="4">
    <w:abstractNumId w:val="1"/>
  </w:num>
  <w:num w:numId="5">
    <w:abstractNumId w:val="3"/>
  </w:num>
  <w:num w:numId="6">
    <w:abstractNumId w:val="11"/>
  </w:num>
  <w:num w:numId="7">
    <w:abstractNumId w:val="19"/>
  </w:num>
  <w:num w:numId="8">
    <w:abstractNumId w:val="0"/>
  </w:num>
  <w:num w:numId="9">
    <w:abstractNumId w:val="18"/>
  </w:num>
  <w:num w:numId="10">
    <w:abstractNumId w:val="9"/>
  </w:num>
  <w:num w:numId="11">
    <w:abstractNumId w:val="8"/>
  </w:num>
  <w:num w:numId="12">
    <w:abstractNumId w:val="15"/>
  </w:num>
  <w:num w:numId="13">
    <w:abstractNumId w:val="5"/>
  </w:num>
  <w:num w:numId="14">
    <w:abstractNumId w:val="4"/>
  </w:num>
  <w:num w:numId="15">
    <w:abstractNumId w:val="10"/>
  </w:num>
  <w:num w:numId="16">
    <w:abstractNumId w:val="7"/>
  </w:num>
  <w:num w:numId="17">
    <w:abstractNumId w:val="12"/>
  </w:num>
  <w:num w:numId="18">
    <w:abstractNumId w:val="2"/>
  </w:num>
  <w:num w:numId="19">
    <w:abstractNumId w:val="16"/>
  </w:num>
  <w:num w:numId="20">
    <w:abstractNumId w:val="6"/>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17409"/>
  </w:hdrShapeDefaults>
  <w:footnotePr>
    <w:footnote w:id="-1"/>
    <w:footnote w:id="0"/>
  </w:footnotePr>
  <w:endnotePr>
    <w:endnote w:id="-1"/>
    <w:endnote w:id="0"/>
  </w:endnotePr>
  <w:compat/>
  <w:rsids>
    <w:rsidRoot w:val="00A2577B"/>
    <w:rsid w:val="0002036A"/>
    <w:rsid w:val="00061CDE"/>
    <w:rsid w:val="00075AAA"/>
    <w:rsid w:val="00097EAE"/>
    <w:rsid w:val="000B5923"/>
    <w:rsid w:val="000D0952"/>
    <w:rsid w:val="00115F97"/>
    <w:rsid w:val="001175E5"/>
    <w:rsid w:val="001E2ACB"/>
    <w:rsid w:val="002253CC"/>
    <w:rsid w:val="00237CBD"/>
    <w:rsid w:val="002A42DD"/>
    <w:rsid w:val="0031078B"/>
    <w:rsid w:val="003D03FE"/>
    <w:rsid w:val="003E423D"/>
    <w:rsid w:val="003F19CA"/>
    <w:rsid w:val="004512CE"/>
    <w:rsid w:val="00513AB1"/>
    <w:rsid w:val="00513DB0"/>
    <w:rsid w:val="005239DB"/>
    <w:rsid w:val="00526532"/>
    <w:rsid w:val="005B4BA8"/>
    <w:rsid w:val="005B69F4"/>
    <w:rsid w:val="005F02B7"/>
    <w:rsid w:val="0060634D"/>
    <w:rsid w:val="00661EF1"/>
    <w:rsid w:val="006A1357"/>
    <w:rsid w:val="006D6F99"/>
    <w:rsid w:val="00711E7A"/>
    <w:rsid w:val="007B4090"/>
    <w:rsid w:val="00815350"/>
    <w:rsid w:val="00825B2D"/>
    <w:rsid w:val="00844E0E"/>
    <w:rsid w:val="008A07AE"/>
    <w:rsid w:val="008B23D9"/>
    <w:rsid w:val="008C26A2"/>
    <w:rsid w:val="0093700B"/>
    <w:rsid w:val="00937BE5"/>
    <w:rsid w:val="009742FA"/>
    <w:rsid w:val="00974594"/>
    <w:rsid w:val="00993155"/>
    <w:rsid w:val="009E6A39"/>
    <w:rsid w:val="00A2577B"/>
    <w:rsid w:val="00A3124D"/>
    <w:rsid w:val="00A560AF"/>
    <w:rsid w:val="00B0525B"/>
    <w:rsid w:val="00B5719A"/>
    <w:rsid w:val="00BB2C52"/>
    <w:rsid w:val="00BC668C"/>
    <w:rsid w:val="00BF3405"/>
    <w:rsid w:val="00C0017D"/>
    <w:rsid w:val="00C24B4E"/>
    <w:rsid w:val="00C36974"/>
    <w:rsid w:val="00C956E2"/>
    <w:rsid w:val="00CA6DDF"/>
    <w:rsid w:val="00CE4B72"/>
    <w:rsid w:val="00CF6461"/>
    <w:rsid w:val="00D05F2C"/>
    <w:rsid w:val="00D306B6"/>
    <w:rsid w:val="00D92AA6"/>
    <w:rsid w:val="00DD7115"/>
    <w:rsid w:val="00DE5902"/>
    <w:rsid w:val="00E24BFC"/>
    <w:rsid w:val="00E95856"/>
    <w:rsid w:val="00EA4869"/>
    <w:rsid w:val="00EB7C07"/>
    <w:rsid w:val="00F12826"/>
    <w:rsid w:val="00F15884"/>
    <w:rsid w:val="00F459C0"/>
    <w:rsid w:val="00F7206C"/>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uiPriority w:val="9"/>
    <w:qFormat/>
    <w:rsid w:val="00A2577B"/>
    <w:pPr>
      <w:keepNext/>
      <w:outlineLvl w:val="0"/>
    </w:pPr>
    <w:rPr>
      <w:b/>
      <w:bCs/>
      <w:sz w:val="32"/>
      <w:szCs w:val="32"/>
    </w:rPr>
  </w:style>
  <w:style w:type="paragraph" w:styleId="Heading2">
    <w:name w:val="heading 2"/>
    <w:basedOn w:val="Normal"/>
    <w:next w:val="Normal"/>
    <w:link w:val="Heading2Char"/>
    <w:uiPriority w:val="9"/>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uiPriority w:val="99"/>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uiPriority w:val="9"/>
    <w:rsid w:val="005B69F4"/>
    <w:rPr>
      <w:b/>
      <w:bCs/>
      <w:sz w:val="32"/>
      <w:szCs w:val="32"/>
      <w:lang w:eastAsia="en-US"/>
    </w:rPr>
  </w:style>
  <w:style w:type="character" w:customStyle="1" w:styleId="Heading2Char">
    <w:name w:val="Heading 2 Char"/>
    <w:basedOn w:val="DefaultParagraphFont"/>
    <w:link w:val="Heading2"/>
    <w:uiPriority w:val="9"/>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uiPriority w:val="99"/>
    <w:rsid w:val="005B69F4"/>
    <w:rPr>
      <w:sz w:val="24"/>
      <w:szCs w:val="24"/>
      <w:lang w:eastAsia="en-US"/>
    </w:rPr>
  </w:style>
  <w:style w:type="table" w:styleId="TableGrid">
    <w:name w:val="Table Grid"/>
    <w:basedOn w:val="TableNormal"/>
    <w:rsid w:val="005B4B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character" w:customStyle="1" w:styleId="Heading3Char">
    <w:name w:val="Heading 3 Char"/>
    <w:basedOn w:val="DefaultParagraphFont"/>
    <w:link w:val="Heading3"/>
    <w:rsid w:val="00237CBD"/>
    <w:rPr>
      <w:rFonts w:ascii="Arial" w:hAnsi="Arial" w:cs="Arial"/>
      <w:b/>
      <w:bCs/>
      <w:sz w:val="26"/>
      <w:szCs w:val="26"/>
      <w:lang w:eastAsia="en-US"/>
    </w:rPr>
  </w:style>
  <w:style w:type="character" w:customStyle="1" w:styleId="FooterChar">
    <w:name w:val="Footer Char"/>
    <w:basedOn w:val="DefaultParagraphFont"/>
    <w:link w:val="Footer"/>
    <w:uiPriority w:val="99"/>
    <w:rsid w:val="00237CBD"/>
    <w:rPr>
      <w:sz w:val="24"/>
      <w:szCs w:val="24"/>
      <w:lang w:eastAsia="en-US"/>
    </w:rPr>
  </w:style>
  <w:style w:type="paragraph" w:styleId="PlainText">
    <w:name w:val="Plain Text"/>
    <w:basedOn w:val="Normal"/>
    <w:link w:val="PlainTextChar"/>
    <w:uiPriority w:val="99"/>
    <w:rsid w:val="00F15884"/>
    <w:rPr>
      <w:rFonts w:ascii="Courier New" w:hAnsi="Courier New" w:cs="Courier New"/>
      <w:sz w:val="20"/>
      <w:szCs w:val="20"/>
    </w:rPr>
  </w:style>
  <w:style w:type="character" w:customStyle="1" w:styleId="PlainTextChar">
    <w:name w:val="Plain Text Char"/>
    <w:basedOn w:val="DefaultParagraphFont"/>
    <w:link w:val="PlainText"/>
    <w:uiPriority w:val="99"/>
    <w:rsid w:val="00F15884"/>
    <w:rPr>
      <w:rFonts w:ascii="Courier New" w:hAnsi="Courier New" w:cs="Courier New"/>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037054-DC04-431A-8D52-AB87B51F3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506</Words>
  <Characters>2894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3394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2</cp:revision>
  <dcterms:created xsi:type="dcterms:W3CDTF">2018-11-27T17:08:00Z</dcterms:created>
  <dcterms:modified xsi:type="dcterms:W3CDTF">2018-11-27T17:08:00Z</dcterms:modified>
</cp:coreProperties>
</file>