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53E38" w14:textId="42615C6C" w:rsidR="0024092E" w:rsidRPr="0024092E" w:rsidRDefault="0024092E" w:rsidP="00E2086B">
      <w:pPr>
        <w:tabs>
          <w:tab w:val="left" w:pos="1134"/>
        </w:tabs>
        <w:spacing w:after="0" w:line="240" w:lineRule="auto"/>
        <w:rPr>
          <w:rFonts w:ascii="Arial" w:hAnsi="Arial" w:cs="Arial"/>
          <w:b/>
          <w:sz w:val="24"/>
          <w:szCs w:val="24"/>
        </w:rPr>
      </w:pPr>
      <w:r w:rsidRPr="0024092E">
        <w:rPr>
          <w:rFonts w:ascii="Arial" w:hAnsi="Arial" w:cs="Arial"/>
          <w:noProof/>
          <w:sz w:val="24"/>
          <w:szCs w:val="24"/>
          <w:lang w:eastAsia="en-GB"/>
        </w:rPr>
        <w:drawing>
          <wp:anchor distT="0" distB="0" distL="114300" distR="114300" simplePos="0" relativeHeight="251659264" behindDoc="0" locked="0" layoutInCell="1" allowOverlap="1" wp14:anchorId="3EE49E3C" wp14:editId="704A0418">
            <wp:simplePos x="0" y="0"/>
            <wp:positionH relativeFrom="margin">
              <wp:align>right</wp:align>
            </wp:positionH>
            <wp:positionV relativeFrom="margin">
              <wp:posOffset>-320139</wp:posOffset>
            </wp:positionV>
            <wp:extent cx="889000" cy="614680"/>
            <wp:effectExtent l="0" t="0" r="635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89000" cy="614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A3B47">
        <w:rPr>
          <w:rFonts w:ascii="Arial" w:hAnsi="Arial" w:cs="Arial"/>
          <w:b/>
          <w:sz w:val="24"/>
          <w:szCs w:val="24"/>
        </w:rPr>
        <w:t>Ap</w:t>
      </w:r>
      <w:r w:rsidRPr="0024092E">
        <w:rPr>
          <w:rFonts w:ascii="Arial" w:hAnsi="Arial" w:cs="Arial"/>
          <w:b/>
          <w:sz w:val="24"/>
          <w:szCs w:val="24"/>
        </w:rPr>
        <w:t xml:space="preserve">proved Minutes </w:t>
      </w:r>
      <w:r w:rsidRPr="0024092E">
        <w:rPr>
          <w:rFonts w:ascii="Arial" w:hAnsi="Arial" w:cs="Arial"/>
          <w:b/>
          <w:sz w:val="24"/>
          <w:szCs w:val="24"/>
        </w:rPr>
        <w:tab/>
      </w:r>
    </w:p>
    <w:p w14:paraId="5E70C4C8" w14:textId="77777777" w:rsidR="0024092E" w:rsidRPr="0024092E" w:rsidRDefault="0024092E" w:rsidP="00E2086B">
      <w:pPr>
        <w:tabs>
          <w:tab w:val="left" w:pos="1134"/>
        </w:tabs>
        <w:spacing w:after="0" w:line="240" w:lineRule="auto"/>
        <w:rPr>
          <w:rFonts w:ascii="Arial" w:hAnsi="Arial" w:cs="Arial"/>
          <w:b/>
          <w:sz w:val="24"/>
          <w:szCs w:val="24"/>
        </w:rPr>
      </w:pPr>
      <w:r w:rsidRPr="0024092E">
        <w:rPr>
          <w:rFonts w:ascii="Arial" w:hAnsi="Arial" w:cs="Arial"/>
          <w:b/>
          <w:sz w:val="24"/>
          <w:szCs w:val="24"/>
        </w:rPr>
        <w:t xml:space="preserve">     </w:t>
      </w:r>
      <w:r w:rsidRPr="0024092E">
        <w:rPr>
          <w:rFonts w:ascii="Arial" w:hAnsi="Arial" w:cs="Arial"/>
          <w:b/>
          <w:sz w:val="24"/>
          <w:szCs w:val="24"/>
        </w:rPr>
        <w:tab/>
      </w:r>
      <w:r w:rsidRPr="0024092E">
        <w:rPr>
          <w:rFonts w:ascii="Arial" w:hAnsi="Arial" w:cs="Arial"/>
          <w:b/>
          <w:sz w:val="24"/>
          <w:szCs w:val="24"/>
        </w:rPr>
        <w:tab/>
      </w:r>
      <w:r w:rsidRPr="0024092E">
        <w:rPr>
          <w:rFonts w:ascii="Arial" w:hAnsi="Arial" w:cs="Arial"/>
          <w:b/>
          <w:sz w:val="24"/>
          <w:szCs w:val="24"/>
        </w:rPr>
        <w:tab/>
      </w:r>
      <w:r w:rsidRPr="0024092E">
        <w:rPr>
          <w:rFonts w:ascii="Arial" w:hAnsi="Arial" w:cs="Arial"/>
          <w:b/>
          <w:sz w:val="24"/>
          <w:szCs w:val="24"/>
        </w:rPr>
        <w:tab/>
      </w:r>
    </w:p>
    <w:p w14:paraId="273A0FB7" w14:textId="77777777" w:rsidR="00367A47" w:rsidRDefault="00367A47" w:rsidP="00E2086B">
      <w:pPr>
        <w:tabs>
          <w:tab w:val="left" w:pos="1134"/>
        </w:tabs>
        <w:spacing w:after="0" w:line="240" w:lineRule="auto"/>
        <w:rPr>
          <w:rFonts w:ascii="Arial" w:hAnsi="Arial" w:cs="Arial"/>
          <w:b/>
          <w:sz w:val="24"/>
          <w:szCs w:val="24"/>
        </w:rPr>
      </w:pPr>
    </w:p>
    <w:p w14:paraId="797997E6" w14:textId="77777777" w:rsidR="0024092E" w:rsidRPr="0024092E" w:rsidRDefault="0024092E" w:rsidP="00E2086B">
      <w:pPr>
        <w:tabs>
          <w:tab w:val="left" w:pos="1134"/>
        </w:tabs>
        <w:spacing w:after="0" w:line="240" w:lineRule="auto"/>
        <w:rPr>
          <w:rFonts w:ascii="Arial" w:hAnsi="Arial" w:cs="Arial"/>
          <w:b/>
          <w:sz w:val="24"/>
          <w:szCs w:val="24"/>
        </w:rPr>
      </w:pPr>
      <w:r w:rsidRPr="0024092E">
        <w:rPr>
          <w:rFonts w:ascii="Arial" w:hAnsi="Arial" w:cs="Arial"/>
          <w:b/>
          <w:sz w:val="24"/>
          <w:szCs w:val="24"/>
        </w:rPr>
        <w:t>Meeting:</w:t>
      </w:r>
      <w:r w:rsidRPr="0024092E">
        <w:rPr>
          <w:rFonts w:ascii="Arial" w:hAnsi="Arial" w:cs="Arial"/>
          <w:b/>
          <w:sz w:val="24"/>
          <w:szCs w:val="24"/>
        </w:rPr>
        <w:tab/>
        <w:t xml:space="preserve">NHS Golden Jubilee Clinical Governance Committee </w:t>
      </w:r>
    </w:p>
    <w:p w14:paraId="48C54A24" w14:textId="77777777" w:rsidR="0024092E" w:rsidRPr="0024092E" w:rsidRDefault="0024092E" w:rsidP="00E2086B">
      <w:pPr>
        <w:tabs>
          <w:tab w:val="left" w:pos="1134"/>
        </w:tabs>
        <w:spacing w:after="0" w:line="240" w:lineRule="auto"/>
        <w:rPr>
          <w:rFonts w:ascii="Arial" w:hAnsi="Arial" w:cs="Arial"/>
          <w:b/>
          <w:sz w:val="24"/>
          <w:szCs w:val="24"/>
        </w:rPr>
      </w:pPr>
      <w:r w:rsidRPr="0024092E">
        <w:rPr>
          <w:rFonts w:ascii="Arial" w:hAnsi="Arial" w:cs="Arial"/>
          <w:b/>
          <w:sz w:val="24"/>
          <w:szCs w:val="24"/>
        </w:rPr>
        <w:t>Date:</w:t>
      </w:r>
      <w:r w:rsidRPr="0024092E">
        <w:rPr>
          <w:rFonts w:ascii="Arial" w:hAnsi="Arial" w:cs="Arial"/>
          <w:b/>
          <w:sz w:val="24"/>
          <w:szCs w:val="24"/>
        </w:rPr>
        <w:tab/>
      </w:r>
      <w:r w:rsidR="000763F1">
        <w:rPr>
          <w:rFonts w:ascii="Arial" w:hAnsi="Arial" w:cs="Arial"/>
          <w:b/>
          <w:sz w:val="24"/>
          <w:szCs w:val="24"/>
        </w:rPr>
        <w:t>T</w:t>
      </w:r>
      <w:r w:rsidR="00EF1AEC">
        <w:rPr>
          <w:rFonts w:ascii="Arial" w:hAnsi="Arial" w:cs="Arial"/>
          <w:b/>
          <w:sz w:val="24"/>
          <w:szCs w:val="24"/>
        </w:rPr>
        <w:t>hursday</w:t>
      </w:r>
      <w:r w:rsidR="000763F1">
        <w:rPr>
          <w:rFonts w:ascii="Arial" w:hAnsi="Arial" w:cs="Arial"/>
          <w:b/>
          <w:sz w:val="24"/>
          <w:szCs w:val="24"/>
        </w:rPr>
        <w:t xml:space="preserve"> </w:t>
      </w:r>
      <w:r w:rsidR="00936BAF">
        <w:rPr>
          <w:rFonts w:ascii="Arial" w:hAnsi="Arial" w:cs="Arial"/>
          <w:b/>
          <w:sz w:val="24"/>
          <w:szCs w:val="24"/>
        </w:rPr>
        <w:t>8 May</w:t>
      </w:r>
      <w:r w:rsidR="00D26A85">
        <w:rPr>
          <w:rFonts w:ascii="Arial" w:hAnsi="Arial" w:cs="Arial"/>
          <w:b/>
          <w:sz w:val="24"/>
          <w:szCs w:val="24"/>
        </w:rPr>
        <w:t xml:space="preserve"> </w:t>
      </w:r>
      <w:r w:rsidR="007F4F2E">
        <w:rPr>
          <w:rFonts w:ascii="Arial" w:hAnsi="Arial" w:cs="Arial"/>
          <w:b/>
          <w:sz w:val="24"/>
          <w:szCs w:val="24"/>
        </w:rPr>
        <w:t>2025</w:t>
      </w:r>
      <w:r w:rsidR="00AE1F86">
        <w:rPr>
          <w:rFonts w:ascii="Arial" w:hAnsi="Arial" w:cs="Arial"/>
          <w:b/>
          <w:sz w:val="24"/>
          <w:szCs w:val="24"/>
        </w:rPr>
        <w:t>, 1</w:t>
      </w:r>
      <w:r w:rsidR="00EF1AEC">
        <w:rPr>
          <w:rFonts w:ascii="Arial" w:hAnsi="Arial" w:cs="Arial"/>
          <w:b/>
          <w:sz w:val="24"/>
          <w:szCs w:val="24"/>
        </w:rPr>
        <w:t>4</w:t>
      </w:r>
      <w:r w:rsidR="00AE1F86">
        <w:rPr>
          <w:rFonts w:ascii="Arial" w:hAnsi="Arial" w:cs="Arial"/>
          <w:b/>
          <w:sz w:val="24"/>
          <w:szCs w:val="24"/>
        </w:rPr>
        <w:t>:</w:t>
      </w:r>
      <w:r w:rsidR="00EF1AEC">
        <w:rPr>
          <w:rFonts w:ascii="Arial" w:hAnsi="Arial" w:cs="Arial"/>
          <w:b/>
          <w:sz w:val="24"/>
          <w:szCs w:val="24"/>
        </w:rPr>
        <w:t>0</w:t>
      </w:r>
      <w:r w:rsidR="001170F5">
        <w:rPr>
          <w:rFonts w:ascii="Arial" w:hAnsi="Arial" w:cs="Arial"/>
          <w:b/>
          <w:sz w:val="24"/>
          <w:szCs w:val="24"/>
        </w:rPr>
        <w:t>0 – 16:0</w:t>
      </w:r>
      <w:r w:rsidR="00AE1F86">
        <w:rPr>
          <w:rFonts w:ascii="Arial" w:hAnsi="Arial" w:cs="Arial"/>
          <w:b/>
          <w:sz w:val="24"/>
          <w:szCs w:val="24"/>
        </w:rPr>
        <w:t>0</w:t>
      </w:r>
    </w:p>
    <w:p w14:paraId="53BA1D05" w14:textId="77777777" w:rsidR="0024092E" w:rsidRPr="0024092E" w:rsidRDefault="0024092E" w:rsidP="00E2086B">
      <w:pPr>
        <w:tabs>
          <w:tab w:val="left" w:pos="1134"/>
        </w:tabs>
        <w:spacing w:after="0" w:line="240" w:lineRule="auto"/>
        <w:rPr>
          <w:rFonts w:ascii="Arial" w:hAnsi="Arial" w:cs="Arial"/>
          <w:b/>
          <w:sz w:val="24"/>
          <w:szCs w:val="24"/>
        </w:rPr>
      </w:pPr>
      <w:r w:rsidRPr="0024092E">
        <w:rPr>
          <w:rFonts w:ascii="Arial" w:hAnsi="Arial" w:cs="Arial"/>
          <w:b/>
          <w:sz w:val="24"/>
          <w:szCs w:val="24"/>
        </w:rPr>
        <w:t>Venue:</w:t>
      </w:r>
      <w:r w:rsidRPr="0024092E">
        <w:rPr>
          <w:rFonts w:ascii="Arial" w:hAnsi="Arial" w:cs="Arial"/>
          <w:b/>
          <w:sz w:val="24"/>
          <w:szCs w:val="24"/>
        </w:rPr>
        <w:tab/>
        <w:t>Microsoft Teams Meeting</w:t>
      </w:r>
    </w:p>
    <w:p w14:paraId="25F82FC5" w14:textId="77777777" w:rsidR="0024092E" w:rsidRPr="0024092E" w:rsidRDefault="0024092E" w:rsidP="00E2086B">
      <w:pPr>
        <w:tabs>
          <w:tab w:val="left" w:pos="1134"/>
        </w:tabs>
        <w:spacing w:after="0" w:line="240" w:lineRule="auto"/>
        <w:rPr>
          <w:rFonts w:ascii="Arial" w:hAnsi="Arial" w:cs="Arial"/>
          <w:b/>
          <w:color w:val="FF0000"/>
          <w:sz w:val="24"/>
          <w:szCs w:val="24"/>
        </w:rPr>
      </w:pPr>
    </w:p>
    <w:p w14:paraId="3D4D6212" w14:textId="77777777" w:rsidR="0024092E" w:rsidRPr="0024092E" w:rsidRDefault="0024092E" w:rsidP="00E2086B">
      <w:pPr>
        <w:tabs>
          <w:tab w:val="left" w:pos="1134"/>
        </w:tabs>
        <w:spacing w:after="0" w:line="240" w:lineRule="auto"/>
        <w:rPr>
          <w:rFonts w:ascii="Arial" w:hAnsi="Arial" w:cs="Arial"/>
          <w:b/>
          <w:color w:val="FF0000"/>
          <w:sz w:val="24"/>
          <w:szCs w:val="24"/>
        </w:rPr>
      </w:pPr>
    </w:p>
    <w:p w14:paraId="5CB82DA5" w14:textId="77777777" w:rsidR="0024092E" w:rsidRPr="0024092E" w:rsidRDefault="0024092E" w:rsidP="00E2086B">
      <w:pPr>
        <w:spacing w:after="0" w:line="240" w:lineRule="auto"/>
        <w:rPr>
          <w:rFonts w:ascii="Arial" w:hAnsi="Arial" w:cs="Arial"/>
          <w:b/>
          <w:sz w:val="24"/>
          <w:szCs w:val="24"/>
        </w:rPr>
      </w:pPr>
      <w:r w:rsidRPr="0024092E">
        <w:rPr>
          <w:rFonts w:ascii="Arial" w:hAnsi="Arial" w:cs="Arial"/>
          <w:b/>
          <w:sz w:val="24"/>
          <w:szCs w:val="24"/>
        </w:rPr>
        <w:t xml:space="preserve">Members </w:t>
      </w:r>
    </w:p>
    <w:p w14:paraId="20BBFC5E" w14:textId="77777777" w:rsidR="00DF179D" w:rsidRPr="0024092E" w:rsidRDefault="00DF179D" w:rsidP="00DF179D">
      <w:pPr>
        <w:tabs>
          <w:tab w:val="left" w:pos="3261"/>
        </w:tabs>
        <w:spacing w:after="0" w:line="240" w:lineRule="auto"/>
        <w:rPr>
          <w:rFonts w:ascii="Arial" w:hAnsi="Arial" w:cs="Arial"/>
          <w:sz w:val="24"/>
          <w:szCs w:val="24"/>
        </w:rPr>
      </w:pPr>
      <w:r w:rsidRPr="0024092E">
        <w:rPr>
          <w:rFonts w:ascii="Arial" w:hAnsi="Arial" w:cs="Arial"/>
          <w:sz w:val="24"/>
          <w:szCs w:val="24"/>
        </w:rPr>
        <w:t xml:space="preserve">Morag Brown </w:t>
      </w:r>
      <w:bookmarkStart w:id="0" w:name="_GoBack"/>
      <w:bookmarkEnd w:id="0"/>
      <w:r>
        <w:rPr>
          <w:rFonts w:ascii="Arial" w:hAnsi="Arial" w:cs="Arial"/>
          <w:sz w:val="24"/>
          <w:szCs w:val="24"/>
        </w:rPr>
        <w:tab/>
      </w:r>
      <w:r w:rsidRPr="0024092E">
        <w:rPr>
          <w:rFonts w:ascii="Arial" w:hAnsi="Arial" w:cs="Arial"/>
          <w:sz w:val="24"/>
          <w:szCs w:val="24"/>
        </w:rPr>
        <w:t>Non-Executive Director (Chair)</w:t>
      </w:r>
    </w:p>
    <w:p w14:paraId="66CD6B6D" w14:textId="77777777" w:rsidR="00DF179D" w:rsidRPr="0024092E" w:rsidRDefault="00DF179D" w:rsidP="00DF179D">
      <w:pPr>
        <w:tabs>
          <w:tab w:val="left" w:pos="3261"/>
        </w:tabs>
        <w:spacing w:after="0" w:line="240" w:lineRule="auto"/>
        <w:rPr>
          <w:rFonts w:ascii="Arial" w:hAnsi="Arial" w:cs="Arial"/>
          <w:sz w:val="24"/>
          <w:szCs w:val="24"/>
        </w:rPr>
      </w:pPr>
      <w:r w:rsidRPr="0024092E">
        <w:rPr>
          <w:rFonts w:ascii="Arial" w:hAnsi="Arial" w:cs="Arial"/>
          <w:sz w:val="24"/>
          <w:szCs w:val="24"/>
        </w:rPr>
        <w:t>Callum Blackburn</w:t>
      </w:r>
      <w:r w:rsidRPr="0024092E">
        <w:rPr>
          <w:rFonts w:ascii="Arial" w:hAnsi="Arial" w:cs="Arial"/>
          <w:sz w:val="24"/>
          <w:szCs w:val="24"/>
        </w:rPr>
        <w:tab/>
        <w:t xml:space="preserve">Non-Executive Director </w:t>
      </w:r>
    </w:p>
    <w:p w14:paraId="63871694" w14:textId="77777777" w:rsidR="00262FC2" w:rsidRDefault="00262FC2" w:rsidP="00262FC2">
      <w:pPr>
        <w:tabs>
          <w:tab w:val="left" w:pos="3261"/>
        </w:tabs>
        <w:spacing w:after="0" w:line="240" w:lineRule="auto"/>
        <w:ind w:left="3600" w:hanging="3600"/>
        <w:rPr>
          <w:rFonts w:ascii="Arial" w:hAnsi="Arial" w:cs="Arial"/>
          <w:sz w:val="24"/>
          <w:szCs w:val="24"/>
        </w:rPr>
      </w:pPr>
      <w:r>
        <w:rPr>
          <w:rFonts w:ascii="Arial" w:hAnsi="Arial" w:cs="Arial"/>
          <w:sz w:val="24"/>
          <w:szCs w:val="24"/>
        </w:rPr>
        <w:t>Rebecca Maxwell</w:t>
      </w:r>
      <w:r>
        <w:rPr>
          <w:rFonts w:ascii="Arial" w:hAnsi="Arial" w:cs="Arial"/>
          <w:sz w:val="24"/>
          <w:szCs w:val="24"/>
        </w:rPr>
        <w:tab/>
        <w:t>Non-Executive Director</w:t>
      </w:r>
    </w:p>
    <w:p w14:paraId="719F2729" w14:textId="77777777" w:rsidR="00250821" w:rsidRPr="00731659" w:rsidRDefault="00250821" w:rsidP="00E2086B">
      <w:pPr>
        <w:tabs>
          <w:tab w:val="left" w:pos="3261"/>
        </w:tabs>
        <w:spacing w:after="0" w:line="240" w:lineRule="auto"/>
        <w:rPr>
          <w:rFonts w:ascii="Arial" w:hAnsi="Arial" w:cs="Arial"/>
          <w:color w:val="FF0000"/>
          <w:sz w:val="24"/>
          <w:szCs w:val="24"/>
        </w:rPr>
      </w:pPr>
      <w:r w:rsidRPr="00250821">
        <w:rPr>
          <w:rFonts w:ascii="Arial" w:hAnsi="Arial" w:cs="Arial"/>
          <w:color w:val="FF0000"/>
          <w:sz w:val="24"/>
          <w:szCs w:val="24"/>
        </w:rPr>
        <w:tab/>
      </w:r>
    </w:p>
    <w:p w14:paraId="01AE45B0" w14:textId="77777777" w:rsidR="0024092E" w:rsidRPr="0024092E" w:rsidRDefault="0024092E" w:rsidP="00E2086B">
      <w:pPr>
        <w:tabs>
          <w:tab w:val="left" w:pos="3261"/>
        </w:tabs>
        <w:spacing w:after="0" w:line="240" w:lineRule="auto"/>
        <w:rPr>
          <w:rFonts w:ascii="Arial" w:hAnsi="Arial" w:cs="Arial"/>
          <w:b/>
          <w:sz w:val="24"/>
          <w:szCs w:val="24"/>
        </w:rPr>
      </w:pPr>
      <w:r w:rsidRPr="0024092E">
        <w:rPr>
          <w:rFonts w:ascii="Arial" w:hAnsi="Arial" w:cs="Arial"/>
          <w:b/>
          <w:sz w:val="24"/>
          <w:szCs w:val="24"/>
        </w:rPr>
        <w:t>Core Attendees</w:t>
      </w:r>
    </w:p>
    <w:p w14:paraId="15B412BC" w14:textId="77777777" w:rsidR="00D26A85" w:rsidRPr="0079139E" w:rsidRDefault="00D26A85" w:rsidP="00E2086B">
      <w:pPr>
        <w:pStyle w:val="NoSpacing"/>
        <w:tabs>
          <w:tab w:val="left" w:pos="3261"/>
        </w:tabs>
        <w:rPr>
          <w:rFonts w:ascii="Arial" w:hAnsi="Arial" w:cs="Arial"/>
          <w:sz w:val="24"/>
          <w:szCs w:val="24"/>
        </w:rPr>
      </w:pPr>
      <w:r w:rsidRPr="0079139E">
        <w:rPr>
          <w:rFonts w:ascii="Arial" w:hAnsi="Arial" w:cs="Arial"/>
          <w:sz w:val="24"/>
          <w:szCs w:val="24"/>
        </w:rPr>
        <w:t>Carolynne O’Connor</w:t>
      </w:r>
      <w:r>
        <w:rPr>
          <w:rFonts w:ascii="Arial" w:hAnsi="Arial" w:cs="Arial"/>
          <w:sz w:val="24"/>
          <w:szCs w:val="24"/>
        </w:rPr>
        <w:tab/>
      </w:r>
      <w:r w:rsidRPr="0079139E">
        <w:rPr>
          <w:rStyle w:val="normaltextrun"/>
          <w:rFonts w:ascii="Arial" w:hAnsi="Arial" w:cs="Arial"/>
          <w:color w:val="000000"/>
          <w:sz w:val="24"/>
          <w:szCs w:val="24"/>
        </w:rPr>
        <w:t>Director of Operations</w:t>
      </w:r>
      <w:r>
        <w:rPr>
          <w:rStyle w:val="normaltextrun"/>
          <w:rFonts w:ascii="Arial" w:hAnsi="Arial" w:cs="Arial"/>
          <w:color w:val="000000"/>
          <w:sz w:val="24"/>
          <w:szCs w:val="24"/>
        </w:rPr>
        <w:t>/</w:t>
      </w:r>
      <w:r w:rsidRPr="0079139E">
        <w:rPr>
          <w:rStyle w:val="normaltextrun"/>
          <w:rFonts w:ascii="Arial" w:hAnsi="Arial" w:cs="Arial"/>
          <w:color w:val="000000"/>
          <w:sz w:val="24"/>
          <w:szCs w:val="24"/>
        </w:rPr>
        <w:t>Deputy Chief Executive</w:t>
      </w:r>
    </w:p>
    <w:p w14:paraId="383F66B4" w14:textId="77777777" w:rsidR="0024092E" w:rsidRPr="0024092E" w:rsidRDefault="0024092E" w:rsidP="00E2086B">
      <w:pPr>
        <w:tabs>
          <w:tab w:val="left" w:pos="3261"/>
        </w:tabs>
        <w:spacing w:after="0" w:line="240" w:lineRule="auto"/>
        <w:rPr>
          <w:rFonts w:ascii="Arial" w:hAnsi="Arial" w:cs="Arial"/>
          <w:sz w:val="24"/>
          <w:szCs w:val="24"/>
        </w:rPr>
      </w:pPr>
      <w:r w:rsidRPr="0024092E">
        <w:rPr>
          <w:rFonts w:ascii="Arial" w:hAnsi="Arial" w:cs="Arial"/>
          <w:sz w:val="24"/>
          <w:szCs w:val="24"/>
        </w:rPr>
        <w:t>Mark MacGregor</w:t>
      </w:r>
      <w:r w:rsidRPr="0024092E">
        <w:rPr>
          <w:rFonts w:ascii="Arial" w:hAnsi="Arial" w:cs="Arial"/>
          <w:sz w:val="24"/>
          <w:szCs w:val="24"/>
        </w:rPr>
        <w:tab/>
        <w:t>Medical Director</w:t>
      </w:r>
    </w:p>
    <w:p w14:paraId="7353DEE7" w14:textId="77777777" w:rsidR="00D26A85" w:rsidRPr="0079139E" w:rsidRDefault="00D26A85" w:rsidP="00E2086B">
      <w:pPr>
        <w:pStyle w:val="NoSpacing"/>
        <w:tabs>
          <w:tab w:val="left" w:pos="3261"/>
        </w:tabs>
        <w:rPr>
          <w:rFonts w:ascii="Arial" w:hAnsi="Arial" w:cs="Arial"/>
          <w:sz w:val="24"/>
          <w:szCs w:val="24"/>
        </w:rPr>
      </w:pPr>
      <w:r w:rsidRPr="0079139E">
        <w:rPr>
          <w:rFonts w:ascii="Arial" w:hAnsi="Arial" w:cs="Arial"/>
          <w:sz w:val="24"/>
          <w:szCs w:val="24"/>
        </w:rPr>
        <w:t xml:space="preserve">Anne Marie Cavanagh </w:t>
      </w:r>
      <w:r w:rsidRPr="0079139E">
        <w:rPr>
          <w:rFonts w:ascii="Arial" w:hAnsi="Arial" w:cs="Arial"/>
          <w:sz w:val="24"/>
          <w:szCs w:val="24"/>
        </w:rPr>
        <w:tab/>
        <w:t xml:space="preserve">Director of Nursing  </w:t>
      </w:r>
    </w:p>
    <w:p w14:paraId="739B4A1D" w14:textId="77777777" w:rsidR="0024092E" w:rsidRPr="0024092E" w:rsidRDefault="0024092E" w:rsidP="00E2086B">
      <w:pPr>
        <w:tabs>
          <w:tab w:val="left" w:pos="3261"/>
        </w:tabs>
        <w:spacing w:after="0" w:line="240" w:lineRule="auto"/>
        <w:rPr>
          <w:rFonts w:ascii="Arial" w:hAnsi="Arial" w:cs="Arial"/>
          <w:b/>
          <w:sz w:val="24"/>
          <w:szCs w:val="24"/>
        </w:rPr>
      </w:pPr>
    </w:p>
    <w:p w14:paraId="277720AA" w14:textId="77777777" w:rsidR="0024092E" w:rsidRPr="0024092E" w:rsidRDefault="0024092E" w:rsidP="00E2086B">
      <w:pPr>
        <w:tabs>
          <w:tab w:val="left" w:pos="3261"/>
        </w:tabs>
        <w:spacing w:after="0" w:line="240" w:lineRule="auto"/>
        <w:rPr>
          <w:rFonts w:ascii="Arial" w:hAnsi="Arial" w:cs="Arial"/>
          <w:b/>
          <w:sz w:val="24"/>
          <w:szCs w:val="24"/>
        </w:rPr>
      </w:pPr>
      <w:r w:rsidRPr="0024092E">
        <w:rPr>
          <w:rFonts w:ascii="Arial" w:hAnsi="Arial" w:cs="Arial"/>
          <w:b/>
          <w:sz w:val="24"/>
          <w:szCs w:val="24"/>
        </w:rPr>
        <w:t xml:space="preserve">In Attendance </w:t>
      </w:r>
    </w:p>
    <w:p w14:paraId="202CE36A" w14:textId="67340827" w:rsidR="00D26A85" w:rsidRDefault="00250821" w:rsidP="00E2086B">
      <w:pPr>
        <w:tabs>
          <w:tab w:val="left" w:pos="2835"/>
          <w:tab w:val="left" w:pos="3261"/>
        </w:tabs>
        <w:spacing w:after="0" w:line="240" w:lineRule="auto"/>
        <w:ind w:left="3260" w:right="-85" w:hanging="3260"/>
        <w:rPr>
          <w:rFonts w:ascii="Arial" w:hAnsi="Arial" w:cs="Arial"/>
          <w:sz w:val="24"/>
          <w:szCs w:val="24"/>
        </w:rPr>
      </w:pPr>
      <w:r w:rsidRPr="00731659">
        <w:rPr>
          <w:rFonts w:ascii="Arial" w:hAnsi="Arial" w:cs="Arial"/>
          <w:color w:val="000000" w:themeColor="text1"/>
          <w:sz w:val="24"/>
          <w:szCs w:val="24"/>
        </w:rPr>
        <w:t>Catherine Sinclair</w:t>
      </w:r>
      <w:r w:rsidR="00D26A85" w:rsidRPr="00731659">
        <w:rPr>
          <w:rFonts w:ascii="Arial" w:hAnsi="Arial" w:cs="Arial"/>
          <w:color w:val="000000" w:themeColor="text1"/>
          <w:sz w:val="24"/>
          <w:szCs w:val="24"/>
        </w:rPr>
        <w:t xml:space="preserve">                   </w:t>
      </w:r>
      <w:r w:rsidR="00D26A85">
        <w:rPr>
          <w:rFonts w:ascii="Arial" w:hAnsi="Arial" w:cs="Arial"/>
          <w:sz w:val="24"/>
          <w:szCs w:val="24"/>
        </w:rPr>
        <w:tab/>
      </w:r>
      <w:r w:rsidR="00731659">
        <w:rPr>
          <w:rFonts w:ascii="Arial" w:hAnsi="Arial" w:cs="Arial"/>
          <w:sz w:val="24"/>
          <w:szCs w:val="24"/>
        </w:rPr>
        <w:t xml:space="preserve">Head of Research </w:t>
      </w:r>
      <w:r w:rsidR="00F700AC">
        <w:rPr>
          <w:rFonts w:ascii="Arial" w:hAnsi="Arial" w:cs="Arial"/>
          <w:sz w:val="24"/>
          <w:szCs w:val="24"/>
        </w:rPr>
        <w:t>and</w:t>
      </w:r>
      <w:r w:rsidR="00731659">
        <w:rPr>
          <w:rFonts w:ascii="Arial" w:hAnsi="Arial" w:cs="Arial"/>
          <w:sz w:val="24"/>
          <w:szCs w:val="24"/>
        </w:rPr>
        <w:t xml:space="preserve"> Development</w:t>
      </w:r>
    </w:p>
    <w:p w14:paraId="751D222F" w14:textId="4E5E8195" w:rsidR="00DF179D" w:rsidRDefault="00DF179D" w:rsidP="00DF179D">
      <w:pPr>
        <w:tabs>
          <w:tab w:val="left" w:pos="2835"/>
          <w:tab w:val="left" w:pos="3261"/>
        </w:tabs>
        <w:spacing w:after="0" w:line="240" w:lineRule="auto"/>
        <w:ind w:left="3260" w:right="-85" w:hanging="3260"/>
        <w:rPr>
          <w:rFonts w:ascii="Arial" w:hAnsi="Arial" w:cs="Arial"/>
          <w:sz w:val="24"/>
          <w:szCs w:val="24"/>
        </w:rPr>
      </w:pPr>
      <w:r>
        <w:rPr>
          <w:rFonts w:ascii="Arial" w:hAnsi="Arial" w:cs="Arial"/>
          <w:sz w:val="24"/>
          <w:szCs w:val="24"/>
        </w:rPr>
        <w:t>Kevin McMahon</w:t>
      </w:r>
      <w:r>
        <w:rPr>
          <w:rFonts w:ascii="Arial" w:hAnsi="Arial" w:cs="Arial"/>
          <w:sz w:val="24"/>
          <w:szCs w:val="24"/>
        </w:rPr>
        <w:tab/>
      </w:r>
      <w:r>
        <w:rPr>
          <w:rFonts w:ascii="Arial" w:hAnsi="Arial" w:cs="Arial"/>
          <w:sz w:val="24"/>
          <w:szCs w:val="24"/>
        </w:rPr>
        <w:tab/>
        <w:t xml:space="preserve">Head of Risk </w:t>
      </w:r>
      <w:r w:rsidR="00F700AC">
        <w:rPr>
          <w:rFonts w:ascii="Arial" w:hAnsi="Arial" w:cs="Arial"/>
          <w:sz w:val="24"/>
          <w:szCs w:val="24"/>
        </w:rPr>
        <w:t>and</w:t>
      </w:r>
      <w:r>
        <w:rPr>
          <w:rFonts w:ascii="Arial" w:hAnsi="Arial" w:cs="Arial"/>
          <w:sz w:val="24"/>
          <w:szCs w:val="24"/>
        </w:rPr>
        <w:t xml:space="preserve"> Clinical Governance</w:t>
      </w:r>
    </w:p>
    <w:p w14:paraId="79B56C9E" w14:textId="77777777" w:rsidR="00CC2B80" w:rsidRDefault="00CC2B80" w:rsidP="00CC2B80">
      <w:pPr>
        <w:tabs>
          <w:tab w:val="left" w:pos="3261"/>
        </w:tabs>
        <w:spacing w:after="0" w:line="240" w:lineRule="auto"/>
        <w:ind w:left="3600" w:hanging="3600"/>
        <w:rPr>
          <w:rFonts w:ascii="Arial" w:hAnsi="Arial" w:cs="Arial"/>
          <w:sz w:val="24"/>
          <w:szCs w:val="24"/>
        </w:rPr>
      </w:pPr>
      <w:r>
        <w:rPr>
          <w:rFonts w:ascii="Arial" w:hAnsi="Arial" w:cs="Arial"/>
          <w:sz w:val="24"/>
          <w:szCs w:val="24"/>
        </w:rPr>
        <w:t>Susan Douglas Scott</w:t>
      </w:r>
      <w:r>
        <w:rPr>
          <w:rFonts w:ascii="Arial" w:hAnsi="Arial" w:cs="Arial"/>
          <w:sz w:val="24"/>
          <w:szCs w:val="24"/>
        </w:rPr>
        <w:tab/>
        <w:t>Board Chair</w:t>
      </w:r>
    </w:p>
    <w:p w14:paraId="7AF6E5D9" w14:textId="77777777" w:rsidR="00DF179D" w:rsidRDefault="00DF179D" w:rsidP="00E2086B">
      <w:pPr>
        <w:tabs>
          <w:tab w:val="left" w:pos="2835"/>
          <w:tab w:val="left" w:pos="3261"/>
        </w:tabs>
        <w:spacing w:after="0" w:line="240" w:lineRule="auto"/>
        <w:ind w:left="3260" w:right="-85" w:hanging="3260"/>
        <w:rPr>
          <w:rFonts w:ascii="Arial" w:hAnsi="Arial" w:cs="Arial"/>
          <w:sz w:val="24"/>
          <w:szCs w:val="24"/>
        </w:rPr>
      </w:pPr>
    </w:p>
    <w:p w14:paraId="6CDCAB9E" w14:textId="77777777" w:rsidR="00793FA0" w:rsidRDefault="00793FA0" w:rsidP="00E2086B">
      <w:pPr>
        <w:tabs>
          <w:tab w:val="left" w:pos="2835"/>
          <w:tab w:val="left" w:pos="3261"/>
        </w:tabs>
        <w:spacing w:after="0" w:line="240" w:lineRule="auto"/>
        <w:ind w:left="3260" w:right="-85" w:hanging="3260"/>
        <w:rPr>
          <w:rFonts w:ascii="Arial" w:hAnsi="Arial" w:cs="Arial"/>
          <w:b/>
          <w:sz w:val="24"/>
          <w:szCs w:val="24"/>
        </w:rPr>
      </w:pPr>
      <w:r>
        <w:rPr>
          <w:rFonts w:ascii="Arial" w:hAnsi="Arial" w:cs="Arial"/>
          <w:b/>
          <w:sz w:val="24"/>
          <w:szCs w:val="24"/>
        </w:rPr>
        <w:t>Apologies</w:t>
      </w:r>
    </w:p>
    <w:p w14:paraId="68B0BAEA" w14:textId="77777777" w:rsidR="00793FA0" w:rsidRDefault="00793FA0" w:rsidP="00E2086B">
      <w:pPr>
        <w:tabs>
          <w:tab w:val="left" w:pos="2835"/>
          <w:tab w:val="left" w:pos="3261"/>
        </w:tabs>
        <w:spacing w:after="0" w:line="240" w:lineRule="auto"/>
        <w:ind w:left="3260" w:right="-85" w:hanging="3260"/>
        <w:rPr>
          <w:rFonts w:ascii="Arial" w:hAnsi="Arial" w:cs="Arial"/>
          <w:sz w:val="24"/>
          <w:szCs w:val="24"/>
        </w:rPr>
      </w:pPr>
      <w:r>
        <w:rPr>
          <w:rFonts w:ascii="Arial" w:hAnsi="Arial" w:cs="Arial"/>
          <w:sz w:val="24"/>
          <w:szCs w:val="24"/>
        </w:rPr>
        <w:t>Gordon James</w:t>
      </w:r>
      <w:r>
        <w:rPr>
          <w:rFonts w:ascii="Arial" w:hAnsi="Arial" w:cs="Arial"/>
          <w:sz w:val="24"/>
          <w:szCs w:val="24"/>
        </w:rPr>
        <w:tab/>
      </w:r>
      <w:r>
        <w:rPr>
          <w:rFonts w:ascii="Arial" w:hAnsi="Arial" w:cs="Arial"/>
          <w:sz w:val="24"/>
          <w:szCs w:val="24"/>
        </w:rPr>
        <w:tab/>
        <w:t>Chief Executive</w:t>
      </w:r>
    </w:p>
    <w:p w14:paraId="5EFFA036" w14:textId="77777777" w:rsidR="00250821" w:rsidRDefault="00250821" w:rsidP="00250821">
      <w:pPr>
        <w:tabs>
          <w:tab w:val="left" w:pos="3261"/>
        </w:tabs>
        <w:spacing w:after="0" w:line="240" w:lineRule="auto"/>
        <w:ind w:left="3600" w:hanging="3600"/>
        <w:rPr>
          <w:rFonts w:ascii="Arial" w:hAnsi="Arial" w:cs="Arial"/>
          <w:sz w:val="24"/>
          <w:szCs w:val="24"/>
        </w:rPr>
      </w:pPr>
      <w:r w:rsidRPr="007C3771">
        <w:rPr>
          <w:rFonts w:ascii="Arial" w:hAnsi="Arial" w:cs="Arial"/>
          <w:sz w:val="24"/>
          <w:szCs w:val="24"/>
        </w:rPr>
        <w:t>Jane Christie-Flight</w:t>
      </w:r>
      <w:r w:rsidRPr="007C3771">
        <w:rPr>
          <w:rFonts w:ascii="Arial" w:hAnsi="Arial" w:cs="Arial"/>
          <w:b/>
          <w:sz w:val="24"/>
          <w:szCs w:val="24"/>
        </w:rPr>
        <w:t xml:space="preserve"> </w:t>
      </w:r>
      <w:r w:rsidRPr="007C3771">
        <w:rPr>
          <w:rFonts w:ascii="Arial" w:hAnsi="Arial" w:cs="Arial"/>
          <w:b/>
          <w:sz w:val="24"/>
          <w:szCs w:val="24"/>
        </w:rPr>
        <w:tab/>
      </w:r>
      <w:r w:rsidRPr="007C3771">
        <w:rPr>
          <w:rFonts w:ascii="Arial" w:hAnsi="Arial" w:cs="Arial"/>
          <w:sz w:val="24"/>
          <w:szCs w:val="24"/>
        </w:rPr>
        <w:t>Employee Director</w:t>
      </w:r>
    </w:p>
    <w:p w14:paraId="0FB22577" w14:textId="77777777" w:rsidR="00250821" w:rsidRDefault="00250821" w:rsidP="00250821">
      <w:pPr>
        <w:tabs>
          <w:tab w:val="left" w:pos="3261"/>
        </w:tabs>
        <w:spacing w:after="0" w:line="240" w:lineRule="auto"/>
        <w:rPr>
          <w:rFonts w:ascii="Arial" w:hAnsi="Arial" w:cs="Arial"/>
          <w:sz w:val="24"/>
          <w:szCs w:val="24"/>
        </w:rPr>
      </w:pPr>
      <w:r w:rsidRPr="0024092E">
        <w:rPr>
          <w:rFonts w:ascii="Arial" w:hAnsi="Arial" w:cs="Arial"/>
          <w:sz w:val="24"/>
          <w:szCs w:val="24"/>
        </w:rPr>
        <w:t>Linda Semple</w:t>
      </w:r>
      <w:r w:rsidRPr="0024092E">
        <w:rPr>
          <w:rFonts w:ascii="Arial" w:hAnsi="Arial" w:cs="Arial"/>
          <w:sz w:val="24"/>
          <w:szCs w:val="24"/>
        </w:rPr>
        <w:tab/>
        <w:t>Non-Executive Director</w:t>
      </w:r>
    </w:p>
    <w:p w14:paraId="405404A5" w14:textId="77777777" w:rsidR="00250821" w:rsidRDefault="00250821" w:rsidP="00250821">
      <w:pPr>
        <w:tabs>
          <w:tab w:val="left" w:pos="3261"/>
        </w:tabs>
        <w:spacing w:after="0" w:line="240" w:lineRule="auto"/>
        <w:ind w:left="3600" w:hanging="3600"/>
        <w:rPr>
          <w:rFonts w:ascii="Arial" w:hAnsi="Arial" w:cs="Arial"/>
          <w:sz w:val="24"/>
          <w:szCs w:val="24"/>
        </w:rPr>
      </w:pPr>
      <w:r>
        <w:rPr>
          <w:rFonts w:ascii="Arial" w:hAnsi="Arial" w:cs="Arial"/>
          <w:sz w:val="24"/>
          <w:szCs w:val="24"/>
        </w:rPr>
        <w:t>Rob Moore</w:t>
      </w:r>
      <w:r>
        <w:rPr>
          <w:rFonts w:ascii="Arial" w:hAnsi="Arial" w:cs="Arial"/>
          <w:sz w:val="24"/>
          <w:szCs w:val="24"/>
        </w:rPr>
        <w:tab/>
        <w:t>Non-Executive Director</w:t>
      </w:r>
    </w:p>
    <w:p w14:paraId="7243138B" w14:textId="77777777" w:rsidR="00793FA0" w:rsidRPr="00793FA0" w:rsidRDefault="00793FA0" w:rsidP="00250821">
      <w:pPr>
        <w:tabs>
          <w:tab w:val="left" w:pos="2835"/>
          <w:tab w:val="left" w:pos="3261"/>
        </w:tabs>
        <w:spacing w:after="0" w:line="240" w:lineRule="auto"/>
        <w:ind w:right="-85"/>
        <w:rPr>
          <w:rFonts w:ascii="Arial" w:hAnsi="Arial" w:cs="Arial"/>
          <w:sz w:val="24"/>
          <w:szCs w:val="24"/>
        </w:rPr>
      </w:pPr>
    </w:p>
    <w:p w14:paraId="1251A107" w14:textId="77777777" w:rsidR="0024092E" w:rsidRPr="0024092E" w:rsidRDefault="0024092E" w:rsidP="00E2086B">
      <w:pPr>
        <w:tabs>
          <w:tab w:val="left" w:pos="3261"/>
        </w:tabs>
        <w:spacing w:after="0" w:line="240" w:lineRule="auto"/>
        <w:rPr>
          <w:rFonts w:ascii="Arial" w:hAnsi="Arial" w:cs="Arial"/>
          <w:b/>
          <w:sz w:val="24"/>
          <w:szCs w:val="24"/>
        </w:rPr>
      </w:pPr>
      <w:r w:rsidRPr="0024092E">
        <w:rPr>
          <w:rFonts w:ascii="Arial" w:hAnsi="Arial" w:cs="Arial"/>
          <w:b/>
          <w:sz w:val="24"/>
          <w:szCs w:val="24"/>
        </w:rPr>
        <w:t>Minutes</w:t>
      </w:r>
      <w:r w:rsidRPr="0024092E">
        <w:rPr>
          <w:rFonts w:ascii="Arial" w:hAnsi="Arial" w:cs="Arial"/>
          <w:b/>
          <w:sz w:val="24"/>
          <w:szCs w:val="24"/>
        </w:rPr>
        <w:tab/>
      </w:r>
    </w:p>
    <w:p w14:paraId="609B41D0" w14:textId="77777777" w:rsidR="0024092E" w:rsidRPr="0024092E" w:rsidRDefault="00250821" w:rsidP="00E2086B">
      <w:pPr>
        <w:tabs>
          <w:tab w:val="left" w:pos="3261"/>
        </w:tabs>
        <w:spacing w:after="0" w:line="240" w:lineRule="auto"/>
        <w:rPr>
          <w:rFonts w:ascii="Arial" w:hAnsi="Arial" w:cs="Arial"/>
          <w:sz w:val="24"/>
          <w:szCs w:val="24"/>
        </w:rPr>
      </w:pPr>
      <w:r>
        <w:rPr>
          <w:rFonts w:ascii="Arial" w:hAnsi="Arial" w:cs="Arial"/>
          <w:sz w:val="24"/>
          <w:szCs w:val="24"/>
        </w:rPr>
        <w:t>Kirsteen Hendren</w:t>
      </w:r>
      <w:r w:rsidR="0024092E" w:rsidRPr="0024092E">
        <w:rPr>
          <w:rFonts w:ascii="Arial" w:hAnsi="Arial" w:cs="Arial"/>
          <w:sz w:val="24"/>
          <w:szCs w:val="24"/>
        </w:rPr>
        <w:tab/>
      </w:r>
      <w:r w:rsidR="00CA6ECF">
        <w:rPr>
          <w:rFonts w:ascii="Arial" w:hAnsi="Arial" w:cs="Arial"/>
          <w:sz w:val="24"/>
          <w:szCs w:val="24"/>
        </w:rPr>
        <w:t>Senior Corporate Administrator</w:t>
      </w:r>
    </w:p>
    <w:p w14:paraId="3F38B236" w14:textId="77777777" w:rsidR="0024092E" w:rsidRPr="0024092E" w:rsidRDefault="0024092E" w:rsidP="00E2086B">
      <w:pPr>
        <w:tabs>
          <w:tab w:val="left" w:pos="3261"/>
        </w:tabs>
        <w:spacing w:after="0" w:line="240" w:lineRule="auto"/>
        <w:rPr>
          <w:rFonts w:ascii="Arial" w:hAnsi="Arial" w:cs="Arial"/>
          <w:color w:val="FF0000"/>
          <w:sz w:val="24"/>
          <w:szCs w:val="24"/>
        </w:rPr>
      </w:pPr>
    </w:p>
    <w:p w14:paraId="7D199FCC" w14:textId="77777777" w:rsidR="0024092E" w:rsidRPr="0024092E" w:rsidRDefault="0024092E" w:rsidP="00E2086B">
      <w:pPr>
        <w:spacing w:after="0" w:line="240" w:lineRule="auto"/>
        <w:rPr>
          <w:rFonts w:ascii="Arial" w:hAnsi="Arial" w:cs="Arial"/>
          <w:color w:val="FF0000"/>
          <w:sz w:val="24"/>
          <w:szCs w:val="24"/>
        </w:rPr>
      </w:pPr>
    </w:p>
    <w:p w14:paraId="5B1461AC" w14:textId="77777777" w:rsidR="0024092E" w:rsidRPr="0020666D" w:rsidRDefault="0024092E" w:rsidP="00E2086B">
      <w:pPr>
        <w:spacing w:after="0" w:line="240" w:lineRule="auto"/>
        <w:rPr>
          <w:rFonts w:ascii="Arial" w:hAnsi="Arial" w:cs="Arial"/>
          <w:b/>
          <w:color w:val="0070C0"/>
          <w:sz w:val="24"/>
          <w:szCs w:val="24"/>
        </w:rPr>
      </w:pPr>
      <w:r w:rsidRPr="0020666D">
        <w:rPr>
          <w:rFonts w:ascii="Arial" w:hAnsi="Arial" w:cs="Arial"/>
          <w:b/>
          <w:color w:val="0070C0"/>
          <w:sz w:val="24"/>
          <w:szCs w:val="24"/>
        </w:rPr>
        <w:t>1</w:t>
      </w:r>
      <w:r w:rsidRPr="0020666D">
        <w:rPr>
          <w:rFonts w:ascii="Arial" w:hAnsi="Arial" w:cs="Arial"/>
          <w:b/>
          <w:color w:val="0070C0"/>
          <w:sz w:val="24"/>
          <w:szCs w:val="24"/>
        </w:rPr>
        <w:tab/>
        <w:t xml:space="preserve">Opening Remarks </w:t>
      </w:r>
    </w:p>
    <w:p w14:paraId="37F3FA65" w14:textId="77777777" w:rsidR="0024092E" w:rsidRPr="0024092E" w:rsidRDefault="0024092E" w:rsidP="00E2086B">
      <w:pPr>
        <w:spacing w:after="0" w:line="240" w:lineRule="auto"/>
        <w:rPr>
          <w:rFonts w:ascii="Arial" w:hAnsi="Arial" w:cs="Arial"/>
          <w:b/>
          <w:sz w:val="24"/>
          <w:szCs w:val="24"/>
        </w:rPr>
      </w:pPr>
    </w:p>
    <w:p w14:paraId="25D9D8A6" w14:textId="77777777" w:rsidR="0024092E" w:rsidRPr="0024092E" w:rsidRDefault="0024092E" w:rsidP="00E2086B">
      <w:pPr>
        <w:numPr>
          <w:ilvl w:val="1"/>
          <w:numId w:val="1"/>
        </w:numPr>
        <w:spacing w:after="0" w:line="240" w:lineRule="auto"/>
        <w:rPr>
          <w:rFonts w:ascii="Arial" w:hAnsi="Arial" w:cs="Arial"/>
          <w:b/>
          <w:sz w:val="24"/>
          <w:szCs w:val="24"/>
        </w:rPr>
      </w:pPr>
      <w:r w:rsidRPr="0024092E">
        <w:rPr>
          <w:rFonts w:ascii="Arial" w:hAnsi="Arial" w:cs="Arial"/>
          <w:b/>
          <w:sz w:val="24"/>
          <w:szCs w:val="24"/>
        </w:rPr>
        <w:t>Chair’s Introductory Remarks and Wellbeing Pause</w:t>
      </w:r>
    </w:p>
    <w:p w14:paraId="3159179F" w14:textId="77777777" w:rsidR="0024092E" w:rsidRPr="0024092E" w:rsidRDefault="0024092E" w:rsidP="00E2086B">
      <w:pPr>
        <w:spacing w:after="0" w:line="240" w:lineRule="auto"/>
        <w:ind w:left="720"/>
        <w:rPr>
          <w:rFonts w:ascii="Arial" w:hAnsi="Arial" w:cs="Arial"/>
          <w:b/>
          <w:color w:val="FF0000"/>
          <w:sz w:val="24"/>
          <w:szCs w:val="24"/>
        </w:rPr>
      </w:pPr>
    </w:p>
    <w:p w14:paraId="41EBF4E5" w14:textId="77777777" w:rsidR="0024092E" w:rsidRDefault="0024092E" w:rsidP="00E2086B">
      <w:pPr>
        <w:shd w:val="clear" w:color="auto" w:fill="FFFFFF" w:themeFill="background1"/>
        <w:spacing w:after="0" w:line="240" w:lineRule="auto"/>
        <w:ind w:left="709"/>
        <w:rPr>
          <w:rFonts w:ascii="Arial" w:hAnsi="Arial" w:cs="Arial"/>
          <w:sz w:val="24"/>
          <w:szCs w:val="24"/>
        </w:rPr>
      </w:pPr>
      <w:r w:rsidRPr="0024092E">
        <w:rPr>
          <w:rFonts w:ascii="Arial" w:hAnsi="Arial" w:cs="Arial"/>
          <w:sz w:val="24"/>
          <w:szCs w:val="24"/>
        </w:rPr>
        <w:t xml:space="preserve">Morag Brown </w:t>
      </w:r>
      <w:r w:rsidR="00C20054">
        <w:rPr>
          <w:rFonts w:ascii="Arial" w:hAnsi="Arial" w:cs="Arial"/>
          <w:sz w:val="24"/>
          <w:szCs w:val="24"/>
        </w:rPr>
        <w:t>opened the C</w:t>
      </w:r>
      <w:r w:rsidRPr="0024092E">
        <w:rPr>
          <w:rFonts w:ascii="Arial" w:hAnsi="Arial" w:cs="Arial"/>
          <w:sz w:val="24"/>
          <w:szCs w:val="24"/>
        </w:rPr>
        <w:t xml:space="preserve">ommittee meeting by welcoming </w:t>
      </w:r>
      <w:r w:rsidR="00C20054">
        <w:rPr>
          <w:rFonts w:ascii="Arial" w:hAnsi="Arial" w:cs="Arial"/>
          <w:sz w:val="24"/>
          <w:szCs w:val="24"/>
        </w:rPr>
        <w:t>everyone</w:t>
      </w:r>
      <w:r w:rsidRPr="0024092E">
        <w:rPr>
          <w:rFonts w:ascii="Arial" w:hAnsi="Arial" w:cs="Arial"/>
          <w:sz w:val="24"/>
          <w:szCs w:val="24"/>
        </w:rPr>
        <w:t xml:space="preserve"> and </w:t>
      </w:r>
      <w:r w:rsidR="00D675D2">
        <w:rPr>
          <w:rFonts w:ascii="Arial" w:hAnsi="Arial" w:cs="Arial"/>
          <w:sz w:val="24"/>
          <w:szCs w:val="24"/>
        </w:rPr>
        <w:t>all participated</w:t>
      </w:r>
      <w:r w:rsidR="007F0DF3">
        <w:rPr>
          <w:rFonts w:ascii="Arial" w:hAnsi="Arial" w:cs="Arial"/>
          <w:sz w:val="24"/>
          <w:szCs w:val="24"/>
        </w:rPr>
        <w:t xml:space="preserve"> in a short wellbeing pause</w:t>
      </w:r>
      <w:r w:rsidRPr="0024092E">
        <w:rPr>
          <w:rFonts w:ascii="Arial" w:hAnsi="Arial" w:cs="Arial"/>
          <w:sz w:val="24"/>
          <w:szCs w:val="24"/>
        </w:rPr>
        <w:t>.</w:t>
      </w:r>
    </w:p>
    <w:p w14:paraId="141ECFA2" w14:textId="77777777" w:rsidR="00C655CB" w:rsidRDefault="00C655CB" w:rsidP="00E2086B">
      <w:pPr>
        <w:shd w:val="clear" w:color="auto" w:fill="FFFFFF" w:themeFill="background1"/>
        <w:spacing w:after="0" w:line="240" w:lineRule="auto"/>
        <w:ind w:left="709"/>
        <w:rPr>
          <w:rFonts w:ascii="Arial" w:hAnsi="Arial" w:cs="Arial"/>
          <w:sz w:val="24"/>
          <w:szCs w:val="24"/>
        </w:rPr>
      </w:pPr>
    </w:p>
    <w:p w14:paraId="7D10368A" w14:textId="571CB13C" w:rsidR="00C655CB" w:rsidRDefault="00C655CB" w:rsidP="00E2086B">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 xml:space="preserve">Morag Brown advised that the Annual Claims and Duty of Candour Reports </w:t>
      </w:r>
      <w:r w:rsidR="002A7322">
        <w:rPr>
          <w:rFonts w:ascii="Arial" w:hAnsi="Arial" w:cs="Arial"/>
          <w:sz w:val="24"/>
          <w:szCs w:val="24"/>
        </w:rPr>
        <w:t xml:space="preserve">had not been able to be finalised for approval at the meeting therefore </w:t>
      </w:r>
      <w:r>
        <w:rPr>
          <w:rFonts w:ascii="Arial" w:hAnsi="Arial" w:cs="Arial"/>
          <w:sz w:val="24"/>
          <w:szCs w:val="24"/>
        </w:rPr>
        <w:t>to comply with</w:t>
      </w:r>
      <w:r w:rsidR="002A7322">
        <w:rPr>
          <w:rFonts w:ascii="Arial" w:hAnsi="Arial" w:cs="Arial"/>
          <w:sz w:val="24"/>
          <w:szCs w:val="24"/>
        </w:rPr>
        <w:t xml:space="preserve"> governance</w:t>
      </w:r>
      <w:r>
        <w:rPr>
          <w:rFonts w:ascii="Arial" w:hAnsi="Arial" w:cs="Arial"/>
          <w:sz w:val="24"/>
          <w:szCs w:val="24"/>
        </w:rPr>
        <w:t xml:space="preserve"> requirements</w:t>
      </w:r>
      <w:r w:rsidR="002A7322">
        <w:rPr>
          <w:rFonts w:ascii="Arial" w:hAnsi="Arial" w:cs="Arial"/>
          <w:sz w:val="24"/>
          <w:szCs w:val="24"/>
        </w:rPr>
        <w:t>,</w:t>
      </w:r>
      <w:r>
        <w:rPr>
          <w:rFonts w:ascii="Arial" w:hAnsi="Arial" w:cs="Arial"/>
          <w:sz w:val="24"/>
          <w:szCs w:val="24"/>
        </w:rPr>
        <w:t xml:space="preserve"> an Extraordinary Meeting w</w:t>
      </w:r>
      <w:r w:rsidR="002A7322">
        <w:rPr>
          <w:rFonts w:ascii="Arial" w:hAnsi="Arial" w:cs="Arial"/>
          <w:sz w:val="24"/>
          <w:szCs w:val="24"/>
        </w:rPr>
        <w:t>ould</w:t>
      </w:r>
      <w:r>
        <w:rPr>
          <w:rFonts w:ascii="Arial" w:hAnsi="Arial" w:cs="Arial"/>
          <w:sz w:val="24"/>
          <w:szCs w:val="24"/>
        </w:rPr>
        <w:t xml:space="preserve"> be arranged.  Susan</w:t>
      </w:r>
      <w:r w:rsidR="002A7322">
        <w:rPr>
          <w:rFonts w:ascii="Arial" w:hAnsi="Arial" w:cs="Arial"/>
          <w:sz w:val="24"/>
          <w:szCs w:val="24"/>
        </w:rPr>
        <w:t xml:space="preserve"> </w:t>
      </w:r>
      <w:r>
        <w:rPr>
          <w:rFonts w:ascii="Arial" w:hAnsi="Arial" w:cs="Arial"/>
          <w:sz w:val="24"/>
          <w:szCs w:val="24"/>
        </w:rPr>
        <w:t>Douglas</w:t>
      </w:r>
      <w:r w:rsidR="002A7322">
        <w:rPr>
          <w:rFonts w:ascii="Arial" w:hAnsi="Arial" w:cs="Arial"/>
          <w:sz w:val="24"/>
          <w:szCs w:val="24"/>
        </w:rPr>
        <w:t>-</w:t>
      </w:r>
      <w:r>
        <w:rPr>
          <w:rFonts w:ascii="Arial" w:hAnsi="Arial" w:cs="Arial"/>
          <w:sz w:val="24"/>
          <w:szCs w:val="24"/>
        </w:rPr>
        <w:t xml:space="preserve">Scott noted her concern that the Reports had not been completed in time and that an Extraordinary </w:t>
      </w:r>
      <w:r w:rsidR="008D3388">
        <w:rPr>
          <w:rFonts w:ascii="Arial" w:hAnsi="Arial" w:cs="Arial"/>
          <w:sz w:val="24"/>
          <w:szCs w:val="24"/>
        </w:rPr>
        <w:t>meeting would be called and hoped that going f</w:t>
      </w:r>
      <w:r w:rsidR="001F2D34">
        <w:rPr>
          <w:rFonts w:ascii="Arial" w:hAnsi="Arial" w:cs="Arial"/>
          <w:sz w:val="24"/>
          <w:szCs w:val="24"/>
        </w:rPr>
        <w:t>orward that this would be rectified</w:t>
      </w:r>
      <w:r w:rsidR="008D3388">
        <w:rPr>
          <w:rFonts w:ascii="Arial" w:hAnsi="Arial" w:cs="Arial"/>
          <w:sz w:val="24"/>
          <w:szCs w:val="24"/>
        </w:rPr>
        <w:t xml:space="preserve">.  Morag Brown advised that </w:t>
      </w:r>
      <w:r w:rsidR="00C54C7A">
        <w:rPr>
          <w:rFonts w:ascii="Arial" w:hAnsi="Arial" w:cs="Arial"/>
          <w:sz w:val="24"/>
          <w:szCs w:val="24"/>
        </w:rPr>
        <w:t>various issues had contributed to this, including a change in the P</w:t>
      </w:r>
      <w:r w:rsidR="0098497A">
        <w:rPr>
          <w:rFonts w:ascii="Arial" w:hAnsi="Arial" w:cs="Arial"/>
          <w:sz w:val="24"/>
          <w:szCs w:val="24"/>
        </w:rPr>
        <w:t xml:space="preserve">rogramme and </w:t>
      </w:r>
      <w:r w:rsidR="00262FC2">
        <w:rPr>
          <w:rFonts w:ascii="Arial" w:hAnsi="Arial" w:cs="Arial"/>
          <w:sz w:val="24"/>
          <w:szCs w:val="24"/>
        </w:rPr>
        <w:t>provided</w:t>
      </w:r>
      <w:r w:rsidR="002A7322">
        <w:rPr>
          <w:rFonts w:ascii="Arial" w:hAnsi="Arial" w:cs="Arial"/>
          <w:sz w:val="24"/>
          <w:szCs w:val="24"/>
        </w:rPr>
        <w:t xml:space="preserve"> </w:t>
      </w:r>
      <w:r w:rsidR="001F2D34">
        <w:rPr>
          <w:rFonts w:ascii="Arial" w:hAnsi="Arial" w:cs="Arial"/>
          <w:sz w:val="24"/>
          <w:szCs w:val="24"/>
        </w:rPr>
        <w:t>assur</w:t>
      </w:r>
      <w:r w:rsidR="002A7322">
        <w:rPr>
          <w:rFonts w:ascii="Arial" w:hAnsi="Arial" w:cs="Arial"/>
          <w:sz w:val="24"/>
          <w:szCs w:val="24"/>
        </w:rPr>
        <w:t>ance</w:t>
      </w:r>
      <w:r w:rsidR="001F2D34">
        <w:rPr>
          <w:rFonts w:ascii="Arial" w:hAnsi="Arial" w:cs="Arial"/>
          <w:sz w:val="24"/>
          <w:szCs w:val="24"/>
        </w:rPr>
        <w:t xml:space="preserve"> that this w</w:t>
      </w:r>
      <w:r w:rsidR="002A7322">
        <w:rPr>
          <w:rFonts w:ascii="Arial" w:hAnsi="Arial" w:cs="Arial"/>
          <w:sz w:val="24"/>
          <w:szCs w:val="24"/>
        </w:rPr>
        <w:t>ould</w:t>
      </w:r>
      <w:r w:rsidR="001F2D34">
        <w:rPr>
          <w:rFonts w:ascii="Arial" w:hAnsi="Arial" w:cs="Arial"/>
          <w:sz w:val="24"/>
          <w:szCs w:val="24"/>
        </w:rPr>
        <w:t xml:space="preserve"> be rectified </w:t>
      </w:r>
      <w:r w:rsidR="0098497A">
        <w:rPr>
          <w:rFonts w:ascii="Arial" w:hAnsi="Arial" w:cs="Arial"/>
          <w:sz w:val="24"/>
          <w:szCs w:val="24"/>
        </w:rPr>
        <w:t>going forward.</w:t>
      </w:r>
    </w:p>
    <w:p w14:paraId="72095147" w14:textId="77777777" w:rsidR="0041157F" w:rsidRDefault="0041157F" w:rsidP="00E2086B">
      <w:pPr>
        <w:shd w:val="clear" w:color="auto" w:fill="FFFFFF" w:themeFill="background1"/>
        <w:spacing w:after="0" w:line="240" w:lineRule="auto"/>
        <w:ind w:left="709"/>
        <w:rPr>
          <w:rFonts w:ascii="Arial" w:hAnsi="Arial" w:cs="Arial"/>
          <w:sz w:val="24"/>
          <w:szCs w:val="24"/>
        </w:rPr>
      </w:pPr>
    </w:p>
    <w:p w14:paraId="6A800874" w14:textId="77777777" w:rsidR="0041157F" w:rsidRDefault="0041157F" w:rsidP="00E2086B">
      <w:pPr>
        <w:shd w:val="clear" w:color="auto" w:fill="FFFFFF" w:themeFill="background1"/>
        <w:spacing w:after="0" w:line="240" w:lineRule="auto"/>
        <w:ind w:left="709"/>
        <w:rPr>
          <w:rFonts w:ascii="Arial" w:hAnsi="Arial" w:cs="Arial"/>
          <w:sz w:val="24"/>
          <w:szCs w:val="24"/>
        </w:rPr>
      </w:pPr>
      <w:r>
        <w:rPr>
          <w:rFonts w:ascii="Arial" w:hAnsi="Arial" w:cs="Arial"/>
          <w:sz w:val="24"/>
          <w:szCs w:val="24"/>
        </w:rPr>
        <w:lastRenderedPageBreak/>
        <w:t xml:space="preserve">Morag Brown thanked Rebecca Maxwell for joining the meeting to ensure the meeting was quorate, due to the number of apologies received from members of the Committee. </w:t>
      </w:r>
    </w:p>
    <w:p w14:paraId="4CD12720" w14:textId="77777777" w:rsidR="0024092E" w:rsidRPr="0024092E" w:rsidRDefault="0024092E" w:rsidP="00250821">
      <w:pPr>
        <w:spacing w:after="0" w:line="240" w:lineRule="auto"/>
        <w:rPr>
          <w:b/>
        </w:rPr>
      </w:pPr>
    </w:p>
    <w:p w14:paraId="0ED6E06D" w14:textId="77777777" w:rsidR="0024092E" w:rsidRPr="0024092E" w:rsidRDefault="0024092E" w:rsidP="00E2086B">
      <w:pPr>
        <w:numPr>
          <w:ilvl w:val="1"/>
          <w:numId w:val="1"/>
        </w:numPr>
        <w:tabs>
          <w:tab w:val="left" w:pos="1160"/>
        </w:tabs>
        <w:spacing w:after="0" w:line="240" w:lineRule="auto"/>
        <w:contextualSpacing/>
        <w:rPr>
          <w:rFonts w:ascii="Arial" w:hAnsi="Arial" w:cs="Arial"/>
          <w:b/>
          <w:sz w:val="24"/>
          <w:szCs w:val="24"/>
        </w:rPr>
      </w:pPr>
      <w:r w:rsidRPr="0024092E">
        <w:rPr>
          <w:rFonts w:ascii="Arial" w:hAnsi="Arial" w:cs="Arial"/>
          <w:b/>
          <w:sz w:val="24"/>
          <w:szCs w:val="24"/>
        </w:rPr>
        <w:t>Apologies</w:t>
      </w:r>
    </w:p>
    <w:p w14:paraId="646C7B5B" w14:textId="77777777" w:rsidR="0024092E" w:rsidRPr="0024092E" w:rsidRDefault="0024092E" w:rsidP="00E2086B">
      <w:pPr>
        <w:spacing w:after="0" w:line="240" w:lineRule="auto"/>
        <w:ind w:left="720"/>
        <w:contextualSpacing/>
        <w:rPr>
          <w:rFonts w:ascii="Arial" w:hAnsi="Arial" w:cs="Arial"/>
          <w:sz w:val="24"/>
          <w:szCs w:val="24"/>
        </w:rPr>
      </w:pPr>
    </w:p>
    <w:p w14:paraId="30C53005" w14:textId="77777777" w:rsidR="00262F3B" w:rsidRDefault="00793FA0" w:rsidP="00E2086B">
      <w:pPr>
        <w:spacing w:after="0" w:line="240" w:lineRule="auto"/>
        <w:ind w:firstLine="720"/>
        <w:contextualSpacing/>
        <w:rPr>
          <w:rFonts w:ascii="Arial" w:hAnsi="Arial" w:cs="Arial"/>
          <w:sz w:val="24"/>
          <w:szCs w:val="24"/>
        </w:rPr>
      </w:pPr>
      <w:r>
        <w:rPr>
          <w:rFonts w:ascii="Arial" w:hAnsi="Arial" w:cs="Arial"/>
          <w:sz w:val="24"/>
          <w:szCs w:val="24"/>
        </w:rPr>
        <w:t>Apologies were noted as above.</w:t>
      </w:r>
    </w:p>
    <w:p w14:paraId="17D0011E" w14:textId="77777777" w:rsidR="0024092E" w:rsidRPr="0024092E" w:rsidRDefault="0024092E" w:rsidP="00E2086B">
      <w:pPr>
        <w:spacing w:after="0" w:line="240" w:lineRule="auto"/>
        <w:ind w:left="720"/>
        <w:contextualSpacing/>
        <w:rPr>
          <w:rFonts w:ascii="Arial" w:hAnsi="Arial" w:cs="Arial"/>
          <w:color w:val="FF0000"/>
          <w:sz w:val="24"/>
          <w:szCs w:val="24"/>
        </w:rPr>
      </w:pPr>
    </w:p>
    <w:p w14:paraId="21C79273" w14:textId="77777777" w:rsidR="0024092E" w:rsidRPr="005042A4" w:rsidRDefault="0024092E" w:rsidP="005042A4">
      <w:pPr>
        <w:numPr>
          <w:ilvl w:val="1"/>
          <w:numId w:val="1"/>
        </w:numPr>
        <w:tabs>
          <w:tab w:val="left" w:pos="1160"/>
        </w:tabs>
        <w:spacing w:after="0" w:line="240" w:lineRule="auto"/>
        <w:contextualSpacing/>
        <w:rPr>
          <w:rFonts w:ascii="Arial" w:hAnsi="Arial" w:cs="Arial"/>
          <w:b/>
          <w:sz w:val="24"/>
          <w:szCs w:val="24"/>
        </w:rPr>
      </w:pPr>
      <w:r w:rsidRPr="005042A4">
        <w:rPr>
          <w:rFonts w:ascii="Arial" w:hAnsi="Arial" w:cs="Arial"/>
          <w:b/>
          <w:sz w:val="24"/>
          <w:szCs w:val="24"/>
        </w:rPr>
        <w:t>Declaration</w:t>
      </w:r>
      <w:r w:rsidR="00793FA0">
        <w:rPr>
          <w:rFonts w:ascii="Arial" w:hAnsi="Arial" w:cs="Arial"/>
          <w:b/>
          <w:sz w:val="24"/>
          <w:szCs w:val="24"/>
        </w:rPr>
        <w:t>s</w:t>
      </w:r>
      <w:r w:rsidRPr="005042A4">
        <w:rPr>
          <w:rFonts w:ascii="Arial" w:hAnsi="Arial" w:cs="Arial"/>
          <w:b/>
          <w:sz w:val="24"/>
          <w:szCs w:val="24"/>
        </w:rPr>
        <w:t xml:space="preserve"> of Interest</w:t>
      </w:r>
    </w:p>
    <w:p w14:paraId="004A0240" w14:textId="77777777" w:rsidR="0024092E" w:rsidRPr="0024092E" w:rsidRDefault="0024092E" w:rsidP="00E2086B">
      <w:pPr>
        <w:tabs>
          <w:tab w:val="left" w:pos="1160"/>
        </w:tabs>
        <w:spacing w:after="0" w:line="240" w:lineRule="auto"/>
        <w:ind w:left="720"/>
        <w:contextualSpacing/>
        <w:rPr>
          <w:rFonts w:ascii="Arial" w:hAnsi="Arial" w:cs="Arial"/>
          <w:b/>
          <w:sz w:val="24"/>
          <w:szCs w:val="24"/>
        </w:rPr>
      </w:pPr>
    </w:p>
    <w:p w14:paraId="3244F4C4" w14:textId="77777777" w:rsidR="00367A47" w:rsidRPr="00C035BA" w:rsidRDefault="0024092E" w:rsidP="00C035BA">
      <w:pPr>
        <w:tabs>
          <w:tab w:val="left" w:pos="1160"/>
        </w:tabs>
        <w:spacing w:after="0" w:line="240" w:lineRule="auto"/>
        <w:ind w:left="720"/>
        <w:rPr>
          <w:rFonts w:ascii="Arial" w:hAnsi="Arial" w:cs="Arial"/>
          <w:sz w:val="24"/>
          <w:szCs w:val="24"/>
        </w:rPr>
      </w:pPr>
      <w:r w:rsidRPr="0024092E">
        <w:rPr>
          <w:rFonts w:ascii="Arial" w:hAnsi="Arial" w:cs="Arial"/>
          <w:sz w:val="24"/>
          <w:szCs w:val="24"/>
        </w:rPr>
        <w:t>There were no declarations of interest noted.</w:t>
      </w:r>
    </w:p>
    <w:p w14:paraId="1A6EE0CB" w14:textId="77777777" w:rsidR="0024092E" w:rsidRDefault="0024092E" w:rsidP="00E2086B">
      <w:pPr>
        <w:tabs>
          <w:tab w:val="left" w:pos="1160"/>
        </w:tabs>
        <w:spacing w:after="0" w:line="240" w:lineRule="auto"/>
        <w:rPr>
          <w:color w:val="FF0000"/>
          <w:highlight w:val="yellow"/>
        </w:rPr>
      </w:pPr>
    </w:p>
    <w:p w14:paraId="2AB28897" w14:textId="77777777" w:rsidR="00EA678E" w:rsidRPr="0024092E" w:rsidRDefault="00EA678E" w:rsidP="00E2086B">
      <w:pPr>
        <w:tabs>
          <w:tab w:val="left" w:pos="1160"/>
        </w:tabs>
        <w:spacing w:after="0" w:line="240" w:lineRule="auto"/>
        <w:rPr>
          <w:color w:val="FF0000"/>
          <w:highlight w:val="yellow"/>
        </w:rPr>
      </w:pPr>
    </w:p>
    <w:p w14:paraId="1E2ECF37" w14:textId="77777777" w:rsidR="0024092E" w:rsidRPr="00A72286" w:rsidRDefault="00F612F5" w:rsidP="00E2086B">
      <w:pPr>
        <w:numPr>
          <w:ilvl w:val="0"/>
          <w:numId w:val="1"/>
        </w:numPr>
        <w:spacing w:after="0" w:line="240" w:lineRule="auto"/>
        <w:contextualSpacing/>
        <w:rPr>
          <w:rFonts w:ascii="Arial" w:hAnsi="Arial" w:cs="Arial"/>
          <w:b/>
          <w:color w:val="0070C0"/>
          <w:sz w:val="24"/>
          <w:szCs w:val="24"/>
        </w:rPr>
      </w:pPr>
      <w:r>
        <w:rPr>
          <w:rFonts w:ascii="Arial" w:hAnsi="Arial" w:cs="Arial"/>
          <w:b/>
          <w:color w:val="0070C0"/>
          <w:sz w:val="24"/>
          <w:szCs w:val="24"/>
        </w:rPr>
        <w:t>Consent Agenda Items</w:t>
      </w:r>
    </w:p>
    <w:p w14:paraId="04D039F7" w14:textId="77777777" w:rsidR="0024092E" w:rsidRPr="0024092E" w:rsidRDefault="0024092E" w:rsidP="00E2086B">
      <w:pPr>
        <w:spacing w:after="0" w:line="240" w:lineRule="auto"/>
        <w:rPr>
          <w:b/>
          <w:color w:val="FF0000"/>
        </w:rPr>
      </w:pPr>
    </w:p>
    <w:p w14:paraId="434C690F" w14:textId="77777777" w:rsidR="003B210D" w:rsidRDefault="00F612F5" w:rsidP="00250821">
      <w:pPr>
        <w:spacing w:after="0" w:line="240" w:lineRule="auto"/>
        <w:rPr>
          <w:rFonts w:ascii="Arial" w:hAnsi="Arial" w:cs="Arial"/>
          <w:sz w:val="24"/>
        </w:rPr>
      </w:pPr>
      <w:r>
        <w:rPr>
          <w:rFonts w:ascii="Arial" w:hAnsi="Arial" w:cs="Arial"/>
          <w:b/>
          <w:sz w:val="24"/>
          <w:szCs w:val="24"/>
        </w:rPr>
        <w:t>2.1</w:t>
      </w:r>
      <w:r>
        <w:rPr>
          <w:rFonts w:ascii="Arial" w:hAnsi="Arial" w:cs="Arial"/>
          <w:b/>
          <w:sz w:val="24"/>
          <w:szCs w:val="24"/>
        </w:rPr>
        <w:tab/>
      </w:r>
      <w:r w:rsidR="00250821">
        <w:rPr>
          <w:rFonts w:ascii="Arial" w:hAnsi="Arial" w:cs="Arial"/>
          <w:b/>
          <w:sz w:val="24"/>
          <w:szCs w:val="24"/>
        </w:rPr>
        <w:t>CGC Annual Governance Report</w:t>
      </w:r>
    </w:p>
    <w:p w14:paraId="6567445B" w14:textId="77777777" w:rsidR="003B210D" w:rsidRDefault="003B210D" w:rsidP="003B210D">
      <w:pPr>
        <w:spacing w:after="0" w:line="240" w:lineRule="auto"/>
        <w:ind w:left="720"/>
        <w:contextualSpacing/>
        <w:rPr>
          <w:rFonts w:ascii="Arial" w:hAnsi="Arial" w:cs="Arial"/>
          <w:sz w:val="24"/>
        </w:rPr>
      </w:pPr>
    </w:p>
    <w:p w14:paraId="45B64414" w14:textId="1A9E2319" w:rsidR="003B210D" w:rsidRDefault="00F709DF" w:rsidP="00F709DF">
      <w:pPr>
        <w:spacing w:after="0" w:line="240" w:lineRule="auto"/>
        <w:ind w:left="720"/>
        <w:rPr>
          <w:rFonts w:ascii="Arial" w:hAnsi="Arial" w:cs="Arial"/>
          <w:sz w:val="24"/>
          <w:szCs w:val="24"/>
        </w:rPr>
      </w:pPr>
      <w:r>
        <w:rPr>
          <w:rFonts w:ascii="Arial" w:hAnsi="Arial" w:cs="Arial"/>
          <w:sz w:val="24"/>
          <w:szCs w:val="24"/>
        </w:rPr>
        <w:t xml:space="preserve">The </w:t>
      </w:r>
      <w:r w:rsidR="005F4089">
        <w:rPr>
          <w:rFonts w:ascii="Arial" w:hAnsi="Arial" w:cs="Arial"/>
          <w:sz w:val="24"/>
          <w:szCs w:val="24"/>
        </w:rPr>
        <w:t>C</w:t>
      </w:r>
      <w:r>
        <w:rPr>
          <w:rFonts w:ascii="Arial" w:hAnsi="Arial" w:cs="Arial"/>
          <w:sz w:val="24"/>
          <w:szCs w:val="24"/>
        </w:rPr>
        <w:t xml:space="preserve">ommittee </w:t>
      </w:r>
      <w:r w:rsidR="00A76C6E" w:rsidRPr="00A76C6E">
        <w:rPr>
          <w:rFonts w:ascii="Arial" w:hAnsi="Arial" w:cs="Arial"/>
          <w:sz w:val="24"/>
          <w:szCs w:val="24"/>
        </w:rPr>
        <w:t>approved the</w:t>
      </w:r>
      <w:r w:rsidR="00EA678E">
        <w:rPr>
          <w:rFonts w:ascii="Arial" w:hAnsi="Arial" w:cs="Arial"/>
          <w:sz w:val="24"/>
          <w:szCs w:val="24"/>
        </w:rPr>
        <w:t xml:space="preserve"> Annual</w:t>
      </w:r>
      <w:r w:rsidR="00A76C6E" w:rsidRPr="00A76C6E">
        <w:rPr>
          <w:rFonts w:ascii="Arial" w:hAnsi="Arial" w:cs="Arial"/>
          <w:sz w:val="24"/>
          <w:szCs w:val="24"/>
        </w:rPr>
        <w:t xml:space="preserve"> </w:t>
      </w:r>
      <w:r w:rsidR="0098497A">
        <w:rPr>
          <w:rFonts w:ascii="Arial" w:hAnsi="Arial" w:cs="Arial"/>
          <w:sz w:val="24"/>
          <w:szCs w:val="24"/>
        </w:rPr>
        <w:t>C</w:t>
      </w:r>
      <w:r w:rsidR="00EA678E">
        <w:rPr>
          <w:rFonts w:ascii="Arial" w:hAnsi="Arial" w:cs="Arial"/>
          <w:sz w:val="24"/>
          <w:szCs w:val="24"/>
        </w:rPr>
        <w:t>linical Governance Report.</w:t>
      </w:r>
    </w:p>
    <w:p w14:paraId="53FEA378" w14:textId="77777777" w:rsidR="00C20054" w:rsidRPr="003E56D5" w:rsidRDefault="00C20054" w:rsidP="003E56D5">
      <w:pPr>
        <w:tabs>
          <w:tab w:val="left" w:pos="720"/>
          <w:tab w:val="left" w:pos="1440"/>
          <w:tab w:val="left" w:pos="2160"/>
          <w:tab w:val="left" w:pos="2880"/>
          <w:tab w:val="left" w:pos="3600"/>
          <w:tab w:val="center" w:pos="5017"/>
        </w:tabs>
        <w:spacing w:after="0" w:line="240" w:lineRule="auto"/>
        <w:rPr>
          <w:rFonts w:ascii="Arial" w:hAnsi="Arial" w:cs="Arial"/>
          <w:sz w:val="24"/>
          <w:szCs w:val="24"/>
        </w:rPr>
      </w:pPr>
    </w:p>
    <w:p w14:paraId="6AD21413" w14:textId="77777777" w:rsidR="0024092E" w:rsidRPr="00A72286" w:rsidRDefault="00F612F5" w:rsidP="00E2086B">
      <w:pPr>
        <w:spacing w:after="0" w:line="240" w:lineRule="auto"/>
        <w:rPr>
          <w:rFonts w:ascii="Arial" w:hAnsi="Arial" w:cs="Arial"/>
          <w:b/>
          <w:color w:val="0070C0"/>
          <w:sz w:val="24"/>
          <w:szCs w:val="24"/>
        </w:rPr>
      </w:pPr>
      <w:r>
        <w:rPr>
          <w:rFonts w:ascii="Arial" w:hAnsi="Arial" w:cs="Arial"/>
          <w:b/>
          <w:color w:val="0070C0"/>
          <w:sz w:val="24"/>
          <w:szCs w:val="24"/>
        </w:rPr>
        <w:t xml:space="preserve">3  </w:t>
      </w:r>
      <w:r>
        <w:rPr>
          <w:rFonts w:ascii="Arial" w:hAnsi="Arial" w:cs="Arial"/>
          <w:b/>
          <w:color w:val="0070C0"/>
          <w:sz w:val="24"/>
          <w:szCs w:val="24"/>
        </w:rPr>
        <w:tab/>
        <w:t>Updates from last meeting 7 November 2024</w:t>
      </w:r>
    </w:p>
    <w:p w14:paraId="185902CF" w14:textId="77777777" w:rsidR="0024092E" w:rsidRPr="0024092E" w:rsidRDefault="0024092E" w:rsidP="00E2086B">
      <w:pPr>
        <w:spacing w:after="0" w:line="240" w:lineRule="auto"/>
        <w:ind w:left="720" w:hanging="720"/>
        <w:rPr>
          <w:rFonts w:ascii="Arial" w:hAnsi="Arial" w:cs="Arial"/>
          <w:b/>
          <w:color w:val="FF0000"/>
          <w:sz w:val="24"/>
          <w:szCs w:val="24"/>
        </w:rPr>
      </w:pPr>
    </w:p>
    <w:p w14:paraId="29CD73E0" w14:textId="77777777" w:rsidR="0024092E" w:rsidRDefault="0024092E" w:rsidP="00E2086B">
      <w:pPr>
        <w:spacing w:after="0" w:line="240" w:lineRule="auto"/>
        <w:ind w:left="720" w:hanging="720"/>
        <w:rPr>
          <w:rFonts w:ascii="Arial" w:hAnsi="Arial" w:cs="Arial"/>
          <w:b/>
          <w:sz w:val="24"/>
          <w:szCs w:val="24"/>
        </w:rPr>
      </w:pPr>
      <w:r w:rsidRPr="0024092E">
        <w:rPr>
          <w:rFonts w:ascii="Arial" w:hAnsi="Arial" w:cs="Arial"/>
          <w:b/>
          <w:sz w:val="24"/>
          <w:szCs w:val="24"/>
        </w:rPr>
        <w:t>3.1</w:t>
      </w:r>
      <w:r w:rsidR="00F612F5">
        <w:rPr>
          <w:rFonts w:ascii="Arial" w:hAnsi="Arial" w:cs="Arial"/>
          <w:b/>
          <w:sz w:val="24"/>
          <w:szCs w:val="24"/>
        </w:rPr>
        <w:t>.1</w:t>
      </w:r>
      <w:r w:rsidRPr="0024092E">
        <w:rPr>
          <w:rFonts w:ascii="Arial" w:hAnsi="Arial" w:cs="Arial"/>
          <w:b/>
          <w:sz w:val="24"/>
          <w:szCs w:val="24"/>
        </w:rPr>
        <w:tab/>
      </w:r>
      <w:r w:rsidR="00F612F5">
        <w:rPr>
          <w:rFonts w:ascii="Arial" w:hAnsi="Arial" w:cs="Arial"/>
          <w:b/>
          <w:sz w:val="24"/>
          <w:szCs w:val="24"/>
        </w:rPr>
        <w:t>Unapproved Minutes</w:t>
      </w:r>
      <w:r w:rsidRPr="0024092E">
        <w:rPr>
          <w:rFonts w:ascii="Arial" w:hAnsi="Arial" w:cs="Arial"/>
          <w:b/>
          <w:sz w:val="24"/>
          <w:szCs w:val="24"/>
        </w:rPr>
        <w:t xml:space="preserve"> </w:t>
      </w:r>
    </w:p>
    <w:p w14:paraId="49E32673" w14:textId="77777777" w:rsidR="0006071B" w:rsidRDefault="0006071B" w:rsidP="00E2086B">
      <w:pPr>
        <w:spacing w:after="0" w:line="240" w:lineRule="auto"/>
        <w:ind w:left="720" w:hanging="720"/>
        <w:rPr>
          <w:rFonts w:ascii="Arial" w:hAnsi="Arial" w:cs="Arial"/>
          <w:b/>
          <w:sz w:val="24"/>
          <w:szCs w:val="24"/>
        </w:rPr>
      </w:pPr>
    </w:p>
    <w:p w14:paraId="2A46EDF5" w14:textId="79036B80" w:rsidR="0098497A" w:rsidRDefault="0098497A" w:rsidP="00633069">
      <w:pPr>
        <w:spacing w:after="0" w:line="240" w:lineRule="auto"/>
        <w:ind w:left="720"/>
        <w:contextualSpacing/>
        <w:rPr>
          <w:rFonts w:ascii="Arial" w:hAnsi="Arial" w:cs="Arial"/>
          <w:sz w:val="24"/>
        </w:rPr>
      </w:pPr>
      <w:r>
        <w:rPr>
          <w:rFonts w:ascii="Arial" w:hAnsi="Arial" w:cs="Arial"/>
          <w:sz w:val="24"/>
        </w:rPr>
        <w:t xml:space="preserve">Callum </w:t>
      </w:r>
      <w:r w:rsidR="00D72611">
        <w:rPr>
          <w:rFonts w:ascii="Arial" w:hAnsi="Arial" w:cs="Arial"/>
          <w:sz w:val="24"/>
        </w:rPr>
        <w:t xml:space="preserve">Blackburn advised that he had raised an issue with regard to </w:t>
      </w:r>
      <w:r w:rsidR="001348F5">
        <w:rPr>
          <w:rFonts w:ascii="Arial" w:hAnsi="Arial" w:cs="Arial"/>
          <w:sz w:val="24"/>
        </w:rPr>
        <w:t>Freedom of Infor</w:t>
      </w:r>
      <w:r w:rsidR="009B00FA">
        <w:rPr>
          <w:rFonts w:ascii="Arial" w:hAnsi="Arial" w:cs="Arial"/>
          <w:sz w:val="24"/>
        </w:rPr>
        <w:t>m</w:t>
      </w:r>
      <w:r w:rsidR="001348F5">
        <w:rPr>
          <w:rFonts w:ascii="Arial" w:hAnsi="Arial" w:cs="Arial"/>
          <w:sz w:val="24"/>
        </w:rPr>
        <w:t>a</w:t>
      </w:r>
      <w:r w:rsidR="009B00FA">
        <w:rPr>
          <w:rFonts w:ascii="Arial" w:hAnsi="Arial" w:cs="Arial"/>
          <w:sz w:val="24"/>
        </w:rPr>
        <w:t>tion (</w:t>
      </w:r>
      <w:r w:rsidR="00D72611">
        <w:rPr>
          <w:rFonts w:ascii="Arial" w:hAnsi="Arial" w:cs="Arial"/>
          <w:sz w:val="24"/>
        </w:rPr>
        <w:t>FOI</w:t>
      </w:r>
      <w:r w:rsidR="009B00FA">
        <w:rPr>
          <w:rFonts w:ascii="Arial" w:hAnsi="Arial" w:cs="Arial"/>
          <w:sz w:val="24"/>
        </w:rPr>
        <w:t>) requests</w:t>
      </w:r>
      <w:r w:rsidR="00D72611">
        <w:rPr>
          <w:rFonts w:ascii="Arial" w:hAnsi="Arial" w:cs="Arial"/>
          <w:sz w:val="24"/>
        </w:rPr>
        <w:t xml:space="preserve"> at the previous meeting and asked for it to be noted that he felt that the </w:t>
      </w:r>
      <w:r w:rsidR="00262FC2">
        <w:rPr>
          <w:rFonts w:ascii="Arial" w:hAnsi="Arial" w:cs="Arial"/>
          <w:sz w:val="24"/>
        </w:rPr>
        <w:t>r</w:t>
      </w:r>
      <w:r w:rsidR="00D72611">
        <w:rPr>
          <w:rFonts w:ascii="Arial" w:hAnsi="Arial" w:cs="Arial"/>
          <w:sz w:val="24"/>
        </w:rPr>
        <w:t xml:space="preserve">eports needed more detail.  Kevin McMahon advised that after the previous meeting, he had taken this up with his </w:t>
      </w:r>
      <w:r w:rsidR="00262FC2">
        <w:rPr>
          <w:rFonts w:ascii="Arial" w:hAnsi="Arial" w:cs="Arial"/>
          <w:sz w:val="24"/>
        </w:rPr>
        <w:t>t</w:t>
      </w:r>
      <w:r w:rsidR="00D72611">
        <w:rPr>
          <w:rFonts w:ascii="Arial" w:hAnsi="Arial" w:cs="Arial"/>
          <w:sz w:val="24"/>
        </w:rPr>
        <w:t xml:space="preserve">eam.  Christine Nelson was asked to add this to the previous minutes under item 2.3. </w:t>
      </w:r>
    </w:p>
    <w:p w14:paraId="7E23A438" w14:textId="77777777" w:rsidR="0098497A" w:rsidRDefault="0098497A" w:rsidP="00633069">
      <w:pPr>
        <w:spacing w:after="0" w:line="240" w:lineRule="auto"/>
        <w:ind w:left="720"/>
        <w:contextualSpacing/>
        <w:rPr>
          <w:rFonts w:ascii="Arial" w:hAnsi="Arial" w:cs="Arial"/>
          <w:sz w:val="24"/>
        </w:rPr>
      </w:pPr>
    </w:p>
    <w:p w14:paraId="385FFED7" w14:textId="77777777" w:rsidR="00633069" w:rsidRDefault="00633069" w:rsidP="00633069">
      <w:pPr>
        <w:spacing w:after="0" w:line="240" w:lineRule="auto"/>
        <w:ind w:left="720"/>
        <w:contextualSpacing/>
        <w:rPr>
          <w:rFonts w:ascii="Arial" w:hAnsi="Arial" w:cs="Arial"/>
          <w:sz w:val="24"/>
        </w:rPr>
      </w:pPr>
      <w:r>
        <w:rPr>
          <w:rFonts w:ascii="Arial" w:hAnsi="Arial" w:cs="Arial"/>
          <w:sz w:val="24"/>
        </w:rPr>
        <w:t xml:space="preserve">The Minutes of the meeting held on </w:t>
      </w:r>
      <w:r w:rsidR="0098497A">
        <w:rPr>
          <w:rFonts w:ascii="Arial" w:hAnsi="Arial" w:cs="Arial"/>
          <w:sz w:val="24"/>
        </w:rPr>
        <w:t>6 March 2025</w:t>
      </w:r>
      <w:r>
        <w:rPr>
          <w:rFonts w:ascii="Arial" w:hAnsi="Arial" w:cs="Arial"/>
          <w:sz w:val="24"/>
        </w:rPr>
        <w:t xml:space="preserve"> were approved as an accurate record</w:t>
      </w:r>
      <w:r w:rsidR="00EA678E">
        <w:rPr>
          <w:rFonts w:ascii="Arial" w:hAnsi="Arial" w:cs="Arial"/>
          <w:sz w:val="24"/>
        </w:rPr>
        <w:t>, subject to the amendment noted above</w:t>
      </w:r>
      <w:r>
        <w:rPr>
          <w:rFonts w:ascii="Arial" w:hAnsi="Arial" w:cs="Arial"/>
          <w:sz w:val="24"/>
        </w:rPr>
        <w:t>.</w:t>
      </w:r>
    </w:p>
    <w:p w14:paraId="55C059BE" w14:textId="77777777" w:rsidR="00D72611" w:rsidRDefault="00D72611" w:rsidP="00633069">
      <w:pPr>
        <w:spacing w:after="0" w:line="240" w:lineRule="auto"/>
        <w:ind w:left="720"/>
        <w:contextualSpacing/>
        <w:rPr>
          <w:rFonts w:ascii="Arial" w:hAnsi="Arial" w:cs="Arial"/>
          <w:sz w:val="24"/>
        </w:rPr>
      </w:pPr>
    </w:p>
    <w:tbl>
      <w:tblPr>
        <w:tblStyle w:val="TableGrid"/>
        <w:tblW w:w="0" w:type="auto"/>
        <w:tblInd w:w="704" w:type="dxa"/>
        <w:tblLook w:val="04A0" w:firstRow="1" w:lastRow="0" w:firstColumn="1" w:lastColumn="0" w:noHBand="0" w:noVBand="1"/>
      </w:tblPr>
      <w:tblGrid>
        <w:gridCol w:w="1884"/>
        <w:gridCol w:w="4460"/>
        <w:gridCol w:w="1559"/>
        <w:gridCol w:w="1418"/>
      </w:tblGrid>
      <w:tr w:rsidR="00D72611" w:rsidRPr="00722ADE" w14:paraId="03155DE1" w14:textId="77777777" w:rsidTr="00307970">
        <w:tc>
          <w:tcPr>
            <w:tcW w:w="1884" w:type="dxa"/>
          </w:tcPr>
          <w:p w14:paraId="4F3FAD7B" w14:textId="77777777" w:rsidR="00D72611" w:rsidRPr="00722ADE" w:rsidRDefault="00D72611" w:rsidP="00307970">
            <w:pPr>
              <w:rPr>
                <w:rFonts w:ascii="Arial" w:hAnsi="Arial" w:cs="Arial"/>
                <w:b/>
                <w:sz w:val="24"/>
                <w:szCs w:val="24"/>
              </w:rPr>
            </w:pPr>
            <w:r>
              <w:rPr>
                <w:rFonts w:ascii="Arial" w:hAnsi="Arial" w:cs="Arial"/>
                <w:b/>
                <w:sz w:val="24"/>
                <w:szCs w:val="24"/>
              </w:rPr>
              <w:t>Action No.</w:t>
            </w:r>
          </w:p>
        </w:tc>
        <w:tc>
          <w:tcPr>
            <w:tcW w:w="4460" w:type="dxa"/>
          </w:tcPr>
          <w:p w14:paraId="58EF3142" w14:textId="77777777" w:rsidR="00D72611" w:rsidRPr="00722ADE" w:rsidRDefault="00D72611" w:rsidP="00307970">
            <w:pPr>
              <w:rPr>
                <w:rFonts w:ascii="Arial" w:hAnsi="Arial" w:cs="Arial"/>
                <w:b/>
                <w:sz w:val="24"/>
                <w:szCs w:val="24"/>
              </w:rPr>
            </w:pPr>
            <w:r w:rsidRPr="00722ADE">
              <w:rPr>
                <w:rFonts w:ascii="Arial" w:hAnsi="Arial" w:cs="Arial"/>
                <w:b/>
                <w:sz w:val="24"/>
                <w:szCs w:val="24"/>
              </w:rPr>
              <w:t>Action</w:t>
            </w:r>
          </w:p>
        </w:tc>
        <w:tc>
          <w:tcPr>
            <w:tcW w:w="1559" w:type="dxa"/>
          </w:tcPr>
          <w:p w14:paraId="6B418831" w14:textId="77777777" w:rsidR="00D72611" w:rsidRPr="00722ADE" w:rsidRDefault="00D72611" w:rsidP="00307970">
            <w:pPr>
              <w:rPr>
                <w:rFonts w:ascii="Arial" w:hAnsi="Arial" w:cs="Arial"/>
                <w:b/>
                <w:sz w:val="24"/>
                <w:szCs w:val="24"/>
              </w:rPr>
            </w:pPr>
            <w:r w:rsidRPr="00722ADE">
              <w:rPr>
                <w:rFonts w:ascii="Arial" w:hAnsi="Arial" w:cs="Arial"/>
                <w:b/>
                <w:sz w:val="24"/>
                <w:szCs w:val="24"/>
              </w:rPr>
              <w:t xml:space="preserve">Lead </w:t>
            </w:r>
          </w:p>
        </w:tc>
        <w:tc>
          <w:tcPr>
            <w:tcW w:w="1418" w:type="dxa"/>
          </w:tcPr>
          <w:p w14:paraId="4C12AA20" w14:textId="77777777" w:rsidR="00D72611" w:rsidRPr="00722ADE" w:rsidRDefault="00D72611" w:rsidP="00307970">
            <w:pPr>
              <w:rPr>
                <w:rFonts w:ascii="Arial" w:hAnsi="Arial" w:cs="Arial"/>
                <w:b/>
                <w:sz w:val="24"/>
                <w:szCs w:val="24"/>
              </w:rPr>
            </w:pPr>
            <w:r w:rsidRPr="00722ADE">
              <w:rPr>
                <w:rFonts w:ascii="Arial" w:hAnsi="Arial" w:cs="Arial"/>
                <w:b/>
                <w:sz w:val="24"/>
                <w:szCs w:val="24"/>
              </w:rPr>
              <w:t>Deadline</w:t>
            </w:r>
          </w:p>
        </w:tc>
      </w:tr>
      <w:tr w:rsidR="00D72611" w:rsidRPr="00722ADE" w14:paraId="055C8A75" w14:textId="77777777" w:rsidTr="00307970">
        <w:trPr>
          <w:trHeight w:val="745"/>
        </w:trPr>
        <w:tc>
          <w:tcPr>
            <w:tcW w:w="1884" w:type="dxa"/>
          </w:tcPr>
          <w:p w14:paraId="65BF2274" w14:textId="7149B19D" w:rsidR="00D72611" w:rsidRPr="00951E59" w:rsidRDefault="00893020" w:rsidP="00C035BA">
            <w:pPr>
              <w:rPr>
                <w:rFonts w:ascii="Arial" w:hAnsi="Arial" w:cs="Arial"/>
                <w:sz w:val="24"/>
                <w:szCs w:val="24"/>
              </w:rPr>
            </w:pPr>
            <w:r>
              <w:rPr>
                <w:rFonts w:ascii="Arial" w:hAnsi="Arial" w:cs="Arial"/>
                <w:sz w:val="24"/>
                <w:szCs w:val="24"/>
              </w:rPr>
              <w:t>2504208</w:t>
            </w:r>
            <w:r w:rsidR="00C035BA">
              <w:rPr>
                <w:rFonts w:ascii="Arial" w:hAnsi="Arial" w:cs="Arial"/>
                <w:sz w:val="24"/>
                <w:szCs w:val="24"/>
              </w:rPr>
              <w:t>/</w:t>
            </w:r>
            <w:r w:rsidR="0067571A">
              <w:rPr>
                <w:rFonts w:ascii="Arial" w:hAnsi="Arial" w:cs="Arial"/>
                <w:sz w:val="24"/>
                <w:szCs w:val="24"/>
              </w:rPr>
              <w:t>3.1.</w:t>
            </w:r>
            <w:r w:rsidR="00C035BA">
              <w:rPr>
                <w:rFonts w:ascii="Arial" w:hAnsi="Arial" w:cs="Arial"/>
                <w:sz w:val="24"/>
                <w:szCs w:val="24"/>
              </w:rPr>
              <w:t>1</w:t>
            </w:r>
          </w:p>
        </w:tc>
        <w:tc>
          <w:tcPr>
            <w:tcW w:w="4460" w:type="dxa"/>
          </w:tcPr>
          <w:p w14:paraId="7099B24D" w14:textId="3A1DBAD9" w:rsidR="00D72611" w:rsidRPr="00722ADE" w:rsidRDefault="00262FC2" w:rsidP="002243CB">
            <w:pPr>
              <w:ind w:left="-1"/>
              <w:rPr>
                <w:rFonts w:ascii="Arial" w:hAnsi="Arial" w:cs="Arial"/>
                <w:sz w:val="24"/>
                <w:szCs w:val="24"/>
              </w:rPr>
            </w:pPr>
            <w:r>
              <w:rPr>
                <w:rFonts w:ascii="Arial" w:hAnsi="Arial" w:cs="Arial"/>
                <w:sz w:val="24"/>
                <w:szCs w:val="24"/>
              </w:rPr>
              <w:t>A</w:t>
            </w:r>
            <w:r w:rsidR="00C035BA">
              <w:rPr>
                <w:rFonts w:ascii="Arial" w:hAnsi="Arial" w:cs="Arial"/>
                <w:sz w:val="24"/>
                <w:szCs w:val="24"/>
              </w:rPr>
              <w:t xml:space="preserve">mend the minutes </w:t>
            </w:r>
            <w:r w:rsidR="00EA678E">
              <w:rPr>
                <w:rFonts w:ascii="Arial" w:hAnsi="Arial" w:cs="Arial"/>
                <w:sz w:val="24"/>
                <w:szCs w:val="24"/>
              </w:rPr>
              <w:t xml:space="preserve">from 6 March 2025, </w:t>
            </w:r>
            <w:r w:rsidR="00C035BA">
              <w:rPr>
                <w:rFonts w:ascii="Arial" w:hAnsi="Arial" w:cs="Arial"/>
                <w:sz w:val="24"/>
                <w:szCs w:val="24"/>
              </w:rPr>
              <w:t xml:space="preserve">item 2.3 to reflect that </w:t>
            </w:r>
            <w:r w:rsidR="002243CB">
              <w:rPr>
                <w:rFonts w:ascii="Arial" w:hAnsi="Arial" w:cs="Arial"/>
                <w:sz w:val="24"/>
                <w:szCs w:val="24"/>
              </w:rPr>
              <w:t>future FOI Repo</w:t>
            </w:r>
            <w:r w:rsidR="0067571A">
              <w:rPr>
                <w:rFonts w:ascii="Arial" w:hAnsi="Arial" w:cs="Arial"/>
                <w:sz w:val="24"/>
                <w:szCs w:val="24"/>
              </w:rPr>
              <w:t>rts to include more detail</w:t>
            </w:r>
            <w:r w:rsidR="002243CB">
              <w:rPr>
                <w:rFonts w:ascii="Arial" w:hAnsi="Arial" w:cs="Arial"/>
                <w:sz w:val="24"/>
                <w:szCs w:val="24"/>
              </w:rPr>
              <w:t xml:space="preserve"> on the nature/theme of FOI r</w:t>
            </w:r>
            <w:r w:rsidR="0067571A">
              <w:rPr>
                <w:rFonts w:ascii="Arial" w:hAnsi="Arial" w:cs="Arial"/>
                <w:sz w:val="24"/>
                <w:szCs w:val="24"/>
              </w:rPr>
              <w:t>equests.</w:t>
            </w:r>
          </w:p>
        </w:tc>
        <w:tc>
          <w:tcPr>
            <w:tcW w:w="1559" w:type="dxa"/>
          </w:tcPr>
          <w:p w14:paraId="535A35F9" w14:textId="52ABC83A" w:rsidR="00D72611" w:rsidRPr="00722ADE" w:rsidRDefault="00F700AC" w:rsidP="00307970">
            <w:pPr>
              <w:rPr>
                <w:rFonts w:ascii="Arial" w:hAnsi="Arial" w:cs="Arial"/>
                <w:sz w:val="24"/>
                <w:szCs w:val="24"/>
              </w:rPr>
            </w:pPr>
            <w:r>
              <w:rPr>
                <w:rFonts w:ascii="Arial" w:hAnsi="Arial" w:cs="Arial"/>
                <w:sz w:val="24"/>
                <w:szCs w:val="24"/>
              </w:rPr>
              <w:t>Nicki Hamer</w:t>
            </w:r>
          </w:p>
        </w:tc>
        <w:tc>
          <w:tcPr>
            <w:tcW w:w="1418" w:type="dxa"/>
          </w:tcPr>
          <w:p w14:paraId="46D570FE" w14:textId="77777777" w:rsidR="00D72611" w:rsidRPr="00722ADE" w:rsidRDefault="00C035BA" w:rsidP="00307970">
            <w:pPr>
              <w:rPr>
                <w:rFonts w:ascii="Arial" w:hAnsi="Arial" w:cs="Arial"/>
                <w:sz w:val="24"/>
                <w:szCs w:val="24"/>
              </w:rPr>
            </w:pPr>
            <w:r>
              <w:rPr>
                <w:rFonts w:ascii="Arial" w:hAnsi="Arial" w:cs="Arial"/>
                <w:sz w:val="24"/>
                <w:szCs w:val="24"/>
              </w:rPr>
              <w:t>15 May 2025</w:t>
            </w:r>
          </w:p>
        </w:tc>
      </w:tr>
    </w:tbl>
    <w:p w14:paraId="6E77837E" w14:textId="77777777" w:rsidR="00EF1AEC" w:rsidRPr="00D36495" w:rsidRDefault="00EF1AEC" w:rsidP="00E2086B">
      <w:pPr>
        <w:spacing w:after="0" w:line="240" w:lineRule="auto"/>
        <w:ind w:left="709"/>
        <w:contextualSpacing/>
        <w:rPr>
          <w:rFonts w:ascii="Arial" w:hAnsi="Arial" w:cs="Arial"/>
          <w:sz w:val="24"/>
          <w:szCs w:val="24"/>
          <w:highlight w:val="yellow"/>
        </w:rPr>
      </w:pPr>
    </w:p>
    <w:p w14:paraId="79FC6BC9" w14:textId="77777777" w:rsidR="00D36495" w:rsidRPr="00893020" w:rsidRDefault="00A77A38" w:rsidP="00E2086B">
      <w:pPr>
        <w:spacing w:after="0" w:line="240" w:lineRule="auto"/>
        <w:ind w:left="720" w:hanging="720"/>
        <w:rPr>
          <w:rFonts w:ascii="Arial" w:hAnsi="Arial" w:cs="Arial"/>
          <w:color w:val="000000" w:themeColor="text1"/>
          <w:sz w:val="24"/>
          <w:szCs w:val="24"/>
        </w:rPr>
      </w:pPr>
      <w:r w:rsidRPr="00893020">
        <w:rPr>
          <w:rFonts w:ascii="Arial" w:hAnsi="Arial" w:cs="Arial"/>
          <w:b/>
          <w:color w:val="000000" w:themeColor="text1"/>
          <w:sz w:val="24"/>
          <w:szCs w:val="24"/>
        </w:rPr>
        <w:t>3.</w:t>
      </w:r>
      <w:r w:rsidR="00F612F5" w:rsidRPr="00893020">
        <w:rPr>
          <w:rFonts w:ascii="Arial" w:hAnsi="Arial" w:cs="Arial"/>
          <w:b/>
          <w:color w:val="000000" w:themeColor="text1"/>
          <w:sz w:val="24"/>
          <w:szCs w:val="24"/>
        </w:rPr>
        <w:t>1.</w:t>
      </w:r>
      <w:r w:rsidRPr="00893020">
        <w:rPr>
          <w:rFonts w:ascii="Arial" w:hAnsi="Arial" w:cs="Arial"/>
          <w:b/>
          <w:color w:val="000000" w:themeColor="text1"/>
          <w:sz w:val="24"/>
          <w:szCs w:val="24"/>
        </w:rPr>
        <w:t>2</w:t>
      </w:r>
      <w:r w:rsidRPr="00893020">
        <w:rPr>
          <w:rFonts w:ascii="Arial" w:hAnsi="Arial" w:cs="Arial"/>
          <w:color w:val="000000" w:themeColor="text1"/>
          <w:sz w:val="24"/>
          <w:szCs w:val="24"/>
        </w:rPr>
        <w:t xml:space="preserve"> </w:t>
      </w:r>
      <w:r w:rsidRPr="00893020">
        <w:rPr>
          <w:rFonts w:ascii="Arial" w:hAnsi="Arial" w:cs="Arial"/>
          <w:color w:val="000000" w:themeColor="text1"/>
          <w:sz w:val="24"/>
          <w:szCs w:val="24"/>
        </w:rPr>
        <w:tab/>
      </w:r>
      <w:r w:rsidR="00F612F5" w:rsidRPr="00893020">
        <w:rPr>
          <w:rFonts w:ascii="Arial" w:hAnsi="Arial" w:cs="Arial"/>
          <w:b/>
          <w:color w:val="000000" w:themeColor="text1"/>
          <w:sz w:val="24"/>
          <w:szCs w:val="24"/>
        </w:rPr>
        <w:t>Action Log</w:t>
      </w:r>
      <w:r w:rsidR="00D36495" w:rsidRPr="00893020">
        <w:rPr>
          <w:rFonts w:ascii="Arial" w:hAnsi="Arial" w:cs="Arial"/>
          <w:b/>
          <w:color w:val="000000" w:themeColor="text1"/>
          <w:sz w:val="24"/>
          <w:szCs w:val="24"/>
        </w:rPr>
        <w:br/>
      </w:r>
    </w:p>
    <w:p w14:paraId="63BFF754" w14:textId="77777777" w:rsidR="00D36495" w:rsidRPr="00E331ED" w:rsidRDefault="00633069" w:rsidP="00E331ED">
      <w:pPr>
        <w:spacing w:after="0" w:line="240" w:lineRule="auto"/>
        <w:ind w:firstLine="720"/>
        <w:contextualSpacing/>
        <w:rPr>
          <w:rFonts w:ascii="Arial" w:hAnsi="Arial" w:cs="Arial"/>
          <w:color w:val="FF0000"/>
          <w:sz w:val="24"/>
          <w:szCs w:val="24"/>
        </w:rPr>
      </w:pPr>
      <w:r>
        <w:rPr>
          <w:rFonts w:ascii="Arial" w:hAnsi="Arial" w:cs="Arial"/>
          <w:sz w:val="24"/>
          <w:szCs w:val="24"/>
        </w:rPr>
        <w:t xml:space="preserve">The </w:t>
      </w:r>
      <w:r w:rsidRPr="00C20054">
        <w:rPr>
          <w:rFonts w:ascii="Arial" w:hAnsi="Arial" w:cs="Arial"/>
          <w:sz w:val="24"/>
          <w:szCs w:val="24"/>
        </w:rPr>
        <w:t xml:space="preserve">Committee </w:t>
      </w:r>
      <w:r>
        <w:rPr>
          <w:rFonts w:ascii="Arial" w:hAnsi="Arial" w:cs="Arial"/>
          <w:sz w:val="24"/>
          <w:szCs w:val="24"/>
        </w:rPr>
        <w:t>approved</w:t>
      </w:r>
      <w:r w:rsidR="007742B8">
        <w:rPr>
          <w:rFonts w:ascii="Arial" w:hAnsi="Arial" w:cs="Arial"/>
          <w:sz w:val="24"/>
          <w:szCs w:val="24"/>
        </w:rPr>
        <w:t xml:space="preserve"> </w:t>
      </w:r>
      <w:r w:rsidRPr="00C20054">
        <w:rPr>
          <w:rFonts w:ascii="Arial" w:hAnsi="Arial" w:cs="Arial"/>
          <w:sz w:val="24"/>
          <w:szCs w:val="24"/>
        </w:rPr>
        <w:t xml:space="preserve">the </w:t>
      </w:r>
      <w:r>
        <w:rPr>
          <w:rFonts w:ascii="Arial" w:hAnsi="Arial" w:cs="Arial"/>
          <w:sz w:val="24"/>
          <w:szCs w:val="24"/>
        </w:rPr>
        <w:t>A</w:t>
      </w:r>
      <w:r w:rsidRPr="00C20054">
        <w:rPr>
          <w:rFonts w:ascii="Arial" w:hAnsi="Arial" w:cs="Arial"/>
          <w:sz w:val="24"/>
          <w:szCs w:val="24"/>
        </w:rPr>
        <w:t xml:space="preserve">ction </w:t>
      </w:r>
      <w:r>
        <w:rPr>
          <w:rFonts w:ascii="Arial" w:hAnsi="Arial" w:cs="Arial"/>
          <w:sz w:val="24"/>
          <w:szCs w:val="24"/>
        </w:rPr>
        <w:t>L</w:t>
      </w:r>
      <w:r w:rsidRPr="00C20054">
        <w:rPr>
          <w:rFonts w:ascii="Arial" w:hAnsi="Arial" w:cs="Arial"/>
          <w:sz w:val="24"/>
          <w:szCs w:val="24"/>
        </w:rPr>
        <w:t>og.</w:t>
      </w:r>
    </w:p>
    <w:p w14:paraId="56802E5A" w14:textId="77777777" w:rsidR="00A77A38" w:rsidRPr="0006071B" w:rsidRDefault="00A77A38" w:rsidP="00E2086B">
      <w:pPr>
        <w:spacing w:after="0" w:line="240" w:lineRule="auto"/>
        <w:ind w:left="720"/>
        <w:contextualSpacing/>
        <w:rPr>
          <w:rFonts w:ascii="Arial" w:hAnsi="Arial" w:cs="Arial"/>
          <w:sz w:val="24"/>
          <w:szCs w:val="24"/>
          <w:highlight w:val="yellow"/>
        </w:rPr>
      </w:pPr>
    </w:p>
    <w:p w14:paraId="0E7F0E90" w14:textId="77777777" w:rsidR="001C701E" w:rsidRDefault="00F612F5" w:rsidP="00FE6F7D">
      <w:pPr>
        <w:pStyle w:val="ListParagraph"/>
        <w:numPr>
          <w:ilvl w:val="2"/>
          <w:numId w:val="26"/>
        </w:numPr>
        <w:spacing w:after="0" w:line="240" w:lineRule="auto"/>
        <w:rPr>
          <w:b/>
        </w:rPr>
      </w:pPr>
      <w:r w:rsidRPr="00FE6F7D">
        <w:rPr>
          <w:b/>
        </w:rPr>
        <w:t>Matters Arising</w:t>
      </w:r>
    </w:p>
    <w:p w14:paraId="3B5E51F3" w14:textId="77777777" w:rsidR="000368FD" w:rsidRDefault="000368FD" w:rsidP="000368FD">
      <w:pPr>
        <w:spacing w:after="0" w:line="240" w:lineRule="auto"/>
        <w:rPr>
          <w:b/>
        </w:rPr>
      </w:pPr>
    </w:p>
    <w:p w14:paraId="2C7AB47D" w14:textId="77777777" w:rsidR="000368FD" w:rsidRDefault="000368FD" w:rsidP="000368FD">
      <w:pPr>
        <w:spacing w:after="0" w:line="240" w:lineRule="auto"/>
        <w:ind w:left="720"/>
        <w:rPr>
          <w:rFonts w:ascii="Arial" w:hAnsi="Arial" w:cs="Arial"/>
          <w:sz w:val="24"/>
        </w:rPr>
      </w:pPr>
      <w:r w:rsidRPr="000368FD">
        <w:rPr>
          <w:rFonts w:ascii="Arial" w:hAnsi="Arial" w:cs="Arial"/>
          <w:sz w:val="24"/>
        </w:rPr>
        <w:t>T</w:t>
      </w:r>
      <w:r w:rsidR="00CE6B49">
        <w:rPr>
          <w:rFonts w:ascii="Arial" w:hAnsi="Arial" w:cs="Arial"/>
          <w:sz w:val="24"/>
        </w:rPr>
        <w:t>here were no matters arising</w:t>
      </w:r>
      <w:r w:rsidRPr="000368FD">
        <w:rPr>
          <w:rFonts w:ascii="Arial" w:hAnsi="Arial" w:cs="Arial"/>
          <w:sz w:val="24"/>
        </w:rPr>
        <w:t>.</w:t>
      </w:r>
    </w:p>
    <w:p w14:paraId="7A6AF7BF" w14:textId="77777777" w:rsidR="00793FA0" w:rsidRPr="000368FD" w:rsidRDefault="00793FA0" w:rsidP="000368FD">
      <w:pPr>
        <w:spacing w:after="0" w:line="240" w:lineRule="auto"/>
        <w:ind w:left="720"/>
        <w:rPr>
          <w:rFonts w:ascii="Arial" w:hAnsi="Arial" w:cs="Arial"/>
          <w:sz w:val="24"/>
        </w:rPr>
      </w:pPr>
    </w:p>
    <w:p w14:paraId="74AF6081" w14:textId="77777777" w:rsidR="00A77A38" w:rsidRPr="002F76FA" w:rsidRDefault="00A77A38" w:rsidP="00E2086B">
      <w:pPr>
        <w:spacing w:after="0" w:line="240" w:lineRule="auto"/>
        <w:ind w:left="720" w:hanging="720"/>
        <w:rPr>
          <w:rFonts w:ascii="Arial" w:hAnsi="Arial" w:cs="Arial"/>
          <w:b/>
          <w:sz w:val="24"/>
          <w:szCs w:val="24"/>
          <w:highlight w:val="yellow"/>
        </w:rPr>
      </w:pPr>
    </w:p>
    <w:p w14:paraId="07163A77" w14:textId="77777777" w:rsidR="0095100A" w:rsidRPr="00FE6F7D" w:rsidRDefault="00FE6F7D" w:rsidP="00FE6F7D">
      <w:pPr>
        <w:pStyle w:val="ListParagraph"/>
        <w:numPr>
          <w:ilvl w:val="1"/>
          <w:numId w:val="26"/>
        </w:numPr>
        <w:spacing w:after="0" w:line="240" w:lineRule="auto"/>
        <w:rPr>
          <w:b/>
          <w:color w:val="0070C0"/>
        </w:rPr>
      </w:pPr>
      <w:r>
        <w:rPr>
          <w:b/>
          <w:color w:val="0070C0"/>
        </w:rPr>
        <w:t xml:space="preserve"> </w:t>
      </w:r>
      <w:r>
        <w:rPr>
          <w:b/>
          <w:color w:val="0070C0"/>
        </w:rPr>
        <w:tab/>
      </w:r>
      <w:r w:rsidR="00632222">
        <w:rPr>
          <w:b/>
          <w:color w:val="0070C0"/>
        </w:rPr>
        <w:t>Safe</w:t>
      </w:r>
    </w:p>
    <w:p w14:paraId="7ACD959C" w14:textId="77777777" w:rsidR="0024092E" w:rsidRPr="00BA7457" w:rsidRDefault="0024092E" w:rsidP="00E2086B">
      <w:pPr>
        <w:spacing w:after="0" w:line="240" w:lineRule="auto"/>
        <w:ind w:left="720"/>
        <w:rPr>
          <w:rFonts w:ascii="Arial" w:hAnsi="Arial" w:cs="Arial"/>
          <w:b/>
          <w:sz w:val="24"/>
          <w:szCs w:val="24"/>
        </w:rPr>
      </w:pPr>
    </w:p>
    <w:p w14:paraId="3BF16C38" w14:textId="77777777" w:rsidR="0095100A" w:rsidRPr="00BA7457" w:rsidRDefault="00632222" w:rsidP="00E2086B">
      <w:pPr>
        <w:spacing w:after="0" w:line="240" w:lineRule="auto"/>
        <w:rPr>
          <w:rFonts w:ascii="Arial" w:hAnsi="Arial" w:cs="Arial"/>
          <w:b/>
          <w:sz w:val="24"/>
        </w:rPr>
      </w:pPr>
      <w:r>
        <w:rPr>
          <w:rFonts w:ascii="Arial" w:hAnsi="Arial" w:cs="Arial"/>
          <w:b/>
          <w:sz w:val="24"/>
        </w:rPr>
        <w:t>3.2.1</w:t>
      </w:r>
      <w:r>
        <w:rPr>
          <w:rFonts w:ascii="Arial" w:hAnsi="Arial" w:cs="Arial"/>
          <w:b/>
          <w:sz w:val="24"/>
        </w:rPr>
        <w:tab/>
        <w:t>Adverse Events/Significant Adverse Event Review (SAER) update</w:t>
      </w:r>
    </w:p>
    <w:p w14:paraId="37D18593" w14:textId="77777777" w:rsidR="004F1226" w:rsidRDefault="004F1226" w:rsidP="004F1226">
      <w:pPr>
        <w:spacing w:after="0" w:line="240" w:lineRule="auto"/>
        <w:rPr>
          <w:rFonts w:ascii="Arial" w:hAnsi="Arial" w:cs="Arial"/>
          <w:sz w:val="24"/>
          <w:szCs w:val="24"/>
          <w:highlight w:val="yellow"/>
        </w:rPr>
      </w:pPr>
    </w:p>
    <w:p w14:paraId="7BFE1B16" w14:textId="2BED2F23" w:rsidR="0003439A" w:rsidRDefault="004F1226" w:rsidP="00EA678E">
      <w:pPr>
        <w:spacing w:after="0" w:line="240" w:lineRule="auto"/>
        <w:ind w:left="709"/>
        <w:rPr>
          <w:rFonts w:ascii="Arial" w:hAnsi="Arial" w:cs="Arial"/>
          <w:sz w:val="24"/>
          <w:szCs w:val="24"/>
        </w:rPr>
      </w:pPr>
      <w:r>
        <w:rPr>
          <w:rFonts w:ascii="Arial" w:hAnsi="Arial" w:cs="Arial"/>
          <w:sz w:val="24"/>
          <w:szCs w:val="24"/>
        </w:rPr>
        <w:tab/>
        <w:t xml:space="preserve">Kevin McMahon </w:t>
      </w:r>
      <w:r w:rsidR="00EA678E">
        <w:rPr>
          <w:rFonts w:ascii="Arial" w:hAnsi="Arial" w:cs="Arial"/>
          <w:sz w:val="24"/>
          <w:szCs w:val="24"/>
        </w:rPr>
        <w:t>provided an overview of</w:t>
      </w:r>
      <w:r>
        <w:rPr>
          <w:rFonts w:ascii="Arial" w:hAnsi="Arial" w:cs="Arial"/>
          <w:sz w:val="24"/>
          <w:szCs w:val="24"/>
        </w:rPr>
        <w:t xml:space="preserve"> the report and highlighted the following</w:t>
      </w:r>
      <w:r w:rsidR="00EA678E">
        <w:rPr>
          <w:rFonts w:ascii="Arial" w:hAnsi="Arial" w:cs="Arial"/>
          <w:sz w:val="24"/>
          <w:szCs w:val="24"/>
        </w:rPr>
        <w:t>:</w:t>
      </w:r>
    </w:p>
    <w:p w14:paraId="5E620E28" w14:textId="77777777" w:rsidR="004F1226" w:rsidRDefault="004F1226" w:rsidP="004F1226">
      <w:pPr>
        <w:spacing w:after="0" w:line="240" w:lineRule="auto"/>
        <w:rPr>
          <w:rFonts w:ascii="Arial" w:hAnsi="Arial" w:cs="Arial"/>
          <w:sz w:val="24"/>
          <w:szCs w:val="24"/>
        </w:rPr>
      </w:pPr>
    </w:p>
    <w:p w14:paraId="72C5F569" w14:textId="006FAC46" w:rsidR="004F1226" w:rsidRPr="00262FC2" w:rsidRDefault="004F1226" w:rsidP="0015353C">
      <w:pPr>
        <w:pStyle w:val="ListParagraph"/>
        <w:numPr>
          <w:ilvl w:val="1"/>
          <w:numId w:val="32"/>
        </w:numPr>
        <w:spacing w:after="0" w:line="240" w:lineRule="auto"/>
      </w:pPr>
      <w:r w:rsidRPr="00262FC2">
        <w:t xml:space="preserve">There </w:t>
      </w:r>
      <w:r w:rsidR="00EA678E" w:rsidRPr="00262FC2">
        <w:t>we</w:t>
      </w:r>
      <w:r w:rsidRPr="00262FC2">
        <w:t xml:space="preserve">re 7 ongoing SAERs at various stages of the process.  </w:t>
      </w:r>
    </w:p>
    <w:p w14:paraId="2F64B807" w14:textId="3D9F55A7" w:rsidR="004F1226" w:rsidRPr="00262FC2" w:rsidRDefault="004F1226" w:rsidP="0015353C">
      <w:pPr>
        <w:pStyle w:val="ListParagraph"/>
        <w:numPr>
          <w:ilvl w:val="1"/>
          <w:numId w:val="32"/>
        </w:numPr>
        <w:spacing w:after="0" w:line="240" w:lineRule="auto"/>
      </w:pPr>
      <w:r w:rsidRPr="00262FC2">
        <w:t xml:space="preserve">There </w:t>
      </w:r>
      <w:r w:rsidR="00EA678E" w:rsidRPr="00262FC2">
        <w:t>we</w:t>
      </w:r>
      <w:r w:rsidRPr="00262FC2">
        <w:t xml:space="preserve">re </w:t>
      </w:r>
      <w:r w:rsidR="00EA678E" w:rsidRPr="00262FC2">
        <w:t>four</w:t>
      </w:r>
      <w:r w:rsidRPr="00262FC2">
        <w:t xml:space="preserve"> </w:t>
      </w:r>
      <w:r w:rsidR="00EA678E" w:rsidRPr="00262FC2">
        <w:t>events</w:t>
      </w:r>
      <w:r w:rsidRPr="00262FC2">
        <w:t xml:space="preserve"> undergoing assessment for SAER.</w:t>
      </w:r>
    </w:p>
    <w:p w14:paraId="45F4BA30" w14:textId="33D89811" w:rsidR="004F1226" w:rsidRPr="00262FC2" w:rsidRDefault="004F1226" w:rsidP="0015353C">
      <w:pPr>
        <w:pStyle w:val="ListParagraph"/>
        <w:numPr>
          <w:ilvl w:val="1"/>
          <w:numId w:val="32"/>
        </w:numPr>
        <w:spacing w:after="0" w:line="240" w:lineRule="auto"/>
      </w:pPr>
      <w:r w:rsidRPr="00262FC2">
        <w:t xml:space="preserve">There </w:t>
      </w:r>
      <w:r w:rsidR="00EA678E" w:rsidRPr="00262FC2">
        <w:t>we</w:t>
      </w:r>
      <w:r w:rsidRPr="00262FC2">
        <w:t xml:space="preserve">re 115 open SAER and Keven McMahon advised that he </w:t>
      </w:r>
      <w:r w:rsidR="00EA678E" w:rsidRPr="00262FC2">
        <w:t>wa</w:t>
      </w:r>
      <w:r w:rsidRPr="00262FC2">
        <w:t xml:space="preserve">s confident </w:t>
      </w:r>
      <w:r w:rsidR="001F2D34" w:rsidRPr="00262FC2">
        <w:t xml:space="preserve">that </w:t>
      </w:r>
      <w:r w:rsidR="00EA678E" w:rsidRPr="00262FC2">
        <w:t>many</w:t>
      </w:r>
      <w:r w:rsidR="001F2D34" w:rsidRPr="00262FC2">
        <w:t xml:space="preserve"> </w:t>
      </w:r>
      <w:r w:rsidR="004A417C" w:rsidRPr="00262FC2">
        <w:t>of the SAERs</w:t>
      </w:r>
      <w:r w:rsidRPr="00262FC2">
        <w:t xml:space="preserve"> </w:t>
      </w:r>
      <w:r w:rsidR="00EA678E" w:rsidRPr="00262FC2">
        <w:t>would</w:t>
      </w:r>
      <w:r w:rsidRPr="00262FC2">
        <w:t xml:space="preserve"> be closed off prior to the </w:t>
      </w:r>
      <w:r w:rsidR="00262FC2">
        <w:t>next</w:t>
      </w:r>
      <w:r w:rsidR="00EA678E" w:rsidRPr="00262FC2">
        <w:t xml:space="preserve"> </w:t>
      </w:r>
      <w:r w:rsidRPr="00262FC2">
        <w:t>Committee</w:t>
      </w:r>
      <w:r w:rsidR="00262FC2">
        <w:t xml:space="preserve"> meeting.</w:t>
      </w:r>
    </w:p>
    <w:p w14:paraId="58978E84" w14:textId="77777777" w:rsidR="004A417C" w:rsidRDefault="004A417C" w:rsidP="004F1226">
      <w:pPr>
        <w:spacing w:after="0" w:line="240" w:lineRule="auto"/>
        <w:ind w:left="720"/>
        <w:rPr>
          <w:rFonts w:ascii="Arial" w:hAnsi="Arial" w:cs="Arial"/>
          <w:sz w:val="24"/>
          <w:szCs w:val="24"/>
        </w:rPr>
      </w:pPr>
    </w:p>
    <w:p w14:paraId="494337F1" w14:textId="0779D282" w:rsidR="00EA678E" w:rsidRDefault="008D5503" w:rsidP="004F1226">
      <w:pPr>
        <w:spacing w:after="0" w:line="240" w:lineRule="auto"/>
        <w:ind w:left="720"/>
        <w:rPr>
          <w:rFonts w:ascii="Arial" w:hAnsi="Arial" w:cs="Arial"/>
          <w:sz w:val="24"/>
          <w:szCs w:val="24"/>
        </w:rPr>
      </w:pPr>
      <w:r>
        <w:rPr>
          <w:rFonts w:ascii="Arial" w:hAnsi="Arial" w:cs="Arial"/>
          <w:sz w:val="24"/>
          <w:szCs w:val="24"/>
        </w:rPr>
        <w:t>Susan Douglas</w:t>
      </w:r>
      <w:r w:rsidR="00EA678E">
        <w:rPr>
          <w:rFonts w:ascii="Arial" w:hAnsi="Arial" w:cs="Arial"/>
          <w:sz w:val="24"/>
          <w:szCs w:val="24"/>
        </w:rPr>
        <w:t>-</w:t>
      </w:r>
      <w:r>
        <w:rPr>
          <w:rFonts w:ascii="Arial" w:hAnsi="Arial" w:cs="Arial"/>
          <w:sz w:val="24"/>
          <w:szCs w:val="24"/>
        </w:rPr>
        <w:t xml:space="preserve">Scott </w:t>
      </w:r>
      <w:r w:rsidR="001348F5">
        <w:rPr>
          <w:rFonts w:ascii="Arial" w:hAnsi="Arial" w:cs="Arial"/>
          <w:sz w:val="24"/>
          <w:szCs w:val="24"/>
        </w:rPr>
        <w:t>highlighted the potential</w:t>
      </w:r>
      <w:r>
        <w:rPr>
          <w:rFonts w:ascii="Arial" w:hAnsi="Arial" w:cs="Arial"/>
          <w:sz w:val="24"/>
          <w:szCs w:val="24"/>
        </w:rPr>
        <w:t xml:space="preserve"> impact on staff wellbeing </w:t>
      </w:r>
      <w:r w:rsidR="001F2D34">
        <w:rPr>
          <w:rFonts w:ascii="Arial" w:hAnsi="Arial" w:cs="Arial"/>
          <w:sz w:val="24"/>
          <w:szCs w:val="24"/>
        </w:rPr>
        <w:t xml:space="preserve">if </w:t>
      </w:r>
      <w:r w:rsidR="00EA678E">
        <w:rPr>
          <w:rFonts w:ascii="Arial" w:hAnsi="Arial" w:cs="Arial"/>
          <w:sz w:val="24"/>
          <w:szCs w:val="24"/>
        </w:rPr>
        <w:t>a SAER was not dealt with timeously.</w:t>
      </w:r>
      <w:r>
        <w:rPr>
          <w:rFonts w:ascii="Arial" w:hAnsi="Arial" w:cs="Arial"/>
          <w:sz w:val="24"/>
          <w:szCs w:val="24"/>
        </w:rPr>
        <w:t xml:space="preserve"> </w:t>
      </w:r>
    </w:p>
    <w:p w14:paraId="32C5F829" w14:textId="77777777" w:rsidR="00EA678E" w:rsidRDefault="00EA678E" w:rsidP="004F1226">
      <w:pPr>
        <w:spacing w:after="0" w:line="240" w:lineRule="auto"/>
        <w:ind w:left="720"/>
        <w:rPr>
          <w:rFonts w:ascii="Arial" w:hAnsi="Arial" w:cs="Arial"/>
          <w:sz w:val="24"/>
          <w:szCs w:val="24"/>
        </w:rPr>
      </w:pPr>
    </w:p>
    <w:p w14:paraId="6FCE0E0A" w14:textId="4F988806" w:rsidR="008D5503" w:rsidRDefault="008D5503" w:rsidP="004F1226">
      <w:pPr>
        <w:spacing w:after="0" w:line="240" w:lineRule="auto"/>
        <w:ind w:left="720"/>
        <w:rPr>
          <w:rFonts w:ascii="Arial" w:hAnsi="Arial" w:cs="Arial"/>
          <w:sz w:val="24"/>
          <w:szCs w:val="24"/>
        </w:rPr>
      </w:pPr>
      <w:r>
        <w:rPr>
          <w:rFonts w:ascii="Arial" w:hAnsi="Arial" w:cs="Arial"/>
          <w:sz w:val="24"/>
          <w:szCs w:val="24"/>
        </w:rPr>
        <w:t xml:space="preserve">There was discussion around the improvement plan and Morag Brown asked that </w:t>
      </w:r>
      <w:r w:rsidR="00EA678E">
        <w:rPr>
          <w:rFonts w:ascii="Arial" w:hAnsi="Arial" w:cs="Arial"/>
          <w:sz w:val="24"/>
          <w:szCs w:val="24"/>
        </w:rPr>
        <w:t>an update was</w:t>
      </w:r>
      <w:r>
        <w:rPr>
          <w:rFonts w:ascii="Arial" w:hAnsi="Arial" w:cs="Arial"/>
          <w:sz w:val="24"/>
          <w:szCs w:val="24"/>
        </w:rPr>
        <w:t xml:space="preserve"> </w:t>
      </w:r>
      <w:r w:rsidR="00EA678E">
        <w:rPr>
          <w:rFonts w:ascii="Arial" w:hAnsi="Arial" w:cs="Arial"/>
          <w:sz w:val="24"/>
          <w:szCs w:val="24"/>
        </w:rPr>
        <w:t>presented</w:t>
      </w:r>
      <w:r>
        <w:rPr>
          <w:rFonts w:ascii="Arial" w:hAnsi="Arial" w:cs="Arial"/>
          <w:sz w:val="24"/>
          <w:szCs w:val="24"/>
        </w:rPr>
        <w:t xml:space="preserve"> at the </w:t>
      </w:r>
      <w:r w:rsidR="00262FC2">
        <w:rPr>
          <w:rFonts w:ascii="Arial" w:hAnsi="Arial" w:cs="Arial"/>
          <w:sz w:val="24"/>
          <w:szCs w:val="24"/>
        </w:rPr>
        <w:t>next</w:t>
      </w:r>
      <w:r>
        <w:rPr>
          <w:rFonts w:ascii="Arial" w:hAnsi="Arial" w:cs="Arial"/>
          <w:sz w:val="24"/>
          <w:szCs w:val="24"/>
        </w:rPr>
        <w:t xml:space="preserve"> meeting in August</w:t>
      </w:r>
      <w:r w:rsidR="00EA678E">
        <w:rPr>
          <w:rFonts w:ascii="Arial" w:hAnsi="Arial" w:cs="Arial"/>
          <w:sz w:val="24"/>
          <w:szCs w:val="24"/>
        </w:rPr>
        <w:t xml:space="preserve"> 2025</w:t>
      </w:r>
      <w:r>
        <w:rPr>
          <w:rFonts w:ascii="Arial" w:hAnsi="Arial" w:cs="Arial"/>
          <w:sz w:val="24"/>
          <w:szCs w:val="24"/>
        </w:rPr>
        <w:t>.</w:t>
      </w:r>
    </w:p>
    <w:p w14:paraId="4EFD8AF8" w14:textId="77777777" w:rsidR="004F1226" w:rsidRDefault="004F1226" w:rsidP="004F1226">
      <w:pPr>
        <w:spacing w:after="0" w:line="240" w:lineRule="auto"/>
        <w:rPr>
          <w:rFonts w:ascii="Arial" w:hAnsi="Arial" w:cs="Arial"/>
          <w:sz w:val="24"/>
          <w:szCs w:val="24"/>
        </w:rPr>
      </w:pPr>
    </w:p>
    <w:tbl>
      <w:tblPr>
        <w:tblStyle w:val="TableGrid"/>
        <w:tblW w:w="0" w:type="auto"/>
        <w:tblInd w:w="704" w:type="dxa"/>
        <w:tblLook w:val="04A0" w:firstRow="1" w:lastRow="0" w:firstColumn="1" w:lastColumn="0" w:noHBand="0" w:noVBand="1"/>
      </w:tblPr>
      <w:tblGrid>
        <w:gridCol w:w="1884"/>
        <w:gridCol w:w="4460"/>
        <w:gridCol w:w="1559"/>
        <w:gridCol w:w="1418"/>
      </w:tblGrid>
      <w:tr w:rsidR="0003439A" w:rsidRPr="00722ADE" w14:paraId="4D7F7135" w14:textId="77777777" w:rsidTr="00926663">
        <w:tc>
          <w:tcPr>
            <w:tcW w:w="1884" w:type="dxa"/>
          </w:tcPr>
          <w:p w14:paraId="6FC93750" w14:textId="77777777" w:rsidR="0003439A" w:rsidRPr="00722ADE" w:rsidRDefault="0003439A" w:rsidP="00926663">
            <w:pPr>
              <w:rPr>
                <w:rFonts w:ascii="Arial" w:hAnsi="Arial" w:cs="Arial"/>
                <w:b/>
                <w:sz w:val="24"/>
                <w:szCs w:val="24"/>
              </w:rPr>
            </w:pPr>
            <w:r>
              <w:rPr>
                <w:rFonts w:ascii="Arial" w:hAnsi="Arial" w:cs="Arial"/>
                <w:b/>
                <w:sz w:val="24"/>
                <w:szCs w:val="24"/>
              </w:rPr>
              <w:t>Action No.</w:t>
            </w:r>
          </w:p>
        </w:tc>
        <w:tc>
          <w:tcPr>
            <w:tcW w:w="4460" w:type="dxa"/>
          </w:tcPr>
          <w:p w14:paraId="155BF57F" w14:textId="77777777" w:rsidR="0003439A" w:rsidRPr="00722ADE" w:rsidRDefault="0003439A" w:rsidP="00926663">
            <w:pPr>
              <w:rPr>
                <w:rFonts w:ascii="Arial" w:hAnsi="Arial" w:cs="Arial"/>
                <w:b/>
                <w:sz w:val="24"/>
                <w:szCs w:val="24"/>
              </w:rPr>
            </w:pPr>
            <w:r w:rsidRPr="00722ADE">
              <w:rPr>
                <w:rFonts w:ascii="Arial" w:hAnsi="Arial" w:cs="Arial"/>
                <w:b/>
                <w:sz w:val="24"/>
                <w:szCs w:val="24"/>
              </w:rPr>
              <w:t>Action</w:t>
            </w:r>
          </w:p>
        </w:tc>
        <w:tc>
          <w:tcPr>
            <w:tcW w:w="1559" w:type="dxa"/>
          </w:tcPr>
          <w:p w14:paraId="03E5BF50" w14:textId="77777777" w:rsidR="0003439A" w:rsidRPr="00722ADE" w:rsidRDefault="0003439A" w:rsidP="00926663">
            <w:pPr>
              <w:rPr>
                <w:rFonts w:ascii="Arial" w:hAnsi="Arial" w:cs="Arial"/>
                <w:b/>
                <w:sz w:val="24"/>
                <w:szCs w:val="24"/>
              </w:rPr>
            </w:pPr>
            <w:r w:rsidRPr="00722ADE">
              <w:rPr>
                <w:rFonts w:ascii="Arial" w:hAnsi="Arial" w:cs="Arial"/>
                <w:b/>
                <w:sz w:val="24"/>
                <w:szCs w:val="24"/>
              </w:rPr>
              <w:t xml:space="preserve">Lead </w:t>
            </w:r>
          </w:p>
        </w:tc>
        <w:tc>
          <w:tcPr>
            <w:tcW w:w="1418" w:type="dxa"/>
          </w:tcPr>
          <w:p w14:paraId="1FE9200E" w14:textId="77777777" w:rsidR="0003439A" w:rsidRPr="00722ADE" w:rsidRDefault="0003439A" w:rsidP="00926663">
            <w:pPr>
              <w:rPr>
                <w:rFonts w:ascii="Arial" w:hAnsi="Arial" w:cs="Arial"/>
                <w:b/>
                <w:sz w:val="24"/>
                <w:szCs w:val="24"/>
              </w:rPr>
            </w:pPr>
            <w:r w:rsidRPr="00722ADE">
              <w:rPr>
                <w:rFonts w:ascii="Arial" w:hAnsi="Arial" w:cs="Arial"/>
                <w:b/>
                <w:sz w:val="24"/>
                <w:szCs w:val="24"/>
              </w:rPr>
              <w:t>Deadline</w:t>
            </w:r>
          </w:p>
        </w:tc>
      </w:tr>
      <w:tr w:rsidR="0003439A" w:rsidRPr="00722ADE" w14:paraId="12B16A98" w14:textId="77777777" w:rsidTr="00926663">
        <w:trPr>
          <w:trHeight w:val="745"/>
        </w:trPr>
        <w:tc>
          <w:tcPr>
            <w:tcW w:w="1884" w:type="dxa"/>
          </w:tcPr>
          <w:p w14:paraId="2D26D9F8" w14:textId="3D908D99" w:rsidR="0003439A" w:rsidRPr="00951E59" w:rsidRDefault="0067571A" w:rsidP="00892077">
            <w:pPr>
              <w:rPr>
                <w:rFonts w:ascii="Arial" w:hAnsi="Arial" w:cs="Arial"/>
                <w:sz w:val="24"/>
                <w:szCs w:val="24"/>
              </w:rPr>
            </w:pPr>
            <w:r>
              <w:rPr>
                <w:rFonts w:ascii="Arial" w:hAnsi="Arial" w:cs="Arial"/>
                <w:sz w:val="24"/>
                <w:szCs w:val="24"/>
              </w:rPr>
              <w:t>2505208/3.2.1</w:t>
            </w:r>
          </w:p>
        </w:tc>
        <w:tc>
          <w:tcPr>
            <w:tcW w:w="4460" w:type="dxa"/>
          </w:tcPr>
          <w:p w14:paraId="4684BF28" w14:textId="0AD70F17" w:rsidR="004A417C" w:rsidRPr="00722ADE" w:rsidRDefault="00EA678E" w:rsidP="004A417C">
            <w:pPr>
              <w:rPr>
                <w:rFonts w:ascii="Arial" w:hAnsi="Arial" w:cs="Arial"/>
                <w:sz w:val="24"/>
                <w:szCs w:val="24"/>
              </w:rPr>
            </w:pPr>
            <w:r>
              <w:rPr>
                <w:rFonts w:ascii="Arial" w:hAnsi="Arial" w:cs="Arial"/>
                <w:sz w:val="24"/>
                <w:szCs w:val="24"/>
              </w:rPr>
              <w:t>SAER Improvement Plan to be presented at CGC meeting in August 2025</w:t>
            </w:r>
          </w:p>
        </w:tc>
        <w:tc>
          <w:tcPr>
            <w:tcW w:w="1559" w:type="dxa"/>
          </w:tcPr>
          <w:p w14:paraId="6DA646FB" w14:textId="154EC09B" w:rsidR="0003439A" w:rsidRPr="00722ADE" w:rsidRDefault="00F700AC" w:rsidP="00212271">
            <w:pPr>
              <w:rPr>
                <w:rFonts w:ascii="Arial" w:hAnsi="Arial" w:cs="Arial"/>
                <w:sz w:val="24"/>
                <w:szCs w:val="24"/>
              </w:rPr>
            </w:pPr>
            <w:r>
              <w:rPr>
                <w:rFonts w:ascii="Arial" w:hAnsi="Arial" w:cs="Arial"/>
                <w:sz w:val="24"/>
                <w:szCs w:val="24"/>
              </w:rPr>
              <w:t>Kevin McMahon</w:t>
            </w:r>
          </w:p>
        </w:tc>
        <w:tc>
          <w:tcPr>
            <w:tcW w:w="1418" w:type="dxa"/>
          </w:tcPr>
          <w:p w14:paraId="1EFE0924" w14:textId="776A960E" w:rsidR="0003439A" w:rsidRPr="00722ADE" w:rsidRDefault="008D5503" w:rsidP="00926663">
            <w:pPr>
              <w:rPr>
                <w:rFonts w:ascii="Arial" w:hAnsi="Arial" w:cs="Arial"/>
                <w:sz w:val="24"/>
                <w:szCs w:val="24"/>
              </w:rPr>
            </w:pPr>
            <w:r>
              <w:rPr>
                <w:rFonts w:ascii="Arial" w:hAnsi="Arial" w:cs="Arial"/>
                <w:sz w:val="24"/>
                <w:szCs w:val="24"/>
              </w:rPr>
              <w:t>14 August 202</w:t>
            </w:r>
            <w:r w:rsidR="00EA678E">
              <w:rPr>
                <w:rFonts w:ascii="Arial" w:hAnsi="Arial" w:cs="Arial"/>
                <w:sz w:val="24"/>
                <w:szCs w:val="24"/>
              </w:rPr>
              <w:t>5</w:t>
            </w:r>
          </w:p>
        </w:tc>
      </w:tr>
    </w:tbl>
    <w:p w14:paraId="3B530BC1" w14:textId="77777777" w:rsidR="00A200ED" w:rsidRDefault="00A200ED" w:rsidP="0003439A">
      <w:pPr>
        <w:spacing w:after="0" w:line="240" w:lineRule="auto"/>
        <w:rPr>
          <w:rFonts w:ascii="Arial" w:hAnsi="Arial" w:cs="Arial"/>
          <w:b/>
          <w:sz w:val="24"/>
          <w:szCs w:val="24"/>
        </w:rPr>
      </w:pPr>
    </w:p>
    <w:p w14:paraId="7BF6D057" w14:textId="77777777" w:rsidR="009764FA" w:rsidRPr="00F45E67" w:rsidRDefault="009764FA" w:rsidP="0003439A">
      <w:pPr>
        <w:spacing w:after="0" w:line="240" w:lineRule="auto"/>
        <w:rPr>
          <w:rFonts w:ascii="Arial" w:hAnsi="Arial" w:cs="Arial"/>
          <w:sz w:val="24"/>
          <w:szCs w:val="24"/>
        </w:rPr>
      </w:pPr>
      <w:r>
        <w:rPr>
          <w:rFonts w:ascii="Arial" w:hAnsi="Arial" w:cs="Arial"/>
          <w:b/>
          <w:sz w:val="24"/>
          <w:szCs w:val="24"/>
        </w:rPr>
        <w:tab/>
      </w:r>
      <w:r w:rsidRPr="00F45E67">
        <w:rPr>
          <w:rFonts w:ascii="Arial" w:hAnsi="Arial" w:cs="Arial"/>
          <w:sz w:val="24"/>
          <w:szCs w:val="24"/>
        </w:rPr>
        <w:t xml:space="preserve">The Committee </w:t>
      </w:r>
      <w:r w:rsidR="00E53BFA" w:rsidRPr="00F45E67">
        <w:rPr>
          <w:rFonts w:ascii="Arial" w:hAnsi="Arial" w:cs="Arial"/>
          <w:sz w:val="24"/>
          <w:szCs w:val="24"/>
        </w:rPr>
        <w:t>noted the Adverse Events/Significant Adverse Event Review Update</w:t>
      </w:r>
      <w:r w:rsidR="00E53BFA">
        <w:rPr>
          <w:rFonts w:ascii="Arial" w:hAnsi="Arial" w:cs="Arial"/>
          <w:sz w:val="24"/>
          <w:szCs w:val="24"/>
        </w:rPr>
        <w:t>.</w:t>
      </w:r>
    </w:p>
    <w:p w14:paraId="46A382A8" w14:textId="77777777" w:rsidR="00A200ED" w:rsidRPr="00A200ED" w:rsidRDefault="00A200ED" w:rsidP="00A200ED">
      <w:pPr>
        <w:spacing w:after="0" w:line="240" w:lineRule="auto"/>
        <w:ind w:left="720"/>
        <w:rPr>
          <w:rFonts w:ascii="Arial" w:hAnsi="Arial" w:cs="Arial"/>
          <w:sz w:val="24"/>
          <w:szCs w:val="24"/>
        </w:rPr>
      </w:pPr>
    </w:p>
    <w:p w14:paraId="09D833FC" w14:textId="77777777" w:rsidR="00AF1B86" w:rsidRPr="00AF1B86" w:rsidRDefault="00632222" w:rsidP="00E2086B">
      <w:pPr>
        <w:spacing w:after="0" w:line="240" w:lineRule="auto"/>
        <w:rPr>
          <w:rFonts w:ascii="Arial" w:hAnsi="Arial" w:cs="Arial"/>
          <w:b/>
          <w:sz w:val="24"/>
          <w:szCs w:val="24"/>
        </w:rPr>
      </w:pPr>
      <w:r>
        <w:rPr>
          <w:rFonts w:ascii="Arial" w:hAnsi="Arial" w:cs="Arial"/>
          <w:b/>
          <w:sz w:val="24"/>
          <w:szCs w:val="24"/>
        </w:rPr>
        <w:t>3.2.2</w:t>
      </w:r>
      <w:r w:rsidR="007A26AA" w:rsidRPr="00AF1B86">
        <w:rPr>
          <w:rFonts w:ascii="Arial" w:hAnsi="Arial" w:cs="Arial"/>
          <w:b/>
          <w:sz w:val="24"/>
          <w:szCs w:val="24"/>
        </w:rPr>
        <w:tab/>
      </w:r>
      <w:r>
        <w:rPr>
          <w:rFonts w:ascii="Arial" w:hAnsi="Arial" w:cs="Arial"/>
          <w:b/>
          <w:sz w:val="24"/>
          <w:szCs w:val="24"/>
        </w:rPr>
        <w:t>Strategic Risk Register</w:t>
      </w:r>
    </w:p>
    <w:p w14:paraId="464F12ED" w14:textId="77777777" w:rsidR="00C31CAB" w:rsidRDefault="00C31CAB" w:rsidP="00632222">
      <w:pPr>
        <w:spacing w:after="0" w:line="240" w:lineRule="auto"/>
        <w:ind w:left="720"/>
        <w:rPr>
          <w:rFonts w:ascii="Arial" w:hAnsi="Arial" w:cs="Arial"/>
          <w:b/>
          <w:sz w:val="24"/>
          <w:szCs w:val="24"/>
          <w:highlight w:val="yellow"/>
        </w:rPr>
      </w:pPr>
    </w:p>
    <w:p w14:paraId="6295F9C5" w14:textId="77777777" w:rsidR="00BA1D63" w:rsidRDefault="00BA1D63" w:rsidP="00632222">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The Committee approved the Strategic Risk Register.</w:t>
      </w:r>
    </w:p>
    <w:p w14:paraId="20F46F07" w14:textId="77777777" w:rsidR="00262FC2" w:rsidRPr="00BA1D63" w:rsidRDefault="00262FC2" w:rsidP="00632222">
      <w:pPr>
        <w:spacing w:after="0" w:line="240" w:lineRule="auto"/>
        <w:ind w:left="720"/>
        <w:rPr>
          <w:rFonts w:ascii="Arial" w:hAnsi="Arial" w:cs="Arial"/>
          <w:color w:val="000000" w:themeColor="text1"/>
          <w:sz w:val="24"/>
          <w:szCs w:val="24"/>
        </w:rPr>
      </w:pPr>
    </w:p>
    <w:p w14:paraId="2E9BD515" w14:textId="77777777" w:rsidR="00CE62BF" w:rsidRPr="00DB2DB1" w:rsidRDefault="00CE62BF" w:rsidP="00731659">
      <w:pPr>
        <w:spacing w:after="0" w:line="240" w:lineRule="auto"/>
        <w:contextualSpacing/>
        <w:rPr>
          <w:rFonts w:ascii="Arial" w:hAnsi="Arial" w:cs="Arial"/>
          <w:sz w:val="24"/>
          <w:szCs w:val="24"/>
        </w:rPr>
      </w:pPr>
    </w:p>
    <w:p w14:paraId="2B4A4A4A" w14:textId="32C6CA42" w:rsidR="00881142" w:rsidRDefault="00881142" w:rsidP="00881142">
      <w:pPr>
        <w:spacing w:after="0" w:line="240" w:lineRule="auto"/>
        <w:rPr>
          <w:rFonts w:ascii="Arial" w:hAnsi="Arial" w:cs="Arial"/>
          <w:b/>
          <w:color w:val="0070C0"/>
          <w:sz w:val="24"/>
        </w:rPr>
      </w:pPr>
      <w:r w:rsidRPr="00881142">
        <w:rPr>
          <w:rFonts w:ascii="Arial" w:hAnsi="Arial" w:cs="Arial"/>
          <w:b/>
          <w:color w:val="0070C0"/>
          <w:sz w:val="24"/>
        </w:rPr>
        <w:t>3.3</w:t>
      </w:r>
      <w:r w:rsidR="0095100A" w:rsidRPr="00881142">
        <w:rPr>
          <w:rFonts w:ascii="Arial" w:hAnsi="Arial" w:cs="Arial"/>
          <w:b/>
          <w:color w:val="0070C0"/>
          <w:sz w:val="24"/>
        </w:rPr>
        <w:tab/>
      </w:r>
      <w:r w:rsidRPr="00881142">
        <w:rPr>
          <w:rFonts w:ascii="Arial" w:hAnsi="Arial" w:cs="Arial"/>
          <w:b/>
          <w:color w:val="0070C0"/>
          <w:sz w:val="24"/>
        </w:rPr>
        <w:t>Effective</w:t>
      </w:r>
    </w:p>
    <w:p w14:paraId="5C10D38B" w14:textId="77777777" w:rsidR="00881142" w:rsidRDefault="00881142" w:rsidP="00881142">
      <w:pPr>
        <w:spacing w:after="0" w:line="240" w:lineRule="auto"/>
        <w:rPr>
          <w:rFonts w:ascii="Arial" w:hAnsi="Arial" w:cs="Arial"/>
          <w:b/>
          <w:color w:val="0070C0"/>
          <w:sz w:val="24"/>
        </w:rPr>
      </w:pPr>
    </w:p>
    <w:p w14:paraId="0C907376" w14:textId="77777777" w:rsidR="006838C5" w:rsidRDefault="00881142" w:rsidP="00881142">
      <w:pPr>
        <w:spacing w:after="0" w:line="240" w:lineRule="auto"/>
        <w:rPr>
          <w:rFonts w:ascii="Arial" w:hAnsi="Arial" w:cs="Arial"/>
          <w:b/>
          <w:color w:val="000000" w:themeColor="text1"/>
          <w:sz w:val="24"/>
        </w:rPr>
      </w:pPr>
      <w:r w:rsidRPr="00881142">
        <w:rPr>
          <w:rFonts w:ascii="Arial" w:hAnsi="Arial" w:cs="Arial"/>
          <w:b/>
          <w:color w:val="000000" w:themeColor="text1"/>
          <w:sz w:val="24"/>
        </w:rPr>
        <w:t>3.3.1</w:t>
      </w:r>
      <w:r w:rsidR="005D324B" w:rsidRPr="00881142">
        <w:rPr>
          <w:rFonts w:ascii="Arial" w:hAnsi="Arial" w:cs="Arial"/>
          <w:b/>
          <w:color w:val="000000" w:themeColor="text1"/>
          <w:sz w:val="24"/>
        </w:rPr>
        <w:t xml:space="preserve"> </w:t>
      </w:r>
      <w:r>
        <w:rPr>
          <w:rFonts w:ascii="Arial" w:hAnsi="Arial" w:cs="Arial"/>
          <w:b/>
          <w:color w:val="000000" w:themeColor="text1"/>
          <w:sz w:val="24"/>
        </w:rPr>
        <w:tab/>
        <w:t>Performance Report</w:t>
      </w:r>
    </w:p>
    <w:p w14:paraId="1CAA21ED" w14:textId="77777777" w:rsidR="00881142" w:rsidRDefault="00881142" w:rsidP="00881142">
      <w:pPr>
        <w:spacing w:after="0" w:line="240" w:lineRule="auto"/>
        <w:rPr>
          <w:rFonts w:ascii="Arial" w:hAnsi="Arial" w:cs="Arial"/>
          <w:b/>
          <w:color w:val="000000" w:themeColor="text1"/>
          <w:sz w:val="24"/>
        </w:rPr>
      </w:pPr>
    </w:p>
    <w:p w14:paraId="45E45372" w14:textId="780010D4" w:rsidR="004752CD" w:rsidRDefault="005713B5" w:rsidP="00D7757F">
      <w:pPr>
        <w:spacing w:after="0" w:line="240" w:lineRule="auto"/>
        <w:ind w:left="720"/>
        <w:rPr>
          <w:rFonts w:ascii="Arial" w:hAnsi="Arial" w:cs="Arial"/>
          <w:sz w:val="24"/>
        </w:rPr>
      </w:pPr>
      <w:r w:rsidRPr="005713B5">
        <w:rPr>
          <w:rFonts w:ascii="Arial" w:hAnsi="Arial" w:cs="Arial"/>
          <w:sz w:val="24"/>
        </w:rPr>
        <w:t>A</w:t>
      </w:r>
      <w:r w:rsidR="000516D0">
        <w:rPr>
          <w:rFonts w:ascii="Arial" w:hAnsi="Arial" w:cs="Arial"/>
          <w:sz w:val="24"/>
        </w:rPr>
        <w:t xml:space="preserve">nne </w:t>
      </w:r>
      <w:r w:rsidRPr="005713B5">
        <w:rPr>
          <w:rFonts w:ascii="Arial" w:hAnsi="Arial" w:cs="Arial"/>
          <w:sz w:val="24"/>
        </w:rPr>
        <w:t>M</w:t>
      </w:r>
      <w:r w:rsidR="000516D0">
        <w:rPr>
          <w:rFonts w:ascii="Arial" w:hAnsi="Arial" w:cs="Arial"/>
          <w:sz w:val="24"/>
        </w:rPr>
        <w:t xml:space="preserve">arie </w:t>
      </w:r>
      <w:r w:rsidRPr="005713B5">
        <w:rPr>
          <w:rFonts w:ascii="Arial" w:hAnsi="Arial" w:cs="Arial"/>
          <w:sz w:val="24"/>
        </w:rPr>
        <w:t>C</w:t>
      </w:r>
      <w:r w:rsidR="000516D0">
        <w:rPr>
          <w:rFonts w:ascii="Arial" w:hAnsi="Arial" w:cs="Arial"/>
          <w:sz w:val="24"/>
        </w:rPr>
        <w:t xml:space="preserve">avanagh </w:t>
      </w:r>
      <w:r w:rsidR="004752CD">
        <w:rPr>
          <w:rFonts w:ascii="Arial" w:hAnsi="Arial" w:cs="Arial"/>
          <w:sz w:val="24"/>
        </w:rPr>
        <w:t>reported that within the C</w:t>
      </w:r>
      <w:r w:rsidR="000516D0">
        <w:rPr>
          <w:rFonts w:ascii="Arial" w:hAnsi="Arial" w:cs="Arial"/>
          <w:sz w:val="24"/>
        </w:rPr>
        <w:t xml:space="preserve">linical </w:t>
      </w:r>
      <w:r w:rsidR="004752CD">
        <w:rPr>
          <w:rFonts w:ascii="Arial" w:hAnsi="Arial" w:cs="Arial"/>
          <w:sz w:val="24"/>
        </w:rPr>
        <w:t>G</w:t>
      </w:r>
      <w:r w:rsidR="000516D0">
        <w:rPr>
          <w:rFonts w:ascii="Arial" w:hAnsi="Arial" w:cs="Arial"/>
          <w:sz w:val="24"/>
        </w:rPr>
        <w:t xml:space="preserve">overnance </w:t>
      </w:r>
      <w:r w:rsidR="004752CD">
        <w:rPr>
          <w:rFonts w:ascii="Arial" w:hAnsi="Arial" w:cs="Arial"/>
          <w:sz w:val="24"/>
        </w:rPr>
        <w:t>Key Performance Indicators (</w:t>
      </w:r>
      <w:r w:rsidR="000516D0">
        <w:rPr>
          <w:rFonts w:ascii="Arial" w:hAnsi="Arial" w:cs="Arial"/>
          <w:sz w:val="24"/>
        </w:rPr>
        <w:t>KPI’s</w:t>
      </w:r>
      <w:r w:rsidR="004752CD">
        <w:rPr>
          <w:rFonts w:ascii="Arial" w:hAnsi="Arial" w:cs="Arial"/>
          <w:sz w:val="24"/>
        </w:rPr>
        <w:t>)</w:t>
      </w:r>
      <w:r>
        <w:rPr>
          <w:rFonts w:ascii="Arial" w:hAnsi="Arial" w:cs="Arial"/>
          <w:sz w:val="24"/>
        </w:rPr>
        <w:t xml:space="preserve"> </w:t>
      </w:r>
      <w:r w:rsidR="00D44D03">
        <w:rPr>
          <w:rFonts w:ascii="Arial" w:hAnsi="Arial" w:cs="Arial"/>
          <w:sz w:val="24"/>
        </w:rPr>
        <w:t xml:space="preserve">there were no Stage </w:t>
      </w:r>
      <w:r w:rsidR="00EA678E">
        <w:rPr>
          <w:rFonts w:ascii="Arial" w:hAnsi="Arial" w:cs="Arial"/>
          <w:sz w:val="24"/>
        </w:rPr>
        <w:t>Two</w:t>
      </w:r>
      <w:r w:rsidR="00D44D03">
        <w:rPr>
          <w:rFonts w:ascii="Arial" w:hAnsi="Arial" w:cs="Arial"/>
          <w:sz w:val="24"/>
        </w:rPr>
        <w:t xml:space="preserve"> complaints responded to and that the response time </w:t>
      </w:r>
      <w:r w:rsidR="00EA678E">
        <w:rPr>
          <w:rFonts w:ascii="Arial" w:hAnsi="Arial" w:cs="Arial"/>
          <w:sz w:val="24"/>
        </w:rPr>
        <w:t>had been</w:t>
      </w:r>
      <w:r w:rsidR="00D44D03">
        <w:rPr>
          <w:rFonts w:ascii="Arial" w:hAnsi="Arial" w:cs="Arial"/>
          <w:sz w:val="24"/>
        </w:rPr>
        <w:t xml:space="preserve"> approx</w:t>
      </w:r>
      <w:r w:rsidR="00EA678E">
        <w:rPr>
          <w:rFonts w:ascii="Arial" w:hAnsi="Arial" w:cs="Arial"/>
          <w:sz w:val="24"/>
        </w:rPr>
        <w:t>imately</w:t>
      </w:r>
      <w:r w:rsidR="00D44D03">
        <w:rPr>
          <w:rFonts w:ascii="Arial" w:hAnsi="Arial" w:cs="Arial"/>
          <w:sz w:val="24"/>
        </w:rPr>
        <w:t xml:space="preserve"> 26 days for Stage </w:t>
      </w:r>
      <w:r w:rsidR="00EA678E">
        <w:rPr>
          <w:rFonts w:ascii="Arial" w:hAnsi="Arial" w:cs="Arial"/>
          <w:sz w:val="24"/>
        </w:rPr>
        <w:t>Two</w:t>
      </w:r>
      <w:r w:rsidR="00D44D03">
        <w:rPr>
          <w:rFonts w:ascii="Arial" w:hAnsi="Arial" w:cs="Arial"/>
          <w:sz w:val="24"/>
        </w:rPr>
        <w:t xml:space="preserve"> responses.</w:t>
      </w:r>
    </w:p>
    <w:p w14:paraId="4164A89A" w14:textId="1572EB1E" w:rsidR="00262FC2" w:rsidRDefault="00D44D03" w:rsidP="00D7757F">
      <w:pPr>
        <w:spacing w:after="0" w:line="240" w:lineRule="auto"/>
        <w:ind w:left="720"/>
        <w:rPr>
          <w:rFonts w:ascii="Arial" w:hAnsi="Arial" w:cs="Arial"/>
          <w:sz w:val="24"/>
        </w:rPr>
      </w:pPr>
      <w:r>
        <w:rPr>
          <w:rFonts w:ascii="Arial" w:hAnsi="Arial" w:cs="Arial"/>
          <w:sz w:val="24"/>
        </w:rPr>
        <w:br/>
        <w:t>Callum B</w:t>
      </w:r>
      <w:r w:rsidR="00262FC2">
        <w:rPr>
          <w:rFonts w:ascii="Arial" w:hAnsi="Arial" w:cs="Arial"/>
          <w:sz w:val="24"/>
        </w:rPr>
        <w:t>lackburn</w:t>
      </w:r>
      <w:r>
        <w:rPr>
          <w:rFonts w:ascii="Arial" w:hAnsi="Arial" w:cs="Arial"/>
          <w:sz w:val="24"/>
        </w:rPr>
        <w:t xml:space="preserve"> queried an item on page </w:t>
      </w:r>
      <w:r w:rsidR="00EA678E">
        <w:rPr>
          <w:rFonts w:ascii="Arial" w:hAnsi="Arial" w:cs="Arial"/>
          <w:sz w:val="24"/>
        </w:rPr>
        <w:t>six</w:t>
      </w:r>
      <w:r>
        <w:rPr>
          <w:rFonts w:ascii="Arial" w:hAnsi="Arial" w:cs="Arial"/>
          <w:sz w:val="24"/>
        </w:rPr>
        <w:t xml:space="preserve"> of the report wh</w:t>
      </w:r>
      <w:r w:rsidR="00EA678E">
        <w:rPr>
          <w:rFonts w:ascii="Arial" w:hAnsi="Arial" w:cs="Arial"/>
          <w:sz w:val="24"/>
        </w:rPr>
        <w:t>ich reported</w:t>
      </w:r>
      <w:r w:rsidR="00741DE3">
        <w:rPr>
          <w:rFonts w:ascii="Arial" w:hAnsi="Arial" w:cs="Arial"/>
          <w:sz w:val="24"/>
        </w:rPr>
        <w:t xml:space="preserve"> a spike in MRSA and bacteria a</w:t>
      </w:r>
      <w:r w:rsidR="001F2D34">
        <w:rPr>
          <w:rFonts w:ascii="Arial" w:hAnsi="Arial" w:cs="Arial"/>
          <w:sz w:val="24"/>
        </w:rPr>
        <w:t>nd then on the following page it</w:t>
      </w:r>
      <w:r w:rsidR="00741DE3">
        <w:rPr>
          <w:rFonts w:ascii="Arial" w:hAnsi="Arial" w:cs="Arial"/>
          <w:sz w:val="24"/>
        </w:rPr>
        <w:t xml:space="preserve"> </w:t>
      </w:r>
      <w:r w:rsidR="00EA678E">
        <w:rPr>
          <w:rFonts w:ascii="Arial" w:hAnsi="Arial" w:cs="Arial"/>
          <w:sz w:val="24"/>
        </w:rPr>
        <w:t>was reported as</w:t>
      </w:r>
      <w:r w:rsidR="00741DE3">
        <w:rPr>
          <w:rFonts w:ascii="Arial" w:hAnsi="Arial" w:cs="Arial"/>
          <w:sz w:val="24"/>
        </w:rPr>
        <w:t xml:space="preserve"> zero.  Anne Marie C</w:t>
      </w:r>
      <w:r w:rsidR="001F2D34">
        <w:rPr>
          <w:rFonts w:ascii="Arial" w:hAnsi="Arial" w:cs="Arial"/>
          <w:sz w:val="24"/>
        </w:rPr>
        <w:t>avanagh explained that th</w:t>
      </w:r>
      <w:r w:rsidR="000B7391">
        <w:rPr>
          <w:rFonts w:ascii="Arial" w:hAnsi="Arial" w:cs="Arial"/>
          <w:sz w:val="24"/>
        </w:rPr>
        <w:t>is was due to the</w:t>
      </w:r>
      <w:r w:rsidR="00262FC2">
        <w:rPr>
          <w:rFonts w:ascii="Arial" w:hAnsi="Arial" w:cs="Arial"/>
          <w:sz w:val="24"/>
        </w:rPr>
        <w:t xml:space="preserve"> </w:t>
      </w:r>
      <w:r w:rsidR="001F2D34">
        <w:rPr>
          <w:rFonts w:ascii="Arial" w:hAnsi="Arial" w:cs="Arial"/>
          <w:sz w:val="24"/>
        </w:rPr>
        <w:t>statistics</w:t>
      </w:r>
      <w:r w:rsidR="00741DE3">
        <w:rPr>
          <w:rFonts w:ascii="Arial" w:hAnsi="Arial" w:cs="Arial"/>
          <w:sz w:val="24"/>
        </w:rPr>
        <w:t xml:space="preserve"> </w:t>
      </w:r>
      <w:r w:rsidR="000B7391">
        <w:rPr>
          <w:rFonts w:ascii="Arial" w:hAnsi="Arial" w:cs="Arial"/>
          <w:sz w:val="24"/>
        </w:rPr>
        <w:t xml:space="preserve">being </w:t>
      </w:r>
      <w:r w:rsidR="00EA678E">
        <w:rPr>
          <w:rFonts w:ascii="Arial" w:hAnsi="Arial" w:cs="Arial"/>
          <w:sz w:val="24"/>
        </w:rPr>
        <w:t>calculated</w:t>
      </w:r>
      <w:r w:rsidR="00741DE3">
        <w:rPr>
          <w:rFonts w:ascii="Arial" w:hAnsi="Arial" w:cs="Arial"/>
          <w:sz w:val="24"/>
        </w:rPr>
        <w:t xml:space="preserve"> on a quarterly basis</w:t>
      </w:r>
      <w:r w:rsidR="001F2D34">
        <w:rPr>
          <w:rFonts w:ascii="Arial" w:hAnsi="Arial" w:cs="Arial"/>
          <w:sz w:val="24"/>
        </w:rPr>
        <w:t xml:space="preserve"> and </w:t>
      </w:r>
      <w:r w:rsidR="000B7391">
        <w:rPr>
          <w:rFonts w:ascii="Arial" w:hAnsi="Arial" w:cs="Arial"/>
          <w:sz w:val="24"/>
        </w:rPr>
        <w:t>agreed that</w:t>
      </w:r>
      <w:r w:rsidR="00262FC2">
        <w:rPr>
          <w:rFonts w:ascii="Arial" w:hAnsi="Arial" w:cs="Arial"/>
          <w:sz w:val="24"/>
        </w:rPr>
        <w:t xml:space="preserve"> </w:t>
      </w:r>
      <w:r w:rsidR="00741DE3">
        <w:rPr>
          <w:rFonts w:ascii="Arial" w:hAnsi="Arial" w:cs="Arial"/>
          <w:sz w:val="24"/>
        </w:rPr>
        <w:t xml:space="preserve">a footnote </w:t>
      </w:r>
      <w:r w:rsidR="000B7391">
        <w:rPr>
          <w:rFonts w:ascii="Arial" w:hAnsi="Arial" w:cs="Arial"/>
          <w:sz w:val="24"/>
        </w:rPr>
        <w:t>would be added</w:t>
      </w:r>
      <w:r w:rsidR="00741DE3">
        <w:rPr>
          <w:rFonts w:ascii="Arial" w:hAnsi="Arial" w:cs="Arial"/>
          <w:sz w:val="24"/>
        </w:rPr>
        <w:t xml:space="preserve"> to </w:t>
      </w:r>
      <w:r w:rsidR="000B7391">
        <w:rPr>
          <w:rFonts w:ascii="Arial" w:hAnsi="Arial" w:cs="Arial"/>
          <w:sz w:val="24"/>
        </w:rPr>
        <w:t>future</w:t>
      </w:r>
      <w:r w:rsidR="00741DE3">
        <w:rPr>
          <w:rFonts w:ascii="Arial" w:hAnsi="Arial" w:cs="Arial"/>
          <w:sz w:val="24"/>
        </w:rPr>
        <w:t xml:space="preserve"> report</w:t>
      </w:r>
      <w:r w:rsidR="000B7391">
        <w:rPr>
          <w:rFonts w:ascii="Arial" w:hAnsi="Arial" w:cs="Arial"/>
          <w:sz w:val="24"/>
        </w:rPr>
        <w:t>s</w:t>
      </w:r>
      <w:r w:rsidR="00262FC2">
        <w:rPr>
          <w:rFonts w:ascii="Arial" w:hAnsi="Arial" w:cs="Arial"/>
          <w:sz w:val="24"/>
        </w:rPr>
        <w:t>.</w:t>
      </w:r>
      <w:r w:rsidR="00741DE3">
        <w:rPr>
          <w:rFonts w:ascii="Arial" w:hAnsi="Arial" w:cs="Arial"/>
          <w:sz w:val="24"/>
        </w:rPr>
        <w:t xml:space="preserve"> </w:t>
      </w:r>
    </w:p>
    <w:p w14:paraId="42D1C63F" w14:textId="77777777" w:rsidR="00741DE3" w:rsidRDefault="00741DE3" w:rsidP="00D7757F">
      <w:pPr>
        <w:spacing w:after="0" w:line="240" w:lineRule="auto"/>
        <w:ind w:left="720"/>
        <w:rPr>
          <w:rFonts w:ascii="Arial" w:hAnsi="Arial" w:cs="Arial"/>
          <w:sz w:val="24"/>
        </w:rPr>
      </w:pPr>
    </w:p>
    <w:p w14:paraId="1DC362AA" w14:textId="77777777" w:rsidR="006838C5" w:rsidRDefault="00E53BFA" w:rsidP="00E2086B">
      <w:pPr>
        <w:spacing w:after="0" w:line="240" w:lineRule="auto"/>
        <w:ind w:left="720"/>
        <w:rPr>
          <w:rFonts w:ascii="Arial" w:hAnsi="Arial" w:cs="Arial"/>
          <w:sz w:val="24"/>
        </w:rPr>
      </w:pPr>
      <w:r>
        <w:rPr>
          <w:rFonts w:ascii="Arial" w:hAnsi="Arial" w:cs="Arial"/>
          <w:sz w:val="24"/>
        </w:rPr>
        <w:t>The Committee approved the Performance Report.</w:t>
      </w:r>
    </w:p>
    <w:p w14:paraId="4868250B" w14:textId="77777777" w:rsidR="00F0466D" w:rsidRDefault="00F0466D" w:rsidP="00044E33">
      <w:pPr>
        <w:pStyle w:val="ListParagraph"/>
        <w:spacing w:after="0" w:line="240" w:lineRule="auto"/>
        <w:ind w:left="0"/>
        <w:rPr>
          <w:b/>
        </w:rPr>
      </w:pPr>
    </w:p>
    <w:p w14:paraId="5E61FA6D" w14:textId="0823662F" w:rsidR="00F0466D" w:rsidRDefault="00626997" w:rsidP="00307970">
      <w:pPr>
        <w:pStyle w:val="ListParagraph"/>
        <w:spacing w:after="0" w:line="240" w:lineRule="auto"/>
        <w:ind w:left="709" w:hanging="709"/>
        <w:rPr>
          <w:b/>
        </w:rPr>
      </w:pPr>
      <w:r>
        <w:rPr>
          <w:b/>
        </w:rPr>
        <w:t>3.3.2</w:t>
      </w:r>
      <w:r>
        <w:rPr>
          <w:b/>
        </w:rPr>
        <w:tab/>
      </w:r>
      <w:r w:rsidR="00741DE3">
        <w:rPr>
          <w:b/>
        </w:rPr>
        <w:t xml:space="preserve">End of </w:t>
      </w:r>
      <w:r w:rsidR="00DB1182">
        <w:rPr>
          <w:b/>
        </w:rPr>
        <w:t xml:space="preserve">Year </w:t>
      </w:r>
      <w:r w:rsidR="00741DE3">
        <w:rPr>
          <w:b/>
        </w:rPr>
        <w:t>Overview for Health Associated Infection Reporting Template (HAIRT) 2024/25</w:t>
      </w:r>
    </w:p>
    <w:p w14:paraId="406794E7" w14:textId="7F89CFAB" w:rsidR="001F2D34" w:rsidRDefault="004D26BA" w:rsidP="00044E33">
      <w:pPr>
        <w:pStyle w:val="ListParagraph"/>
        <w:spacing w:after="0" w:line="240" w:lineRule="auto"/>
        <w:ind w:left="0"/>
      </w:pPr>
      <w:r>
        <w:rPr>
          <w:b/>
          <w:highlight w:val="yellow"/>
        </w:rPr>
        <w:br/>
      </w:r>
      <w:r w:rsidR="00044E33">
        <w:tab/>
      </w:r>
      <w:r w:rsidR="00044E33" w:rsidRPr="00044E33">
        <w:rPr>
          <w:color w:val="000000" w:themeColor="text1"/>
        </w:rPr>
        <w:t xml:space="preserve">Morag Brown </w:t>
      </w:r>
      <w:r w:rsidR="00DB1182">
        <w:rPr>
          <w:color w:val="000000" w:themeColor="text1"/>
        </w:rPr>
        <w:t>invited Anne Marie Cavanagh to present the HAIRT Report for 2024/25.</w:t>
      </w:r>
    </w:p>
    <w:p w14:paraId="60C839CF" w14:textId="4F8AA44E" w:rsidR="003E53FB" w:rsidRDefault="00044E33" w:rsidP="003E53FB">
      <w:pPr>
        <w:pStyle w:val="ListParagraph"/>
        <w:spacing w:after="0" w:line="240" w:lineRule="auto"/>
      </w:pPr>
      <w:r>
        <w:t xml:space="preserve">Anne Marie Cavanagh </w:t>
      </w:r>
      <w:r w:rsidR="00DB1182">
        <w:t>provided an overview of</w:t>
      </w:r>
      <w:r>
        <w:t xml:space="preserve"> the report and highlighted</w:t>
      </w:r>
      <w:r w:rsidR="003E53FB">
        <w:t xml:space="preserve"> the </w:t>
      </w:r>
      <w:r w:rsidR="001348F5">
        <w:t>trajectories</w:t>
      </w:r>
      <w:r w:rsidR="003E53FB">
        <w:t xml:space="preserve"> for</w:t>
      </w:r>
      <w:r w:rsidR="00307970">
        <w:t xml:space="preserve"> Staphylococcus Aureus Bacteraemia</w:t>
      </w:r>
      <w:r w:rsidR="003E53FB">
        <w:t xml:space="preserve"> </w:t>
      </w:r>
      <w:r w:rsidR="00307970">
        <w:t>(</w:t>
      </w:r>
      <w:r w:rsidR="003E53FB">
        <w:t>S</w:t>
      </w:r>
      <w:r w:rsidR="00307970">
        <w:t>AB)</w:t>
      </w:r>
      <w:r w:rsidR="003E53FB">
        <w:t xml:space="preserve"> and </w:t>
      </w:r>
      <w:proofErr w:type="spellStart"/>
      <w:r w:rsidR="00307970">
        <w:t>Clostridioides</w:t>
      </w:r>
      <w:proofErr w:type="spellEnd"/>
      <w:r w:rsidR="00307970">
        <w:t xml:space="preserve"> </w:t>
      </w:r>
      <w:r w:rsidR="00262FC2">
        <w:t>D</w:t>
      </w:r>
      <w:r w:rsidR="00307970">
        <w:t xml:space="preserve">ifficile </w:t>
      </w:r>
      <w:r w:rsidR="00262FC2">
        <w:t>I</w:t>
      </w:r>
      <w:r w:rsidR="00307970">
        <w:t>nfection (</w:t>
      </w:r>
      <w:proofErr w:type="spellStart"/>
      <w:r w:rsidR="003E53FB">
        <w:t>CD</w:t>
      </w:r>
      <w:r w:rsidR="00307970">
        <w:t>iff</w:t>
      </w:r>
      <w:proofErr w:type="spellEnd"/>
      <w:r w:rsidR="00307970">
        <w:t>) on page five</w:t>
      </w:r>
      <w:r w:rsidR="003E53FB">
        <w:t xml:space="preserve">.  </w:t>
      </w:r>
      <w:r>
        <w:t xml:space="preserve">It was also highlighted that </w:t>
      </w:r>
      <w:r w:rsidR="00307970">
        <w:t xml:space="preserve">Escherichia </w:t>
      </w:r>
      <w:r w:rsidR="00262FC2">
        <w:t>C</w:t>
      </w:r>
      <w:r w:rsidR="00307970">
        <w:t xml:space="preserve">oli </w:t>
      </w:r>
      <w:r w:rsidR="00262FC2">
        <w:t>B</w:t>
      </w:r>
      <w:r w:rsidR="00307970">
        <w:t>acteraemia (</w:t>
      </w:r>
      <w:r w:rsidR="003E53FB">
        <w:t>E.coli</w:t>
      </w:r>
      <w:r w:rsidR="00307970">
        <w:t>)</w:t>
      </w:r>
      <w:r>
        <w:t xml:space="preserve"> was </w:t>
      </w:r>
      <w:r w:rsidR="003E53FB">
        <w:t xml:space="preserve">sitting </w:t>
      </w:r>
      <w:r>
        <w:t xml:space="preserve">below the </w:t>
      </w:r>
      <w:r w:rsidR="003E53FB">
        <w:t xml:space="preserve">national trajectory.   </w:t>
      </w:r>
    </w:p>
    <w:p w14:paraId="7C5E9682" w14:textId="77777777" w:rsidR="003E53FB" w:rsidRDefault="003E53FB" w:rsidP="003E53FB">
      <w:pPr>
        <w:pStyle w:val="ListParagraph"/>
        <w:spacing w:after="0" w:line="240" w:lineRule="auto"/>
      </w:pPr>
    </w:p>
    <w:p w14:paraId="53C0F109" w14:textId="0A8A94A1" w:rsidR="00044E33" w:rsidRDefault="003E53FB" w:rsidP="003E53FB">
      <w:pPr>
        <w:pStyle w:val="ListParagraph"/>
        <w:spacing w:after="0" w:line="240" w:lineRule="auto"/>
      </w:pPr>
      <w:r>
        <w:t xml:space="preserve">Morag </w:t>
      </w:r>
      <w:r w:rsidR="00262FC2">
        <w:t xml:space="preserve">Brown </w:t>
      </w:r>
      <w:r>
        <w:t xml:space="preserve">asked </w:t>
      </w:r>
      <w:r w:rsidR="00262FC2">
        <w:t>that</w:t>
      </w:r>
      <w:r w:rsidR="00044E33">
        <w:t xml:space="preserve"> thanks be passed on to the P</w:t>
      </w:r>
      <w:r w:rsidR="00307970">
        <w:t>revention and Control of Infection</w:t>
      </w:r>
      <w:r w:rsidR="00044E33">
        <w:t xml:space="preserve"> Team.</w:t>
      </w:r>
    </w:p>
    <w:p w14:paraId="2BEBD132" w14:textId="77777777" w:rsidR="00044E33" w:rsidRDefault="00044E33" w:rsidP="00044E33">
      <w:pPr>
        <w:pStyle w:val="ListParagraph"/>
        <w:spacing w:after="0" w:line="240" w:lineRule="auto"/>
        <w:ind w:left="0"/>
      </w:pPr>
      <w:r>
        <w:tab/>
      </w:r>
    </w:p>
    <w:p w14:paraId="10C5265C" w14:textId="77777777" w:rsidR="00044E33" w:rsidRDefault="00044E33" w:rsidP="00044E33">
      <w:pPr>
        <w:pStyle w:val="ListParagraph"/>
        <w:spacing w:after="0" w:line="240" w:lineRule="auto"/>
        <w:ind w:left="0"/>
      </w:pPr>
      <w:r>
        <w:tab/>
        <w:t xml:space="preserve">The Committee approved the End of year Overview for Health Associated Infection </w:t>
      </w:r>
      <w:r>
        <w:tab/>
        <w:t>Reporting Template (HAIRT) Update</w:t>
      </w:r>
    </w:p>
    <w:p w14:paraId="765D5DED" w14:textId="77777777" w:rsidR="00044E33" w:rsidRPr="00F45E67" w:rsidRDefault="00044E33" w:rsidP="00044E33">
      <w:pPr>
        <w:pStyle w:val="ListParagraph"/>
        <w:spacing w:after="0" w:line="240" w:lineRule="auto"/>
        <w:ind w:left="0"/>
      </w:pPr>
    </w:p>
    <w:p w14:paraId="6ED739B0" w14:textId="77777777" w:rsidR="00CB57C6" w:rsidRDefault="003E53FB" w:rsidP="00E01878">
      <w:pPr>
        <w:spacing w:after="0" w:line="240" w:lineRule="auto"/>
        <w:rPr>
          <w:rFonts w:ascii="Arial" w:hAnsi="Arial" w:cs="Arial"/>
          <w:color w:val="000000" w:themeColor="text1"/>
          <w:sz w:val="24"/>
          <w:szCs w:val="24"/>
        </w:rPr>
      </w:pPr>
      <w:r>
        <w:rPr>
          <w:rFonts w:ascii="Arial" w:hAnsi="Arial" w:cs="Arial"/>
          <w:b/>
          <w:color w:val="000000" w:themeColor="text1"/>
          <w:sz w:val="24"/>
          <w:szCs w:val="24"/>
        </w:rPr>
        <w:t>3.3.3</w:t>
      </w:r>
      <w:r w:rsidR="00774B1D" w:rsidRPr="003E53FB">
        <w:rPr>
          <w:rFonts w:ascii="Arial" w:hAnsi="Arial" w:cs="Arial"/>
          <w:b/>
          <w:color w:val="000000" w:themeColor="text1"/>
          <w:sz w:val="24"/>
          <w:szCs w:val="24"/>
        </w:rPr>
        <w:tab/>
      </w:r>
      <w:r>
        <w:rPr>
          <w:rFonts w:ascii="Arial" w:hAnsi="Arial" w:cs="Arial"/>
          <w:b/>
          <w:color w:val="000000" w:themeColor="text1"/>
          <w:sz w:val="24"/>
          <w:szCs w:val="24"/>
        </w:rPr>
        <w:t>Clinical Governance Risk Management Group Update</w:t>
      </w:r>
    </w:p>
    <w:p w14:paraId="51CCF5AB" w14:textId="77777777" w:rsidR="003E53FB" w:rsidRDefault="003E53FB" w:rsidP="00E01878">
      <w:pPr>
        <w:spacing w:after="0" w:line="240" w:lineRule="auto"/>
        <w:rPr>
          <w:rFonts w:ascii="Arial" w:hAnsi="Arial" w:cs="Arial"/>
          <w:color w:val="000000" w:themeColor="text1"/>
          <w:sz w:val="24"/>
          <w:szCs w:val="24"/>
        </w:rPr>
      </w:pPr>
      <w:r>
        <w:rPr>
          <w:rFonts w:ascii="Arial" w:hAnsi="Arial" w:cs="Arial"/>
          <w:color w:val="000000" w:themeColor="text1"/>
          <w:sz w:val="24"/>
          <w:szCs w:val="24"/>
        </w:rPr>
        <w:tab/>
      </w:r>
    </w:p>
    <w:p w14:paraId="3EF98E24" w14:textId="01749E69" w:rsidR="003E53FB" w:rsidRDefault="003E53FB" w:rsidP="00E01878">
      <w:pPr>
        <w:spacing w:after="0" w:line="240" w:lineRule="auto"/>
        <w:rPr>
          <w:rFonts w:ascii="Arial" w:hAnsi="Arial" w:cs="Arial"/>
          <w:color w:val="000000" w:themeColor="text1"/>
          <w:sz w:val="24"/>
          <w:szCs w:val="24"/>
        </w:rPr>
      </w:pPr>
      <w:r>
        <w:rPr>
          <w:rFonts w:ascii="Arial" w:hAnsi="Arial" w:cs="Arial"/>
          <w:color w:val="000000" w:themeColor="text1"/>
          <w:sz w:val="24"/>
          <w:szCs w:val="24"/>
        </w:rPr>
        <w:tab/>
        <w:t xml:space="preserve">The Clinical Governance Risk </w:t>
      </w:r>
      <w:r w:rsidR="0015311B">
        <w:rPr>
          <w:rFonts w:ascii="Arial" w:hAnsi="Arial" w:cs="Arial"/>
          <w:color w:val="000000" w:themeColor="text1"/>
          <w:sz w:val="24"/>
          <w:szCs w:val="24"/>
        </w:rPr>
        <w:t>M</w:t>
      </w:r>
      <w:r>
        <w:rPr>
          <w:rFonts w:ascii="Arial" w:hAnsi="Arial" w:cs="Arial"/>
          <w:color w:val="000000" w:themeColor="text1"/>
          <w:sz w:val="24"/>
          <w:szCs w:val="24"/>
        </w:rPr>
        <w:t xml:space="preserve">anagement Group Update was presented for </w:t>
      </w:r>
      <w:r>
        <w:rPr>
          <w:rFonts w:ascii="Arial" w:hAnsi="Arial" w:cs="Arial"/>
          <w:color w:val="000000" w:themeColor="text1"/>
          <w:sz w:val="24"/>
          <w:szCs w:val="24"/>
        </w:rPr>
        <w:tab/>
        <w:t xml:space="preserve">Awareness and there were no questions from the Committee. </w:t>
      </w:r>
    </w:p>
    <w:p w14:paraId="4576A22C" w14:textId="77777777" w:rsidR="0015311B" w:rsidRDefault="0015311B" w:rsidP="00E01878">
      <w:pPr>
        <w:spacing w:after="0" w:line="240" w:lineRule="auto"/>
        <w:rPr>
          <w:rFonts w:ascii="Arial" w:hAnsi="Arial" w:cs="Arial"/>
          <w:color w:val="000000" w:themeColor="text1"/>
          <w:sz w:val="24"/>
          <w:szCs w:val="24"/>
        </w:rPr>
      </w:pPr>
    </w:p>
    <w:p w14:paraId="6D9C9EEB" w14:textId="31EED251" w:rsidR="0015311B" w:rsidRPr="003E53FB" w:rsidRDefault="0015311B" w:rsidP="00E01878">
      <w:pPr>
        <w:spacing w:after="0" w:line="240" w:lineRule="auto"/>
        <w:rPr>
          <w:rFonts w:ascii="Arial" w:hAnsi="Arial" w:cs="Arial"/>
          <w:color w:val="000000" w:themeColor="text1"/>
          <w:sz w:val="24"/>
          <w:szCs w:val="24"/>
        </w:rPr>
      </w:pPr>
      <w:r>
        <w:rPr>
          <w:rFonts w:ascii="Arial" w:hAnsi="Arial" w:cs="Arial"/>
          <w:color w:val="000000" w:themeColor="text1"/>
          <w:sz w:val="24"/>
          <w:szCs w:val="24"/>
        </w:rPr>
        <w:tab/>
        <w:t>The Committee noted the Clinical Governance Risk Management Group update.</w:t>
      </w:r>
    </w:p>
    <w:p w14:paraId="06CEDFEF" w14:textId="77777777" w:rsidR="004A443C" w:rsidRPr="00E01878" w:rsidRDefault="004A443C" w:rsidP="00E01878">
      <w:pPr>
        <w:spacing w:after="0" w:line="240" w:lineRule="auto"/>
        <w:rPr>
          <w:rFonts w:ascii="Arial" w:hAnsi="Arial" w:cs="Arial"/>
          <w:b/>
          <w:sz w:val="24"/>
          <w:szCs w:val="24"/>
        </w:rPr>
      </w:pPr>
    </w:p>
    <w:p w14:paraId="262F0651" w14:textId="77777777" w:rsidR="003E53FB" w:rsidRDefault="00F56C6E" w:rsidP="00E2086B">
      <w:pPr>
        <w:spacing w:after="0" w:line="240" w:lineRule="auto"/>
        <w:rPr>
          <w:rFonts w:ascii="Arial" w:hAnsi="Arial" w:cs="Arial"/>
          <w:sz w:val="24"/>
          <w:szCs w:val="24"/>
        </w:rPr>
      </w:pPr>
      <w:r>
        <w:rPr>
          <w:rFonts w:ascii="Arial" w:hAnsi="Arial" w:cs="Arial"/>
          <w:b/>
          <w:sz w:val="24"/>
          <w:szCs w:val="24"/>
        </w:rPr>
        <w:t>3.3.4</w:t>
      </w:r>
      <w:r w:rsidR="003E53FB">
        <w:rPr>
          <w:rFonts w:ascii="Arial" w:hAnsi="Arial" w:cs="Arial"/>
          <w:b/>
          <w:sz w:val="24"/>
          <w:szCs w:val="24"/>
        </w:rPr>
        <w:tab/>
        <w:t xml:space="preserve">Clinical Department Update </w:t>
      </w:r>
    </w:p>
    <w:p w14:paraId="751209FE" w14:textId="77777777" w:rsidR="003E53FB" w:rsidRDefault="003E53FB" w:rsidP="00E2086B">
      <w:pPr>
        <w:spacing w:after="0" w:line="240" w:lineRule="auto"/>
        <w:rPr>
          <w:rFonts w:ascii="Arial" w:hAnsi="Arial" w:cs="Arial"/>
          <w:sz w:val="24"/>
          <w:szCs w:val="24"/>
        </w:rPr>
      </w:pPr>
      <w:r>
        <w:rPr>
          <w:rFonts w:ascii="Arial" w:hAnsi="Arial" w:cs="Arial"/>
          <w:sz w:val="24"/>
          <w:szCs w:val="24"/>
        </w:rPr>
        <w:tab/>
      </w:r>
    </w:p>
    <w:p w14:paraId="50165ACC" w14:textId="3818D28B" w:rsidR="003E53FB" w:rsidRDefault="003E53FB" w:rsidP="00307970">
      <w:pPr>
        <w:spacing w:after="0" w:line="240" w:lineRule="auto"/>
        <w:ind w:left="709"/>
        <w:rPr>
          <w:rFonts w:ascii="Arial" w:hAnsi="Arial" w:cs="Arial"/>
          <w:sz w:val="24"/>
          <w:szCs w:val="24"/>
        </w:rPr>
      </w:pPr>
      <w:r>
        <w:rPr>
          <w:rFonts w:ascii="Arial" w:hAnsi="Arial" w:cs="Arial"/>
          <w:sz w:val="24"/>
          <w:szCs w:val="24"/>
        </w:rPr>
        <w:tab/>
        <w:t xml:space="preserve">It was agreed that the Clinical Department Update </w:t>
      </w:r>
      <w:r w:rsidR="00307970">
        <w:rPr>
          <w:rFonts w:ascii="Arial" w:hAnsi="Arial" w:cs="Arial"/>
          <w:sz w:val="24"/>
          <w:szCs w:val="24"/>
        </w:rPr>
        <w:t xml:space="preserve">for General Surgery </w:t>
      </w:r>
      <w:r>
        <w:rPr>
          <w:rFonts w:ascii="Arial" w:hAnsi="Arial" w:cs="Arial"/>
          <w:sz w:val="24"/>
          <w:szCs w:val="24"/>
        </w:rPr>
        <w:t>would be carried over to the next meeting.</w:t>
      </w:r>
    </w:p>
    <w:p w14:paraId="2B52011A" w14:textId="77777777" w:rsidR="00A21F62" w:rsidRPr="003E53FB" w:rsidRDefault="00A21F62" w:rsidP="00307970">
      <w:pPr>
        <w:spacing w:after="0" w:line="240" w:lineRule="auto"/>
        <w:ind w:left="709"/>
        <w:rPr>
          <w:rFonts w:ascii="Arial" w:hAnsi="Arial" w:cs="Arial"/>
          <w:sz w:val="24"/>
          <w:szCs w:val="24"/>
        </w:rPr>
      </w:pPr>
    </w:p>
    <w:tbl>
      <w:tblPr>
        <w:tblStyle w:val="TableGrid"/>
        <w:tblW w:w="0" w:type="auto"/>
        <w:tblInd w:w="704" w:type="dxa"/>
        <w:tblLook w:val="04A0" w:firstRow="1" w:lastRow="0" w:firstColumn="1" w:lastColumn="0" w:noHBand="0" w:noVBand="1"/>
      </w:tblPr>
      <w:tblGrid>
        <w:gridCol w:w="1867"/>
        <w:gridCol w:w="4359"/>
        <w:gridCol w:w="1684"/>
        <w:gridCol w:w="1411"/>
      </w:tblGrid>
      <w:tr w:rsidR="0015353C" w:rsidRPr="00722ADE" w14:paraId="5A0E0F8D" w14:textId="77777777" w:rsidTr="00CE04CC">
        <w:tc>
          <w:tcPr>
            <w:tcW w:w="1867" w:type="dxa"/>
          </w:tcPr>
          <w:p w14:paraId="410FCEF4" w14:textId="77777777" w:rsidR="0015353C" w:rsidRPr="00722ADE" w:rsidRDefault="0015353C" w:rsidP="00CE04CC">
            <w:pPr>
              <w:rPr>
                <w:rFonts w:ascii="Arial" w:hAnsi="Arial" w:cs="Arial"/>
                <w:b/>
                <w:sz w:val="24"/>
                <w:szCs w:val="24"/>
              </w:rPr>
            </w:pPr>
            <w:r>
              <w:rPr>
                <w:rFonts w:ascii="Arial" w:hAnsi="Arial" w:cs="Arial"/>
                <w:b/>
                <w:sz w:val="24"/>
                <w:szCs w:val="24"/>
              </w:rPr>
              <w:t>Action No.</w:t>
            </w:r>
          </w:p>
        </w:tc>
        <w:tc>
          <w:tcPr>
            <w:tcW w:w="4359" w:type="dxa"/>
          </w:tcPr>
          <w:p w14:paraId="168349EC" w14:textId="77777777" w:rsidR="0015353C" w:rsidRPr="00722ADE" w:rsidRDefault="0015353C" w:rsidP="00CE04CC">
            <w:pPr>
              <w:rPr>
                <w:rFonts w:ascii="Arial" w:hAnsi="Arial" w:cs="Arial"/>
                <w:b/>
                <w:sz w:val="24"/>
                <w:szCs w:val="24"/>
              </w:rPr>
            </w:pPr>
            <w:r w:rsidRPr="00722ADE">
              <w:rPr>
                <w:rFonts w:ascii="Arial" w:hAnsi="Arial" w:cs="Arial"/>
                <w:b/>
                <w:sz w:val="24"/>
                <w:szCs w:val="24"/>
              </w:rPr>
              <w:t>Action</w:t>
            </w:r>
          </w:p>
        </w:tc>
        <w:tc>
          <w:tcPr>
            <w:tcW w:w="1684" w:type="dxa"/>
          </w:tcPr>
          <w:p w14:paraId="45B7B00F" w14:textId="77777777" w:rsidR="0015353C" w:rsidRPr="00722ADE" w:rsidRDefault="0015353C" w:rsidP="00CE04CC">
            <w:pPr>
              <w:rPr>
                <w:rFonts w:ascii="Arial" w:hAnsi="Arial" w:cs="Arial"/>
                <w:b/>
                <w:sz w:val="24"/>
                <w:szCs w:val="24"/>
              </w:rPr>
            </w:pPr>
            <w:r w:rsidRPr="00722ADE">
              <w:rPr>
                <w:rFonts w:ascii="Arial" w:hAnsi="Arial" w:cs="Arial"/>
                <w:b/>
                <w:sz w:val="24"/>
                <w:szCs w:val="24"/>
              </w:rPr>
              <w:t xml:space="preserve">Lead </w:t>
            </w:r>
          </w:p>
        </w:tc>
        <w:tc>
          <w:tcPr>
            <w:tcW w:w="1411" w:type="dxa"/>
          </w:tcPr>
          <w:p w14:paraId="32EA1AAC" w14:textId="77777777" w:rsidR="0015353C" w:rsidRPr="00722ADE" w:rsidRDefault="0015353C" w:rsidP="00CE04CC">
            <w:pPr>
              <w:rPr>
                <w:rFonts w:ascii="Arial" w:hAnsi="Arial" w:cs="Arial"/>
                <w:b/>
                <w:sz w:val="24"/>
                <w:szCs w:val="24"/>
              </w:rPr>
            </w:pPr>
            <w:r w:rsidRPr="00722ADE">
              <w:rPr>
                <w:rFonts w:ascii="Arial" w:hAnsi="Arial" w:cs="Arial"/>
                <w:b/>
                <w:sz w:val="24"/>
                <w:szCs w:val="24"/>
              </w:rPr>
              <w:t>Deadline</w:t>
            </w:r>
          </w:p>
        </w:tc>
      </w:tr>
      <w:tr w:rsidR="0015353C" w:rsidRPr="00722ADE" w14:paraId="227A344F" w14:textId="77777777" w:rsidTr="00CE04CC">
        <w:trPr>
          <w:trHeight w:val="745"/>
        </w:trPr>
        <w:tc>
          <w:tcPr>
            <w:tcW w:w="1867" w:type="dxa"/>
          </w:tcPr>
          <w:p w14:paraId="6877709B" w14:textId="46522AB5" w:rsidR="0015353C" w:rsidRPr="00951E59" w:rsidRDefault="0015353C" w:rsidP="00CE04CC">
            <w:pPr>
              <w:rPr>
                <w:rFonts w:ascii="Arial" w:hAnsi="Arial" w:cs="Arial"/>
                <w:sz w:val="24"/>
                <w:szCs w:val="24"/>
              </w:rPr>
            </w:pPr>
            <w:r>
              <w:rPr>
                <w:rFonts w:ascii="Arial" w:hAnsi="Arial" w:cs="Arial"/>
                <w:sz w:val="24"/>
                <w:szCs w:val="24"/>
              </w:rPr>
              <w:t>2504208/</w:t>
            </w:r>
            <w:r w:rsidR="00CE552F">
              <w:rPr>
                <w:rFonts w:ascii="Arial" w:hAnsi="Arial" w:cs="Arial"/>
                <w:sz w:val="24"/>
                <w:szCs w:val="24"/>
              </w:rPr>
              <w:t>3.3.</w:t>
            </w:r>
            <w:r>
              <w:rPr>
                <w:rFonts w:ascii="Arial" w:hAnsi="Arial" w:cs="Arial"/>
                <w:sz w:val="24"/>
                <w:szCs w:val="24"/>
              </w:rPr>
              <w:t>4</w:t>
            </w:r>
          </w:p>
        </w:tc>
        <w:tc>
          <w:tcPr>
            <w:tcW w:w="4359" w:type="dxa"/>
          </w:tcPr>
          <w:p w14:paraId="4927E916" w14:textId="70E9D1F7" w:rsidR="0015353C" w:rsidRPr="00722ADE" w:rsidRDefault="00A21F62" w:rsidP="00CE04CC">
            <w:pPr>
              <w:rPr>
                <w:rFonts w:ascii="Arial" w:hAnsi="Arial" w:cs="Arial"/>
                <w:sz w:val="24"/>
                <w:szCs w:val="24"/>
              </w:rPr>
            </w:pPr>
            <w:r>
              <w:rPr>
                <w:rFonts w:ascii="Arial" w:hAnsi="Arial" w:cs="Arial"/>
                <w:sz w:val="24"/>
                <w:szCs w:val="24"/>
              </w:rPr>
              <w:t>It was agreed that the Clinical Department Update would be carried over to the next meeting.</w:t>
            </w:r>
          </w:p>
        </w:tc>
        <w:tc>
          <w:tcPr>
            <w:tcW w:w="1684" w:type="dxa"/>
          </w:tcPr>
          <w:p w14:paraId="1B25D7B9" w14:textId="77777777" w:rsidR="0015353C" w:rsidRPr="00722ADE" w:rsidRDefault="0015353C" w:rsidP="00CE04CC">
            <w:pPr>
              <w:rPr>
                <w:rFonts w:ascii="Arial" w:hAnsi="Arial" w:cs="Arial"/>
                <w:sz w:val="24"/>
                <w:szCs w:val="24"/>
              </w:rPr>
            </w:pPr>
            <w:r>
              <w:rPr>
                <w:rFonts w:ascii="Arial" w:hAnsi="Arial" w:cs="Arial"/>
                <w:sz w:val="24"/>
                <w:szCs w:val="24"/>
              </w:rPr>
              <w:t>Mark MacGregor</w:t>
            </w:r>
          </w:p>
        </w:tc>
        <w:tc>
          <w:tcPr>
            <w:tcW w:w="1411" w:type="dxa"/>
          </w:tcPr>
          <w:p w14:paraId="15D188CF" w14:textId="77777777" w:rsidR="0015353C" w:rsidRPr="00722ADE" w:rsidRDefault="0015353C" w:rsidP="00CE04CC">
            <w:pPr>
              <w:rPr>
                <w:rFonts w:ascii="Arial" w:hAnsi="Arial" w:cs="Arial"/>
                <w:sz w:val="24"/>
                <w:szCs w:val="24"/>
              </w:rPr>
            </w:pPr>
            <w:r>
              <w:rPr>
                <w:rFonts w:ascii="Arial" w:hAnsi="Arial" w:cs="Arial"/>
                <w:sz w:val="24"/>
                <w:szCs w:val="24"/>
              </w:rPr>
              <w:t>14 August 2025</w:t>
            </w:r>
          </w:p>
        </w:tc>
      </w:tr>
    </w:tbl>
    <w:p w14:paraId="04A611F7" w14:textId="77777777" w:rsidR="003E53FB" w:rsidRDefault="003E53FB" w:rsidP="00E2086B">
      <w:pPr>
        <w:spacing w:after="0" w:line="240" w:lineRule="auto"/>
        <w:rPr>
          <w:rFonts w:ascii="Arial" w:hAnsi="Arial" w:cs="Arial"/>
          <w:b/>
          <w:sz w:val="24"/>
          <w:szCs w:val="24"/>
        </w:rPr>
      </w:pPr>
    </w:p>
    <w:p w14:paraId="720BD9A3" w14:textId="77777777" w:rsidR="003E53FB" w:rsidRDefault="003E53FB" w:rsidP="00E2086B">
      <w:pPr>
        <w:spacing w:after="0" w:line="240" w:lineRule="auto"/>
        <w:rPr>
          <w:rFonts w:ascii="Arial" w:hAnsi="Arial" w:cs="Arial"/>
          <w:b/>
          <w:sz w:val="24"/>
          <w:szCs w:val="24"/>
        </w:rPr>
      </w:pPr>
    </w:p>
    <w:p w14:paraId="4BA94929" w14:textId="64652879" w:rsidR="007A26AA" w:rsidRPr="0063723F" w:rsidRDefault="002A1957" w:rsidP="00E2086B">
      <w:pPr>
        <w:spacing w:after="0" w:line="240" w:lineRule="auto"/>
        <w:rPr>
          <w:rFonts w:ascii="Arial" w:hAnsi="Arial" w:cs="Arial"/>
          <w:b/>
          <w:sz w:val="24"/>
          <w:szCs w:val="24"/>
        </w:rPr>
      </w:pPr>
      <w:r>
        <w:rPr>
          <w:rFonts w:ascii="Arial" w:hAnsi="Arial" w:cs="Arial"/>
          <w:b/>
          <w:sz w:val="24"/>
          <w:szCs w:val="24"/>
        </w:rPr>
        <w:t>3.3.5</w:t>
      </w:r>
      <w:r w:rsidR="0024092E" w:rsidRPr="0063723F">
        <w:rPr>
          <w:rFonts w:ascii="Arial" w:hAnsi="Arial" w:cs="Arial"/>
          <w:b/>
          <w:sz w:val="24"/>
          <w:szCs w:val="24"/>
        </w:rPr>
        <w:tab/>
      </w:r>
      <w:r w:rsidR="003E53FB">
        <w:rPr>
          <w:rFonts w:ascii="Arial" w:hAnsi="Arial" w:cs="Arial"/>
          <w:b/>
          <w:sz w:val="24"/>
          <w:szCs w:val="24"/>
        </w:rPr>
        <w:t>Golden Jubilee Research Institu</w:t>
      </w:r>
      <w:r w:rsidR="006D6AF0">
        <w:rPr>
          <w:rFonts w:ascii="Arial" w:hAnsi="Arial" w:cs="Arial"/>
          <w:b/>
          <w:sz w:val="24"/>
          <w:szCs w:val="24"/>
        </w:rPr>
        <w:t>te</w:t>
      </w:r>
      <w:r w:rsidR="000F19EC">
        <w:rPr>
          <w:rFonts w:ascii="Arial" w:hAnsi="Arial" w:cs="Arial"/>
          <w:b/>
          <w:sz w:val="24"/>
          <w:szCs w:val="24"/>
        </w:rPr>
        <w:t xml:space="preserve"> Annual Performance Report 202</w:t>
      </w:r>
      <w:r w:rsidR="00307970">
        <w:rPr>
          <w:rFonts w:ascii="Arial" w:hAnsi="Arial" w:cs="Arial"/>
          <w:b/>
          <w:sz w:val="24"/>
          <w:szCs w:val="24"/>
        </w:rPr>
        <w:t>4</w:t>
      </w:r>
      <w:r w:rsidR="000F19EC">
        <w:rPr>
          <w:rFonts w:ascii="Arial" w:hAnsi="Arial" w:cs="Arial"/>
          <w:b/>
          <w:sz w:val="24"/>
          <w:szCs w:val="24"/>
        </w:rPr>
        <w:t>/25</w:t>
      </w:r>
    </w:p>
    <w:p w14:paraId="386888FB" w14:textId="77777777" w:rsidR="00F444D0" w:rsidRPr="000F19EC" w:rsidRDefault="00F444D0" w:rsidP="003B40C3">
      <w:pPr>
        <w:spacing w:after="0" w:line="240" w:lineRule="auto"/>
        <w:ind w:left="720"/>
        <w:rPr>
          <w:rFonts w:ascii="Arial" w:hAnsi="Arial" w:cs="Arial"/>
          <w:color w:val="000000" w:themeColor="text1"/>
          <w:sz w:val="24"/>
          <w:szCs w:val="24"/>
        </w:rPr>
      </w:pPr>
    </w:p>
    <w:p w14:paraId="1D5BCBEB" w14:textId="6DC49FAD" w:rsidR="003B40C3" w:rsidRPr="000F19EC" w:rsidRDefault="00307970" w:rsidP="003B40C3">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Morag Brown welcomed </w:t>
      </w:r>
      <w:r w:rsidR="006D6AF0" w:rsidRPr="000F19EC">
        <w:rPr>
          <w:rFonts w:ascii="Arial" w:hAnsi="Arial" w:cs="Arial"/>
          <w:color w:val="000000" w:themeColor="text1"/>
          <w:sz w:val="24"/>
          <w:szCs w:val="24"/>
        </w:rPr>
        <w:t xml:space="preserve">Catherine Sinclair, Head of Research </w:t>
      </w:r>
      <w:r>
        <w:rPr>
          <w:rFonts w:ascii="Arial" w:hAnsi="Arial" w:cs="Arial"/>
          <w:color w:val="000000" w:themeColor="text1"/>
          <w:sz w:val="24"/>
          <w:szCs w:val="24"/>
        </w:rPr>
        <w:t>to</w:t>
      </w:r>
      <w:r w:rsidR="006D6AF0" w:rsidRPr="000F19EC">
        <w:rPr>
          <w:rFonts w:ascii="Arial" w:hAnsi="Arial" w:cs="Arial"/>
          <w:color w:val="000000" w:themeColor="text1"/>
          <w:sz w:val="24"/>
          <w:szCs w:val="24"/>
        </w:rPr>
        <w:t xml:space="preserve"> the meeting</w:t>
      </w:r>
      <w:r w:rsidR="0015311B">
        <w:rPr>
          <w:rFonts w:ascii="Arial" w:hAnsi="Arial" w:cs="Arial"/>
          <w:color w:val="000000" w:themeColor="text1"/>
          <w:sz w:val="24"/>
          <w:szCs w:val="24"/>
        </w:rPr>
        <w:t xml:space="preserve"> </w:t>
      </w:r>
      <w:r>
        <w:rPr>
          <w:rFonts w:ascii="Arial" w:hAnsi="Arial" w:cs="Arial"/>
          <w:color w:val="000000" w:themeColor="text1"/>
          <w:sz w:val="24"/>
          <w:szCs w:val="24"/>
        </w:rPr>
        <w:t>to present the Golden Jubilee Research Institute Annual Performance Report for 2024/25 with Mark MacGregor.</w:t>
      </w:r>
    </w:p>
    <w:p w14:paraId="65AABBD4" w14:textId="77777777" w:rsidR="006D6AF0" w:rsidRPr="000F19EC" w:rsidRDefault="006D6AF0" w:rsidP="003B40C3">
      <w:pPr>
        <w:spacing w:after="0" w:line="240" w:lineRule="auto"/>
        <w:ind w:left="720"/>
        <w:rPr>
          <w:rFonts w:ascii="Arial" w:hAnsi="Arial" w:cs="Arial"/>
          <w:color w:val="000000" w:themeColor="text1"/>
          <w:sz w:val="24"/>
          <w:szCs w:val="24"/>
        </w:rPr>
      </w:pPr>
    </w:p>
    <w:p w14:paraId="61F49C77" w14:textId="388C5B66" w:rsidR="006D6AF0" w:rsidRDefault="006D6AF0" w:rsidP="003B40C3">
      <w:pPr>
        <w:spacing w:after="0" w:line="240" w:lineRule="auto"/>
        <w:ind w:left="720"/>
        <w:rPr>
          <w:rFonts w:ascii="Arial" w:hAnsi="Arial" w:cs="Arial"/>
          <w:color w:val="000000" w:themeColor="text1"/>
          <w:sz w:val="24"/>
          <w:szCs w:val="24"/>
        </w:rPr>
      </w:pPr>
      <w:r w:rsidRPr="000F19EC">
        <w:rPr>
          <w:rFonts w:ascii="Arial" w:hAnsi="Arial" w:cs="Arial"/>
          <w:color w:val="000000" w:themeColor="text1"/>
          <w:sz w:val="24"/>
          <w:szCs w:val="24"/>
        </w:rPr>
        <w:t xml:space="preserve">Catherine Sinclair </w:t>
      </w:r>
      <w:r w:rsidR="00307970">
        <w:rPr>
          <w:rFonts w:ascii="Arial" w:hAnsi="Arial" w:cs="Arial"/>
          <w:color w:val="000000" w:themeColor="text1"/>
          <w:sz w:val="24"/>
          <w:szCs w:val="24"/>
        </w:rPr>
        <w:t>provided an overview of</w:t>
      </w:r>
      <w:r w:rsidRPr="000F19EC">
        <w:rPr>
          <w:rFonts w:ascii="Arial" w:hAnsi="Arial" w:cs="Arial"/>
          <w:color w:val="000000" w:themeColor="text1"/>
          <w:sz w:val="24"/>
          <w:szCs w:val="24"/>
        </w:rPr>
        <w:t xml:space="preserve"> </w:t>
      </w:r>
      <w:r w:rsidR="00E818DC" w:rsidRPr="000F19EC">
        <w:rPr>
          <w:rFonts w:ascii="Arial" w:hAnsi="Arial" w:cs="Arial"/>
          <w:color w:val="000000" w:themeColor="text1"/>
          <w:sz w:val="24"/>
          <w:szCs w:val="24"/>
        </w:rPr>
        <w:t>the report and highlighted that</w:t>
      </w:r>
      <w:r w:rsidRPr="000F19EC">
        <w:rPr>
          <w:rFonts w:ascii="Arial" w:hAnsi="Arial" w:cs="Arial"/>
          <w:color w:val="000000" w:themeColor="text1"/>
          <w:sz w:val="24"/>
          <w:szCs w:val="24"/>
        </w:rPr>
        <w:t xml:space="preserve"> there ha</w:t>
      </w:r>
      <w:r w:rsidR="0015311B">
        <w:rPr>
          <w:rFonts w:ascii="Arial" w:hAnsi="Arial" w:cs="Arial"/>
          <w:color w:val="000000" w:themeColor="text1"/>
          <w:sz w:val="24"/>
          <w:szCs w:val="24"/>
        </w:rPr>
        <w:t>d</w:t>
      </w:r>
      <w:r w:rsidRPr="000F19EC">
        <w:rPr>
          <w:rFonts w:ascii="Arial" w:hAnsi="Arial" w:cs="Arial"/>
          <w:color w:val="000000" w:themeColor="text1"/>
          <w:sz w:val="24"/>
          <w:szCs w:val="24"/>
        </w:rPr>
        <w:t xml:space="preserve"> been an increase of 20 projects.</w:t>
      </w:r>
      <w:r w:rsidR="00E818DC" w:rsidRPr="000F19EC">
        <w:rPr>
          <w:rFonts w:ascii="Arial" w:hAnsi="Arial" w:cs="Arial"/>
          <w:color w:val="000000" w:themeColor="text1"/>
          <w:sz w:val="24"/>
          <w:szCs w:val="24"/>
        </w:rPr>
        <w:t xml:space="preserve">  </w:t>
      </w:r>
    </w:p>
    <w:p w14:paraId="00236304" w14:textId="77777777" w:rsidR="000F19EC" w:rsidRDefault="000F19EC" w:rsidP="003B40C3">
      <w:pPr>
        <w:spacing w:after="0" w:line="240" w:lineRule="auto"/>
        <w:ind w:left="720"/>
        <w:rPr>
          <w:rFonts w:ascii="Arial" w:hAnsi="Arial" w:cs="Arial"/>
          <w:color w:val="000000" w:themeColor="text1"/>
          <w:sz w:val="24"/>
          <w:szCs w:val="24"/>
        </w:rPr>
      </w:pPr>
    </w:p>
    <w:p w14:paraId="689A4580" w14:textId="5B28BA76" w:rsidR="000F19EC" w:rsidRDefault="000F19EC" w:rsidP="003B40C3">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Morag Brown commented on the very strong performance and Susan Douglas</w:t>
      </w:r>
      <w:r w:rsidR="00307970">
        <w:rPr>
          <w:rFonts w:ascii="Arial" w:hAnsi="Arial" w:cs="Arial"/>
          <w:color w:val="000000" w:themeColor="text1"/>
          <w:sz w:val="24"/>
          <w:szCs w:val="24"/>
        </w:rPr>
        <w:t>-</w:t>
      </w:r>
      <w:r>
        <w:rPr>
          <w:rFonts w:ascii="Arial" w:hAnsi="Arial" w:cs="Arial"/>
          <w:color w:val="000000" w:themeColor="text1"/>
          <w:sz w:val="24"/>
          <w:szCs w:val="24"/>
        </w:rPr>
        <w:t xml:space="preserve">Scott asked if there was a </w:t>
      </w:r>
      <w:r w:rsidR="0015311B">
        <w:rPr>
          <w:rFonts w:ascii="Arial" w:hAnsi="Arial" w:cs="Arial"/>
          <w:color w:val="000000" w:themeColor="text1"/>
          <w:sz w:val="24"/>
          <w:szCs w:val="24"/>
        </w:rPr>
        <w:t>timeline</w:t>
      </w:r>
      <w:r>
        <w:rPr>
          <w:rFonts w:ascii="Arial" w:hAnsi="Arial" w:cs="Arial"/>
          <w:color w:val="000000" w:themeColor="text1"/>
          <w:sz w:val="24"/>
          <w:szCs w:val="24"/>
        </w:rPr>
        <w:t xml:space="preserve"> </w:t>
      </w:r>
      <w:r w:rsidR="00F0466D">
        <w:rPr>
          <w:rFonts w:ascii="Arial" w:hAnsi="Arial" w:cs="Arial"/>
          <w:color w:val="000000" w:themeColor="text1"/>
          <w:sz w:val="24"/>
          <w:szCs w:val="24"/>
        </w:rPr>
        <w:t>for the Bio</w:t>
      </w:r>
      <w:r w:rsidR="00307970">
        <w:rPr>
          <w:rFonts w:ascii="Arial" w:hAnsi="Arial" w:cs="Arial"/>
          <w:color w:val="000000" w:themeColor="text1"/>
          <w:sz w:val="24"/>
          <w:szCs w:val="24"/>
        </w:rPr>
        <w:t>-</w:t>
      </w:r>
      <w:r w:rsidR="00036AB7">
        <w:rPr>
          <w:rFonts w:ascii="Arial" w:hAnsi="Arial" w:cs="Arial"/>
          <w:color w:val="000000" w:themeColor="text1"/>
          <w:sz w:val="24"/>
          <w:szCs w:val="24"/>
        </w:rPr>
        <w:t>R</w:t>
      </w:r>
      <w:r w:rsidR="00F0466D">
        <w:rPr>
          <w:rFonts w:ascii="Arial" w:hAnsi="Arial" w:cs="Arial"/>
          <w:color w:val="000000" w:themeColor="text1"/>
          <w:sz w:val="24"/>
          <w:szCs w:val="24"/>
        </w:rPr>
        <w:t>epository work</w:t>
      </w:r>
      <w:r w:rsidR="00307970">
        <w:rPr>
          <w:rFonts w:ascii="Arial" w:hAnsi="Arial" w:cs="Arial"/>
          <w:color w:val="000000" w:themeColor="text1"/>
          <w:sz w:val="24"/>
          <w:szCs w:val="24"/>
        </w:rPr>
        <w:t>.</w:t>
      </w:r>
      <w:r w:rsidR="00F0466D">
        <w:rPr>
          <w:rFonts w:ascii="Arial" w:hAnsi="Arial" w:cs="Arial"/>
          <w:color w:val="000000" w:themeColor="text1"/>
          <w:sz w:val="24"/>
          <w:szCs w:val="24"/>
        </w:rPr>
        <w:t xml:space="preserve"> </w:t>
      </w:r>
      <w:r>
        <w:rPr>
          <w:rFonts w:ascii="Arial" w:hAnsi="Arial" w:cs="Arial"/>
          <w:color w:val="000000" w:themeColor="text1"/>
          <w:sz w:val="24"/>
          <w:szCs w:val="24"/>
        </w:rPr>
        <w:t xml:space="preserve">Catherine Sinclair advised that this </w:t>
      </w:r>
      <w:r w:rsidR="00036AB7">
        <w:rPr>
          <w:rFonts w:ascii="Arial" w:hAnsi="Arial" w:cs="Arial"/>
          <w:color w:val="000000" w:themeColor="text1"/>
          <w:sz w:val="24"/>
          <w:szCs w:val="24"/>
        </w:rPr>
        <w:t>wa</w:t>
      </w:r>
      <w:r>
        <w:rPr>
          <w:rFonts w:ascii="Arial" w:hAnsi="Arial" w:cs="Arial"/>
          <w:color w:val="000000" w:themeColor="text1"/>
          <w:sz w:val="24"/>
          <w:szCs w:val="24"/>
        </w:rPr>
        <w:t xml:space="preserve">s unique to </w:t>
      </w:r>
      <w:r w:rsidR="00036AB7">
        <w:rPr>
          <w:rFonts w:ascii="Arial" w:hAnsi="Arial" w:cs="Arial"/>
          <w:color w:val="000000" w:themeColor="text1"/>
          <w:sz w:val="24"/>
          <w:szCs w:val="24"/>
        </w:rPr>
        <w:t>NHS Golden Jubilee</w:t>
      </w:r>
      <w:r>
        <w:rPr>
          <w:rFonts w:ascii="Arial" w:hAnsi="Arial" w:cs="Arial"/>
          <w:color w:val="000000" w:themeColor="text1"/>
          <w:sz w:val="24"/>
          <w:szCs w:val="24"/>
        </w:rPr>
        <w:t xml:space="preserve"> and that it </w:t>
      </w:r>
      <w:r w:rsidR="00036AB7">
        <w:rPr>
          <w:rFonts w:ascii="Arial" w:hAnsi="Arial" w:cs="Arial"/>
          <w:color w:val="000000" w:themeColor="text1"/>
          <w:sz w:val="24"/>
          <w:szCs w:val="24"/>
        </w:rPr>
        <w:t>had been included</w:t>
      </w:r>
      <w:r>
        <w:rPr>
          <w:rFonts w:ascii="Arial" w:hAnsi="Arial" w:cs="Arial"/>
          <w:color w:val="000000" w:themeColor="text1"/>
          <w:sz w:val="24"/>
          <w:szCs w:val="24"/>
        </w:rPr>
        <w:t xml:space="preserve"> on the </w:t>
      </w:r>
      <w:proofErr w:type="spellStart"/>
      <w:r>
        <w:rPr>
          <w:rFonts w:ascii="Arial" w:hAnsi="Arial" w:cs="Arial"/>
          <w:color w:val="000000" w:themeColor="text1"/>
          <w:sz w:val="24"/>
          <w:szCs w:val="24"/>
        </w:rPr>
        <w:t>workplan</w:t>
      </w:r>
      <w:proofErr w:type="spellEnd"/>
      <w:r>
        <w:rPr>
          <w:rFonts w:ascii="Arial" w:hAnsi="Arial" w:cs="Arial"/>
          <w:color w:val="000000" w:themeColor="text1"/>
          <w:sz w:val="24"/>
          <w:szCs w:val="24"/>
        </w:rPr>
        <w:t>.  Susan Douglas</w:t>
      </w:r>
      <w:r w:rsidR="00036AB7">
        <w:rPr>
          <w:rFonts w:ascii="Arial" w:hAnsi="Arial" w:cs="Arial"/>
          <w:color w:val="000000" w:themeColor="text1"/>
          <w:sz w:val="24"/>
          <w:szCs w:val="24"/>
        </w:rPr>
        <w:t>-</w:t>
      </w:r>
      <w:r>
        <w:rPr>
          <w:rFonts w:ascii="Arial" w:hAnsi="Arial" w:cs="Arial"/>
          <w:color w:val="000000" w:themeColor="text1"/>
          <w:sz w:val="24"/>
          <w:szCs w:val="24"/>
        </w:rPr>
        <w:t>Scott asked that th</w:t>
      </w:r>
      <w:r w:rsidR="00036AB7">
        <w:rPr>
          <w:rFonts w:ascii="Arial" w:hAnsi="Arial" w:cs="Arial"/>
          <w:color w:val="000000" w:themeColor="text1"/>
          <w:sz w:val="24"/>
          <w:szCs w:val="24"/>
        </w:rPr>
        <w:t>e Bio-Repository Work was</w:t>
      </w:r>
      <w:r>
        <w:rPr>
          <w:rFonts w:ascii="Arial" w:hAnsi="Arial" w:cs="Arial"/>
          <w:color w:val="000000" w:themeColor="text1"/>
          <w:sz w:val="24"/>
          <w:szCs w:val="24"/>
        </w:rPr>
        <w:t xml:space="preserve"> kept on the Agenda and for the </w:t>
      </w:r>
      <w:proofErr w:type="spellStart"/>
      <w:r>
        <w:rPr>
          <w:rFonts w:ascii="Arial" w:hAnsi="Arial" w:cs="Arial"/>
          <w:color w:val="000000" w:themeColor="text1"/>
          <w:sz w:val="24"/>
          <w:szCs w:val="24"/>
        </w:rPr>
        <w:t>workplan</w:t>
      </w:r>
      <w:proofErr w:type="spellEnd"/>
      <w:r>
        <w:rPr>
          <w:rFonts w:ascii="Arial" w:hAnsi="Arial" w:cs="Arial"/>
          <w:color w:val="000000" w:themeColor="text1"/>
          <w:sz w:val="24"/>
          <w:szCs w:val="24"/>
        </w:rPr>
        <w:t xml:space="preserve"> to be shared.</w:t>
      </w:r>
    </w:p>
    <w:p w14:paraId="0169306C" w14:textId="77777777" w:rsidR="000F19EC" w:rsidRDefault="000F19EC" w:rsidP="003B40C3">
      <w:pPr>
        <w:spacing w:after="0" w:line="240" w:lineRule="auto"/>
        <w:ind w:left="720"/>
        <w:rPr>
          <w:rFonts w:ascii="Arial" w:hAnsi="Arial" w:cs="Arial"/>
          <w:color w:val="000000" w:themeColor="text1"/>
          <w:sz w:val="24"/>
          <w:szCs w:val="24"/>
        </w:rPr>
      </w:pPr>
    </w:p>
    <w:p w14:paraId="3B7356D5" w14:textId="44862904" w:rsidR="000F19EC" w:rsidRPr="000F19EC" w:rsidRDefault="000F19EC" w:rsidP="003B40C3">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Morag Brown asked for thanks to be passed to all involved.</w:t>
      </w:r>
    </w:p>
    <w:p w14:paraId="52D6FAAD" w14:textId="77777777" w:rsidR="006D6AF0" w:rsidRDefault="006D6AF0" w:rsidP="000F19EC">
      <w:pPr>
        <w:spacing w:after="0" w:line="240" w:lineRule="auto"/>
        <w:rPr>
          <w:rFonts w:ascii="Arial" w:hAnsi="Arial" w:cs="Arial"/>
          <w:sz w:val="24"/>
          <w:szCs w:val="24"/>
        </w:rPr>
      </w:pPr>
    </w:p>
    <w:tbl>
      <w:tblPr>
        <w:tblStyle w:val="TableGrid"/>
        <w:tblW w:w="0" w:type="auto"/>
        <w:tblInd w:w="704" w:type="dxa"/>
        <w:tblLook w:val="04A0" w:firstRow="1" w:lastRow="0" w:firstColumn="1" w:lastColumn="0" w:noHBand="0" w:noVBand="1"/>
      </w:tblPr>
      <w:tblGrid>
        <w:gridCol w:w="1867"/>
        <w:gridCol w:w="4359"/>
        <w:gridCol w:w="1684"/>
        <w:gridCol w:w="1411"/>
      </w:tblGrid>
      <w:tr w:rsidR="00C6775F" w:rsidRPr="00722ADE" w14:paraId="746E8BD4" w14:textId="77777777" w:rsidTr="0015311B">
        <w:tc>
          <w:tcPr>
            <w:tcW w:w="1867" w:type="dxa"/>
          </w:tcPr>
          <w:p w14:paraId="26259DDA" w14:textId="77777777" w:rsidR="00C6775F" w:rsidRPr="00722ADE" w:rsidRDefault="00C6775F" w:rsidP="00307970">
            <w:pPr>
              <w:rPr>
                <w:rFonts w:ascii="Arial" w:hAnsi="Arial" w:cs="Arial"/>
                <w:b/>
                <w:sz w:val="24"/>
                <w:szCs w:val="24"/>
              </w:rPr>
            </w:pPr>
            <w:r>
              <w:rPr>
                <w:rFonts w:ascii="Arial" w:hAnsi="Arial" w:cs="Arial"/>
                <w:b/>
                <w:sz w:val="24"/>
                <w:szCs w:val="24"/>
              </w:rPr>
              <w:t>Action No.</w:t>
            </w:r>
          </w:p>
        </w:tc>
        <w:tc>
          <w:tcPr>
            <w:tcW w:w="4359" w:type="dxa"/>
          </w:tcPr>
          <w:p w14:paraId="0C257E61" w14:textId="77777777" w:rsidR="00C6775F" w:rsidRPr="00722ADE" w:rsidRDefault="00C6775F" w:rsidP="00307970">
            <w:pPr>
              <w:rPr>
                <w:rFonts w:ascii="Arial" w:hAnsi="Arial" w:cs="Arial"/>
                <w:b/>
                <w:sz w:val="24"/>
                <w:szCs w:val="24"/>
              </w:rPr>
            </w:pPr>
            <w:r w:rsidRPr="00722ADE">
              <w:rPr>
                <w:rFonts w:ascii="Arial" w:hAnsi="Arial" w:cs="Arial"/>
                <w:b/>
                <w:sz w:val="24"/>
                <w:szCs w:val="24"/>
              </w:rPr>
              <w:t>Action</w:t>
            </w:r>
          </w:p>
        </w:tc>
        <w:tc>
          <w:tcPr>
            <w:tcW w:w="1684" w:type="dxa"/>
          </w:tcPr>
          <w:p w14:paraId="156E12FA" w14:textId="77777777" w:rsidR="00C6775F" w:rsidRPr="00722ADE" w:rsidRDefault="00C6775F" w:rsidP="00307970">
            <w:pPr>
              <w:rPr>
                <w:rFonts w:ascii="Arial" w:hAnsi="Arial" w:cs="Arial"/>
                <w:b/>
                <w:sz w:val="24"/>
                <w:szCs w:val="24"/>
              </w:rPr>
            </w:pPr>
            <w:r w:rsidRPr="00722ADE">
              <w:rPr>
                <w:rFonts w:ascii="Arial" w:hAnsi="Arial" w:cs="Arial"/>
                <w:b/>
                <w:sz w:val="24"/>
                <w:szCs w:val="24"/>
              </w:rPr>
              <w:t xml:space="preserve">Lead </w:t>
            </w:r>
          </w:p>
        </w:tc>
        <w:tc>
          <w:tcPr>
            <w:tcW w:w="1411" w:type="dxa"/>
          </w:tcPr>
          <w:p w14:paraId="3ADABC17" w14:textId="77777777" w:rsidR="00C6775F" w:rsidRPr="00722ADE" w:rsidRDefault="00C6775F" w:rsidP="00307970">
            <w:pPr>
              <w:rPr>
                <w:rFonts w:ascii="Arial" w:hAnsi="Arial" w:cs="Arial"/>
                <w:b/>
                <w:sz w:val="24"/>
                <w:szCs w:val="24"/>
              </w:rPr>
            </w:pPr>
            <w:r w:rsidRPr="00722ADE">
              <w:rPr>
                <w:rFonts w:ascii="Arial" w:hAnsi="Arial" w:cs="Arial"/>
                <w:b/>
                <w:sz w:val="24"/>
                <w:szCs w:val="24"/>
              </w:rPr>
              <w:t>Deadline</w:t>
            </w:r>
          </w:p>
        </w:tc>
      </w:tr>
      <w:tr w:rsidR="00C6775F" w:rsidRPr="00722ADE" w14:paraId="5CE2C3EF" w14:textId="77777777" w:rsidTr="0015311B">
        <w:trPr>
          <w:trHeight w:val="745"/>
        </w:trPr>
        <w:tc>
          <w:tcPr>
            <w:tcW w:w="1867" w:type="dxa"/>
          </w:tcPr>
          <w:p w14:paraId="4FF73D2D" w14:textId="0DFBC8BD" w:rsidR="00C6775F" w:rsidRPr="00951E59" w:rsidRDefault="00A21F62" w:rsidP="00892077">
            <w:pPr>
              <w:rPr>
                <w:rFonts w:ascii="Arial" w:hAnsi="Arial" w:cs="Arial"/>
                <w:sz w:val="24"/>
                <w:szCs w:val="24"/>
              </w:rPr>
            </w:pPr>
            <w:r>
              <w:rPr>
                <w:rFonts w:ascii="Arial" w:hAnsi="Arial" w:cs="Arial"/>
                <w:sz w:val="24"/>
                <w:szCs w:val="24"/>
              </w:rPr>
              <w:t>2504208/</w:t>
            </w:r>
            <w:r w:rsidR="00CE552F">
              <w:rPr>
                <w:rFonts w:ascii="Arial" w:hAnsi="Arial" w:cs="Arial"/>
                <w:sz w:val="24"/>
                <w:szCs w:val="24"/>
              </w:rPr>
              <w:t>3.3.</w:t>
            </w:r>
            <w:r>
              <w:rPr>
                <w:rFonts w:ascii="Arial" w:hAnsi="Arial" w:cs="Arial"/>
                <w:sz w:val="24"/>
                <w:szCs w:val="24"/>
              </w:rPr>
              <w:t>5</w:t>
            </w:r>
          </w:p>
        </w:tc>
        <w:tc>
          <w:tcPr>
            <w:tcW w:w="4359" w:type="dxa"/>
          </w:tcPr>
          <w:p w14:paraId="5AF2B63F" w14:textId="271145F2" w:rsidR="00C6775F" w:rsidRPr="00722ADE" w:rsidRDefault="00036AB7" w:rsidP="00307970">
            <w:pPr>
              <w:rPr>
                <w:rFonts w:ascii="Arial" w:hAnsi="Arial" w:cs="Arial"/>
                <w:sz w:val="24"/>
                <w:szCs w:val="24"/>
              </w:rPr>
            </w:pPr>
            <w:r>
              <w:rPr>
                <w:rFonts w:ascii="Arial" w:hAnsi="Arial" w:cs="Arial"/>
                <w:sz w:val="24"/>
                <w:szCs w:val="24"/>
              </w:rPr>
              <w:t>Bio-Repository work</w:t>
            </w:r>
            <w:r w:rsidR="0015311B">
              <w:rPr>
                <w:rFonts w:ascii="Arial" w:hAnsi="Arial" w:cs="Arial"/>
                <w:sz w:val="24"/>
                <w:szCs w:val="24"/>
              </w:rPr>
              <w:t xml:space="preserve"> </w:t>
            </w:r>
            <w:r w:rsidR="00F0466D">
              <w:rPr>
                <w:rFonts w:ascii="Arial" w:hAnsi="Arial" w:cs="Arial"/>
                <w:sz w:val="24"/>
                <w:szCs w:val="24"/>
              </w:rPr>
              <w:t xml:space="preserve">to be kept on the Agenda and </w:t>
            </w:r>
            <w:r>
              <w:rPr>
                <w:rFonts w:ascii="Arial" w:hAnsi="Arial" w:cs="Arial"/>
                <w:sz w:val="24"/>
                <w:szCs w:val="24"/>
              </w:rPr>
              <w:t xml:space="preserve">GJ Research Institute </w:t>
            </w:r>
            <w:proofErr w:type="spellStart"/>
            <w:r w:rsidR="00F0466D">
              <w:rPr>
                <w:rFonts w:ascii="Arial" w:hAnsi="Arial" w:cs="Arial"/>
                <w:sz w:val="24"/>
                <w:szCs w:val="24"/>
              </w:rPr>
              <w:t>workplan</w:t>
            </w:r>
            <w:proofErr w:type="spellEnd"/>
            <w:r w:rsidR="00F0466D">
              <w:rPr>
                <w:rFonts w:ascii="Arial" w:hAnsi="Arial" w:cs="Arial"/>
                <w:sz w:val="24"/>
                <w:szCs w:val="24"/>
              </w:rPr>
              <w:t xml:space="preserve"> </w:t>
            </w:r>
            <w:r>
              <w:rPr>
                <w:rFonts w:ascii="Arial" w:hAnsi="Arial" w:cs="Arial"/>
                <w:sz w:val="24"/>
                <w:szCs w:val="24"/>
              </w:rPr>
              <w:t xml:space="preserve">to </w:t>
            </w:r>
            <w:r w:rsidR="00F0466D">
              <w:rPr>
                <w:rFonts w:ascii="Arial" w:hAnsi="Arial" w:cs="Arial"/>
                <w:sz w:val="24"/>
                <w:szCs w:val="24"/>
              </w:rPr>
              <w:t>be shared</w:t>
            </w:r>
            <w:r>
              <w:rPr>
                <w:rFonts w:ascii="Arial" w:hAnsi="Arial" w:cs="Arial"/>
                <w:sz w:val="24"/>
                <w:szCs w:val="24"/>
              </w:rPr>
              <w:t xml:space="preserve"> with CGC</w:t>
            </w:r>
            <w:r w:rsidR="00F0466D">
              <w:rPr>
                <w:rFonts w:ascii="Arial" w:hAnsi="Arial" w:cs="Arial"/>
                <w:sz w:val="24"/>
                <w:szCs w:val="24"/>
              </w:rPr>
              <w:t>.</w:t>
            </w:r>
          </w:p>
        </w:tc>
        <w:tc>
          <w:tcPr>
            <w:tcW w:w="1684" w:type="dxa"/>
          </w:tcPr>
          <w:p w14:paraId="2C4672FE" w14:textId="33603D91" w:rsidR="00C6775F" w:rsidRPr="00722ADE" w:rsidRDefault="00036AB7" w:rsidP="00307970">
            <w:pPr>
              <w:rPr>
                <w:rFonts w:ascii="Arial" w:hAnsi="Arial" w:cs="Arial"/>
                <w:sz w:val="24"/>
                <w:szCs w:val="24"/>
              </w:rPr>
            </w:pPr>
            <w:r>
              <w:rPr>
                <w:rFonts w:ascii="Arial" w:hAnsi="Arial" w:cs="Arial"/>
                <w:sz w:val="24"/>
                <w:szCs w:val="24"/>
              </w:rPr>
              <w:t>Mark MacGregor</w:t>
            </w:r>
          </w:p>
        </w:tc>
        <w:tc>
          <w:tcPr>
            <w:tcW w:w="1411" w:type="dxa"/>
          </w:tcPr>
          <w:p w14:paraId="25B64787" w14:textId="77777777" w:rsidR="00C6775F" w:rsidRPr="00722ADE" w:rsidRDefault="00F0466D" w:rsidP="00307970">
            <w:pPr>
              <w:rPr>
                <w:rFonts w:ascii="Arial" w:hAnsi="Arial" w:cs="Arial"/>
                <w:sz w:val="24"/>
                <w:szCs w:val="24"/>
              </w:rPr>
            </w:pPr>
            <w:r>
              <w:rPr>
                <w:rFonts w:ascii="Arial" w:hAnsi="Arial" w:cs="Arial"/>
                <w:sz w:val="24"/>
                <w:szCs w:val="24"/>
              </w:rPr>
              <w:t>14 August 2025</w:t>
            </w:r>
          </w:p>
        </w:tc>
      </w:tr>
    </w:tbl>
    <w:p w14:paraId="4D124D91" w14:textId="77777777" w:rsidR="0015311B" w:rsidRDefault="0015311B" w:rsidP="0015311B">
      <w:pPr>
        <w:spacing w:after="0" w:line="240" w:lineRule="auto"/>
        <w:ind w:left="720"/>
        <w:rPr>
          <w:rFonts w:ascii="Arial" w:hAnsi="Arial" w:cs="Arial"/>
          <w:sz w:val="24"/>
          <w:szCs w:val="24"/>
        </w:rPr>
      </w:pPr>
    </w:p>
    <w:p w14:paraId="62289136" w14:textId="372622D0" w:rsidR="0015311B" w:rsidRDefault="0015311B" w:rsidP="0015311B">
      <w:pPr>
        <w:spacing w:after="0" w:line="240" w:lineRule="auto"/>
        <w:ind w:left="720"/>
        <w:rPr>
          <w:rFonts w:ascii="Arial" w:hAnsi="Arial" w:cs="Arial"/>
          <w:sz w:val="24"/>
          <w:szCs w:val="24"/>
        </w:rPr>
      </w:pPr>
      <w:r>
        <w:rPr>
          <w:rFonts w:ascii="Arial" w:hAnsi="Arial" w:cs="Arial"/>
          <w:sz w:val="24"/>
          <w:szCs w:val="24"/>
        </w:rPr>
        <w:t>The Committee approved the Golden Jubilee Research Institute Annual Performance Report 2024/25.</w:t>
      </w:r>
    </w:p>
    <w:p w14:paraId="02838304" w14:textId="77777777" w:rsidR="00C6775F" w:rsidRDefault="00C6775F" w:rsidP="003B40C3">
      <w:pPr>
        <w:spacing w:after="0" w:line="240" w:lineRule="auto"/>
        <w:ind w:left="720"/>
        <w:rPr>
          <w:rFonts w:ascii="Arial" w:hAnsi="Arial" w:cs="Arial"/>
          <w:sz w:val="24"/>
          <w:szCs w:val="24"/>
        </w:rPr>
      </w:pPr>
    </w:p>
    <w:p w14:paraId="0A45E61B" w14:textId="2829C618" w:rsidR="0012303F" w:rsidRPr="008A202E" w:rsidRDefault="002A1957" w:rsidP="00E2086B">
      <w:pPr>
        <w:spacing w:after="0" w:line="240" w:lineRule="auto"/>
        <w:rPr>
          <w:rFonts w:ascii="Arial" w:hAnsi="Arial" w:cs="Arial"/>
          <w:b/>
          <w:sz w:val="24"/>
          <w:szCs w:val="24"/>
        </w:rPr>
      </w:pPr>
      <w:r>
        <w:rPr>
          <w:rFonts w:ascii="Arial" w:hAnsi="Arial" w:cs="Arial"/>
          <w:b/>
          <w:sz w:val="24"/>
          <w:szCs w:val="24"/>
        </w:rPr>
        <w:t>3.</w:t>
      </w:r>
      <w:r w:rsidR="00C6775F">
        <w:rPr>
          <w:rFonts w:ascii="Arial" w:hAnsi="Arial" w:cs="Arial"/>
          <w:b/>
          <w:sz w:val="24"/>
          <w:szCs w:val="24"/>
        </w:rPr>
        <w:t>4.1</w:t>
      </w:r>
      <w:r w:rsidR="007A26AA" w:rsidRPr="008A202E">
        <w:rPr>
          <w:b/>
          <w:sz w:val="24"/>
          <w:szCs w:val="24"/>
        </w:rPr>
        <w:tab/>
      </w:r>
      <w:r>
        <w:rPr>
          <w:rFonts w:ascii="Arial" w:hAnsi="Arial" w:cs="Arial"/>
          <w:b/>
          <w:sz w:val="24"/>
          <w:szCs w:val="24"/>
        </w:rPr>
        <w:t xml:space="preserve">Whistleblowing </w:t>
      </w:r>
      <w:r w:rsidR="00C6775F">
        <w:rPr>
          <w:rFonts w:ascii="Arial" w:hAnsi="Arial" w:cs="Arial"/>
          <w:b/>
          <w:sz w:val="24"/>
          <w:szCs w:val="24"/>
        </w:rPr>
        <w:t>Annual Report for 202</w:t>
      </w:r>
      <w:r w:rsidR="00036AB7">
        <w:rPr>
          <w:rFonts w:ascii="Arial" w:hAnsi="Arial" w:cs="Arial"/>
          <w:b/>
          <w:sz w:val="24"/>
          <w:szCs w:val="24"/>
        </w:rPr>
        <w:t>4</w:t>
      </w:r>
      <w:r w:rsidR="00C6775F">
        <w:rPr>
          <w:rFonts w:ascii="Arial" w:hAnsi="Arial" w:cs="Arial"/>
          <w:b/>
          <w:sz w:val="24"/>
          <w:szCs w:val="24"/>
        </w:rPr>
        <w:t>/25 incl</w:t>
      </w:r>
      <w:r w:rsidR="00036AB7">
        <w:rPr>
          <w:rFonts w:ascii="Arial" w:hAnsi="Arial" w:cs="Arial"/>
          <w:b/>
          <w:sz w:val="24"/>
          <w:szCs w:val="24"/>
        </w:rPr>
        <w:t>uding</w:t>
      </w:r>
      <w:r w:rsidR="00C6775F">
        <w:rPr>
          <w:rFonts w:ascii="Arial" w:hAnsi="Arial" w:cs="Arial"/>
          <w:b/>
          <w:sz w:val="24"/>
          <w:szCs w:val="24"/>
        </w:rPr>
        <w:t xml:space="preserve"> Q</w:t>
      </w:r>
      <w:r w:rsidR="00036AB7">
        <w:rPr>
          <w:rFonts w:ascii="Arial" w:hAnsi="Arial" w:cs="Arial"/>
          <w:b/>
          <w:sz w:val="24"/>
          <w:szCs w:val="24"/>
        </w:rPr>
        <w:t>uarter Four</w:t>
      </w:r>
    </w:p>
    <w:p w14:paraId="36994F63" w14:textId="77777777" w:rsidR="00174C35" w:rsidRPr="0006071B" w:rsidRDefault="00174C35" w:rsidP="00E2086B">
      <w:pPr>
        <w:spacing w:after="0" w:line="240" w:lineRule="auto"/>
        <w:rPr>
          <w:rFonts w:ascii="Arial" w:hAnsi="Arial" w:cs="Arial"/>
          <w:sz w:val="24"/>
          <w:szCs w:val="24"/>
          <w:highlight w:val="yellow"/>
        </w:rPr>
      </w:pPr>
    </w:p>
    <w:p w14:paraId="32874E91" w14:textId="519EC79E" w:rsidR="0012303F" w:rsidRDefault="003B40C3" w:rsidP="00E2086B">
      <w:pPr>
        <w:spacing w:after="0" w:line="240" w:lineRule="auto"/>
        <w:ind w:left="720"/>
        <w:rPr>
          <w:rFonts w:ascii="Arial" w:hAnsi="Arial" w:cs="Arial"/>
          <w:sz w:val="24"/>
          <w:szCs w:val="24"/>
        </w:rPr>
      </w:pPr>
      <w:r>
        <w:rPr>
          <w:rFonts w:ascii="Arial" w:hAnsi="Arial" w:cs="Arial"/>
          <w:sz w:val="24"/>
          <w:szCs w:val="24"/>
        </w:rPr>
        <w:t>A</w:t>
      </w:r>
      <w:r w:rsidR="00631B03">
        <w:rPr>
          <w:rFonts w:ascii="Arial" w:hAnsi="Arial" w:cs="Arial"/>
          <w:sz w:val="24"/>
          <w:szCs w:val="24"/>
        </w:rPr>
        <w:t xml:space="preserve">nne </w:t>
      </w:r>
      <w:r>
        <w:rPr>
          <w:rFonts w:ascii="Arial" w:hAnsi="Arial" w:cs="Arial"/>
          <w:sz w:val="24"/>
          <w:szCs w:val="24"/>
        </w:rPr>
        <w:t>M</w:t>
      </w:r>
      <w:r w:rsidR="00631B03">
        <w:rPr>
          <w:rFonts w:ascii="Arial" w:hAnsi="Arial" w:cs="Arial"/>
          <w:sz w:val="24"/>
          <w:szCs w:val="24"/>
        </w:rPr>
        <w:t xml:space="preserve">arie </w:t>
      </w:r>
      <w:r>
        <w:rPr>
          <w:rFonts w:ascii="Arial" w:hAnsi="Arial" w:cs="Arial"/>
          <w:sz w:val="24"/>
          <w:szCs w:val="24"/>
        </w:rPr>
        <w:t>C</w:t>
      </w:r>
      <w:r w:rsidR="00631B03">
        <w:rPr>
          <w:rFonts w:ascii="Arial" w:hAnsi="Arial" w:cs="Arial"/>
          <w:sz w:val="24"/>
          <w:szCs w:val="24"/>
        </w:rPr>
        <w:t>avanagh</w:t>
      </w:r>
      <w:r w:rsidR="00916867">
        <w:rPr>
          <w:rFonts w:ascii="Arial" w:hAnsi="Arial" w:cs="Arial"/>
          <w:sz w:val="24"/>
          <w:szCs w:val="24"/>
        </w:rPr>
        <w:t xml:space="preserve"> </w:t>
      </w:r>
      <w:r w:rsidR="005607D2">
        <w:rPr>
          <w:rFonts w:ascii="Arial" w:hAnsi="Arial" w:cs="Arial"/>
          <w:sz w:val="24"/>
          <w:szCs w:val="24"/>
        </w:rPr>
        <w:t>reported</w:t>
      </w:r>
      <w:r w:rsidR="00916867">
        <w:rPr>
          <w:rFonts w:ascii="Arial" w:hAnsi="Arial" w:cs="Arial"/>
          <w:sz w:val="24"/>
          <w:szCs w:val="24"/>
        </w:rPr>
        <w:t xml:space="preserve"> that n</w:t>
      </w:r>
      <w:r>
        <w:rPr>
          <w:rFonts w:ascii="Arial" w:hAnsi="Arial" w:cs="Arial"/>
          <w:sz w:val="24"/>
          <w:szCs w:val="24"/>
        </w:rPr>
        <w:t>o w</w:t>
      </w:r>
      <w:r w:rsidR="00916867">
        <w:rPr>
          <w:rFonts w:ascii="Arial" w:hAnsi="Arial" w:cs="Arial"/>
          <w:sz w:val="24"/>
          <w:szCs w:val="24"/>
        </w:rPr>
        <w:t>histleblowing concerns had been</w:t>
      </w:r>
      <w:r>
        <w:rPr>
          <w:rFonts w:ascii="Arial" w:hAnsi="Arial" w:cs="Arial"/>
          <w:sz w:val="24"/>
          <w:szCs w:val="24"/>
        </w:rPr>
        <w:t xml:space="preserve"> raised</w:t>
      </w:r>
      <w:r w:rsidR="005607D2">
        <w:rPr>
          <w:rFonts w:ascii="Arial" w:hAnsi="Arial" w:cs="Arial"/>
          <w:sz w:val="24"/>
          <w:szCs w:val="24"/>
        </w:rPr>
        <w:t xml:space="preserve"> and that </w:t>
      </w:r>
      <w:r w:rsidR="00036AB7">
        <w:rPr>
          <w:rFonts w:ascii="Arial" w:hAnsi="Arial" w:cs="Arial"/>
          <w:sz w:val="24"/>
          <w:szCs w:val="24"/>
        </w:rPr>
        <w:t>staff continued to be encouraged to complete the</w:t>
      </w:r>
      <w:r w:rsidR="0012303F">
        <w:rPr>
          <w:rFonts w:ascii="Arial" w:hAnsi="Arial" w:cs="Arial"/>
          <w:sz w:val="24"/>
          <w:szCs w:val="24"/>
        </w:rPr>
        <w:t xml:space="preserve"> </w:t>
      </w:r>
      <w:r w:rsidR="00036AB7">
        <w:rPr>
          <w:rFonts w:ascii="Arial" w:hAnsi="Arial" w:cs="Arial"/>
          <w:sz w:val="24"/>
          <w:szCs w:val="24"/>
        </w:rPr>
        <w:t>Whistleblowing Training</w:t>
      </w:r>
      <w:r w:rsidR="0012303F">
        <w:rPr>
          <w:rFonts w:ascii="Arial" w:hAnsi="Arial" w:cs="Arial"/>
          <w:sz w:val="24"/>
          <w:szCs w:val="24"/>
        </w:rPr>
        <w:t xml:space="preserve"> modules</w:t>
      </w:r>
      <w:r w:rsidR="00F0466D">
        <w:rPr>
          <w:rFonts w:ascii="Arial" w:hAnsi="Arial" w:cs="Arial"/>
          <w:sz w:val="24"/>
          <w:szCs w:val="24"/>
        </w:rPr>
        <w:t>.  It was noted</w:t>
      </w:r>
      <w:r w:rsidR="0012303F">
        <w:rPr>
          <w:rFonts w:ascii="Arial" w:hAnsi="Arial" w:cs="Arial"/>
          <w:sz w:val="24"/>
          <w:szCs w:val="24"/>
        </w:rPr>
        <w:t xml:space="preserve"> that </w:t>
      </w:r>
      <w:r w:rsidR="00036AB7">
        <w:rPr>
          <w:rFonts w:ascii="Arial" w:hAnsi="Arial" w:cs="Arial"/>
          <w:sz w:val="24"/>
          <w:szCs w:val="24"/>
        </w:rPr>
        <w:t>Whistleblowing</w:t>
      </w:r>
      <w:r w:rsidR="0012303F">
        <w:rPr>
          <w:rFonts w:ascii="Arial" w:hAnsi="Arial" w:cs="Arial"/>
          <w:sz w:val="24"/>
          <w:szCs w:val="24"/>
        </w:rPr>
        <w:t xml:space="preserve"> align</w:t>
      </w:r>
      <w:r w:rsidR="00036AB7">
        <w:rPr>
          <w:rFonts w:ascii="Arial" w:hAnsi="Arial" w:cs="Arial"/>
          <w:sz w:val="24"/>
          <w:szCs w:val="24"/>
        </w:rPr>
        <w:t>ed</w:t>
      </w:r>
      <w:r w:rsidR="0012303F">
        <w:rPr>
          <w:rFonts w:ascii="Arial" w:hAnsi="Arial" w:cs="Arial"/>
          <w:sz w:val="24"/>
          <w:szCs w:val="24"/>
        </w:rPr>
        <w:t xml:space="preserve"> well with the Kindness Matters Programme.</w:t>
      </w:r>
    </w:p>
    <w:p w14:paraId="0BDDD16B" w14:textId="2BF45495" w:rsidR="0012303F" w:rsidRDefault="0012303F" w:rsidP="00E2086B">
      <w:pPr>
        <w:spacing w:after="0" w:line="240" w:lineRule="auto"/>
        <w:ind w:left="720"/>
        <w:rPr>
          <w:rFonts w:ascii="Arial" w:hAnsi="Arial" w:cs="Arial"/>
          <w:sz w:val="24"/>
          <w:szCs w:val="24"/>
        </w:rPr>
      </w:pPr>
      <w:r>
        <w:rPr>
          <w:rFonts w:ascii="Arial" w:hAnsi="Arial" w:cs="Arial"/>
          <w:sz w:val="24"/>
          <w:szCs w:val="24"/>
        </w:rPr>
        <w:br/>
        <w:t xml:space="preserve">Callum Blackburn advised that a meeting </w:t>
      </w:r>
      <w:r w:rsidR="00036AB7">
        <w:rPr>
          <w:rFonts w:ascii="Arial" w:hAnsi="Arial" w:cs="Arial"/>
          <w:sz w:val="24"/>
          <w:szCs w:val="24"/>
        </w:rPr>
        <w:t xml:space="preserve">was being held </w:t>
      </w:r>
      <w:r>
        <w:rPr>
          <w:rFonts w:ascii="Arial" w:hAnsi="Arial" w:cs="Arial"/>
          <w:sz w:val="24"/>
          <w:szCs w:val="24"/>
        </w:rPr>
        <w:t xml:space="preserve">later in the day with the Cabinet Secretary </w:t>
      </w:r>
      <w:r w:rsidR="00036AB7">
        <w:rPr>
          <w:rFonts w:ascii="Arial" w:hAnsi="Arial" w:cs="Arial"/>
          <w:sz w:val="24"/>
          <w:szCs w:val="24"/>
        </w:rPr>
        <w:t>and</w:t>
      </w:r>
      <w:r>
        <w:rPr>
          <w:rFonts w:ascii="Arial" w:hAnsi="Arial" w:cs="Arial"/>
          <w:sz w:val="24"/>
          <w:szCs w:val="24"/>
        </w:rPr>
        <w:t xml:space="preserve"> other Whistleblowing Champions.</w:t>
      </w:r>
    </w:p>
    <w:p w14:paraId="57B7A6F3" w14:textId="77777777" w:rsidR="0012303F" w:rsidRDefault="0012303F" w:rsidP="00E2086B">
      <w:pPr>
        <w:spacing w:after="0" w:line="240" w:lineRule="auto"/>
        <w:ind w:left="720"/>
        <w:rPr>
          <w:rFonts w:ascii="Arial" w:hAnsi="Arial" w:cs="Arial"/>
          <w:sz w:val="24"/>
          <w:szCs w:val="24"/>
        </w:rPr>
      </w:pPr>
    </w:p>
    <w:p w14:paraId="3B8C9125" w14:textId="6E958D32" w:rsidR="00DF2AA3" w:rsidRDefault="00731659" w:rsidP="00DF2AA3">
      <w:pPr>
        <w:spacing w:after="0" w:line="240" w:lineRule="auto"/>
        <w:ind w:left="720"/>
        <w:rPr>
          <w:rFonts w:ascii="Arial" w:hAnsi="Arial" w:cs="Arial"/>
          <w:sz w:val="24"/>
          <w:szCs w:val="24"/>
        </w:rPr>
      </w:pPr>
      <w:r>
        <w:rPr>
          <w:rFonts w:ascii="Arial" w:hAnsi="Arial" w:cs="Arial"/>
          <w:sz w:val="24"/>
          <w:szCs w:val="24"/>
        </w:rPr>
        <w:t>Re</w:t>
      </w:r>
      <w:r w:rsidR="00036AB7">
        <w:rPr>
          <w:rFonts w:ascii="Arial" w:hAnsi="Arial" w:cs="Arial"/>
          <w:sz w:val="24"/>
          <w:szCs w:val="24"/>
        </w:rPr>
        <w:t>b</w:t>
      </w:r>
      <w:r>
        <w:rPr>
          <w:rFonts w:ascii="Arial" w:hAnsi="Arial" w:cs="Arial"/>
          <w:sz w:val="24"/>
          <w:szCs w:val="24"/>
        </w:rPr>
        <w:t>ecca Maxwell</w:t>
      </w:r>
      <w:r w:rsidR="0012303F">
        <w:rPr>
          <w:rFonts w:ascii="Arial" w:hAnsi="Arial" w:cs="Arial"/>
          <w:sz w:val="24"/>
          <w:szCs w:val="24"/>
        </w:rPr>
        <w:t xml:space="preserve"> asked what assurance there </w:t>
      </w:r>
      <w:r w:rsidR="00036AB7">
        <w:rPr>
          <w:rFonts w:ascii="Arial" w:hAnsi="Arial" w:cs="Arial"/>
          <w:sz w:val="24"/>
          <w:szCs w:val="24"/>
        </w:rPr>
        <w:t xml:space="preserve">was </w:t>
      </w:r>
      <w:r w:rsidR="0012303F">
        <w:rPr>
          <w:rFonts w:ascii="Arial" w:hAnsi="Arial" w:cs="Arial"/>
          <w:sz w:val="24"/>
          <w:szCs w:val="24"/>
        </w:rPr>
        <w:t xml:space="preserve">that there </w:t>
      </w:r>
      <w:r w:rsidR="00036AB7">
        <w:rPr>
          <w:rFonts w:ascii="Arial" w:hAnsi="Arial" w:cs="Arial"/>
          <w:sz w:val="24"/>
          <w:szCs w:val="24"/>
        </w:rPr>
        <w:t>we</w:t>
      </w:r>
      <w:r w:rsidR="0012303F">
        <w:rPr>
          <w:rFonts w:ascii="Arial" w:hAnsi="Arial" w:cs="Arial"/>
          <w:sz w:val="24"/>
          <w:szCs w:val="24"/>
        </w:rPr>
        <w:t>re no concerns raised</w:t>
      </w:r>
      <w:r w:rsidR="00036AB7">
        <w:rPr>
          <w:rFonts w:ascii="Arial" w:hAnsi="Arial" w:cs="Arial"/>
          <w:sz w:val="24"/>
          <w:szCs w:val="24"/>
        </w:rPr>
        <w:t>.  The Committee</w:t>
      </w:r>
      <w:r w:rsidR="00DF2AA3">
        <w:rPr>
          <w:rFonts w:ascii="Arial" w:hAnsi="Arial" w:cs="Arial"/>
          <w:sz w:val="24"/>
          <w:szCs w:val="24"/>
        </w:rPr>
        <w:t xml:space="preserve"> discussed that unfortunately there </w:t>
      </w:r>
      <w:r w:rsidR="00036AB7">
        <w:rPr>
          <w:rFonts w:ascii="Arial" w:hAnsi="Arial" w:cs="Arial"/>
          <w:sz w:val="24"/>
          <w:szCs w:val="24"/>
        </w:rPr>
        <w:t>wa</w:t>
      </w:r>
      <w:r w:rsidR="00DF2AA3">
        <w:rPr>
          <w:rFonts w:ascii="Arial" w:hAnsi="Arial" w:cs="Arial"/>
          <w:sz w:val="24"/>
          <w:szCs w:val="24"/>
        </w:rPr>
        <w:t xml:space="preserve">s no way to know if there </w:t>
      </w:r>
      <w:r w:rsidR="00036AB7">
        <w:rPr>
          <w:rFonts w:ascii="Arial" w:hAnsi="Arial" w:cs="Arial"/>
          <w:sz w:val="24"/>
          <w:szCs w:val="24"/>
        </w:rPr>
        <w:t>we</w:t>
      </w:r>
      <w:r w:rsidR="00DF2AA3">
        <w:rPr>
          <w:rFonts w:ascii="Arial" w:hAnsi="Arial" w:cs="Arial"/>
          <w:sz w:val="24"/>
          <w:szCs w:val="24"/>
        </w:rPr>
        <w:t>re any concerns</w:t>
      </w:r>
      <w:r w:rsidR="00036AB7">
        <w:rPr>
          <w:rFonts w:ascii="Arial" w:hAnsi="Arial" w:cs="Arial"/>
          <w:sz w:val="24"/>
          <w:szCs w:val="24"/>
        </w:rPr>
        <w:t xml:space="preserve"> which had not been raised through the Whistleblowing process</w:t>
      </w:r>
      <w:r w:rsidR="00DF2AA3">
        <w:rPr>
          <w:rFonts w:ascii="Arial" w:hAnsi="Arial" w:cs="Arial"/>
          <w:sz w:val="24"/>
          <w:szCs w:val="24"/>
        </w:rPr>
        <w:t xml:space="preserve"> and that issues may be communicated in other ways.  Rebecca asked for some form of narrative to be included in the next Annual Report to reflect this.</w:t>
      </w:r>
    </w:p>
    <w:p w14:paraId="1AA8FC41" w14:textId="77777777" w:rsidR="001318F9" w:rsidRDefault="001318F9" w:rsidP="00DF2AA3">
      <w:pPr>
        <w:spacing w:after="0" w:line="240" w:lineRule="auto"/>
        <w:ind w:left="720"/>
        <w:rPr>
          <w:rFonts w:ascii="Arial" w:hAnsi="Arial" w:cs="Arial"/>
          <w:sz w:val="24"/>
          <w:szCs w:val="24"/>
        </w:rPr>
      </w:pPr>
    </w:p>
    <w:tbl>
      <w:tblPr>
        <w:tblStyle w:val="TableGrid"/>
        <w:tblW w:w="0" w:type="auto"/>
        <w:tblInd w:w="704" w:type="dxa"/>
        <w:tblLook w:val="04A0" w:firstRow="1" w:lastRow="0" w:firstColumn="1" w:lastColumn="0" w:noHBand="0" w:noVBand="1"/>
      </w:tblPr>
      <w:tblGrid>
        <w:gridCol w:w="1869"/>
        <w:gridCol w:w="4160"/>
        <w:gridCol w:w="1897"/>
        <w:gridCol w:w="1395"/>
      </w:tblGrid>
      <w:tr w:rsidR="001318F9" w:rsidRPr="00722ADE" w14:paraId="44D3AAE9" w14:textId="77777777" w:rsidTr="00307970">
        <w:tc>
          <w:tcPr>
            <w:tcW w:w="1884" w:type="dxa"/>
          </w:tcPr>
          <w:p w14:paraId="5FE20BD9" w14:textId="77777777" w:rsidR="001318F9" w:rsidRPr="00722ADE" w:rsidRDefault="001318F9" w:rsidP="00307970">
            <w:pPr>
              <w:rPr>
                <w:rFonts w:ascii="Arial" w:hAnsi="Arial" w:cs="Arial"/>
                <w:b/>
                <w:sz w:val="24"/>
                <w:szCs w:val="24"/>
              </w:rPr>
            </w:pPr>
            <w:r>
              <w:rPr>
                <w:rFonts w:ascii="Arial" w:hAnsi="Arial" w:cs="Arial"/>
                <w:b/>
                <w:sz w:val="24"/>
                <w:szCs w:val="24"/>
              </w:rPr>
              <w:t>Action No.</w:t>
            </w:r>
          </w:p>
        </w:tc>
        <w:tc>
          <w:tcPr>
            <w:tcW w:w="4460" w:type="dxa"/>
          </w:tcPr>
          <w:p w14:paraId="7DED738C" w14:textId="77777777" w:rsidR="001318F9" w:rsidRPr="00722ADE" w:rsidRDefault="001318F9" w:rsidP="00307970">
            <w:pPr>
              <w:rPr>
                <w:rFonts w:ascii="Arial" w:hAnsi="Arial" w:cs="Arial"/>
                <w:b/>
                <w:sz w:val="24"/>
                <w:szCs w:val="24"/>
              </w:rPr>
            </w:pPr>
            <w:r w:rsidRPr="00722ADE">
              <w:rPr>
                <w:rFonts w:ascii="Arial" w:hAnsi="Arial" w:cs="Arial"/>
                <w:b/>
                <w:sz w:val="24"/>
                <w:szCs w:val="24"/>
              </w:rPr>
              <w:t>Action</w:t>
            </w:r>
          </w:p>
        </w:tc>
        <w:tc>
          <w:tcPr>
            <w:tcW w:w="1559" w:type="dxa"/>
          </w:tcPr>
          <w:p w14:paraId="1976BB65" w14:textId="77777777" w:rsidR="001318F9" w:rsidRPr="00722ADE" w:rsidRDefault="001318F9" w:rsidP="00307970">
            <w:pPr>
              <w:rPr>
                <w:rFonts w:ascii="Arial" w:hAnsi="Arial" w:cs="Arial"/>
                <w:b/>
                <w:sz w:val="24"/>
                <w:szCs w:val="24"/>
              </w:rPr>
            </w:pPr>
            <w:r w:rsidRPr="00722ADE">
              <w:rPr>
                <w:rFonts w:ascii="Arial" w:hAnsi="Arial" w:cs="Arial"/>
                <w:b/>
                <w:sz w:val="24"/>
                <w:szCs w:val="24"/>
              </w:rPr>
              <w:t xml:space="preserve">Lead </w:t>
            </w:r>
          </w:p>
        </w:tc>
        <w:tc>
          <w:tcPr>
            <w:tcW w:w="1418" w:type="dxa"/>
          </w:tcPr>
          <w:p w14:paraId="7AFFDD24" w14:textId="77777777" w:rsidR="001318F9" w:rsidRPr="00722ADE" w:rsidRDefault="001318F9" w:rsidP="00307970">
            <w:pPr>
              <w:rPr>
                <w:rFonts w:ascii="Arial" w:hAnsi="Arial" w:cs="Arial"/>
                <w:b/>
                <w:sz w:val="24"/>
                <w:szCs w:val="24"/>
              </w:rPr>
            </w:pPr>
            <w:r w:rsidRPr="00722ADE">
              <w:rPr>
                <w:rFonts w:ascii="Arial" w:hAnsi="Arial" w:cs="Arial"/>
                <w:b/>
                <w:sz w:val="24"/>
                <w:szCs w:val="24"/>
              </w:rPr>
              <w:t>Deadline</w:t>
            </w:r>
          </w:p>
        </w:tc>
      </w:tr>
      <w:tr w:rsidR="001318F9" w:rsidRPr="00722ADE" w14:paraId="3BA84C24" w14:textId="77777777" w:rsidTr="00307970">
        <w:trPr>
          <w:trHeight w:val="745"/>
        </w:trPr>
        <w:tc>
          <w:tcPr>
            <w:tcW w:w="1884" w:type="dxa"/>
          </w:tcPr>
          <w:p w14:paraId="075077CD" w14:textId="229A68B9" w:rsidR="001318F9" w:rsidRPr="00951E59" w:rsidRDefault="00CE552F" w:rsidP="00892077">
            <w:pPr>
              <w:rPr>
                <w:rFonts w:ascii="Arial" w:hAnsi="Arial" w:cs="Arial"/>
                <w:sz w:val="24"/>
                <w:szCs w:val="24"/>
              </w:rPr>
            </w:pPr>
            <w:r>
              <w:rPr>
                <w:rFonts w:ascii="Arial" w:hAnsi="Arial" w:cs="Arial"/>
                <w:sz w:val="24"/>
                <w:szCs w:val="24"/>
              </w:rPr>
              <w:t>2504208/3.4.1</w:t>
            </w:r>
          </w:p>
        </w:tc>
        <w:tc>
          <w:tcPr>
            <w:tcW w:w="4460" w:type="dxa"/>
          </w:tcPr>
          <w:p w14:paraId="5BF29DA9" w14:textId="4145A406" w:rsidR="0041157F" w:rsidRPr="00722ADE" w:rsidRDefault="0041157F" w:rsidP="0015311B">
            <w:pPr>
              <w:rPr>
                <w:rFonts w:ascii="Arial" w:hAnsi="Arial" w:cs="Arial"/>
                <w:sz w:val="24"/>
                <w:szCs w:val="24"/>
              </w:rPr>
            </w:pPr>
            <w:r>
              <w:rPr>
                <w:rFonts w:ascii="Arial" w:hAnsi="Arial" w:cs="Arial"/>
                <w:sz w:val="24"/>
                <w:szCs w:val="24"/>
              </w:rPr>
              <w:t xml:space="preserve">Narrative to be added to future Whistleblowing Reports to explain </w:t>
            </w:r>
            <w:r w:rsidR="00F700AC">
              <w:rPr>
                <w:rFonts w:ascii="Arial" w:hAnsi="Arial" w:cs="Arial"/>
                <w:sz w:val="24"/>
                <w:szCs w:val="24"/>
              </w:rPr>
              <w:t>the difficulties of how concerns could be communicated through</w:t>
            </w:r>
            <w:r>
              <w:rPr>
                <w:rFonts w:ascii="Arial" w:hAnsi="Arial" w:cs="Arial"/>
                <w:sz w:val="24"/>
                <w:szCs w:val="24"/>
              </w:rPr>
              <w:t xml:space="preserve"> other routes within the organisation</w:t>
            </w:r>
          </w:p>
        </w:tc>
        <w:tc>
          <w:tcPr>
            <w:tcW w:w="1559" w:type="dxa"/>
          </w:tcPr>
          <w:p w14:paraId="05975449" w14:textId="098066BF" w:rsidR="001318F9" w:rsidRPr="00722ADE" w:rsidRDefault="00F0466D" w:rsidP="00307970">
            <w:pPr>
              <w:rPr>
                <w:rFonts w:ascii="Arial" w:hAnsi="Arial" w:cs="Arial"/>
                <w:sz w:val="24"/>
                <w:szCs w:val="24"/>
              </w:rPr>
            </w:pPr>
            <w:r>
              <w:rPr>
                <w:rFonts w:ascii="Arial" w:hAnsi="Arial" w:cs="Arial"/>
                <w:sz w:val="24"/>
                <w:szCs w:val="24"/>
              </w:rPr>
              <w:t>Anne Marie Cavan</w:t>
            </w:r>
            <w:r w:rsidR="0041157F">
              <w:rPr>
                <w:rFonts w:ascii="Arial" w:hAnsi="Arial" w:cs="Arial"/>
                <w:sz w:val="24"/>
                <w:szCs w:val="24"/>
              </w:rPr>
              <w:t>a</w:t>
            </w:r>
            <w:r>
              <w:rPr>
                <w:rFonts w:ascii="Arial" w:hAnsi="Arial" w:cs="Arial"/>
                <w:sz w:val="24"/>
                <w:szCs w:val="24"/>
              </w:rPr>
              <w:t>gh</w:t>
            </w:r>
            <w:r w:rsidR="0015311B">
              <w:rPr>
                <w:rFonts w:ascii="Arial" w:hAnsi="Arial" w:cs="Arial"/>
                <w:sz w:val="24"/>
                <w:szCs w:val="24"/>
              </w:rPr>
              <w:t>/Nicki Hamer</w:t>
            </w:r>
          </w:p>
        </w:tc>
        <w:tc>
          <w:tcPr>
            <w:tcW w:w="1418" w:type="dxa"/>
          </w:tcPr>
          <w:p w14:paraId="1989199D" w14:textId="2E152FB7" w:rsidR="001318F9" w:rsidRPr="00722ADE" w:rsidRDefault="0041157F" w:rsidP="00307970">
            <w:pPr>
              <w:rPr>
                <w:rFonts w:ascii="Arial" w:hAnsi="Arial" w:cs="Arial"/>
                <w:sz w:val="24"/>
                <w:szCs w:val="24"/>
              </w:rPr>
            </w:pPr>
            <w:r>
              <w:rPr>
                <w:rFonts w:ascii="Arial" w:hAnsi="Arial" w:cs="Arial"/>
                <w:sz w:val="24"/>
                <w:szCs w:val="24"/>
              </w:rPr>
              <w:t>August 2025</w:t>
            </w:r>
          </w:p>
        </w:tc>
      </w:tr>
    </w:tbl>
    <w:p w14:paraId="427DCC15" w14:textId="77777777" w:rsidR="001318F9" w:rsidRDefault="001318F9" w:rsidP="00DF2AA3">
      <w:pPr>
        <w:spacing w:after="0" w:line="240" w:lineRule="auto"/>
        <w:ind w:left="720"/>
        <w:rPr>
          <w:rFonts w:ascii="Arial" w:hAnsi="Arial" w:cs="Arial"/>
          <w:sz w:val="24"/>
          <w:szCs w:val="24"/>
        </w:rPr>
      </w:pPr>
    </w:p>
    <w:p w14:paraId="17240809" w14:textId="56BE2D19" w:rsidR="001D576D" w:rsidRPr="00F579A3" w:rsidRDefault="007239E1" w:rsidP="00F579A3">
      <w:pPr>
        <w:spacing w:after="0" w:line="240" w:lineRule="auto"/>
        <w:ind w:left="720"/>
        <w:rPr>
          <w:rFonts w:ascii="Arial" w:hAnsi="Arial" w:cs="Arial"/>
          <w:sz w:val="24"/>
          <w:szCs w:val="24"/>
        </w:rPr>
      </w:pPr>
      <w:r>
        <w:rPr>
          <w:rFonts w:ascii="Arial" w:hAnsi="Arial" w:cs="Arial"/>
          <w:sz w:val="24"/>
          <w:szCs w:val="24"/>
        </w:rPr>
        <w:t xml:space="preserve">The </w:t>
      </w:r>
      <w:r w:rsidR="005607D2">
        <w:rPr>
          <w:rFonts w:ascii="Arial" w:hAnsi="Arial" w:cs="Arial"/>
          <w:sz w:val="24"/>
          <w:szCs w:val="24"/>
        </w:rPr>
        <w:t>C</w:t>
      </w:r>
      <w:r>
        <w:rPr>
          <w:rFonts w:ascii="Arial" w:hAnsi="Arial" w:cs="Arial"/>
          <w:sz w:val="24"/>
          <w:szCs w:val="24"/>
        </w:rPr>
        <w:t>ommittee</w:t>
      </w:r>
      <w:r w:rsidR="00B361A7">
        <w:rPr>
          <w:rFonts w:ascii="Arial" w:hAnsi="Arial" w:cs="Arial"/>
          <w:sz w:val="24"/>
          <w:szCs w:val="24"/>
        </w:rPr>
        <w:t xml:space="preserve"> approved</w:t>
      </w:r>
      <w:r>
        <w:rPr>
          <w:rFonts w:ascii="Arial" w:hAnsi="Arial" w:cs="Arial"/>
          <w:sz w:val="24"/>
          <w:szCs w:val="24"/>
        </w:rPr>
        <w:t xml:space="preserve"> </w:t>
      </w:r>
      <w:r w:rsidR="00F579A3">
        <w:rPr>
          <w:rFonts w:ascii="Arial" w:hAnsi="Arial" w:cs="Arial"/>
          <w:sz w:val="24"/>
          <w:szCs w:val="24"/>
        </w:rPr>
        <w:t>the Whistleblowing Annual Report for 2024/25 incl</w:t>
      </w:r>
      <w:r w:rsidR="0041157F">
        <w:rPr>
          <w:rFonts w:ascii="Arial" w:hAnsi="Arial" w:cs="Arial"/>
          <w:sz w:val="24"/>
          <w:szCs w:val="24"/>
        </w:rPr>
        <w:t>uding</w:t>
      </w:r>
      <w:r w:rsidR="00F579A3">
        <w:rPr>
          <w:rFonts w:ascii="Arial" w:hAnsi="Arial" w:cs="Arial"/>
          <w:sz w:val="24"/>
          <w:szCs w:val="24"/>
        </w:rPr>
        <w:t xml:space="preserve"> Q</w:t>
      </w:r>
      <w:r w:rsidR="0041157F">
        <w:rPr>
          <w:rFonts w:ascii="Arial" w:hAnsi="Arial" w:cs="Arial"/>
          <w:sz w:val="24"/>
          <w:szCs w:val="24"/>
        </w:rPr>
        <w:t>uarter Four</w:t>
      </w:r>
      <w:r w:rsidR="00F579A3">
        <w:rPr>
          <w:rFonts w:ascii="Arial" w:hAnsi="Arial" w:cs="Arial"/>
          <w:sz w:val="24"/>
          <w:szCs w:val="24"/>
        </w:rPr>
        <w:t>.</w:t>
      </w:r>
    </w:p>
    <w:p w14:paraId="5C55121E" w14:textId="77777777" w:rsidR="00A34E3B" w:rsidRDefault="00A34E3B" w:rsidP="00E2086B">
      <w:pPr>
        <w:spacing w:after="0" w:line="240" w:lineRule="auto"/>
        <w:ind w:left="720"/>
        <w:rPr>
          <w:rFonts w:ascii="Arial" w:hAnsi="Arial" w:cs="Arial"/>
          <w:sz w:val="24"/>
          <w:szCs w:val="24"/>
          <w:highlight w:val="yellow"/>
        </w:rPr>
      </w:pPr>
    </w:p>
    <w:p w14:paraId="46A4E25D" w14:textId="77777777" w:rsidR="009B12FD" w:rsidRDefault="00F579A3" w:rsidP="00E2086B">
      <w:pPr>
        <w:tabs>
          <w:tab w:val="left" w:pos="720"/>
          <w:tab w:val="left" w:pos="1440"/>
          <w:tab w:val="left" w:pos="2160"/>
          <w:tab w:val="left" w:pos="2880"/>
          <w:tab w:val="left" w:pos="4500"/>
        </w:tabs>
        <w:spacing w:after="0" w:line="240" w:lineRule="auto"/>
        <w:rPr>
          <w:rFonts w:ascii="Arial" w:hAnsi="Arial" w:cs="Arial"/>
          <w:b/>
          <w:sz w:val="24"/>
        </w:rPr>
      </w:pPr>
      <w:r>
        <w:rPr>
          <w:rFonts w:ascii="Arial" w:hAnsi="Arial" w:cs="Arial"/>
          <w:b/>
          <w:sz w:val="24"/>
        </w:rPr>
        <w:t>3.4.2</w:t>
      </w:r>
      <w:r w:rsidR="002A1957">
        <w:rPr>
          <w:rFonts w:ascii="Arial" w:hAnsi="Arial" w:cs="Arial"/>
          <w:b/>
          <w:sz w:val="24"/>
        </w:rPr>
        <w:t xml:space="preserve"> </w:t>
      </w:r>
      <w:r w:rsidR="002A1957">
        <w:rPr>
          <w:rFonts w:ascii="Arial" w:hAnsi="Arial" w:cs="Arial"/>
          <w:b/>
          <w:sz w:val="24"/>
        </w:rPr>
        <w:tab/>
        <w:t>Patient Story</w:t>
      </w:r>
    </w:p>
    <w:p w14:paraId="3E8CDEFB" w14:textId="77777777" w:rsidR="00210CC1" w:rsidRPr="001C3234" w:rsidRDefault="001C3234" w:rsidP="00E2086B">
      <w:pPr>
        <w:tabs>
          <w:tab w:val="left" w:pos="720"/>
          <w:tab w:val="left" w:pos="1440"/>
          <w:tab w:val="left" w:pos="2160"/>
          <w:tab w:val="left" w:pos="2880"/>
          <w:tab w:val="left" w:pos="4500"/>
        </w:tabs>
        <w:spacing w:after="0" w:line="240" w:lineRule="auto"/>
        <w:rPr>
          <w:rFonts w:ascii="Arial" w:hAnsi="Arial" w:cs="Arial"/>
          <w:b/>
          <w:sz w:val="24"/>
        </w:rPr>
      </w:pPr>
      <w:r>
        <w:rPr>
          <w:rFonts w:ascii="Arial" w:hAnsi="Arial" w:cs="Arial"/>
          <w:b/>
          <w:sz w:val="24"/>
        </w:rPr>
        <w:tab/>
      </w:r>
    </w:p>
    <w:p w14:paraId="3D530AD1" w14:textId="77777777" w:rsidR="00EE5106" w:rsidRDefault="00EE5106" w:rsidP="001151BD">
      <w:pPr>
        <w:pStyle w:val="ListParagraph"/>
        <w:spacing w:line="240" w:lineRule="auto"/>
        <w:rPr>
          <w:lang w:val="en-US"/>
        </w:rPr>
      </w:pPr>
      <w:r>
        <w:rPr>
          <w:lang w:val="en-US"/>
        </w:rPr>
        <w:t xml:space="preserve">Clinical Governance Committee welcomed the Patient Story.  This was a positive patient experience with the patient receiving </w:t>
      </w:r>
      <w:r w:rsidR="00F579A3">
        <w:rPr>
          <w:lang w:val="en-US"/>
        </w:rPr>
        <w:t>open heart surgery.</w:t>
      </w:r>
    </w:p>
    <w:p w14:paraId="35D2C047" w14:textId="77777777" w:rsidR="00D53868" w:rsidRDefault="004F4893" w:rsidP="00F579A3">
      <w:pPr>
        <w:spacing w:line="240" w:lineRule="auto"/>
        <w:ind w:firstLine="720"/>
        <w:rPr>
          <w:rFonts w:ascii="Arial" w:hAnsi="Arial" w:cs="Arial"/>
          <w:sz w:val="24"/>
          <w:lang w:val="en-US"/>
        </w:rPr>
      </w:pPr>
      <w:r w:rsidRPr="00D55BAE">
        <w:rPr>
          <w:rFonts w:ascii="Arial" w:hAnsi="Arial" w:cs="Arial"/>
          <w:sz w:val="24"/>
          <w:lang w:val="en-US"/>
        </w:rPr>
        <w:t xml:space="preserve">The </w:t>
      </w:r>
      <w:r w:rsidR="00EE5106" w:rsidRPr="00D55BAE">
        <w:rPr>
          <w:rFonts w:ascii="Arial" w:hAnsi="Arial" w:cs="Arial"/>
          <w:sz w:val="24"/>
          <w:lang w:val="en-US"/>
        </w:rPr>
        <w:t>Committee</w:t>
      </w:r>
      <w:r w:rsidRPr="00D55BAE">
        <w:rPr>
          <w:rFonts w:ascii="Arial" w:hAnsi="Arial" w:cs="Arial"/>
          <w:sz w:val="24"/>
          <w:lang w:val="en-US"/>
        </w:rPr>
        <w:t xml:space="preserve"> agreed the video </w:t>
      </w:r>
      <w:r w:rsidR="00EE5106" w:rsidRPr="00D55BAE">
        <w:rPr>
          <w:rFonts w:ascii="Arial" w:hAnsi="Arial" w:cs="Arial"/>
          <w:sz w:val="24"/>
          <w:lang w:val="en-US"/>
        </w:rPr>
        <w:t>provided a</w:t>
      </w:r>
      <w:r w:rsidRPr="00D55BAE">
        <w:rPr>
          <w:rFonts w:ascii="Arial" w:hAnsi="Arial" w:cs="Arial"/>
          <w:sz w:val="24"/>
          <w:lang w:val="en-US"/>
        </w:rPr>
        <w:t xml:space="preserve"> thorough example of good feedback.</w:t>
      </w:r>
    </w:p>
    <w:p w14:paraId="71274127" w14:textId="77777777" w:rsidR="00EE5106" w:rsidRPr="00D55BAE" w:rsidRDefault="00EE5106" w:rsidP="00D55BAE">
      <w:pPr>
        <w:spacing w:line="240" w:lineRule="auto"/>
        <w:ind w:firstLine="720"/>
        <w:rPr>
          <w:rFonts w:ascii="Arial" w:hAnsi="Arial" w:cs="Arial"/>
          <w:b/>
          <w:sz w:val="24"/>
          <w:lang w:val="en-US"/>
        </w:rPr>
      </w:pPr>
      <w:r w:rsidRPr="00D55BAE">
        <w:rPr>
          <w:rFonts w:ascii="Arial" w:hAnsi="Arial" w:cs="Arial"/>
          <w:sz w:val="24"/>
          <w:lang w:val="en-US"/>
        </w:rPr>
        <w:t>The Committee noted the Patient Story.</w:t>
      </w:r>
    </w:p>
    <w:p w14:paraId="09FB5B73" w14:textId="77777777" w:rsidR="00E2086B" w:rsidRPr="004F4893" w:rsidRDefault="00E2086B" w:rsidP="004F4893">
      <w:pPr>
        <w:spacing w:line="240" w:lineRule="auto"/>
        <w:rPr>
          <w:lang w:val="en-US"/>
        </w:rPr>
      </w:pPr>
    </w:p>
    <w:p w14:paraId="0AEFFC02" w14:textId="77777777" w:rsidR="00B73D39" w:rsidRPr="001C3234" w:rsidRDefault="00E92219" w:rsidP="00E2086B">
      <w:pPr>
        <w:spacing w:after="0" w:line="240" w:lineRule="auto"/>
        <w:rPr>
          <w:rFonts w:ascii="Arial" w:hAnsi="Arial" w:cs="Arial"/>
          <w:b/>
          <w:color w:val="0070C0"/>
          <w:sz w:val="24"/>
        </w:rPr>
      </w:pPr>
      <w:r>
        <w:rPr>
          <w:rFonts w:ascii="Arial" w:hAnsi="Arial" w:cs="Arial"/>
          <w:b/>
          <w:color w:val="0070C0"/>
          <w:sz w:val="24"/>
        </w:rPr>
        <w:t xml:space="preserve">4. </w:t>
      </w:r>
      <w:r>
        <w:rPr>
          <w:rFonts w:ascii="Arial" w:hAnsi="Arial" w:cs="Arial"/>
          <w:b/>
          <w:color w:val="0070C0"/>
          <w:sz w:val="24"/>
        </w:rPr>
        <w:tab/>
        <w:t>Consent Agenda Items</w:t>
      </w:r>
    </w:p>
    <w:p w14:paraId="33A3992A" w14:textId="77777777" w:rsidR="00C63EF7" w:rsidRDefault="00C63EF7" w:rsidP="00E2086B">
      <w:pPr>
        <w:spacing w:after="0" w:line="240" w:lineRule="auto"/>
        <w:ind w:firstLine="720"/>
        <w:rPr>
          <w:rFonts w:ascii="Arial" w:hAnsi="Arial" w:cs="Arial"/>
          <w:sz w:val="24"/>
        </w:rPr>
      </w:pPr>
    </w:p>
    <w:p w14:paraId="2637C231" w14:textId="77777777" w:rsidR="004E6555" w:rsidRDefault="004E6555" w:rsidP="00E2086B">
      <w:pPr>
        <w:spacing w:after="0" w:line="240" w:lineRule="auto"/>
        <w:ind w:firstLine="720"/>
        <w:rPr>
          <w:rFonts w:ascii="Arial" w:hAnsi="Arial" w:cs="Arial"/>
          <w:sz w:val="24"/>
        </w:rPr>
      </w:pPr>
      <w:r>
        <w:rPr>
          <w:rFonts w:ascii="Arial" w:hAnsi="Arial" w:cs="Arial"/>
          <w:sz w:val="24"/>
        </w:rPr>
        <w:t>The Committee noted the following Consent Agenda items:</w:t>
      </w:r>
    </w:p>
    <w:p w14:paraId="442194C9" w14:textId="77777777" w:rsidR="004E6555" w:rsidRPr="001C3234" w:rsidRDefault="004E6555" w:rsidP="00E2086B">
      <w:pPr>
        <w:spacing w:after="0" w:line="240" w:lineRule="auto"/>
        <w:ind w:firstLine="720"/>
        <w:rPr>
          <w:rFonts w:ascii="Arial" w:hAnsi="Arial" w:cs="Arial"/>
          <w:sz w:val="24"/>
        </w:rPr>
      </w:pPr>
    </w:p>
    <w:p w14:paraId="5755CBB1" w14:textId="77777777" w:rsidR="0024092E" w:rsidRDefault="006451B5" w:rsidP="004A443C">
      <w:pPr>
        <w:spacing w:after="0" w:line="240" w:lineRule="auto"/>
        <w:ind w:left="709"/>
        <w:rPr>
          <w:rFonts w:ascii="Arial" w:hAnsi="Arial" w:cs="Arial"/>
          <w:b/>
          <w:sz w:val="24"/>
        </w:rPr>
      </w:pPr>
      <w:r>
        <w:rPr>
          <w:rFonts w:ascii="Arial" w:hAnsi="Arial" w:cs="Arial"/>
          <w:b/>
          <w:sz w:val="24"/>
        </w:rPr>
        <w:t>4.1</w:t>
      </w:r>
      <w:r w:rsidR="00E92219">
        <w:rPr>
          <w:rFonts w:ascii="Arial" w:hAnsi="Arial" w:cs="Arial"/>
          <w:b/>
          <w:sz w:val="24"/>
        </w:rPr>
        <w:tab/>
      </w:r>
      <w:r>
        <w:rPr>
          <w:rFonts w:ascii="Arial" w:hAnsi="Arial" w:cs="Arial"/>
          <w:b/>
          <w:sz w:val="24"/>
        </w:rPr>
        <w:t>Organ Donation Committee Minutes – December 2024</w:t>
      </w:r>
    </w:p>
    <w:p w14:paraId="11743BFE" w14:textId="77777777" w:rsidR="0024092E" w:rsidRDefault="006451B5" w:rsidP="004A443C">
      <w:pPr>
        <w:spacing w:after="0" w:line="240" w:lineRule="auto"/>
        <w:ind w:left="709"/>
        <w:rPr>
          <w:rFonts w:ascii="Arial" w:hAnsi="Arial" w:cs="Arial"/>
          <w:b/>
          <w:color w:val="000000" w:themeColor="text1"/>
          <w:sz w:val="24"/>
          <w:szCs w:val="24"/>
        </w:rPr>
      </w:pPr>
      <w:r>
        <w:rPr>
          <w:rFonts w:ascii="Arial" w:hAnsi="Arial" w:cs="Arial"/>
          <w:b/>
          <w:color w:val="000000" w:themeColor="text1"/>
          <w:sz w:val="24"/>
          <w:szCs w:val="24"/>
        </w:rPr>
        <w:t>4.2</w:t>
      </w:r>
      <w:r w:rsidR="00E92219">
        <w:rPr>
          <w:rFonts w:ascii="Arial" w:hAnsi="Arial" w:cs="Arial"/>
          <w:b/>
          <w:color w:val="0070C0"/>
          <w:sz w:val="24"/>
          <w:szCs w:val="24"/>
        </w:rPr>
        <w:tab/>
      </w:r>
      <w:r>
        <w:rPr>
          <w:rFonts w:ascii="Arial" w:hAnsi="Arial" w:cs="Arial"/>
          <w:b/>
          <w:color w:val="000000" w:themeColor="text1"/>
          <w:sz w:val="24"/>
          <w:szCs w:val="24"/>
        </w:rPr>
        <w:t>Drugs and Therapeutics Committee Minutes – December 2024</w:t>
      </w:r>
    </w:p>
    <w:p w14:paraId="332E27F6" w14:textId="77777777" w:rsidR="006451B5" w:rsidRDefault="006451B5" w:rsidP="004A443C">
      <w:pPr>
        <w:spacing w:after="0" w:line="240" w:lineRule="auto"/>
        <w:ind w:left="709"/>
        <w:rPr>
          <w:rFonts w:ascii="Arial" w:hAnsi="Arial" w:cs="Arial"/>
          <w:b/>
          <w:color w:val="000000" w:themeColor="text1"/>
          <w:sz w:val="24"/>
          <w:szCs w:val="24"/>
        </w:rPr>
      </w:pPr>
      <w:r>
        <w:rPr>
          <w:rFonts w:ascii="Arial" w:hAnsi="Arial" w:cs="Arial"/>
          <w:b/>
          <w:color w:val="000000" w:themeColor="text1"/>
          <w:sz w:val="24"/>
          <w:szCs w:val="24"/>
        </w:rPr>
        <w:t>4.3</w:t>
      </w:r>
      <w:r>
        <w:rPr>
          <w:rFonts w:ascii="Arial" w:hAnsi="Arial" w:cs="Arial"/>
          <w:b/>
          <w:color w:val="000000" w:themeColor="text1"/>
          <w:sz w:val="24"/>
          <w:szCs w:val="24"/>
        </w:rPr>
        <w:tab/>
        <w:t>Research and Development Steering Group Minutes – December 2024</w:t>
      </w:r>
    </w:p>
    <w:p w14:paraId="0CBFD40C" w14:textId="77777777" w:rsidR="00A51551" w:rsidRDefault="00A51551" w:rsidP="00E2086B">
      <w:pPr>
        <w:spacing w:after="0" w:line="240" w:lineRule="auto"/>
        <w:rPr>
          <w:rFonts w:ascii="Arial" w:hAnsi="Arial" w:cs="Arial"/>
          <w:b/>
          <w:color w:val="000000" w:themeColor="text1"/>
          <w:sz w:val="24"/>
          <w:szCs w:val="24"/>
        </w:rPr>
      </w:pPr>
    </w:p>
    <w:p w14:paraId="3636955F" w14:textId="77777777" w:rsidR="002C0516" w:rsidRDefault="002C0516" w:rsidP="00E2086B">
      <w:pPr>
        <w:spacing w:after="0" w:line="240" w:lineRule="auto"/>
        <w:rPr>
          <w:rFonts w:ascii="Arial" w:hAnsi="Arial" w:cs="Arial"/>
          <w:b/>
          <w:color w:val="000000" w:themeColor="text1"/>
          <w:sz w:val="24"/>
          <w:szCs w:val="24"/>
        </w:rPr>
      </w:pPr>
    </w:p>
    <w:p w14:paraId="670D1C26" w14:textId="77777777" w:rsidR="002C0516" w:rsidRDefault="002C0516" w:rsidP="00E2086B">
      <w:pPr>
        <w:spacing w:after="0" w:line="240" w:lineRule="auto"/>
        <w:rPr>
          <w:rFonts w:ascii="Arial" w:hAnsi="Arial" w:cs="Arial"/>
          <w:b/>
          <w:color w:val="0070C0"/>
          <w:sz w:val="24"/>
          <w:szCs w:val="24"/>
        </w:rPr>
      </w:pPr>
      <w:r w:rsidRPr="002C0516">
        <w:rPr>
          <w:rFonts w:ascii="Arial" w:hAnsi="Arial" w:cs="Arial"/>
          <w:b/>
          <w:color w:val="0070C0"/>
          <w:sz w:val="24"/>
          <w:szCs w:val="24"/>
        </w:rPr>
        <w:t>5.</w:t>
      </w:r>
      <w:r w:rsidRPr="002C0516">
        <w:rPr>
          <w:rFonts w:ascii="Arial" w:hAnsi="Arial" w:cs="Arial"/>
          <w:b/>
          <w:color w:val="0070C0"/>
          <w:sz w:val="24"/>
          <w:szCs w:val="24"/>
        </w:rPr>
        <w:tab/>
        <w:t>Update to the Board</w:t>
      </w:r>
    </w:p>
    <w:p w14:paraId="7CFDD84F" w14:textId="77777777" w:rsidR="0058223E" w:rsidRDefault="0058223E" w:rsidP="00E2086B">
      <w:pPr>
        <w:spacing w:after="0" w:line="240" w:lineRule="auto"/>
        <w:rPr>
          <w:rFonts w:ascii="Arial" w:hAnsi="Arial" w:cs="Arial"/>
          <w:b/>
          <w:color w:val="0070C0"/>
          <w:sz w:val="24"/>
          <w:szCs w:val="24"/>
        </w:rPr>
      </w:pPr>
    </w:p>
    <w:p w14:paraId="31604E3A" w14:textId="77777777" w:rsidR="000C6D93" w:rsidRDefault="007B752E" w:rsidP="000C6D93">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The </w:t>
      </w:r>
      <w:r w:rsidR="007919D7">
        <w:rPr>
          <w:rFonts w:ascii="Arial" w:hAnsi="Arial" w:cs="Arial"/>
          <w:color w:val="000000" w:themeColor="text1"/>
          <w:sz w:val="24"/>
          <w:szCs w:val="24"/>
        </w:rPr>
        <w:t>C</w:t>
      </w:r>
      <w:r>
        <w:rPr>
          <w:rFonts w:ascii="Arial" w:hAnsi="Arial" w:cs="Arial"/>
          <w:color w:val="000000" w:themeColor="text1"/>
          <w:sz w:val="24"/>
          <w:szCs w:val="24"/>
        </w:rPr>
        <w:t>ommittee</w:t>
      </w:r>
      <w:r w:rsidR="005200CC">
        <w:rPr>
          <w:rFonts w:ascii="Arial" w:hAnsi="Arial" w:cs="Arial"/>
          <w:color w:val="000000" w:themeColor="text1"/>
          <w:sz w:val="24"/>
          <w:szCs w:val="24"/>
        </w:rPr>
        <w:t xml:space="preserve"> confirmed they had no issues</w:t>
      </w:r>
      <w:r>
        <w:rPr>
          <w:rFonts w:ascii="Arial" w:hAnsi="Arial" w:cs="Arial"/>
          <w:color w:val="000000" w:themeColor="text1"/>
          <w:sz w:val="24"/>
          <w:szCs w:val="24"/>
        </w:rPr>
        <w:t xml:space="preserve"> for escalation</w:t>
      </w:r>
      <w:r w:rsidR="009A6E3B">
        <w:rPr>
          <w:rFonts w:ascii="Arial" w:hAnsi="Arial" w:cs="Arial"/>
          <w:color w:val="000000" w:themeColor="text1"/>
          <w:sz w:val="24"/>
          <w:szCs w:val="24"/>
        </w:rPr>
        <w:t xml:space="preserve"> to the Board</w:t>
      </w:r>
      <w:r w:rsidR="005200CC">
        <w:rPr>
          <w:rFonts w:ascii="Arial" w:hAnsi="Arial" w:cs="Arial"/>
          <w:color w:val="000000" w:themeColor="text1"/>
          <w:sz w:val="24"/>
          <w:szCs w:val="24"/>
        </w:rPr>
        <w:t>.</w:t>
      </w:r>
    </w:p>
    <w:p w14:paraId="56A5E6E7" w14:textId="77777777" w:rsidR="0041157F" w:rsidRDefault="0041157F" w:rsidP="000C6D93">
      <w:pPr>
        <w:spacing w:after="0" w:line="240" w:lineRule="auto"/>
        <w:ind w:left="720"/>
        <w:rPr>
          <w:rFonts w:ascii="Arial" w:hAnsi="Arial" w:cs="Arial"/>
          <w:color w:val="000000" w:themeColor="text1"/>
          <w:sz w:val="24"/>
          <w:szCs w:val="24"/>
        </w:rPr>
      </w:pPr>
    </w:p>
    <w:p w14:paraId="359811F9" w14:textId="77777777" w:rsidR="0041157F" w:rsidRPr="00262FC2" w:rsidRDefault="0041157F" w:rsidP="0015353C">
      <w:pPr>
        <w:pStyle w:val="ListParagraph"/>
        <w:numPr>
          <w:ilvl w:val="0"/>
          <w:numId w:val="31"/>
        </w:numPr>
        <w:ind w:left="1134"/>
        <w:rPr>
          <w:lang w:val="en-US"/>
        </w:rPr>
      </w:pPr>
      <w:r w:rsidRPr="0041157F">
        <w:rPr>
          <w:lang w:val="en-US"/>
        </w:rPr>
        <w:t xml:space="preserve">The Committee noted the </w:t>
      </w:r>
      <w:r w:rsidRPr="0041157F">
        <w:t>Adverse Events/Significant Adverse Event Review (SAER) update</w:t>
      </w:r>
      <w:r w:rsidRPr="0041157F">
        <w:rPr>
          <w:lang w:val="en-US"/>
        </w:rPr>
        <w:t>. The two main themes identified were around improving the process and on how quickly SAERs were completed and the impact on staff and patient care.</w:t>
      </w:r>
      <w:r w:rsidRPr="00262FC2">
        <w:rPr>
          <w:lang w:val="en-US"/>
        </w:rPr>
        <w:t xml:space="preserve"> </w:t>
      </w:r>
    </w:p>
    <w:p w14:paraId="7304B85F" w14:textId="77777777" w:rsidR="0041157F" w:rsidRPr="00262FC2" w:rsidRDefault="0041157F" w:rsidP="0015353C">
      <w:pPr>
        <w:pStyle w:val="ListParagraph"/>
        <w:numPr>
          <w:ilvl w:val="0"/>
          <w:numId w:val="31"/>
        </w:numPr>
        <w:spacing w:after="0" w:line="240" w:lineRule="auto"/>
        <w:ind w:left="1134"/>
        <w:rPr>
          <w:lang w:val="en-US"/>
        </w:rPr>
      </w:pPr>
      <w:r w:rsidRPr="0041157F">
        <w:t>The Committee approved the overview for Health Associated Infection Annual Report 2024/25</w:t>
      </w:r>
      <w:r w:rsidRPr="0041157F">
        <w:rPr>
          <w:lang w:val="en-US"/>
        </w:rPr>
        <w:t>.  The Committee commended the work of the Teams who support this work.</w:t>
      </w:r>
    </w:p>
    <w:p w14:paraId="1721F971" w14:textId="77777777" w:rsidR="0041157F" w:rsidRPr="0041157F" w:rsidRDefault="0041157F" w:rsidP="0041157F">
      <w:pPr>
        <w:spacing w:after="0" w:line="240" w:lineRule="auto"/>
        <w:ind w:left="1134"/>
        <w:rPr>
          <w:rFonts w:ascii="Arial" w:hAnsi="Arial" w:cs="Arial"/>
          <w:color w:val="000000" w:themeColor="text1"/>
          <w:sz w:val="24"/>
          <w:szCs w:val="24"/>
        </w:rPr>
      </w:pPr>
    </w:p>
    <w:p w14:paraId="0D6B314E" w14:textId="77777777" w:rsidR="0041157F" w:rsidRPr="0015353C" w:rsidRDefault="0041157F" w:rsidP="0015353C">
      <w:pPr>
        <w:pStyle w:val="ListParagraph"/>
        <w:numPr>
          <w:ilvl w:val="0"/>
          <w:numId w:val="31"/>
        </w:numPr>
        <w:ind w:left="1134"/>
        <w:rPr>
          <w:b/>
        </w:rPr>
      </w:pPr>
      <w:r w:rsidRPr="0041157F">
        <w:rPr>
          <w:lang w:val="en-US"/>
        </w:rPr>
        <w:t xml:space="preserve">The Committee approved the </w:t>
      </w:r>
      <w:r w:rsidRPr="0041157F">
        <w:t>Golden Jubilee Research Institute Annual Performance Report 2024/25</w:t>
      </w:r>
      <w:r w:rsidRPr="0041157F">
        <w:rPr>
          <w:b/>
        </w:rPr>
        <w:t xml:space="preserve">.  </w:t>
      </w:r>
      <w:r w:rsidRPr="0041157F">
        <w:rPr>
          <w:lang w:val="en-US"/>
        </w:rPr>
        <w:t xml:space="preserve">The Committee commended the 38 new research projects and commented that this was welcome news for both patients and staff. </w:t>
      </w:r>
    </w:p>
    <w:p w14:paraId="644F3B3A" w14:textId="77777777" w:rsidR="0041157F" w:rsidRPr="0041157F" w:rsidRDefault="0041157F" w:rsidP="0015353C">
      <w:pPr>
        <w:pStyle w:val="ListParagraph"/>
        <w:ind w:left="1134"/>
        <w:rPr>
          <w:b/>
        </w:rPr>
      </w:pPr>
    </w:p>
    <w:p w14:paraId="4E9FFB42" w14:textId="77777777" w:rsidR="0041157F" w:rsidRPr="00262FC2" w:rsidRDefault="0041157F" w:rsidP="0015353C">
      <w:pPr>
        <w:pStyle w:val="ListParagraph"/>
        <w:numPr>
          <w:ilvl w:val="0"/>
          <w:numId w:val="31"/>
        </w:numPr>
        <w:ind w:left="1134"/>
        <w:rPr>
          <w:lang w:val="en-US"/>
        </w:rPr>
      </w:pPr>
      <w:r w:rsidRPr="0041157F">
        <w:rPr>
          <w:lang w:val="en-US"/>
        </w:rPr>
        <w:t xml:space="preserve">The Committee approved the Whistleblowing Annual Report 2024/25 and noted that the Speaking Up module was now available for staff to complete on TURAS.  Assurance was sought about the absence of whistleblowing episodes. It was acknowledged that it was difficult to clarify this but that issues were raised via other non-whistleblowing routes which was reassuring.  </w:t>
      </w:r>
    </w:p>
    <w:p w14:paraId="485CB887" w14:textId="77777777" w:rsidR="004A443C" w:rsidRPr="00E01878" w:rsidRDefault="004A443C" w:rsidP="00E01878">
      <w:pPr>
        <w:pStyle w:val="ListParagraph"/>
        <w:spacing w:after="0" w:line="240" w:lineRule="auto"/>
        <w:ind w:left="1440"/>
        <w:rPr>
          <w:color w:val="000000" w:themeColor="text1"/>
        </w:rPr>
      </w:pPr>
    </w:p>
    <w:p w14:paraId="281FF02E" w14:textId="77777777" w:rsidR="002C0516" w:rsidRDefault="002C0516" w:rsidP="00E2086B">
      <w:pPr>
        <w:spacing w:after="0" w:line="240" w:lineRule="auto"/>
        <w:rPr>
          <w:rFonts w:ascii="Arial" w:hAnsi="Arial" w:cs="Arial"/>
          <w:b/>
          <w:color w:val="0070C0"/>
          <w:sz w:val="24"/>
          <w:szCs w:val="24"/>
        </w:rPr>
      </w:pPr>
      <w:r>
        <w:rPr>
          <w:rFonts w:ascii="Arial" w:hAnsi="Arial" w:cs="Arial"/>
          <w:b/>
          <w:color w:val="0070C0"/>
          <w:sz w:val="24"/>
          <w:szCs w:val="24"/>
        </w:rPr>
        <w:t>6.</w:t>
      </w:r>
      <w:r>
        <w:rPr>
          <w:rFonts w:ascii="Arial" w:hAnsi="Arial" w:cs="Arial"/>
          <w:b/>
          <w:color w:val="0070C0"/>
          <w:sz w:val="24"/>
          <w:szCs w:val="24"/>
        </w:rPr>
        <w:tab/>
        <w:t>Any Other Comp</w:t>
      </w:r>
      <w:r w:rsidR="004A443C">
        <w:rPr>
          <w:rFonts w:ascii="Arial" w:hAnsi="Arial" w:cs="Arial"/>
          <w:b/>
          <w:color w:val="0070C0"/>
          <w:sz w:val="24"/>
          <w:szCs w:val="24"/>
        </w:rPr>
        <w:t>et</w:t>
      </w:r>
      <w:r>
        <w:rPr>
          <w:rFonts w:ascii="Arial" w:hAnsi="Arial" w:cs="Arial"/>
          <w:b/>
          <w:color w:val="0070C0"/>
          <w:sz w:val="24"/>
          <w:szCs w:val="24"/>
        </w:rPr>
        <w:t>ent Business</w:t>
      </w:r>
    </w:p>
    <w:p w14:paraId="6C4DE615" w14:textId="77777777" w:rsidR="001D6E4D" w:rsidRDefault="001D6E4D" w:rsidP="00E2086B">
      <w:pPr>
        <w:spacing w:after="0" w:line="240" w:lineRule="auto"/>
        <w:rPr>
          <w:rFonts w:ascii="Arial" w:hAnsi="Arial" w:cs="Arial"/>
          <w:b/>
          <w:color w:val="0070C0"/>
          <w:sz w:val="24"/>
          <w:szCs w:val="24"/>
        </w:rPr>
      </w:pPr>
    </w:p>
    <w:p w14:paraId="03809783" w14:textId="77777777" w:rsidR="001D6E4D" w:rsidRPr="005200CC" w:rsidRDefault="001D6E4D" w:rsidP="00E2086B">
      <w:pPr>
        <w:spacing w:after="0" w:line="240" w:lineRule="auto"/>
        <w:rPr>
          <w:rFonts w:ascii="Arial" w:hAnsi="Arial" w:cs="Arial"/>
          <w:color w:val="0070C0"/>
          <w:sz w:val="24"/>
          <w:szCs w:val="24"/>
        </w:rPr>
      </w:pPr>
      <w:r>
        <w:rPr>
          <w:rFonts w:ascii="Arial" w:hAnsi="Arial" w:cs="Arial"/>
          <w:b/>
          <w:color w:val="0070C0"/>
          <w:sz w:val="24"/>
          <w:szCs w:val="24"/>
        </w:rPr>
        <w:tab/>
      </w:r>
      <w:r w:rsidR="007239E1">
        <w:rPr>
          <w:rFonts w:ascii="Arial" w:hAnsi="Arial" w:cs="Arial"/>
          <w:color w:val="000000" w:themeColor="text1"/>
          <w:sz w:val="24"/>
          <w:szCs w:val="24"/>
        </w:rPr>
        <w:t>No other comp</w:t>
      </w:r>
      <w:r w:rsidR="003D483B">
        <w:rPr>
          <w:rFonts w:ascii="Arial" w:hAnsi="Arial" w:cs="Arial"/>
          <w:color w:val="000000" w:themeColor="text1"/>
          <w:sz w:val="24"/>
          <w:szCs w:val="24"/>
        </w:rPr>
        <w:t>et</w:t>
      </w:r>
      <w:r w:rsidR="007239E1">
        <w:rPr>
          <w:rFonts w:ascii="Arial" w:hAnsi="Arial" w:cs="Arial"/>
          <w:color w:val="000000" w:themeColor="text1"/>
          <w:sz w:val="24"/>
          <w:szCs w:val="24"/>
        </w:rPr>
        <w:t>ent business was discussed</w:t>
      </w:r>
      <w:r w:rsidR="005200CC">
        <w:rPr>
          <w:rFonts w:ascii="Arial" w:hAnsi="Arial" w:cs="Arial"/>
          <w:color w:val="000000" w:themeColor="text1"/>
          <w:sz w:val="24"/>
          <w:szCs w:val="24"/>
        </w:rPr>
        <w:t>.</w:t>
      </w:r>
    </w:p>
    <w:p w14:paraId="77413502" w14:textId="77777777" w:rsidR="002C0516" w:rsidRDefault="002C0516" w:rsidP="00E2086B">
      <w:pPr>
        <w:spacing w:after="0" w:line="240" w:lineRule="auto"/>
        <w:rPr>
          <w:rFonts w:ascii="Arial" w:hAnsi="Arial" w:cs="Arial"/>
          <w:b/>
          <w:color w:val="0070C0"/>
          <w:sz w:val="24"/>
          <w:szCs w:val="24"/>
        </w:rPr>
      </w:pPr>
    </w:p>
    <w:p w14:paraId="1B9B8551" w14:textId="77777777" w:rsidR="004A443C" w:rsidRDefault="004A443C" w:rsidP="00E2086B">
      <w:pPr>
        <w:spacing w:after="0" w:line="240" w:lineRule="auto"/>
        <w:rPr>
          <w:rFonts w:ascii="Arial" w:hAnsi="Arial" w:cs="Arial"/>
          <w:b/>
          <w:color w:val="0070C0"/>
          <w:sz w:val="24"/>
          <w:szCs w:val="24"/>
        </w:rPr>
      </w:pPr>
    </w:p>
    <w:p w14:paraId="38562402" w14:textId="77777777" w:rsidR="002C0516" w:rsidRDefault="002C0516" w:rsidP="00E2086B">
      <w:pPr>
        <w:spacing w:after="0" w:line="240" w:lineRule="auto"/>
        <w:rPr>
          <w:rFonts w:ascii="Arial" w:hAnsi="Arial" w:cs="Arial"/>
          <w:b/>
          <w:color w:val="0070C0"/>
          <w:sz w:val="24"/>
          <w:szCs w:val="24"/>
        </w:rPr>
      </w:pPr>
      <w:r>
        <w:rPr>
          <w:rFonts w:ascii="Arial" w:hAnsi="Arial" w:cs="Arial"/>
          <w:b/>
          <w:color w:val="0070C0"/>
          <w:sz w:val="24"/>
          <w:szCs w:val="24"/>
        </w:rPr>
        <w:t xml:space="preserve">7. </w:t>
      </w:r>
      <w:r>
        <w:rPr>
          <w:rFonts w:ascii="Arial" w:hAnsi="Arial" w:cs="Arial"/>
          <w:b/>
          <w:color w:val="0070C0"/>
          <w:sz w:val="24"/>
          <w:szCs w:val="24"/>
        </w:rPr>
        <w:tab/>
        <w:t>Date and Time of Next Meeting</w:t>
      </w:r>
    </w:p>
    <w:p w14:paraId="5BB02150" w14:textId="77777777" w:rsidR="001D6E4D" w:rsidRDefault="001D6E4D" w:rsidP="00E2086B">
      <w:pPr>
        <w:spacing w:after="0" w:line="240" w:lineRule="auto"/>
        <w:rPr>
          <w:rFonts w:ascii="Arial" w:hAnsi="Arial" w:cs="Arial"/>
          <w:b/>
          <w:color w:val="0070C0"/>
          <w:sz w:val="24"/>
          <w:szCs w:val="24"/>
        </w:rPr>
      </w:pPr>
    </w:p>
    <w:p w14:paraId="0EFAE9EF" w14:textId="47AFAF84" w:rsidR="001D6E4D" w:rsidRDefault="008F604E" w:rsidP="0058103B">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The next Clinical Governance Committee </w:t>
      </w:r>
      <w:r w:rsidR="003A15BC">
        <w:rPr>
          <w:rFonts w:ascii="Arial" w:hAnsi="Arial" w:cs="Arial"/>
          <w:color w:val="000000" w:themeColor="text1"/>
          <w:sz w:val="24"/>
          <w:szCs w:val="24"/>
        </w:rPr>
        <w:t xml:space="preserve">meeting </w:t>
      </w:r>
      <w:r w:rsidR="009A6E3B">
        <w:rPr>
          <w:rFonts w:ascii="Arial" w:hAnsi="Arial" w:cs="Arial"/>
          <w:color w:val="000000" w:themeColor="text1"/>
          <w:sz w:val="24"/>
          <w:szCs w:val="24"/>
        </w:rPr>
        <w:t>would</w:t>
      </w:r>
      <w:r>
        <w:rPr>
          <w:rFonts w:ascii="Arial" w:hAnsi="Arial" w:cs="Arial"/>
          <w:color w:val="000000" w:themeColor="text1"/>
          <w:sz w:val="24"/>
          <w:szCs w:val="24"/>
        </w:rPr>
        <w:t xml:space="preserve"> take place on</w:t>
      </w:r>
      <w:r w:rsidR="0058103B">
        <w:rPr>
          <w:rFonts w:ascii="Arial" w:hAnsi="Arial" w:cs="Arial"/>
          <w:color w:val="000000" w:themeColor="text1"/>
          <w:sz w:val="24"/>
          <w:szCs w:val="24"/>
        </w:rPr>
        <w:t xml:space="preserve"> Thursday </w:t>
      </w:r>
      <w:r w:rsidR="009B00FA">
        <w:rPr>
          <w:rFonts w:ascii="Arial" w:hAnsi="Arial" w:cs="Arial"/>
          <w:color w:val="000000" w:themeColor="text1"/>
          <w:sz w:val="24"/>
          <w:szCs w:val="24"/>
        </w:rPr>
        <w:t>14 August</w:t>
      </w:r>
      <w:r w:rsidR="00601E30">
        <w:rPr>
          <w:rFonts w:ascii="Arial" w:hAnsi="Arial" w:cs="Arial"/>
          <w:color w:val="000000" w:themeColor="text1"/>
          <w:sz w:val="24"/>
          <w:szCs w:val="24"/>
        </w:rPr>
        <w:t xml:space="preserve"> 2025, 1</w:t>
      </w:r>
      <w:r w:rsidR="009B00FA">
        <w:rPr>
          <w:rFonts w:ascii="Arial" w:hAnsi="Arial" w:cs="Arial"/>
          <w:color w:val="000000" w:themeColor="text1"/>
          <w:sz w:val="24"/>
          <w:szCs w:val="24"/>
        </w:rPr>
        <w:t>0:00</w:t>
      </w:r>
      <w:r w:rsidR="00601E30">
        <w:rPr>
          <w:rFonts w:ascii="Arial" w:hAnsi="Arial" w:cs="Arial"/>
          <w:color w:val="000000" w:themeColor="text1"/>
          <w:sz w:val="24"/>
          <w:szCs w:val="24"/>
        </w:rPr>
        <w:t>.</w:t>
      </w:r>
    </w:p>
    <w:p w14:paraId="4AED3091" w14:textId="77777777" w:rsidR="00054548" w:rsidRDefault="00054548" w:rsidP="0058103B">
      <w:pPr>
        <w:spacing w:after="0" w:line="240" w:lineRule="auto"/>
        <w:ind w:left="720"/>
        <w:rPr>
          <w:rFonts w:ascii="Arial" w:hAnsi="Arial" w:cs="Arial"/>
          <w:color w:val="000000" w:themeColor="text1"/>
          <w:sz w:val="24"/>
          <w:szCs w:val="24"/>
        </w:rPr>
      </w:pPr>
    </w:p>
    <w:p w14:paraId="086D141B" w14:textId="59E45A60" w:rsidR="00054548" w:rsidRDefault="00054548" w:rsidP="0058103B">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An extraordinary </w:t>
      </w:r>
      <w:r w:rsidR="0041157F">
        <w:rPr>
          <w:rFonts w:ascii="Arial" w:hAnsi="Arial" w:cs="Arial"/>
          <w:color w:val="000000" w:themeColor="text1"/>
          <w:sz w:val="24"/>
          <w:szCs w:val="24"/>
        </w:rPr>
        <w:t xml:space="preserve">Clinical Governance Committee </w:t>
      </w:r>
      <w:r>
        <w:rPr>
          <w:rFonts w:ascii="Arial" w:hAnsi="Arial" w:cs="Arial"/>
          <w:color w:val="000000" w:themeColor="text1"/>
          <w:sz w:val="24"/>
          <w:szCs w:val="24"/>
        </w:rPr>
        <w:t xml:space="preserve">meeting </w:t>
      </w:r>
      <w:r w:rsidR="0041157F">
        <w:rPr>
          <w:rFonts w:ascii="Arial" w:hAnsi="Arial" w:cs="Arial"/>
          <w:color w:val="000000" w:themeColor="text1"/>
          <w:sz w:val="24"/>
          <w:szCs w:val="24"/>
        </w:rPr>
        <w:t>w</w:t>
      </w:r>
      <w:r>
        <w:rPr>
          <w:rFonts w:ascii="Arial" w:hAnsi="Arial" w:cs="Arial"/>
          <w:color w:val="000000" w:themeColor="text1"/>
          <w:sz w:val="24"/>
          <w:szCs w:val="24"/>
        </w:rPr>
        <w:t xml:space="preserve">as to be scheduled to approve the Duty of Candour Report and Annual Claims Report. </w:t>
      </w:r>
    </w:p>
    <w:p w14:paraId="5BA8F2B9" w14:textId="77777777" w:rsidR="00054548" w:rsidRDefault="00054548" w:rsidP="0058103B">
      <w:pPr>
        <w:spacing w:after="0" w:line="240" w:lineRule="auto"/>
        <w:ind w:left="720"/>
        <w:rPr>
          <w:rFonts w:ascii="Arial" w:hAnsi="Arial" w:cs="Arial"/>
          <w:color w:val="000000" w:themeColor="text1"/>
          <w:sz w:val="24"/>
          <w:szCs w:val="24"/>
        </w:rPr>
      </w:pPr>
    </w:p>
    <w:p w14:paraId="7B7495C5" w14:textId="77777777" w:rsidR="00054548" w:rsidRDefault="00054548" w:rsidP="00054548">
      <w:pPr>
        <w:spacing w:after="0" w:line="240" w:lineRule="auto"/>
        <w:rPr>
          <w:rFonts w:ascii="Arial" w:hAnsi="Arial" w:cs="Arial"/>
          <w:color w:val="000000" w:themeColor="text1"/>
          <w:sz w:val="24"/>
          <w:szCs w:val="24"/>
        </w:rPr>
      </w:pPr>
    </w:p>
    <w:p w14:paraId="6C55852B" w14:textId="77777777" w:rsidR="00054548" w:rsidRPr="007239E1" w:rsidRDefault="00054548" w:rsidP="00054548">
      <w:pPr>
        <w:spacing w:after="0" w:line="240" w:lineRule="auto"/>
        <w:rPr>
          <w:rFonts w:ascii="Arial" w:hAnsi="Arial" w:cs="Arial"/>
          <w:color w:val="0070C0"/>
          <w:sz w:val="24"/>
          <w:szCs w:val="24"/>
        </w:rPr>
      </w:pPr>
      <w:r>
        <w:rPr>
          <w:rFonts w:ascii="Arial" w:hAnsi="Arial" w:cs="Arial"/>
          <w:color w:val="000000" w:themeColor="text1"/>
          <w:sz w:val="24"/>
          <w:szCs w:val="24"/>
        </w:rPr>
        <w:tab/>
      </w:r>
    </w:p>
    <w:p w14:paraId="27E2AC6C" w14:textId="77777777" w:rsidR="00B73D39" w:rsidRDefault="00B73D39" w:rsidP="00157F49">
      <w:pPr>
        <w:spacing w:after="0" w:line="240" w:lineRule="auto"/>
        <w:rPr>
          <w:rFonts w:ascii="Arial" w:hAnsi="Arial" w:cs="Arial"/>
          <w:sz w:val="24"/>
          <w:szCs w:val="24"/>
        </w:rPr>
      </w:pPr>
    </w:p>
    <w:p w14:paraId="3DFD70FE" w14:textId="77777777" w:rsidR="00D202EC" w:rsidRPr="0020666D" w:rsidRDefault="00D202EC" w:rsidP="00E2086B">
      <w:pPr>
        <w:spacing w:after="0" w:line="240" w:lineRule="auto"/>
        <w:rPr>
          <w:color w:val="FF0000"/>
        </w:rPr>
      </w:pPr>
    </w:p>
    <w:sectPr w:rsidR="00D202EC" w:rsidRPr="0020666D" w:rsidSect="00D26A85">
      <w:headerReference w:type="default" r:id="rId9"/>
      <w:footerReference w:type="default" r:id="rId10"/>
      <w:pgSz w:w="11906" w:h="16838"/>
      <w:pgMar w:top="1440" w:right="794"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62686" w14:textId="77777777" w:rsidR="009D245E" w:rsidRDefault="009D245E" w:rsidP="002C2170">
      <w:pPr>
        <w:spacing w:after="0" w:line="240" w:lineRule="auto"/>
      </w:pPr>
      <w:r>
        <w:separator/>
      </w:r>
    </w:p>
  </w:endnote>
  <w:endnote w:type="continuationSeparator" w:id="0">
    <w:p w14:paraId="17FFE5C9" w14:textId="77777777" w:rsidR="009D245E" w:rsidRDefault="009D245E" w:rsidP="002C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4F8B2" w14:textId="46E2E760" w:rsidR="00307970" w:rsidRDefault="00307970">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FA3B47">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A3B47">
      <w:rPr>
        <w:b/>
        <w:bCs/>
        <w:noProof/>
      </w:rPr>
      <w:t>6</w:t>
    </w:r>
    <w:r>
      <w:rPr>
        <w:b/>
        <w:bCs/>
      </w:rPr>
      <w:fldChar w:fldCharType="end"/>
    </w:r>
  </w:p>
  <w:p w14:paraId="4C057DAF" w14:textId="77777777" w:rsidR="00307970" w:rsidRDefault="00307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63D91" w14:textId="77777777" w:rsidR="009D245E" w:rsidRDefault="009D245E" w:rsidP="002C2170">
      <w:pPr>
        <w:spacing w:after="0" w:line="240" w:lineRule="auto"/>
      </w:pPr>
      <w:r>
        <w:separator/>
      </w:r>
    </w:p>
  </w:footnote>
  <w:footnote w:type="continuationSeparator" w:id="0">
    <w:p w14:paraId="5351514C" w14:textId="77777777" w:rsidR="009D245E" w:rsidRDefault="009D245E" w:rsidP="002C2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F2C8D" w14:textId="77777777" w:rsidR="00307970" w:rsidRPr="00F22821" w:rsidRDefault="00307970" w:rsidP="00532BCE">
    <w:pPr>
      <w:pStyle w:val="Header"/>
      <w:tabs>
        <w:tab w:val="clear" w:pos="4513"/>
        <w:tab w:val="clear" w:pos="9026"/>
      </w:tabs>
      <w:jc w:val="right"/>
      <w:rPr>
        <w:rFonts w:ascii="Arial" w:hAnsi="Arial" w:cs="Arial"/>
        <w:b/>
        <w:color w:val="0070C0"/>
        <w:sz w:val="20"/>
        <w:szCs w:val="20"/>
      </w:rPr>
    </w:pPr>
    <w:r>
      <w:rPr>
        <w:rFonts w:ascii="Arial" w:hAnsi="Arial" w:cs="Arial"/>
        <w:b/>
        <w:color w:val="0070C0"/>
        <w:sz w:val="20"/>
        <w:szCs w:val="20"/>
      </w:rPr>
      <w:t>CGC Item 3.1.1</w:t>
    </w:r>
    <w:r w:rsidRPr="00F22821">
      <w:rPr>
        <w:rFonts w:ascii="Arial" w:hAnsi="Arial" w:cs="Arial"/>
        <w:b/>
        <w:color w:val="0070C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35D3"/>
    <w:multiLevelType w:val="hybridMultilevel"/>
    <w:tmpl w:val="2B1E78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06C4B"/>
    <w:multiLevelType w:val="hybridMultilevel"/>
    <w:tmpl w:val="7BE8063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6A6E07"/>
    <w:multiLevelType w:val="hybridMultilevel"/>
    <w:tmpl w:val="9F10CB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23D31AF2"/>
    <w:multiLevelType w:val="hybridMultilevel"/>
    <w:tmpl w:val="FBCE9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B1704"/>
    <w:multiLevelType w:val="hybridMultilevel"/>
    <w:tmpl w:val="DD3E2F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810ACD"/>
    <w:multiLevelType w:val="hybridMultilevel"/>
    <w:tmpl w:val="333AB4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92F10B6"/>
    <w:multiLevelType w:val="hybridMultilevel"/>
    <w:tmpl w:val="A88E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B8156A"/>
    <w:multiLevelType w:val="hybridMultilevel"/>
    <w:tmpl w:val="622CB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C913C2E"/>
    <w:multiLevelType w:val="hybridMultilevel"/>
    <w:tmpl w:val="EC28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273781"/>
    <w:multiLevelType w:val="multilevel"/>
    <w:tmpl w:val="0EE4B09C"/>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3A1E05"/>
    <w:multiLevelType w:val="multilevel"/>
    <w:tmpl w:val="4DD43724"/>
    <w:lvl w:ilvl="0">
      <w:start w:val="4"/>
      <w:numFmt w:val="decimal"/>
      <w:lvlText w:val="%1."/>
      <w:lvlJc w:val="left"/>
      <w:pPr>
        <w:ind w:left="720"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966CAB"/>
    <w:multiLevelType w:val="hybridMultilevel"/>
    <w:tmpl w:val="6E9A8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046A4E"/>
    <w:multiLevelType w:val="hybridMultilevel"/>
    <w:tmpl w:val="1A52434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3C644C3"/>
    <w:multiLevelType w:val="hybridMultilevel"/>
    <w:tmpl w:val="BE14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955BA0"/>
    <w:multiLevelType w:val="hybridMultilevel"/>
    <w:tmpl w:val="950C8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9854166"/>
    <w:multiLevelType w:val="hybridMultilevel"/>
    <w:tmpl w:val="5EAE8C7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4B361336"/>
    <w:multiLevelType w:val="multilevel"/>
    <w:tmpl w:val="44E2E2C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026175"/>
    <w:multiLevelType w:val="hybridMultilevel"/>
    <w:tmpl w:val="11D6C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3B63B49"/>
    <w:multiLevelType w:val="hybridMultilevel"/>
    <w:tmpl w:val="5EA67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3FF2B43"/>
    <w:multiLevelType w:val="hybridMultilevel"/>
    <w:tmpl w:val="787220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949155D"/>
    <w:multiLevelType w:val="hybridMultilevel"/>
    <w:tmpl w:val="8F506B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F8114C7"/>
    <w:multiLevelType w:val="hybridMultilevel"/>
    <w:tmpl w:val="95E8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0D76A9"/>
    <w:multiLevelType w:val="hybridMultilevel"/>
    <w:tmpl w:val="D200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EC1E08"/>
    <w:multiLevelType w:val="multilevel"/>
    <w:tmpl w:val="3B4EB0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055D58"/>
    <w:multiLevelType w:val="hybridMultilevel"/>
    <w:tmpl w:val="B892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FE252C"/>
    <w:multiLevelType w:val="hybridMultilevel"/>
    <w:tmpl w:val="9B84AA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18B43F3"/>
    <w:multiLevelType w:val="hybridMultilevel"/>
    <w:tmpl w:val="A0F2E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161963"/>
    <w:multiLevelType w:val="hybridMultilevel"/>
    <w:tmpl w:val="405A2F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88B3B8B"/>
    <w:multiLevelType w:val="hybridMultilevel"/>
    <w:tmpl w:val="0028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32948"/>
    <w:multiLevelType w:val="multilevel"/>
    <w:tmpl w:val="C2D4AFF2"/>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7E9B5572"/>
    <w:multiLevelType w:val="hybridMultilevel"/>
    <w:tmpl w:val="6660D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FF107A4"/>
    <w:multiLevelType w:val="hybridMultilevel"/>
    <w:tmpl w:val="78FCDD6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num w:numId="1">
    <w:abstractNumId w:val="23"/>
  </w:num>
  <w:num w:numId="2">
    <w:abstractNumId w:val="12"/>
  </w:num>
  <w:num w:numId="3">
    <w:abstractNumId w:val="1"/>
  </w:num>
  <w:num w:numId="4">
    <w:abstractNumId w:val="29"/>
  </w:num>
  <w:num w:numId="5">
    <w:abstractNumId w:val="18"/>
  </w:num>
  <w:num w:numId="6">
    <w:abstractNumId w:val="5"/>
  </w:num>
  <w:num w:numId="7">
    <w:abstractNumId w:val="2"/>
  </w:num>
  <w:num w:numId="8">
    <w:abstractNumId w:val="22"/>
  </w:num>
  <w:num w:numId="9">
    <w:abstractNumId w:val="24"/>
  </w:num>
  <w:num w:numId="10">
    <w:abstractNumId w:val="6"/>
  </w:num>
  <w:num w:numId="11">
    <w:abstractNumId w:val="19"/>
  </w:num>
  <w:num w:numId="12">
    <w:abstractNumId w:val="4"/>
  </w:num>
  <w:num w:numId="13">
    <w:abstractNumId w:val="13"/>
  </w:num>
  <w:num w:numId="14">
    <w:abstractNumId w:val="11"/>
  </w:num>
  <w:num w:numId="15">
    <w:abstractNumId w:val="31"/>
  </w:num>
  <w:num w:numId="16">
    <w:abstractNumId w:val="30"/>
  </w:num>
  <w:num w:numId="17">
    <w:abstractNumId w:val="10"/>
  </w:num>
  <w:num w:numId="18">
    <w:abstractNumId w:val="8"/>
  </w:num>
  <w:num w:numId="19">
    <w:abstractNumId w:val="21"/>
  </w:num>
  <w:num w:numId="20">
    <w:abstractNumId w:val="16"/>
  </w:num>
  <w:num w:numId="21">
    <w:abstractNumId w:val="26"/>
  </w:num>
  <w:num w:numId="22">
    <w:abstractNumId w:val="28"/>
  </w:num>
  <w:num w:numId="23">
    <w:abstractNumId w:val="20"/>
  </w:num>
  <w:num w:numId="24">
    <w:abstractNumId w:val="0"/>
  </w:num>
  <w:num w:numId="25">
    <w:abstractNumId w:val="17"/>
  </w:num>
  <w:num w:numId="26">
    <w:abstractNumId w:val="9"/>
  </w:num>
  <w:num w:numId="27">
    <w:abstractNumId w:val="7"/>
  </w:num>
  <w:num w:numId="28">
    <w:abstractNumId w:val="27"/>
  </w:num>
  <w:num w:numId="29">
    <w:abstractNumId w:val="14"/>
  </w:num>
  <w:num w:numId="30">
    <w:abstractNumId w:val="25"/>
  </w:num>
  <w:num w:numId="31">
    <w:abstractNumId w:val="1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2E"/>
    <w:rsid w:val="000013B2"/>
    <w:rsid w:val="00003C42"/>
    <w:rsid w:val="000042D2"/>
    <w:rsid w:val="0001426E"/>
    <w:rsid w:val="000256CA"/>
    <w:rsid w:val="00026F3C"/>
    <w:rsid w:val="0002709B"/>
    <w:rsid w:val="000332C9"/>
    <w:rsid w:val="0003439A"/>
    <w:rsid w:val="000368FD"/>
    <w:rsid w:val="00036AB7"/>
    <w:rsid w:val="00044E33"/>
    <w:rsid w:val="00045C67"/>
    <w:rsid w:val="0004737A"/>
    <w:rsid w:val="00047F1B"/>
    <w:rsid w:val="00051626"/>
    <w:rsid w:val="000516D0"/>
    <w:rsid w:val="00054548"/>
    <w:rsid w:val="000565D5"/>
    <w:rsid w:val="0006071B"/>
    <w:rsid w:val="0007207D"/>
    <w:rsid w:val="000763F1"/>
    <w:rsid w:val="000845E6"/>
    <w:rsid w:val="000927DF"/>
    <w:rsid w:val="00094B69"/>
    <w:rsid w:val="000955D8"/>
    <w:rsid w:val="0009686A"/>
    <w:rsid w:val="00097BC5"/>
    <w:rsid w:val="000A0F7C"/>
    <w:rsid w:val="000A5B97"/>
    <w:rsid w:val="000A69F2"/>
    <w:rsid w:val="000B7391"/>
    <w:rsid w:val="000B79E5"/>
    <w:rsid w:val="000C6D93"/>
    <w:rsid w:val="000D5C76"/>
    <w:rsid w:val="000E10DD"/>
    <w:rsid w:val="000E1AA1"/>
    <w:rsid w:val="000E2F9F"/>
    <w:rsid w:val="000F19EC"/>
    <w:rsid w:val="000F2217"/>
    <w:rsid w:val="000F2834"/>
    <w:rsid w:val="00110686"/>
    <w:rsid w:val="00111DAF"/>
    <w:rsid w:val="001151BD"/>
    <w:rsid w:val="00115C45"/>
    <w:rsid w:val="001170F5"/>
    <w:rsid w:val="0012025C"/>
    <w:rsid w:val="0012303F"/>
    <w:rsid w:val="001253A3"/>
    <w:rsid w:val="001318F9"/>
    <w:rsid w:val="001348F5"/>
    <w:rsid w:val="001513B4"/>
    <w:rsid w:val="0015311B"/>
    <w:rsid w:val="0015353C"/>
    <w:rsid w:val="00154504"/>
    <w:rsid w:val="00157F49"/>
    <w:rsid w:val="00160F95"/>
    <w:rsid w:val="00174C35"/>
    <w:rsid w:val="001801F8"/>
    <w:rsid w:val="001A0C17"/>
    <w:rsid w:val="001A5410"/>
    <w:rsid w:val="001A7848"/>
    <w:rsid w:val="001B7514"/>
    <w:rsid w:val="001C0AD0"/>
    <w:rsid w:val="001C3234"/>
    <w:rsid w:val="001C701E"/>
    <w:rsid w:val="001D576D"/>
    <w:rsid w:val="001D6E4D"/>
    <w:rsid w:val="001D7831"/>
    <w:rsid w:val="001E3A5B"/>
    <w:rsid w:val="001E431C"/>
    <w:rsid w:val="001F046F"/>
    <w:rsid w:val="001F0BDB"/>
    <w:rsid w:val="001F1747"/>
    <w:rsid w:val="001F2D34"/>
    <w:rsid w:val="001F57A1"/>
    <w:rsid w:val="0020666D"/>
    <w:rsid w:val="00210CC1"/>
    <w:rsid w:val="00210FF2"/>
    <w:rsid w:val="00212271"/>
    <w:rsid w:val="002243CB"/>
    <w:rsid w:val="00237EB3"/>
    <w:rsid w:val="0024092E"/>
    <w:rsid w:val="00250821"/>
    <w:rsid w:val="002512A5"/>
    <w:rsid w:val="0025514F"/>
    <w:rsid w:val="00255B42"/>
    <w:rsid w:val="00262F3B"/>
    <w:rsid w:val="00262FC2"/>
    <w:rsid w:val="002754CC"/>
    <w:rsid w:val="00276299"/>
    <w:rsid w:val="00281775"/>
    <w:rsid w:val="00293795"/>
    <w:rsid w:val="00296AE8"/>
    <w:rsid w:val="002A1957"/>
    <w:rsid w:val="002A435B"/>
    <w:rsid w:val="002A7322"/>
    <w:rsid w:val="002A74AE"/>
    <w:rsid w:val="002B1C39"/>
    <w:rsid w:val="002C0516"/>
    <w:rsid w:val="002C1520"/>
    <w:rsid w:val="002C2170"/>
    <w:rsid w:val="002D6191"/>
    <w:rsid w:val="002E62A6"/>
    <w:rsid w:val="002F424E"/>
    <w:rsid w:val="002F76FA"/>
    <w:rsid w:val="003062E8"/>
    <w:rsid w:val="00307970"/>
    <w:rsid w:val="0031777D"/>
    <w:rsid w:val="00321FDE"/>
    <w:rsid w:val="00322FE0"/>
    <w:rsid w:val="00330C34"/>
    <w:rsid w:val="00332570"/>
    <w:rsid w:val="003432FF"/>
    <w:rsid w:val="0035247F"/>
    <w:rsid w:val="0036739C"/>
    <w:rsid w:val="00367A47"/>
    <w:rsid w:val="00370E1B"/>
    <w:rsid w:val="003811C8"/>
    <w:rsid w:val="0038316B"/>
    <w:rsid w:val="003832F2"/>
    <w:rsid w:val="00383FF0"/>
    <w:rsid w:val="00396F44"/>
    <w:rsid w:val="003A15BC"/>
    <w:rsid w:val="003B210D"/>
    <w:rsid w:val="003B2D00"/>
    <w:rsid w:val="003B40C3"/>
    <w:rsid w:val="003B41CF"/>
    <w:rsid w:val="003D483B"/>
    <w:rsid w:val="003D7739"/>
    <w:rsid w:val="003E2E66"/>
    <w:rsid w:val="003E52AD"/>
    <w:rsid w:val="003E53FB"/>
    <w:rsid w:val="003E56D5"/>
    <w:rsid w:val="003F2632"/>
    <w:rsid w:val="00405E27"/>
    <w:rsid w:val="0041157F"/>
    <w:rsid w:val="00417091"/>
    <w:rsid w:val="004177FF"/>
    <w:rsid w:val="004219E4"/>
    <w:rsid w:val="00424987"/>
    <w:rsid w:val="00424F30"/>
    <w:rsid w:val="00443A6A"/>
    <w:rsid w:val="004472E5"/>
    <w:rsid w:val="00466F35"/>
    <w:rsid w:val="0046719D"/>
    <w:rsid w:val="00472424"/>
    <w:rsid w:val="00472E4F"/>
    <w:rsid w:val="0047364F"/>
    <w:rsid w:val="004752CD"/>
    <w:rsid w:val="00476B2E"/>
    <w:rsid w:val="00483E0B"/>
    <w:rsid w:val="0048696E"/>
    <w:rsid w:val="004A417C"/>
    <w:rsid w:val="004A443C"/>
    <w:rsid w:val="004B46C1"/>
    <w:rsid w:val="004C5682"/>
    <w:rsid w:val="004C5911"/>
    <w:rsid w:val="004D26BA"/>
    <w:rsid w:val="004E6555"/>
    <w:rsid w:val="004E7A5C"/>
    <w:rsid w:val="004F1226"/>
    <w:rsid w:val="004F4893"/>
    <w:rsid w:val="004F5832"/>
    <w:rsid w:val="005042A4"/>
    <w:rsid w:val="00504FEA"/>
    <w:rsid w:val="00505126"/>
    <w:rsid w:val="00512519"/>
    <w:rsid w:val="005200CC"/>
    <w:rsid w:val="00520AA1"/>
    <w:rsid w:val="00520F40"/>
    <w:rsid w:val="00525263"/>
    <w:rsid w:val="00532BCE"/>
    <w:rsid w:val="00550108"/>
    <w:rsid w:val="00554A63"/>
    <w:rsid w:val="005607D2"/>
    <w:rsid w:val="005713B5"/>
    <w:rsid w:val="0058103B"/>
    <w:rsid w:val="0058223E"/>
    <w:rsid w:val="00584061"/>
    <w:rsid w:val="00584521"/>
    <w:rsid w:val="00585D82"/>
    <w:rsid w:val="005861C0"/>
    <w:rsid w:val="00587470"/>
    <w:rsid w:val="005A2321"/>
    <w:rsid w:val="005A4FBD"/>
    <w:rsid w:val="005C68C7"/>
    <w:rsid w:val="005D22E0"/>
    <w:rsid w:val="005D324B"/>
    <w:rsid w:val="005D587D"/>
    <w:rsid w:val="005E1A27"/>
    <w:rsid w:val="005E6B6D"/>
    <w:rsid w:val="005F0516"/>
    <w:rsid w:val="005F4089"/>
    <w:rsid w:val="005F5092"/>
    <w:rsid w:val="005F6306"/>
    <w:rsid w:val="005F681D"/>
    <w:rsid w:val="00601E30"/>
    <w:rsid w:val="006028EE"/>
    <w:rsid w:val="0060641E"/>
    <w:rsid w:val="00626997"/>
    <w:rsid w:val="006269C4"/>
    <w:rsid w:val="00631B03"/>
    <w:rsid w:val="00632222"/>
    <w:rsid w:val="00633069"/>
    <w:rsid w:val="00634D42"/>
    <w:rsid w:val="0063723F"/>
    <w:rsid w:val="00640634"/>
    <w:rsid w:val="006451B5"/>
    <w:rsid w:val="00662C79"/>
    <w:rsid w:val="00674BD8"/>
    <w:rsid w:val="0067571A"/>
    <w:rsid w:val="006838C5"/>
    <w:rsid w:val="0068760F"/>
    <w:rsid w:val="00692F13"/>
    <w:rsid w:val="00695C04"/>
    <w:rsid w:val="006A7B28"/>
    <w:rsid w:val="006B73EE"/>
    <w:rsid w:val="006C204A"/>
    <w:rsid w:val="006C71D9"/>
    <w:rsid w:val="006D0E96"/>
    <w:rsid w:val="006D43E9"/>
    <w:rsid w:val="006D6AF0"/>
    <w:rsid w:val="006E7BFC"/>
    <w:rsid w:val="006F091B"/>
    <w:rsid w:val="006F2C72"/>
    <w:rsid w:val="006F3D04"/>
    <w:rsid w:val="006F6784"/>
    <w:rsid w:val="006F752A"/>
    <w:rsid w:val="0070003A"/>
    <w:rsid w:val="00700B90"/>
    <w:rsid w:val="00700E7E"/>
    <w:rsid w:val="00707BB2"/>
    <w:rsid w:val="00710971"/>
    <w:rsid w:val="00711ACD"/>
    <w:rsid w:val="0071576E"/>
    <w:rsid w:val="0071650B"/>
    <w:rsid w:val="007168C9"/>
    <w:rsid w:val="007239E1"/>
    <w:rsid w:val="00724FC2"/>
    <w:rsid w:val="00726E9B"/>
    <w:rsid w:val="00731659"/>
    <w:rsid w:val="00740D0D"/>
    <w:rsid w:val="00741DE3"/>
    <w:rsid w:val="007438EB"/>
    <w:rsid w:val="00764204"/>
    <w:rsid w:val="00770A29"/>
    <w:rsid w:val="007742B8"/>
    <w:rsid w:val="00774B1D"/>
    <w:rsid w:val="007834D4"/>
    <w:rsid w:val="0079139E"/>
    <w:rsid w:val="007919D7"/>
    <w:rsid w:val="00793FA0"/>
    <w:rsid w:val="0079417E"/>
    <w:rsid w:val="007A26AA"/>
    <w:rsid w:val="007B752E"/>
    <w:rsid w:val="007C1AA1"/>
    <w:rsid w:val="007C3771"/>
    <w:rsid w:val="007D7C44"/>
    <w:rsid w:val="007F0828"/>
    <w:rsid w:val="007F0DF3"/>
    <w:rsid w:val="007F417E"/>
    <w:rsid w:val="007F4F2E"/>
    <w:rsid w:val="008034E6"/>
    <w:rsid w:val="00810A70"/>
    <w:rsid w:val="00816C2D"/>
    <w:rsid w:val="00833E5A"/>
    <w:rsid w:val="00835CC1"/>
    <w:rsid w:val="00835F4B"/>
    <w:rsid w:val="008461F7"/>
    <w:rsid w:val="0084736C"/>
    <w:rsid w:val="008519E0"/>
    <w:rsid w:val="00853517"/>
    <w:rsid w:val="008547A3"/>
    <w:rsid w:val="008676D9"/>
    <w:rsid w:val="0087620F"/>
    <w:rsid w:val="00881142"/>
    <w:rsid w:val="00884B73"/>
    <w:rsid w:val="00884FB3"/>
    <w:rsid w:val="00892077"/>
    <w:rsid w:val="008928B9"/>
    <w:rsid w:val="00892B13"/>
    <w:rsid w:val="00893020"/>
    <w:rsid w:val="008A202E"/>
    <w:rsid w:val="008A5EFB"/>
    <w:rsid w:val="008A6E71"/>
    <w:rsid w:val="008C5EFA"/>
    <w:rsid w:val="008C78C3"/>
    <w:rsid w:val="008D3388"/>
    <w:rsid w:val="008D5503"/>
    <w:rsid w:val="008E260A"/>
    <w:rsid w:val="008E4353"/>
    <w:rsid w:val="008F0197"/>
    <w:rsid w:val="008F604E"/>
    <w:rsid w:val="00903442"/>
    <w:rsid w:val="0090539E"/>
    <w:rsid w:val="00912A5A"/>
    <w:rsid w:val="00914070"/>
    <w:rsid w:val="00916867"/>
    <w:rsid w:val="00926663"/>
    <w:rsid w:val="00936BAF"/>
    <w:rsid w:val="0095100A"/>
    <w:rsid w:val="00951AA3"/>
    <w:rsid w:val="00951E59"/>
    <w:rsid w:val="0095272B"/>
    <w:rsid w:val="009545B4"/>
    <w:rsid w:val="00965916"/>
    <w:rsid w:val="009723F3"/>
    <w:rsid w:val="0097327D"/>
    <w:rsid w:val="009764FA"/>
    <w:rsid w:val="00977887"/>
    <w:rsid w:val="009779CE"/>
    <w:rsid w:val="0098247E"/>
    <w:rsid w:val="00983016"/>
    <w:rsid w:val="0098497A"/>
    <w:rsid w:val="00984E23"/>
    <w:rsid w:val="009904B7"/>
    <w:rsid w:val="0099448A"/>
    <w:rsid w:val="009A6E3B"/>
    <w:rsid w:val="009B00FA"/>
    <w:rsid w:val="009B0531"/>
    <w:rsid w:val="009B12FD"/>
    <w:rsid w:val="009C23AA"/>
    <w:rsid w:val="009D245E"/>
    <w:rsid w:val="009D4CCD"/>
    <w:rsid w:val="009D4CFA"/>
    <w:rsid w:val="009D76AD"/>
    <w:rsid w:val="009E31AE"/>
    <w:rsid w:val="009E782D"/>
    <w:rsid w:val="009F40EA"/>
    <w:rsid w:val="009F6003"/>
    <w:rsid w:val="00A200ED"/>
    <w:rsid w:val="00A21F62"/>
    <w:rsid w:val="00A34190"/>
    <w:rsid w:val="00A34E3B"/>
    <w:rsid w:val="00A35CA7"/>
    <w:rsid w:val="00A35E10"/>
    <w:rsid w:val="00A41577"/>
    <w:rsid w:val="00A41C4B"/>
    <w:rsid w:val="00A43FCA"/>
    <w:rsid w:val="00A44418"/>
    <w:rsid w:val="00A44AAE"/>
    <w:rsid w:val="00A4665E"/>
    <w:rsid w:val="00A4782B"/>
    <w:rsid w:val="00A51551"/>
    <w:rsid w:val="00A639B4"/>
    <w:rsid w:val="00A72286"/>
    <w:rsid w:val="00A74DF8"/>
    <w:rsid w:val="00A75A43"/>
    <w:rsid w:val="00A76C6E"/>
    <w:rsid w:val="00A77A38"/>
    <w:rsid w:val="00A85405"/>
    <w:rsid w:val="00AA020B"/>
    <w:rsid w:val="00AA30BB"/>
    <w:rsid w:val="00AB1196"/>
    <w:rsid w:val="00AB48BD"/>
    <w:rsid w:val="00AB7B06"/>
    <w:rsid w:val="00AC2CD2"/>
    <w:rsid w:val="00AC31C8"/>
    <w:rsid w:val="00AD1BD8"/>
    <w:rsid w:val="00AD47B2"/>
    <w:rsid w:val="00AE1F86"/>
    <w:rsid w:val="00AE688E"/>
    <w:rsid w:val="00AF1B86"/>
    <w:rsid w:val="00B1588F"/>
    <w:rsid w:val="00B24668"/>
    <w:rsid w:val="00B347CD"/>
    <w:rsid w:val="00B361A7"/>
    <w:rsid w:val="00B424BB"/>
    <w:rsid w:val="00B434C1"/>
    <w:rsid w:val="00B46E5E"/>
    <w:rsid w:val="00B643F1"/>
    <w:rsid w:val="00B71CA3"/>
    <w:rsid w:val="00B72899"/>
    <w:rsid w:val="00B73D39"/>
    <w:rsid w:val="00B83AE6"/>
    <w:rsid w:val="00B96C03"/>
    <w:rsid w:val="00BA1D63"/>
    <w:rsid w:val="00BA6881"/>
    <w:rsid w:val="00BA7457"/>
    <w:rsid w:val="00BB271A"/>
    <w:rsid w:val="00BC53C3"/>
    <w:rsid w:val="00BD2F46"/>
    <w:rsid w:val="00BD5A32"/>
    <w:rsid w:val="00BD7D3E"/>
    <w:rsid w:val="00BE471B"/>
    <w:rsid w:val="00BF4448"/>
    <w:rsid w:val="00BF6706"/>
    <w:rsid w:val="00C035BA"/>
    <w:rsid w:val="00C06792"/>
    <w:rsid w:val="00C15427"/>
    <w:rsid w:val="00C20054"/>
    <w:rsid w:val="00C207B2"/>
    <w:rsid w:val="00C31CAB"/>
    <w:rsid w:val="00C5099E"/>
    <w:rsid w:val="00C54C7A"/>
    <w:rsid w:val="00C5546D"/>
    <w:rsid w:val="00C56EC9"/>
    <w:rsid w:val="00C60C35"/>
    <w:rsid w:val="00C63EF7"/>
    <w:rsid w:val="00C655CB"/>
    <w:rsid w:val="00C66B91"/>
    <w:rsid w:val="00C6775F"/>
    <w:rsid w:val="00C90899"/>
    <w:rsid w:val="00C952DD"/>
    <w:rsid w:val="00C979CF"/>
    <w:rsid w:val="00CA2D1B"/>
    <w:rsid w:val="00CA46A1"/>
    <w:rsid w:val="00CA6ECF"/>
    <w:rsid w:val="00CB2DB9"/>
    <w:rsid w:val="00CB57C6"/>
    <w:rsid w:val="00CC06D5"/>
    <w:rsid w:val="00CC2B80"/>
    <w:rsid w:val="00CC2CA7"/>
    <w:rsid w:val="00CC4494"/>
    <w:rsid w:val="00CD0A44"/>
    <w:rsid w:val="00CD373D"/>
    <w:rsid w:val="00CD393E"/>
    <w:rsid w:val="00CD53E1"/>
    <w:rsid w:val="00CE552F"/>
    <w:rsid w:val="00CE62BF"/>
    <w:rsid w:val="00CE6B49"/>
    <w:rsid w:val="00CF37CF"/>
    <w:rsid w:val="00CF7F40"/>
    <w:rsid w:val="00D00B9B"/>
    <w:rsid w:val="00D202EC"/>
    <w:rsid w:val="00D26A85"/>
    <w:rsid w:val="00D36495"/>
    <w:rsid w:val="00D445E8"/>
    <w:rsid w:val="00D44D03"/>
    <w:rsid w:val="00D533FA"/>
    <w:rsid w:val="00D53868"/>
    <w:rsid w:val="00D55BAE"/>
    <w:rsid w:val="00D653C1"/>
    <w:rsid w:val="00D675D2"/>
    <w:rsid w:val="00D72611"/>
    <w:rsid w:val="00D73DBC"/>
    <w:rsid w:val="00D7757F"/>
    <w:rsid w:val="00D878B2"/>
    <w:rsid w:val="00D87E3B"/>
    <w:rsid w:val="00DA1D88"/>
    <w:rsid w:val="00DA3484"/>
    <w:rsid w:val="00DA45C3"/>
    <w:rsid w:val="00DA7C95"/>
    <w:rsid w:val="00DB1182"/>
    <w:rsid w:val="00DB2DB1"/>
    <w:rsid w:val="00DB798A"/>
    <w:rsid w:val="00DC4419"/>
    <w:rsid w:val="00DC72A9"/>
    <w:rsid w:val="00DD1A6A"/>
    <w:rsid w:val="00DE120B"/>
    <w:rsid w:val="00DE3AFA"/>
    <w:rsid w:val="00DF179D"/>
    <w:rsid w:val="00DF1B2D"/>
    <w:rsid w:val="00DF2928"/>
    <w:rsid w:val="00DF2AA3"/>
    <w:rsid w:val="00DF393D"/>
    <w:rsid w:val="00DF4F3E"/>
    <w:rsid w:val="00E01878"/>
    <w:rsid w:val="00E019F6"/>
    <w:rsid w:val="00E15753"/>
    <w:rsid w:val="00E2086B"/>
    <w:rsid w:val="00E20A3D"/>
    <w:rsid w:val="00E232F0"/>
    <w:rsid w:val="00E331ED"/>
    <w:rsid w:val="00E37E6E"/>
    <w:rsid w:val="00E411D0"/>
    <w:rsid w:val="00E536C3"/>
    <w:rsid w:val="00E53BFA"/>
    <w:rsid w:val="00E57B20"/>
    <w:rsid w:val="00E64D71"/>
    <w:rsid w:val="00E66C5F"/>
    <w:rsid w:val="00E729A7"/>
    <w:rsid w:val="00E734A9"/>
    <w:rsid w:val="00E818DC"/>
    <w:rsid w:val="00E908F4"/>
    <w:rsid w:val="00E92219"/>
    <w:rsid w:val="00EA0AFB"/>
    <w:rsid w:val="00EA1CD8"/>
    <w:rsid w:val="00EA5F1B"/>
    <w:rsid w:val="00EA678E"/>
    <w:rsid w:val="00EB2063"/>
    <w:rsid w:val="00EC7AEA"/>
    <w:rsid w:val="00ED4BBA"/>
    <w:rsid w:val="00EE5106"/>
    <w:rsid w:val="00EF1057"/>
    <w:rsid w:val="00EF1AEC"/>
    <w:rsid w:val="00EF3CDC"/>
    <w:rsid w:val="00EF44C5"/>
    <w:rsid w:val="00EF6A9F"/>
    <w:rsid w:val="00F03FB2"/>
    <w:rsid w:val="00F0466D"/>
    <w:rsid w:val="00F110F7"/>
    <w:rsid w:val="00F12BA3"/>
    <w:rsid w:val="00F16456"/>
    <w:rsid w:val="00F22821"/>
    <w:rsid w:val="00F25F9B"/>
    <w:rsid w:val="00F41FF0"/>
    <w:rsid w:val="00F4223B"/>
    <w:rsid w:val="00F43B82"/>
    <w:rsid w:val="00F444D0"/>
    <w:rsid w:val="00F45E67"/>
    <w:rsid w:val="00F52AA2"/>
    <w:rsid w:val="00F54161"/>
    <w:rsid w:val="00F5429A"/>
    <w:rsid w:val="00F56C6E"/>
    <w:rsid w:val="00F579A3"/>
    <w:rsid w:val="00F60EBB"/>
    <w:rsid w:val="00F612F5"/>
    <w:rsid w:val="00F65D7A"/>
    <w:rsid w:val="00F6717C"/>
    <w:rsid w:val="00F700AC"/>
    <w:rsid w:val="00F709DF"/>
    <w:rsid w:val="00F74D94"/>
    <w:rsid w:val="00F80D05"/>
    <w:rsid w:val="00F829E3"/>
    <w:rsid w:val="00FA3B47"/>
    <w:rsid w:val="00FB1F97"/>
    <w:rsid w:val="00FD7B2A"/>
    <w:rsid w:val="00FE6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AFFFB"/>
  <w15:chartTrackingRefBased/>
  <w15:docId w15:val="{98FCD257-D6FD-4B07-A7B9-8EB363BA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8C5"/>
  </w:style>
  <w:style w:type="paragraph" w:styleId="Heading1">
    <w:name w:val="heading 1"/>
    <w:basedOn w:val="Normal"/>
    <w:link w:val="Heading1Char"/>
    <w:uiPriority w:val="9"/>
    <w:qFormat/>
    <w:rsid w:val="002409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24092E"/>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92E"/>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24092E"/>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24092E"/>
  </w:style>
  <w:style w:type="paragraph" w:styleId="Header">
    <w:name w:val="header"/>
    <w:basedOn w:val="Normal"/>
    <w:link w:val="HeaderChar"/>
    <w:uiPriority w:val="99"/>
    <w:unhideWhenUsed/>
    <w:rsid w:val="00240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92E"/>
  </w:style>
  <w:style w:type="paragraph" w:styleId="Footer">
    <w:name w:val="footer"/>
    <w:basedOn w:val="Normal"/>
    <w:link w:val="FooterChar"/>
    <w:unhideWhenUsed/>
    <w:rsid w:val="0024092E"/>
    <w:pPr>
      <w:tabs>
        <w:tab w:val="center" w:pos="4513"/>
        <w:tab w:val="right" w:pos="9026"/>
      </w:tabs>
      <w:spacing w:after="0" w:line="240" w:lineRule="auto"/>
    </w:pPr>
  </w:style>
  <w:style w:type="character" w:customStyle="1" w:styleId="FooterChar">
    <w:name w:val="Footer Char"/>
    <w:basedOn w:val="DefaultParagraphFont"/>
    <w:link w:val="Footer"/>
    <w:rsid w:val="0024092E"/>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24092E"/>
    <w:pPr>
      <w:ind w:left="720"/>
      <w:contextualSpacing/>
    </w:pPr>
    <w:rPr>
      <w:rFonts w:ascii="Arial" w:hAnsi="Arial" w:cs="Arial"/>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24092E"/>
    <w:rPr>
      <w:rFonts w:ascii="Arial" w:hAnsi="Arial" w:cs="Arial"/>
      <w:sz w:val="24"/>
      <w:szCs w:val="24"/>
    </w:rPr>
  </w:style>
  <w:style w:type="paragraph" w:styleId="NormalWeb">
    <w:name w:val="Normal (Web)"/>
    <w:basedOn w:val="Normal"/>
    <w:uiPriority w:val="99"/>
    <w:unhideWhenUsed/>
    <w:rsid w:val="0024092E"/>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4092E"/>
    <w:rPr>
      <w:sz w:val="16"/>
      <w:szCs w:val="16"/>
    </w:rPr>
  </w:style>
  <w:style w:type="paragraph" w:styleId="CommentText">
    <w:name w:val="annotation text"/>
    <w:basedOn w:val="Normal"/>
    <w:link w:val="CommentTextChar"/>
    <w:uiPriority w:val="99"/>
    <w:unhideWhenUsed/>
    <w:rsid w:val="0024092E"/>
    <w:pPr>
      <w:spacing w:after="200" w:line="240" w:lineRule="auto"/>
    </w:pPr>
    <w:rPr>
      <w:sz w:val="20"/>
      <w:szCs w:val="20"/>
    </w:rPr>
  </w:style>
  <w:style w:type="character" w:customStyle="1" w:styleId="CommentTextChar">
    <w:name w:val="Comment Text Char"/>
    <w:basedOn w:val="DefaultParagraphFont"/>
    <w:link w:val="CommentText"/>
    <w:uiPriority w:val="99"/>
    <w:rsid w:val="0024092E"/>
    <w:rPr>
      <w:sz w:val="20"/>
      <w:szCs w:val="20"/>
    </w:rPr>
  </w:style>
  <w:style w:type="paragraph" w:styleId="CommentSubject">
    <w:name w:val="annotation subject"/>
    <w:basedOn w:val="CommentText"/>
    <w:next w:val="CommentText"/>
    <w:link w:val="CommentSubjectChar"/>
    <w:uiPriority w:val="99"/>
    <w:semiHidden/>
    <w:unhideWhenUsed/>
    <w:rsid w:val="0024092E"/>
    <w:rPr>
      <w:b/>
      <w:bCs/>
    </w:rPr>
  </w:style>
  <w:style w:type="character" w:customStyle="1" w:styleId="CommentSubjectChar">
    <w:name w:val="Comment Subject Char"/>
    <w:basedOn w:val="CommentTextChar"/>
    <w:link w:val="CommentSubject"/>
    <w:uiPriority w:val="99"/>
    <w:semiHidden/>
    <w:rsid w:val="0024092E"/>
    <w:rPr>
      <w:b/>
      <w:bCs/>
      <w:sz w:val="20"/>
      <w:szCs w:val="20"/>
    </w:rPr>
  </w:style>
  <w:style w:type="paragraph" w:styleId="BalloonText">
    <w:name w:val="Balloon Text"/>
    <w:basedOn w:val="Normal"/>
    <w:link w:val="BalloonTextChar"/>
    <w:uiPriority w:val="99"/>
    <w:semiHidden/>
    <w:unhideWhenUsed/>
    <w:rsid w:val="00240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92E"/>
    <w:rPr>
      <w:rFonts w:ascii="Segoe UI" w:hAnsi="Segoe UI" w:cs="Segoe UI"/>
      <w:sz w:val="18"/>
      <w:szCs w:val="18"/>
    </w:rPr>
  </w:style>
  <w:style w:type="paragraph" w:styleId="Title">
    <w:name w:val="Title"/>
    <w:basedOn w:val="Normal"/>
    <w:link w:val="TitleChar"/>
    <w:qFormat/>
    <w:rsid w:val="0024092E"/>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rPr>
  </w:style>
  <w:style w:type="character" w:customStyle="1" w:styleId="TitleChar">
    <w:name w:val="Title Char"/>
    <w:basedOn w:val="DefaultParagraphFont"/>
    <w:link w:val="Title"/>
    <w:rsid w:val="0024092E"/>
    <w:rPr>
      <w:rFonts w:ascii="Times New Roman" w:eastAsia="Times New Roman" w:hAnsi="Times New Roman" w:cs="Times New Roman"/>
      <w:b/>
      <w:szCs w:val="20"/>
    </w:rPr>
  </w:style>
  <w:style w:type="character" w:styleId="Emphasis">
    <w:name w:val="Emphasis"/>
    <w:basedOn w:val="DefaultParagraphFont"/>
    <w:uiPriority w:val="20"/>
    <w:qFormat/>
    <w:rsid w:val="0024092E"/>
    <w:rPr>
      <w:i/>
      <w:iCs/>
    </w:rPr>
  </w:style>
  <w:style w:type="table" w:styleId="TableGrid">
    <w:name w:val="Table Grid"/>
    <w:basedOn w:val="TableNormal"/>
    <w:uiPriority w:val="59"/>
    <w:rsid w:val="00240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092E"/>
    <w:pPr>
      <w:spacing w:after="0" w:line="240" w:lineRule="auto"/>
    </w:pPr>
  </w:style>
  <w:style w:type="character" w:customStyle="1" w:styleId="ui-provider">
    <w:name w:val="ui-provider"/>
    <w:basedOn w:val="DefaultParagraphFont"/>
    <w:rsid w:val="0024092E"/>
  </w:style>
  <w:style w:type="paragraph" w:styleId="NoSpacing">
    <w:name w:val="No Spacing"/>
    <w:uiPriority w:val="1"/>
    <w:qFormat/>
    <w:rsid w:val="0024092E"/>
    <w:pPr>
      <w:spacing w:after="0" w:line="240" w:lineRule="auto"/>
    </w:pPr>
  </w:style>
  <w:style w:type="character" w:styleId="Hyperlink">
    <w:name w:val="Hyperlink"/>
    <w:basedOn w:val="DefaultParagraphFont"/>
    <w:uiPriority w:val="99"/>
    <w:semiHidden/>
    <w:unhideWhenUsed/>
    <w:rsid w:val="0024092E"/>
    <w:rPr>
      <w:color w:val="0000FF"/>
      <w:u w:val="single"/>
    </w:rPr>
  </w:style>
  <w:style w:type="character" w:customStyle="1" w:styleId="normaltextrun">
    <w:name w:val="normaltextrun"/>
    <w:basedOn w:val="DefaultParagraphFont"/>
    <w:rsid w:val="0079139E"/>
  </w:style>
  <w:style w:type="character" w:customStyle="1" w:styleId="eop">
    <w:name w:val="eop"/>
    <w:basedOn w:val="DefaultParagraphFont"/>
    <w:rsid w:val="0079139E"/>
  </w:style>
  <w:style w:type="paragraph" w:customStyle="1" w:styleId="paragraph">
    <w:name w:val="paragraph"/>
    <w:basedOn w:val="Normal"/>
    <w:rsid w:val="0079139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93168">
      <w:bodyDiv w:val="1"/>
      <w:marLeft w:val="0"/>
      <w:marRight w:val="0"/>
      <w:marTop w:val="0"/>
      <w:marBottom w:val="0"/>
      <w:divBdr>
        <w:top w:val="none" w:sz="0" w:space="0" w:color="auto"/>
        <w:left w:val="none" w:sz="0" w:space="0" w:color="auto"/>
        <w:bottom w:val="none" w:sz="0" w:space="0" w:color="auto"/>
        <w:right w:val="none" w:sz="0" w:space="0" w:color="auto"/>
      </w:divBdr>
    </w:div>
    <w:div w:id="989599936">
      <w:bodyDiv w:val="1"/>
      <w:marLeft w:val="0"/>
      <w:marRight w:val="0"/>
      <w:marTop w:val="0"/>
      <w:marBottom w:val="0"/>
      <w:divBdr>
        <w:top w:val="none" w:sz="0" w:space="0" w:color="auto"/>
        <w:left w:val="none" w:sz="0" w:space="0" w:color="auto"/>
        <w:bottom w:val="none" w:sz="0" w:space="0" w:color="auto"/>
        <w:right w:val="none" w:sz="0" w:space="0" w:color="auto"/>
      </w:divBdr>
    </w:div>
    <w:div w:id="104695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4BCFE-0C8F-49E9-BDDF-2DE31A80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Auld (NHS GOLDEN JUBILEE)</dc:creator>
  <cp:keywords/>
  <dc:description/>
  <cp:lastModifiedBy>Shannon Curran (NHS GOLDEN JUBILEE)</cp:lastModifiedBy>
  <cp:revision>3</cp:revision>
  <cp:lastPrinted>2024-11-04T09:17:00Z</cp:lastPrinted>
  <dcterms:created xsi:type="dcterms:W3CDTF">2025-08-20T10:57:00Z</dcterms:created>
  <dcterms:modified xsi:type="dcterms:W3CDTF">2025-08-20T15:41:00Z</dcterms:modified>
</cp:coreProperties>
</file>