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6711F" w14:textId="6824FE04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76E64AB" wp14:editId="76CD4C9C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24A">
        <w:rPr>
          <w:rFonts w:ascii="Arial" w:hAnsi="Arial" w:cs="Arial"/>
          <w:b/>
          <w:sz w:val="24"/>
          <w:szCs w:val="24"/>
        </w:rPr>
        <w:t>A</w:t>
      </w:r>
      <w:r w:rsidRPr="0024092E">
        <w:rPr>
          <w:rFonts w:ascii="Arial" w:hAnsi="Arial" w:cs="Arial"/>
          <w:b/>
          <w:sz w:val="24"/>
          <w:szCs w:val="24"/>
        </w:rPr>
        <w:t xml:space="preserve">pproved Minutes </w:t>
      </w:r>
      <w:r w:rsidRPr="0024092E">
        <w:rPr>
          <w:rFonts w:ascii="Arial" w:hAnsi="Arial" w:cs="Arial"/>
          <w:b/>
          <w:sz w:val="24"/>
          <w:szCs w:val="24"/>
        </w:rPr>
        <w:tab/>
      </w:r>
    </w:p>
    <w:p w14:paraId="7CDE7B9D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 xml:space="preserve">     </w:t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  <w:r w:rsidRPr="0024092E">
        <w:rPr>
          <w:rFonts w:ascii="Arial" w:hAnsi="Arial" w:cs="Arial"/>
          <w:b/>
          <w:sz w:val="24"/>
          <w:szCs w:val="24"/>
        </w:rPr>
        <w:tab/>
      </w:r>
    </w:p>
    <w:p w14:paraId="7E392F91" w14:textId="77777777" w:rsidR="00367A47" w:rsidRDefault="00367A47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E2BF7D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Meeting:</w:t>
      </w:r>
      <w:r w:rsidRPr="0024092E">
        <w:rPr>
          <w:rFonts w:ascii="Arial" w:hAnsi="Arial" w:cs="Arial"/>
          <w:b/>
          <w:sz w:val="24"/>
          <w:szCs w:val="24"/>
        </w:rPr>
        <w:tab/>
        <w:t xml:space="preserve">NHS Golden Jubilee Clinical Governance Committee </w:t>
      </w:r>
      <w:r w:rsidR="005C4852">
        <w:rPr>
          <w:rFonts w:ascii="Arial" w:hAnsi="Arial" w:cs="Arial"/>
          <w:b/>
          <w:sz w:val="24"/>
          <w:szCs w:val="24"/>
        </w:rPr>
        <w:t xml:space="preserve">Extraordinary Meeting </w:t>
      </w:r>
    </w:p>
    <w:p w14:paraId="7FD91B50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Date:</w:t>
      </w:r>
      <w:r w:rsidRPr="0024092E">
        <w:rPr>
          <w:rFonts w:ascii="Arial" w:hAnsi="Arial" w:cs="Arial"/>
          <w:b/>
          <w:sz w:val="24"/>
          <w:szCs w:val="24"/>
        </w:rPr>
        <w:tab/>
      </w:r>
      <w:r w:rsidR="000763F1">
        <w:rPr>
          <w:rFonts w:ascii="Arial" w:hAnsi="Arial" w:cs="Arial"/>
          <w:b/>
          <w:sz w:val="24"/>
          <w:szCs w:val="24"/>
        </w:rPr>
        <w:t>T</w:t>
      </w:r>
      <w:r w:rsidR="00EF1AEC">
        <w:rPr>
          <w:rFonts w:ascii="Arial" w:hAnsi="Arial" w:cs="Arial"/>
          <w:b/>
          <w:sz w:val="24"/>
          <w:szCs w:val="24"/>
        </w:rPr>
        <w:t>hursday</w:t>
      </w:r>
      <w:r w:rsidR="000763F1">
        <w:rPr>
          <w:rFonts w:ascii="Arial" w:hAnsi="Arial" w:cs="Arial"/>
          <w:b/>
          <w:sz w:val="24"/>
          <w:szCs w:val="24"/>
        </w:rPr>
        <w:t xml:space="preserve"> </w:t>
      </w:r>
      <w:r w:rsidR="005C4852">
        <w:rPr>
          <w:rFonts w:ascii="Arial" w:hAnsi="Arial" w:cs="Arial"/>
          <w:b/>
          <w:sz w:val="24"/>
          <w:szCs w:val="24"/>
        </w:rPr>
        <w:t>15 May</w:t>
      </w:r>
      <w:r w:rsidR="00D26A85">
        <w:rPr>
          <w:rFonts w:ascii="Arial" w:hAnsi="Arial" w:cs="Arial"/>
          <w:b/>
          <w:sz w:val="24"/>
          <w:szCs w:val="24"/>
        </w:rPr>
        <w:t xml:space="preserve"> </w:t>
      </w:r>
      <w:r w:rsidR="007F4F2E">
        <w:rPr>
          <w:rFonts w:ascii="Arial" w:hAnsi="Arial" w:cs="Arial"/>
          <w:b/>
          <w:sz w:val="24"/>
          <w:szCs w:val="24"/>
        </w:rPr>
        <w:t>2025</w:t>
      </w:r>
      <w:r w:rsidR="005C4852">
        <w:rPr>
          <w:rFonts w:ascii="Arial" w:hAnsi="Arial" w:cs="Arial"/>
          <w:b/>
          <w:sz w:val="24"/>
          <w:szCs w:val="24"/>
        </w:rPr>
        <w:t>, 09:15</w:t>
      </w:r>
    </w:p>
    <w:p w14:paraId="46F9C479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Venue:</w:t>
      </w:r>
      <w:r w:rsidRPr="0024092E">
        <w:rPr>
          <w:rFonts w:ascii="Arial" w:hAnsi="Arial" w:cs="Arial"/>
          <w:b/>
          <w:sz w:val="24"/>
          <w:szCs w:val="24"/>
        </w:rPr>
        <w:tab/>
        <w:t>Microsoft Teams Meeting</w:t>
      </w:r>
    </w:p>
    <w:p w14:paraId="76F32BE6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9E7FD81" w14:textId="77777777" w:rsidR="0024092E" w:rsidRPr="0024092E" w:rsidRDefault="0024092E" w:rsidP="00E2086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3F52DE3" w14:textId="77777777" w:rsidR="0024092E" w:rsidRPr="0024092E" w:rsidRDefault="0024092E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 xml:space="preserve">Members </w:t>
      </w:r>
    </w:p>
    <w:p w14:paraId="6FEDFFC8" w14:textId="77777777" w:rsidR="00DF179D" w:rsidRPr="0024092E" w:rsidRDefault="00DF179D" w:rsidP="00DF179D">
      <w:pPr>
        <w:tabs>
          <w:tab w:val="left" w:pos="326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 xml:space="preserve">Morag Brown </w:t>
      </w:r>
      <w:r>
        <w:rPr>
          <w:rFonts w:ascii="Arial" w:hAnsi="Arial" w:cs="Arial"/>
          <w:sz w:val="24"/>
          <w:szCs w:val="24"/>
        </w:rPr>
        <w:tab/>
      </w:r>
      <w:r w:rsidRPr="0024092E">
        <w:rPr>
          <w:rFonts w:ascii="Arial" w:hAnsi="Arial" w:cs="Arial"/>
          <w:sz w:val="24"/>
          <w:szCs w:val="24"/>
        </w:rPr>
        <w:t>Non-Executive Director (Chair)</w:t>
      </w:r>
    </w:p>
    <w:p w14:paraId="187A7CD7" w14:textId="77777777" w:rsidR="006A4E88" w:rsidRPr="0024092E" w:rsidRDefault="006A4E88" w:rsidP="00DF179D">
      <w:pPr>
        <w:tabs>
          <w:tab w:val="left" w:pos="326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>Callum Blackburn</w:t>
      </w:r>
      <w:r w:rsidRPr="0024092E">
        <w:rPr>
          <w:rFonts w:ascii="Arial" w:hAnsi="Arial" w:cs="Arial"/>
          <w:sz w:val="24"/>
          <w:szCs w:val="24"/>
        </w:rPr>
        <w:tab/>
        <w:t xml:space="preserve">Non-Executive Director </w:t>
      </w:r>
      <w:bookmarkStart w:id="0" w:name="_GoBack"/>
      <w:bookmarkEnd w:id="0"/>
    </w:p>
    <w:p w14:paraId="5271F9BE" w14:textId="7AA880C7" w:rsidR="006A4E88" w:rsidRDefault="006A4E88" w:rsidP="00034996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 Moore</w:t>
      </w:r>
      <w:r>
        <w:rPr>
          <w:rFonts w:ascii="Arial" w:hAnsi="Arial" w:cs="Arial"/>
          <w:sz w:val="24"/>
          <w:szCs w:val="24"/>
        </w:rPr>
        <w:tab/>
      </w:r>
      <w:r w:rsidR="003D67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Non-Executive Director</w:t>
      </w:r>
    </w:p>
    <w:p w14:paraId="36A2E1AD" w14:textId="77777777" w:rsidR="003D6717" w:rsidRDefault="003D6717" w:rsidP="003D6717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7C3771">
        <w:rPr>
          <w:rFonts w:ascii="Arial" w:hAnsi="Arial" w:cs="Arial"/>
          <w:sz w:val="24"/>
          <w:szCs w:val="24"/>
        </w:rPr>
        <w:t>Jane Christie-Flight</w:t>
      </w:r>
      <w:r w:rsidRPr="007C3771">
        <w:rPr>
          <w:rFonts w:ascii="Arial" w:hAnsi="Arial" w:cs="Arial"/>
          <w:b/>
          <w:sz w:val="24"/>
          <w:szCs w:val="24"/>
        </w:rPr>
        <w:t xml:space="preserve"> </w:t>
      </w:r>
      <w:r w:rsidRPr="007C3771">
        <w:rPr>
          <w:rFonts w:ascii="Arial" w:hAnsi="Arial" w:cs="Arial"/>
          <w:b/>
          <w:sz w:val="24"/>
          <w:szCs w:val="24"/>
        </w:rPr>
        <w:tab/>
      </w:r>
      <w:r w:rsidRPr="007C3771">
        <w:rPr>
          <w:rFonts w:ascii="Arial" w:hAnsi="Arial" w:cs="Arial"/>
          <w:sz w:val="24"/>
          <w:szCs w:val="24"/>
        </w:rPr>
        <w:t>Employee Director</w:t>
      </w:r>
    </w:p>
    <w:p w14:paraId="3498436F" w14:textId="77777777" w:rsidR="00250821" w:rsidRPr="00731659" w:rsidRDefault="00250821" w:rsidP="00E2086B">
      <w:pPr>
        <w:tabs>
          <w:tab w:val="left" w:pos="3261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250821">
        <w:rPr>
          <w:rFonts w:ascii="Arial" w:hAnsi="Arial" w:cs="Arial"/>
          <w:color w:val="FF0000"/>
          <w:sz w:val="24"/>
          <w:szCs w:val="24"/>
        </w:rPr>
        <w:tab/>
      </w:r>
    </w:p>
    <w:p w14:paraId="505FC839" w14:textId="77777777" w:rsidR="0024092E" w:rsidRPr="0024092E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Core Attendees</w:t>
      </w:r>
    </w:p>
    <w:p w14:paraId="059116D1" w14:textId="77777777" w:rsidR="006A4E88" w:rsidRPr="0079139E" w:rsidRDefault="006A4E88" w:rsidP="00E2086B">
      <w:pPr>
        <w:pStyle w:val="NoSpacing"/>
        <w:tabs>
          <w:tab w:val="left" w:pos="3261"/>
        </w:tabs>
        <w:rPr>
          <w:rFonts w:ascii="Arial" w:hAnsi="Arial" w:cs="Arial"/>
          <w:sz w:val="24"/>
          <w:szCs w:val="24"/>
        </w:rPr>
      </w:pPr>
      <w:r w:rsidRPr="0079139E">
        <w:rPr>
          <w:rFonts w:ascii="Arial" w:hAnsi="Arial" w:cs="Arial"/>
          <w:sz w:val="24"/>
          <w:szCs w:val="24"/>
        </w:rPr>
        <w:t xml:space="preserve">Anne Marie Cavanagh </w:t>
      </w:r>
      <w:r w:rsidRPr="0079139E">
        <w:rPr>
          <w:rFonts w:ascii="Arial" w:hAnsi="Arial" w:cs="Arial"/>
          <w:sz w:val="24"/>
          <w:szCs w:val="24"/>
        </w:rPr>
        <w:tab/>
        <w:t xml:space="preserve">Director of Nursing  </w:t>
      </w:r>
    </w:p>
    <w:p w14:paraId="2A24F6D1" w14:textId="77777777" w:rsidR="006A4E88" w:rsidRPr="0079139E" w:rsidRDefault="006A4E88" w:rsidP="00E2086B">
      <w:pPr>
        <w:pStyle w:val="NoSpacing"/>
        <w:tabs>
          <w:tab w:val="left" w:pos="3261"/>
        </w:tabs>
        <w:rPr>
          <w:rFonts w:ascii="Arial" w:hAnsi="Arial" w:cs="Arial"/>
          <w:sz w:val="24"/>
          <w:szCs w:val="24"/>
        </w:rPr>
      </w:pPr>
      <w:r w:rsidRPr="0079139E">
        <w:rPr>
          <w:rFonts w:ascii="Arial" w:hAnsi="Arial" w:cs="Arial"/>
          <w:sz w:val="24"/>
          <w:szCs w:val="24"/>
        </w:rPr>
        <w:t>Carolynne O’Connor</w:t>
      </w:r>
      <w:r>
        <w:rPr>
          <w:rFonts w:ascii="Arial" w:hAnsi="Arial" w:cs="Arial"/>
          <w:sz w:val="24"/>
          <w:szCs w:val="24"/>
        </w:rPr>
        <w:tab/>
      </w:r>
      <w:r w:rsidRPr="0079139E">
        <w:rPr>
          <w:rStyle w:val="normaltextrun"/>
          <w:rFonts w:ascii="Arial" w:hAnsi="Arial" w:cs="Arial"/>
          <w:color w:val="000000"/>
          <w:sz w:val="24"/>
          <w:szCs w:val="24"/>
        </w:rPr>
        <w:t>Deputy Chief Executive</w:t>
      </w:r>
      <w:r w:rsidR="007E5F18">
        <w:rPr>
          <w:rStyle w:val="normaltextrun"/>
          <w:rFonts w:ascii="Arial" w:hAnsi="Arial" w:cs="Arial"/>
          <w:color w:val="000000"/>
          <w:sz w:val="24"/>
          <w:szCs w:val="24"/>
        </w:rPr>
        <w:t xml:space="preserve"> and Director of Operations</w:t>
      </w:r>
    </w:p>
    <w:p w14:paraId="3A1745B0" w14:textId="5DB398BD" w:rsidR="003D6717" w:rsidRDefault="003D6717" w:rsidP="005C5840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Gordon James</w:t>
      </w:r>
      <w:r>
        <w:rPr>
          <w:rFonts w:ascii="Arial" w:hAnsi="Arial" w:cs="Arial"/>
          <w:sz w:val="24"/>
          <w:szCs w:val="24"/>
        </w:rPr>
        <w:tab/>
        <w:t>Chief Executive</w:t>
      </w:r>
      <w:r w:rsidRPr="007C3771">
        <w:rPr>
          <w:rFonts w:ascii="Arial" w:hAnsi="Arial" w:cs="Arial"/>
          <w:sz w:val="24"/>
          <w:szCs w:val="24"/>
        </w:rPr>
        <w:t xml:space="preserve"> </w:t>
      </w:r>
    </w:p>
    <w:p w14:paraId="6F0AC61C" w14:textId="77777777" w:rsidR="006A4E88" w:rsidRPr="0024092E" w:rsidRDefault="006A4E88" w:rsidP="00E2086B">
      <w:pPr>
        <w:tabs>
          <w:tab w:val="left" w:pos="326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>Mark MacGregor</w:t>
      </w:r>
      <w:r w:rsidRPr="0024092E">
        <w:rPr>
          <w:rFonts w:ascii="Arial" w:hAnsi="Arial" w:cs="Arial"/>
          <w:sz w:val="24"/>
          <w:szCs w:val="24"/>
        </w:rPr>
        <w:tab/>
        <w:t>Medical Director</w:t>
      </w:r>
    </w:p>
    <w:p w14:paraId="2B3CC2C6" w14:textId="77777777" w:rsidR="0024092E" w:rsidRPr="0024092E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09022A" w14:textId="77777777" w:rsidR="00D26A85" w:rsidRPr="005C5840" w:rsidRDefault="0024092E" w:rsidP="005C5840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 xml:space="preserve">In Attendance </w:t>
      </w:r>
      <w:r w:rsidR="00D26A85" w:rsidRPr="00731659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="00D26A85">
        <w:rPr>
          <w:rFonts w:ascii="Arial" w:hAnsi="Arial" w:cs="Arial"/>
          <w:sz w:val="24"/>
          <w:szCs w:val="24"/>
        </w:rPr>
        <w:tab/>
      </w:r>
    </w:p>
    <w:p w14:paraId="55A4F619" w14:textId="3330D5C2" w:rsidR="006A4E88" w:rsidRDefault="006A4E88" w:rsidP="00DF179D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McMahon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Head of Risk </w:t>
      </w:r>
      <w:r w:rsidR="003D6717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Clinical Governance</w:t>
      </w:r>
    </w:p>
    <w:p w14:paraId="34820C0D" w14:textId="5B6154B1" w:rsidR="006A4E88" w:rsidRDefault="006A4E88" w:rsidP="00E2086B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Corporate Governance</w:t>
      </w:r>
      <w:r w:rsidR="003D6717">
        <w:rPr>
          <w:rFonts w:ascii="Arial" w:hAnsi="Arial" w:cs="Arial"/>
          <w:sz w:val="24"/>
          <w:szCs w:val="24"/>
        </w:rPr>
        <w:t xml:space="preserve"> and Board Secretary</w:t>
      </w:r>
    </w:p>
    <w:p w14:paraId="7C1528EF" w14:textId="77777777" w:rsidR="006A4E88" w:rsidRDefault="007E5F18" w:rsidP="00CC2B80">
      <w:pPr>
        <w:tabs>
          <w:tab w:val="left" w:pos="3261"/>
        </w:tabs>
        <w:spacing w:after="0" w:line="240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Douglas-</w:t>
      </w:r>
      <w:r w:rsidR="006A4E88">
        <w:rPr>
          <w:rFonts w:ascii="Arial" w:hAnsi="Arial" w:cs="Arial"/>
          <w:sz w:val="24"/>
          <w:szCs w:val="24"/>
        </w:rPr>
        <w:t>Scott</w:t>
      </w:r>
      <w:r w:rsidR="006A4E88">
        <w:rPr>
          <w:rFonts w:ascii="Arial" w:hAnsi="Arial" w:cs="Arial"/>
          <w:sz w:val="24"/>
          <w:szCs w:val="24"/>
        </w:rPr>
        <w:tab/>
        <w:t>Board Chair</w:t>
      </w:r>
    </w:p>
    <w:p w14:paraId="5A56FAFF" w14:textId="77777777" w:rsidR="005C5840" w:rsidRDefault="005C5840" w:rsidP="00E2086B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sz w:val="24"/>
          <w:szCs w:val="24"/>
        </w:rPr>
      </w:pPr>
    </w:p>
    <w:p w14:paraId="55E7E10D" w14:textId="77777777" w:rsidR="00793FA0" w:rsidRDefault="00793FA0" w:rsidP="00E2086B">
      <w:pPr>
        <w:tabs>
          <w:tab w:val="left" w:pos="2835"/>
          <w:tab w:val="left" w:pos="3261"/>
        </w:tabs>
        <w:spacing w:after="0" w:line="240" w:lineRule="auto"/>
        <w:ind w:left="3260" w:right="-85" w:hanging="32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Apologies</w:t>
      </w:r>
    </w:p>
    <w:p w14:paraId="3BB19673" w14:textId="77777777" w:rsidR="00250821" w:rsidRDefault="00250821" w:rsidP="00250821">
      <w:pPr>
        <w:tabs>
          <w:tab w:val="left" w:pos="326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>Linda Semple</w:t>
      </w:r>
      <w:r w:rsidRPr="0024092E">
        <w:rPr>
          <w:rFonts w:ascii="Arial" w:hAnsi="Arial" w:cs="Arial"/>
          <w:sz w:val="24"/>
          <w:szCs w:val="24"/>
        </w:rPr>
        <w:tab/>
        <w:t>Non-Executive Director</w:t>
      </w:r>
    </w:p>
    <w:p w14:paraId="26E594BE" w14:textId="77777777" w:rsidR="00793FA0" w:rsidRPr="00793FA0" w:rsidRDefault="00793FA0" w:rsidP="00250821">
      <w:pPr>
        <w:tabs>
          <w:tab w:val="left" w:pos="2835"/>
          <w:tab w:val="left" w:pos="3261"/>
        </w:tabs>
        <w:spacing w:after="0" w:line="240" w:lineRule="auto"/>
        <w:ind w:right="-85"/>
        <w:rPr>
          <w:rFonts w:ascii="Arial" w:hAnsi="Arial" w:cs="Arial"/>
          <w:sz w:val="24"/>
          <w:szCs w:val="24"/>
        </w:rPr>
      </w:pPr>
    </w:p>
    <w:p w14:paraId="50880421" w14:textId="77777777" w:rsidR="0024092E" w:rsidRPr="0024092E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Minutes</w:t>
      </w:r>
      <w:r w:rsidRPr="0024092E">
        <w:rPr>
          <w:rFonts w:ascii="Arial" w:hAnsi="Arial" w:cs="Arial"/>
          <w:b/>
          <w:sz w:val="24"/>
          <w:szCs w:val="24"/>
        </w:rPr>
        <w:tab/>
      </w:r>
    </w:p>
    <w:p w14:paraId="0D134E4B" w14:textId="77777777" w:rsidR="0024092E" w:rsidRPr="0024092E" w:rsidRDefault="00250821" w:rsidP="00E2086B">
      <w:pPr>
        <w:tabs>
          <w:tab w:val="left" w:pos="326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Kirsteen Hendren</w:t>
      </w:r>
      <w:r w:rsidR="0024092E" w:rsidRPr="0024092E">
        <w:rPr>
          <w:rFonts w:ascii="Arial" w:hAnsi="Arial" w:cs="Arial"/>
          <w:sz w:val="24"/>
          <w:szCs w:val="24"/>
        </w:rPr>
        <w:tab/>
      </w:r>
      <w:r w:rsidR="00CA6ECF">
        <w:rPr>
          <w:rFonts w:ascii="Arial" w:hAnsi="Arial" w:cs="Arial"/>
          <w:sz w:val="24"/>
          <w:szCs w:val="24"/>
        </w:rPr>
        <w:t>Senior Corporate Administrator</w:t>
      </w:r>
    </w:p>
    <w:p w14:paraId="38AF40BA" w14:textId="77777777" w:rsidR="0024092E" w:rsidRPr="0024092E" w:rsidRDefault="0024092E" w:rsidP="00E2086B">
      <w:pPr>
        <w:tabs>
          <w:tab w:val="left" w:pos="3261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653033A" w14:textId="77777777" w:rsidR="0024092E" w:rsidRPr="0024092E" w:rsidRDefault="0024092E" w:rsidP="00E2086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9AF91E0" w14:textId="77777777" w:rsidR="0024092E" w:rsidRPr="0020666D" w:rsidRDefault="0024092E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20666D">
        <w:rPr>
          <w:rFonts w:ascii="Arial" w:hAnsi="Arial" w:cs="Arial"/>
          <w:b/>
          <w:color w:val="0070C0"/>
          <w:sz w:val="24"/>
          <w:szCs w:val="24"/>
        </w:rPr>
        <w:t>1</w:t>
      </w:r>
      <w:r w:rsidRPr="0020666D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4F7C14FE" w14:textId="77777777" w:rsidR="0024092E" w:rsidRPr="0024092E" w:rsidRDefault="0024092E" w:rsidP="00E20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3E2D36" w14:textId="77777777" w:rsidR="0024092E" w:rsidRPr="0024092E" w:rsidRDefault="0024092E" w:rsidP="00E2086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Chair’s Introductory Remarks and Wellbeing Pause</w:t>
      </w:r>
    </w:p>
    <w:p w14:paraId="7A5961C1" w14:textId="77777777" w:rsidR="0024092E" w:rsidRPr="0024092E" w:rsidRDefault="0024092E" w:rsidP="00E2086B">
      <w:pPr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14:paraId="520833F4" w14:textId="77777777" w:rsidR="0024092E" w:rsidRDefault="0024092E" w:rsidP="00E2086B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 xml:space="preserve">Morag Brown </w:t>
      </w:r>
      <w:r w:rsidR="00C20054">
        <w:rPr>
          <w:rFonts w:ascii="Arial" w:hAnsi="Arial" w:cs="Arial"/>
          <w:sz w:val="24"/>
          <w:szCs w:val="24"/>
        </w:rPr>
        <w:t>opened the C</w:t>
      </w:r>
      <w:r w:rsidRPr="0024092E">
        <w:rPr>
          <w:rFonts w:ascii="Arial" w:hAnsi="Arial" w:cs="Arial"/>
          <w:sz w:val="24"/>
          <w:szCs w:val="24"/>
        </w:rPr>
        <w:t xml:space="preserve">ommittee meeting by welcoming </w:t>
      </w:r>
      <w:r w:rsidR="00C20054">
        <w:rPr>
          <w:rFonts w:ascii="Arial" w:hAnsi="Arial" w:cs="Arial"/>
          <w:sz w:val="24"/>
          <w:szCs w:val="24"/>
        </w:rPr>
        <w:t>everyone</w:t>
      </w:r>
      <w:r w:rsidRPr="0024092E">
        <w:rPr>
          <w:rFonts w:ascii="Arial" w:hAnsi="Arial" w:cs="Arial"/>
          <w:sz w:val="24"/>
          <w:szCs w:val="24"/>
        </w:rPr>
        <w:t xml:space="preserve"> and </w:t>
      </w:r>
      <w:r w:rsidR="00D675D2">
        <w:rPr>
          <w:rFonts w:ascii="Arial" w:hAnsi="Arial" w:cs="Arial"/>
          <w:sz w:val="24"/>
          <w:szCs w:val="24"/>
        </w:rPr>
        <w:t>all participated</w:t>
      </w:r>
      <w:r w:rsidR="007F0DF3">
        <w:rPr>
          <w:rFonts w:ascii="Arial" w:hAnsi="Arial" w:cs="Arial"/>
          <w:sz w:val="24"/>
          <w:szCs w:val="24"/>
        </w:rPr>
        <w:t xml:space="preserve"> in a short wellbeing pause</w:t>
      </w:r>
      <w:r w:rsidRPr="0024092E">
        <w:rPr>
          <w:rFonts w:ascii="Arial" w:hAnsi="Arial" w:cs="Arial"/>
          <w:sz w:val="24"/>
          <w:szCs w:val="24"/>
        </w:rPr>
        <w:t>.</w:t>
      </w:r>
    </w:p>
    <w:p w14:paraId="1FBE07D0" w14:textId="77777777" w:rsidR="00C655CB" w:rsidRDefault="00C655CB" w:rsidP="00E2086B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83E66D1" w14:textId="698700F7" w:rsidR="005C4852" w:rsidRDefault="005C4852" w:rsidP="002508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Morag Brown advised that the Extraordinary Meeting had been called to approve the </w:t>
      </w:r>
      <w:r>
        <w:rPr>
          <w:rFonts w:ascii="Arial" w:hAnsi="Arial" w:cs="Arial"/>
          <w:sz w:val="24"/>
          <w:szCs w:val="24"/>
        </w:rPr>
        <w:tab/>
        <w:t>Duty of Candour Report 2024</w:t>
      </w:r>
      <w:r w:rsidR="003D67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25 and the Annual Claims Report.</w:t>
      </w:r>
    </w:p>
    <w:p w14:paraId="6CFB38DD" w14:textId="77777777" w:rsidR="0024092E" w:rsidRPr="0024092E" w:rsidRDefault="005C4852" w:rsidP="00250821">
      <w:pPr>
        <w:spacing w:after="0" w:line="240" w:lineRule="auto"/>
        <w:rPr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C1676C" w14:textId="77777777" w:rsidR="0024092E" w:rsidRPr="0024092E" w:rsidRDefault="0024092E" w:rsidP="00E2086B">
      <w:pPr>
        <w:numPr>
          <w:ilvl w:val="1"/>
          <w:numId w:val="1"/>
        </w:numPr>
        <w:tabs>
          <w:tab w:val="left" w:pos="116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24092E">
        <w:rPr>
          <w:rFonts w:ascii="Arial" w:hAnsi="Arial" w:cs="Arial"/>
          <w:b/>
          <w:sz w:val="24"/>
          <w:szCs w:val="24"/>
        </w:rPr>
        <w:t>Apologies</w:t>
      </w:r>
    </w:p>
    <w:p w14:paraId="22A9A53A" w14:textId="77777777" w:rsidR="0024092E" w:rsidRPr="0024092E" w:rsidRDefault="0024092E" w:rsidP="00E2086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13479CF" w14:textId="77777777" w:rsidR="00262F3B" w:rsidRDefault="00793FA0" w:rsidP="00E2086B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were noted as above.</w:t>
      </w:r>
    </w:p>
    <w:p w14:paraId="3531EEF0" w14:textId="77777777" w:rsidR="0024092E" w:rsidRPr="0024092E" w:rsidRDefault="0024092E" w:rsidP="00E2086B">
      <w:pPr>
        <w:spacing w:after="0" w:line="240" w:lineRule="auto"/>
        <w:ind w:left="720"/>
        <w:contextualSpacing/>
        <w:rPr>
          <w:rFonts w:ascii="Arial" w:hAnsi="Arial" w:cs="Arial"/>
          <w:color w:val="FF0000"/>
          <w:sz w:val="24"/>
          <w:szCs w:val="24"/>
        </w:rPr>
      </w:pPr>
    </w:p>
    <w:p w14:paraId="57A846E0" w14:textId="77777777" w:rsidR="0024092E" w:rsidRPr="005042A4" w:rsidRDefault="0024092E" w:rsidP="005042A4">
      <w:pPr>
        <w:numPr>
          <w:ilvl w:val="1"/>
          <w:numId w:val="1"/>
        </w:numPr>
        <w:tabs>
          <w:tab w:val="left" w:pos="116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042A4">
        <w:rPr>
          <w:rFonts w:ascii="Arial" w:hAnsi="Arial" w:cs="Arial"/>
          <w:b/>
          <w:sz w:val="24"/>
          <w:szCs w:val="24"/>
        </w:rPr>
        <w:t>Declaration</w:t>
      </w:r>
      <w:r w:rsidR="00793FA0">
        <w:rPr>
          <w:rFonts w:ascii="Arial" w:hAnsi="Arial" w:cs="Arial"/>
          <w:b/>
          <w:sz w:val="24"/>
          <w:szCs w:val="24"/>
        </w:rPr>
        <w:t>s</w:t>
      </w:r>
      <w:r w:rsidRPr="005042A4">
        <w:rPr>
          <w:rFonts w:ascii="Arial" w:hAnsi="Arial" w:cs="Arial"/>
          <w:b/>
          <w:sz w:val="24"/>
          <w:szCs w:val="24"/>
        </w:rPr>
        <w:t xml:space="preserve"> of Interest</w:t>
      </w:r>
    </w:p>
    <w:p w14:paraId="6DB3E979" w14:textId="77777777" w:rsidR="0024092E" w:rsidRPr="0024092E" w:rsidRDefault="0024092E" w:rsidP="00E2086B">
      <w:pPr>
        <w:tabs>
          <w:tab w:val="left" w:pos="1160"/>
        </w:tabs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14:paraId="2A10A897" w14:textId="77777777" w:rsidR="00367A47" w:rsidRPr="00C035BA" w:rsidRDefault="0024092E" w:rsidP="00C035BA">
      <w:pPr>
        <w:tabs>
          <w:tab w:val="left" w:pos="11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4092E">
        <w:rPr>
          <w:rFonts w:ascii="Arial" w:hAnsi="Arial" w:cs="Arial"/>
          <w:sz w:val="24"/>
          <w:szCs w:val="24"/>
        </w:rPr>
        <w:t>There were no declarations of interest noted.</w:t>
      </w:r>
    </w:p>
    <w:p w14:paraId="5C207668" w14:textId="77777777" w:rsidR="0024092E" w:rsidRPr="0024092E" w:rsidRDefault="0024092E" w:rsidP="00E2086B">
      <w:pPr>
        <w:tabs>
          <w:tab w:val="left" w:pos="1160"/>
        </w:tabs>
        <w:spacing w:after="0" w:line="240" w:lineRule="auto"/>
        <w:rPr>
          <w:color w:val="FF0000"/>
          <w:highlight w:val="yellow"/>
        </w:rPr>
      </w:pPr>
    </w:p>
    <w:p w14:paraId="646B4D8B" w14:textId="77777777" w:rsidR="0024092E" w:rsidRPr="00A72286" w:rsidRDefault="00F612F5" w:rsidP="00E2086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Consent Agenda Items</w:t>
      </w:r>
    </w:p>
    <w:p w14:paraId="038ABE91" w14:textId="77777777" w:rsidR="0024092E" w:rsidRPr="0024092E" w:rsidRDefault="0024092E" w:rsidP="00E2086B">
      <w:pPr>
        <w:spacing w:after="0" w:line="240" w:lineRule="auto"/>
        <w:rPr>
          <w:b/>
          <w:color w:val="FF0000"/>
        </w:rPr>
      </w:pPr>
    </w:p>
    <w:p w14:paraId="7CBD77D2" w14:textId="77777777" w:rsidR="002E71C8" w:rsidRDefault="002E71C8" w:rsidP="002508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b/>
          <w:sz w:val="24"/>
          <w:szCs w:val="24"/>
        </w:rPr>
        <w:tab/>
        <w:t>Safe</w:t>
      </w:r>
    </w:p>
    <w:p w14:paraId="0BAAA782" w14:textId="77777777" w:rsidR="002E71C8" w:rsidRDefault="002E71C8" w:rsidP="002508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None</w:t>
      </w:r>
    </w:p>
    <w:p w14:paraId="2CE8CF37" w14:textId="77777777" w:rsidR="002E71C8" w:rsidRDefault="002E71C8" w:rsidP="002508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62322A" w14:textId="77777777" w:rsidR="002E71C8" w:rsidRPr="002E71C8" w:rsidRDefault="002E71C8" w:rsidP="002508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71C8">
        <w:rPr>
          <w:rFonts w:ascii="Arial" w:hAnsi="Arial" w:cs="Arial"/>
          <w:b/>
          <w:sz w:val="24"/>
          <w:szCs w:val="24"/>
        </w:rPr>
        <w:t>3.3</w:t>
      </w:r>
      <w:r w:rsidRPr="002E71C8">
        <w:rPr>
          <w:rFonts w:ascii="Arial" w:hAnsi="Arial" w:cs="Arial"/>
          <w:b/>
          <w:sz w:val="24"/>
          <w:szCs w:val="24"/>
        </w:rPr>
        <w:tab/>
        <w:t>Effective</w:t>
      </w:r>
    </w:p>
    <w:p w14:paraId="242B7683" w14:textId="77777777" w:rsidR="002E71C8" w:rsidRDefault="002E71C8" w:rsidP="002508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None</w:t>
      </w:r>
    </w:p>
    <w:p w14:paraId="326E3FCE" w14:textId="77777777" w:rsidR="002E71C8" w:rsidRDefault="002E71C8" w:rsidP="002508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28EDD" w14:textId="77777777" w:rsidR="002E71C8" w:rsidRDefault="002E71C8" w:rsidP="002508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71C8">
        <w:rPr>
          <w:rFonts w:ascii="Arial" w:hAnsi="Arial" w:cs="Arial"/>
          <w:b/>
          <w:sz w:val="24"/>
          <w:szCs w:val="24"/>
        </w:rPr>
        <w:t>3.4</w:t>
      </w:r>
      <w:r w:rsidRPr="002E71C8">
        <w:rPr>
          <w:rFonts w:ascii="Arial" w:hAnsi="Arial" w:cs="Arial"/>
          <w:b/>
          <w:sz w:val="24"/>
          <w:szCs w:val="24"/>
        </w:rPr>
        <w:tab/>
        <w:t>Person Centred</w:t>
      </w:r>
    </w:p>
    <w:p w14:paraId="737F83A2" w14:textId="77777777" w:rsidR="002E71C8" w:rsidRPr="002E71C8" w:rsidRDefault="002E71C8" w:rsidP="002508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E9C566" w14:textId="77777777" w:rsidR="003B210D" w:rsidRPr="00012465" w:rsidRDefault="002E71C8" w:rsidP="00250821">
      <w:pPr>
        <w:spacing w:after="0" w:line="240" w:lineRule="auto"/>
        <w:rPr>
          <w:rFonts w:ascii="Arial" w:hAnsi="Arial" w:cs="Arial"/>
          <w:b/>
          <w:sz w:val="24"/>
        </w:rPr>
      </w:pPr>
      <w:r w:rsidRPr="00012465">
        <w:rPr>
          <w:rFonts w:ascii="Arial" w:hAnsi="Arial" w:cs="Arial"/>
          <w:b/>
          <w:sz w:val="24"/>
          <w:szCs w:val="24"/>
        </w:rPr>
        <w:t>3.4.1</w:t>
      </w:r>
      <w:r w:rsidRPr="00012465">
        <w:rPr>
          <w:rFonts w:ascii="Arial" w:hAnsi="Arial" w:cs="Arial"/>
          <w:b/>
          <w:sz w:val="24"/>
          <w:szCs w:val="24"/>
        </w:rPr>
        <w:tab/>
        <w:t>Duty of Candour Annual Report 2024/25</w:t>
      </w:r>
      <w:r w:rsidRPr="00012465">
        <w:rPr>
          <w:rFonts w:ascii="Arial" w:hAnsi="Arial" w:cs="Arial"/>
          <w:b/>
          <w:sz w:val="24"/>
          <w:szCs w:val="24"/>
        </w:rPr>
        <w:tab/>
      </w:r>
      <w:r w:rsidR="00F612F5" w:rsidRPr="00012465">
        <w:rPr>
          <w:rFonts w:ascii="Arial" w:hAnsi="Arial" w:cs="Arial"/>
          <w:b/>
          <w:sz w:val="24"/>
          <w:szCs w:val="24"/>
        </w:rPr>
        <w:tab/>
      </w:r>
    </w:p>
    <w:p w14:paraId="0C46DB76" w14:textId="77777777" w:rsidR="003B210D" w:rsidRDefault="003B210D" w:rsidP="003B210D">
      <w:pPr>
        <w:spacing w:after="0" w:line="240" w:lineRule="auto"/>
        <w:ind w:left="720"/>
        <w:contextualSpacing/>
        <w:rPr>
          <w:rFonts w:ascii="Arial" w:hAnsi="Arial" w:cs="Arial"/>
          <w:sz w:val="24"/>
        </w:rPr>
      </w:pPr>
    </w:p>
    <w:p w14:paraId="155DE5A8" w14:textId="4F97D1E1" w:rsidR="0024092E" w:rsidRDefault="002E71C8" w:rsidP="002E71C8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Kevin McMahon </w:t>
      </w:r>
      <w:r w:rsidR="006A4E88">
        <w:rPr>
          <w:rFonts w:ascii="Arial" w:hAnsi="Arial" w:cs="Arial"/>
          <w:sz w:val="24"/>
          <w:szCs w:val="24"/>
        </w:rPr>
        <w:t xml:space="preserve">presented the Duty of Candour Report for 2024/25 </w:t>
      </w:r>
      <w:r>
        <w:rPr>
          <w:rFonts w:ascii="Arial" w:hAnsi="Arial" w:cs="Arial"/>
          <w:sz w:val="24"/>
          <w:szCs w:val="24"/>
        </w:rPr>
        <w:t xml:space="preserve">advising that </w:t>
      </w:r>
      <w:r w:rsidR="006A4E88">
        <w:rPr>
          <w:rFonts w:ascii="Arial" w:hAnsi="Arial" w:cs="Arial"/>
          <w:sz w:val="24"/>
          <w:szCs w:val="24"/>
        </w:rPr>
        <w:t xml:space="preserve">future reports would </w:t>
      </w:r>
      <w:r>
        <w:rPr>
          <w:rFonts w:ascii="Arial" w:hAnsi="Arial" w:cs="Arial"/>
          <w:sz w:val="24"/>
          <w:szCs w:val="24"/>
        </w:rPr>
        <w:t>align with the Committee</w:t>
      </w:r>
      <w:r w:rsidR="006A4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workplan.  Kevin McMahon highlight</w:t>
      </w:r>
      <w:r w:rsidR="006A4E8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that in Table 1, there were </w:t>
      </w:r>
      <w:r w:rsidRPr="00490F77">
        <w:rPr>
          <w:rFonts w:ascii="Arial" w:hAnsi="Arial" w:cs="Arial"/>
          <w:color w:val="000000" w:themeColor="text1"/>
          <w:sz w:val="24"/>
          <w:szCs w:val="24"/>
        </w:rPr>
        <w:t xml:space="preserve">21 rationale events and that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five</w:t>
      </w:r>
      <w:r w:rsidRPr="00490F77">
        <w:rPr>
          <w:rFonts w:ascii="Arial" w:hAnsi="Arial" w:cs="Arial"/>
          <w:color w:val="000000" w:themeColor="text1"/>
          <w:sz w:val="24"/>
          <w:szCs w:val="24"/>
        </w:rPr>
        <w:t xml:space="preserve"> of these remain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ed</w:t>
      </w:r>
      <w:r w:rsidRPr="00490F7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4022D1" w14:textId="77777777" w:rsidR="008D27E2" w:rsidRDefault="008D27E2" w:rsidP="002E71C8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D847C07" w14:textId="70533787" w:rsidR="008D27E2" w:rsidRDefault="008D27E2" w:rsidP="002E71C8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Callum B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lackburn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highligh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ted that in Appendix 2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it was reported that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heart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 xml:space="preserve">had been </w:t>
      </w:r>
      <w:r>
        <w:rPr>
          <w:rFonts w:ascii="Arial" w:hAnsi="Arial" w:cs="Arial"/>
          <w:color w:val="000000" w:themeColor="text1"/>
          <w:sz w:val="24"/>
          <w:szCs w:val="24"/>
        </w:rPr>
        <w:t>declined due to staffing levels and asked if there was any further information on this.  K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 xml:space="preserve">evin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McMahon advised that he did not have this to hand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but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would prepare a brief to</w:t>
      </w:r>
      <w:r w:rsidR="005C5840">
        <w:rPr>
          <w:rFonts w:ascii="Arial" w:hAnsi="Arial" w:cs="Arial"/>
          <w:color w:val="000000" w:themeColor="text1"/>
          <w:sz w:val="24"/>
          <w:szCs w:val="24"/>
        </w:rPr>
        <w:t xml:space="preserve"> circulate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the Committee.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 xml:space="preserve">  Anne Marie Cavanagh advised that an SAER meeting ha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d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 xml:space="preserve"> taken </w:t>
      </w:r>
      <w:r w:rsidR="005C5840">
        <w:rPr>
          <w:rFonts w:ascii="Arial" w:hAnsi="Arial" w:cs="Arial"/>
          <w:color w:val="000000" w:themeColor="text1"/>
          <w:sz w:val="24"/>
          <w:szCs w:val="24"/>
        </w:rPr>
        <w:t>place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 xml:space="preserve"> and a report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>wa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 xml:space="preserve">s being compiled.  Morag Brown </w:t>
      </w:r>
      <w:r w:rsidR="006A4E88">
        <w:rPr>
          <w:rFonts w:ascii="Arial" w:hAnsi="Arial" w:cs="Arial"/>
          <w:color w:val="000000" w:themeColor="text1"/>
          <w:sz w:val="24"/>
          <w:szCs w:val="24"/>
        </w:rPr>
        <w:t xml:space="preserve">agreed that it would be beneficial for </w:t>
      </w:r>
      <w:r w:rsidR="00AD000D">
        <w:rPr>
          <w:rFonts w:ascii="Arial" w:hAnsi="Arial" w:cs="Arial"/>
          <w:color w:val="000000" w:themeColor="text1"/>
          <w:sz w:val="24"/>
          <w:szCs w:val="24"/>
        </w:rPr>
        <w:t xml:space="preserve">more information </w:t>
      </w:r>
      <w:r w:rsidR="00012465">
        <w:rPr>
          <w:rFonts w:ascii="Arial" w:hAnsi="Arial" w:cs="Arial"/>
          <w:color w:val="000000" w:themeColor="text1"/>
          <w:sz w:val="24"/>
          <w:szCs w:val="24"/>
        </w:rPr>
        <w:t>be provided on the SAER at the next meeting.</w:t>
      </w:r>
    </w:p>
    <w:p w14:paraId="2E96D2B0" w14:textId="77777777" w:rsidR="008D27E2" w:rsidRDefault="008D27E2" w:rsidP="002E71C8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84"/>
        <w:gridCol w:w="4460"/>
        <w:gridCol w:w="1559"/>
        <w:gridCol w:w="1418"/>
      </w:tblGrid>
      <w:tr w:rsidR="008D27E2" w:rsidRPr="00722ADE" w14:paraId="354A9817" w14:textId="77777777" w:rsidTr="00EE0C6C">
        <w:tc>
          <w:tcPr>
            <w:tcW w:w="1884" w:type="dxa"/>
          </w:tcPr>
          <w:p w14:paraId="6B1D81FA" w14:textId="77777777" w:rsidR="008D27E2" w:rsidRPr="00722ADE" w:rsidRDefault="008D27E2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No.</w:t>
            </w:r>
          </w:p>
        </w:tc>
        <w:tc>
          <w:tcPr>
            <w:tcW w:w="4460" w:type="dxa"/>
          </w:tcPr>
          <w:p w14:paraId="66103E11" w14:textId="77777777" w:rsidR="008D27E2" w:rsidRPr="00722ADE" w:rsidRDefault="008D27E2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559" w:type="dxa"/>
          </w:tcPr>
          <w:p w14:paraId="182A01E6" w14:textId="77777777" w:rsidR="008D27E2" w:rsidRPr="00722ADE" w:rsidRDefault="008D27E2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</w:p>
        </w:tc>
        <w:tc>
          <w:tcPr>
            <w:tcW w:w="1418" w:type="dxa"/>
          </w:tcPr>
          <w:p w14:paraId="1E97815D" w14:textId="77777777" w:rsidR="008D27E2" w:rsidRPr="00722ADE" w:rsidRDefault="008D27E2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Deadline</w:t>
            </w:r>
          </w:p>
        </w:tc>
      </w:tr>
      <w:tr w:rsidR="008D27E2" w:rsidRPr="00722ADE" w14:paraId="09170349" w14:textId="77777777" w:rsidTr="00EE0C6C">
        <w:trPr>
          <w:trHeight w:val="745"/>
        </w:trPr>
        <w:tc>
          <w:tcPr>
            <w:tcW w:w="1884" w:type="dxa"/>
          </w:tcPr>
          <w:p w14:paraId="09B972E4" w14:textId="4DA9802C" w:rsidR="008D27E2" w:rsidRPr="00951E59" w:rsidRDefault="00AD000D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250515/3.4.1</w:t>
            </w:r>
          </w:p>
        </w:tc>
        <w:tc>
          <w:tcPr>
            <w:tcW w:w="4460" w:type="dxa"/>
          </w:tcPr>
          <w:p w14:paraId="2A7941B6" w14:textId="3EEC0250" w:rsidR="008D27E2" w:rsidRPr="00722ADE" w:rsidRDefault="00C4410E" w:rsidP="005C5840">
            <w:pPr>
              <w:ind w:left="1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01246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5C5840">
              <w:rPr>
                <w:rFonts w:ascii="Arial" w:hAnsi="Arial" w:cs="Arial"/>
                <w:sz w:val="24"/>
                <w:szCs w:val="24"/>
              </w:rPr>
              <w:t xml:space="preserve">Committee, </w:t>
            </w:r>
            <w:r>
              <w:rPr>
                <w:rFonts w:ascii="Arial" w:hAnsi="Arial" w:cs="Arial"/>
                <w:sz w:val="24"/>
                <w:szCs w:val="24"/>
              </w:rPr>
              <w:t>with</w:t>
            </w:r>
            <w:r w:rsidR="005C58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465">
              <w:rPr>
                <w:rFonts w:ascii="Arial" w:hAnsi="Arial" w:cs="Arial"/>
                <w:sz w:val="24"/>
                <w:szCs w:val="24"/>
              </w:rPr>
              <w:t xml:space="preserve">further </w:t>
            </w:r>
            <w:r>
              <w:rPr>
                <w:rFonts w:ascii="Arial" w:hAnsi="Arial" w:cs="Arial"/>
                <w:sz w:val="24"/>
                <w:szCs w:val="24"/>
              </w:rPr>
              <w:t>information on the instance of a</w:t>
            </w:r>
            <w:r w:rsidR="00012465">
              <w:rPr>
                <w:rFonts w:ascii="Arial" w:hAnsi="Arial" w:cs="Arial"/>
                <w:sz w:val="24"/>
                <w:szCs w:val="24"/>
              </w:rPr>
              <w:t xml:space="preserve"> heart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</w:t>
            </w:r>
            <w:r w:rsidR="00012465">
              <w:rPr>
                <w:rFonts w:ascii="Arial" w:hAnsi="Arial" w:cs="Arial"/>
                <w:sz w:val="24"/>
                <w:szCs w:val="24"/>
              </w:rPr>
              <w:t xml:space="preserve"> declined due to staffing levels. </w:t>
            </w:r>
          </w:p>
        </w:tc>
        <w:tc>
          <w:tcPr>
            <w:tcW w:w="1559" w:type="dxa"/>
          </w:tcPr>
          <w:p w14:paraId="08DAB564" w14:textId="29BE2B7E" w:rsidR="008D27E2" w:rsidRPr="00722ADE" w:rsidRDefault="003D6717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 MacGregor/ </w:t>
            </w:r>
            <w:r w:rsidR="001F6772">
              <w:rPr>
                <w:rFonts w:ascii="Arial" w:hAnsi="Arial" w:cs="Arial"/>
                <w:sz w:val="24"/>
                <w:szCs w:val="24"/>
              </w:rPr>
              <w:t>Kevin McMahon</w:t>
            </w:r>
          </w:p>
        </w:tc>
        <w:tc>
          <w:tcPr>
            <w:tcW w:w="1418" w:type="dxa"/>
          </w:tcPr>
          <w:p w14:paraId="496D81BD" w14:textId="77777777" w:rsidR="008D27E2" w:rsidRPr="00722ADE" w:rsidRDefault="001F6772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May 2025</w:t>
            </w:r>
          </w:p>
        </w:tc>
      </w:tr>
    </w:tbl>
    <w:p w14:paraId="52E5AFE8" w14:textId="77777777" w:rsidR="008D27E2" w:rsidRPr="002E71C8" w:rsidRDefault="008D27E2" w:rsidP="002E71C8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14:paraId="509A2D73" w14:textId="77777777" w:rsidR="00C20054" w:rsidRDefault="00C20054" w:rsidP="003E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CE6A45" w14:textId="77777777" w:rsidR="00012465" w:rsidRPr="00012465" w:rsidRDefault="00012465" w:rsidP="003E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2465">
        <w:rPr>
          <w:rFonts w:ascii="Arial" w:hAnsi="Arial" w:cs="Arial"/>
          <w:b/>
          <w:sz w:val="24"/>
          <w:szCs w:val="24"/>
        </w:rPr>
        <w:t>3.4.2</w:t>
      </w:r>
      <w:r w:rsidRPr="00012465">
        <w:rPr>
          <w:rFonts w:ascii="Arial" w:hAnsi="Arial" w:cs="Arial"/>
          <w:b/>
          <w:sz w:val="24"/>
          <w:szCs w:val="24"/>
        </w:rPr>
        <w:tab/>
        <w:t>Annual Claims Report</w:t>
      </w:r>
    </w:p>
    <w:p w14:paraId="1ACFBC93" w14:textId="77777777" w:rsidR="00012465" w:rsidRDefault="00012465" w:rsidP="003E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E820F45" w14:textId="6898F242" w:rsidR="00012465" w:rsidRDefault="002D775B" w:rsidP="002D7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Kevin McMahon </w:t>
      </w:r>
      <w:r w:rsidR="00C4410E">
        <w:rPr>
          <w:rFonts w:ascii="Arial" w:hAnsi="Arial" w:cs="Arial"/>
          <w:sz w:val="24"/>
          <w:szCs w:val="24"/>
        </w:rPr>
        <w:t>present</w:t>
      </w:r>
      <w:r w:rsidR="003D6717">
        <w:rPr>
          <w:rFonts w:ascii="Arial" w:hAnsi="Arial" w:cs="Arial"/>
          <w:sz w:val="24"/>
          <w:szCs w:val="24"/>
        </w:rPr>
        <w:t>e</w:t>
      </w:r>
      <w:r w:rsidR="00C4410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</w:t>
      </w:r>
      <w:r w:rsidR="00C4410E">
        <w:rPr>
          <w:rFonts w:ascii="Arial" w:hAnsi="Arial" w:cs="Arial"/>
          <w:sz w:val="24"/>
          <w:szCs w:val="24"/>
        </w:rPr>
        <w:t>Annual Claims R</w:t>
      </w:r>
      <w:r>
        <w:rPr>
          <w:rFonts w:ascii="Arial" w:hAnsi="Arial" w:cs="Arial"/>
          <w:sz w:val="24"/>
          <w:szCs w:val="24"/>
        </w:rPr>
        <w:t>eport and advised that there ha</w:t>
      </w:r>
      <w:r w:rsidR="003D671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been 14 new claim</w:t>
      </w:r>
      <w:r w:rsidR="00C4410E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8 of </w:t>
      </w:r>
      <w:r w:rsidR="00C4410E">
        <w:rPr>
          <w:rFonts w:ascii="Arial" w:hAnsi="Arial" w:cs="Arial"/>
          <w:sz w:val="24"/>
          <w:szCs w:val="24"/>
        </w:rPr>
        <w:t>which were now</w:t>
      </w:r>
      <w:r>
        <w:rPr>
          <w:rFonts w:ascii="Arial" w:hAnsi="Arial" w:cs="Arial"/>
          <w:sz w:val="24"/>
          <w:szCs w:val="24"/>
        </w:rPr>
        <w:t xml:space="preserve"> closed and advised that 7 were relating to patients and </w:t>
      </w:r>
      <w:r w:rsidR="00C4410E">
        <w:rPr>
          <w:rFonts w:ascii="Arial" w:hAnsi="Arial" w:cs="Arial"/>
          <w:sz w:val="24"/>
          <w:szCs w:val="24"/>
        </w:rPr>
        <w:t>six</w:t>
      </w:r>
      <w:r>
        <w:rPr>
          <w:rFonts w:ascii="Arial" w:hAnsi="Arial" w:cs="Arial"/>
          <w:sz w:val="24"/>
          <w:szCs w:val="24"/>
        </w:rPr>
        <w:t xml:space="preserve"> were relating to staff.  Kevin McMahon advised that the last page of the Patient Claim Table, state</w:t>
      </w:r>
      <w:r w:rsidR="00C4410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an outcome of </w:t>
      </w:r>
      <w:r w:rsidR="00C4410E">
        <w:rPr>
          <w:rFonts w:ascii="Arial" w:hAnsi="Arial" w:cs="Arial"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but this should re</w:t>
      </w:r>
      <w:r w:rsidR="00C4410E">
        <w:rPr>
          <w:rFonts w:ascii="Arial" w:hAnsi="Arial" w:cs="Arial"/>
          <w:sz w:val="24"/>
          <w:szCs w:val="24"/>
        </w:rPr>
        <w:t>port</w:t>
      </w:r>
      <w:r>
        <w:rPr>
          <w:rFonts w:ascii="Arial" w:hAnsi="Arial" w:cs="Arial"/>
          <w:sz w:val="24"/>
          <w:szCs w:val="24"/>
        </w:rPr>
        <w:t xml:space="preserve"> </w:t>
      </w:r>
      <w:r w:rsidR="00C4410E">
        <w:rPr>
          <w:rFonts w:ascii="Arial" w:hAnsi="Arial" w:cs="Arial"/>
          <w:sz w:val="24"/>
          <w:szCs w:val="24"/>
        </w:rPr>
        <w:t>three and that this would be corrected</w:t>
      </w:r>
      <w:r>
        <w:rPr>
          <w:rFonts w:ascii="Arial" w:hAnsi="Arial" w:cs="Arial"/>
          <w:sz w:val="24"/>
          <w:szCs w:val="24"/>
        </w:rPr>
        <w:t xml:space="preserve">.  </w:t>
      </w:r>
      <w:r w:rsidR="001F6772">
        <w:rPr>
          <w:rFonts w:ascii="Arial" w:hAnsi="Arial" w:cs="Arial"/>
          <w:sz w:val="24"/>
          <w:szCs w:val="24"/>
        </w:rPr>
        <w:t xml:space="preserve">Rob </w:t>
      </w:r>
      <w:r w:rsidR="00C4410E">
        <w:rPr>
          <w:rFonts w:ascii="Arial" w:hAnsi="Arial" w:cs="Arial"/>
          <w:sz w:val="24"/>
          <w:szCs w:val="24"/>
        </w:rPr>
        <w:t>Moore</w:t>
      </w:r>
      <w:r w:rsidR="001F6772">
        <w:rPr>
          <w:rFonts w:ascii="Arial" w:hAnsi="Arial" w:cs="Arial"/>
          <w:sz w:val="24"/>
          <w:szCs w:val="24"/>
        </w:rPr>
        <w:t xml:space="preserve"> advised that Appendix 2, the Received Date column should be noted first on the table</w:t>
      </w:r>
      <w:r w:rsidR="00C4410E">
        <w:rPr>
          <w:rFonts w:ascii="Arial" w:hAnsi="Arial" w:cs="Arial"/>
          <w:sz w:val="24"/>
          <w:szCs w:val="24"/>
        </w:rPr>
        <w:t>, prior to the Incident Date</w:t>
      </w:r>
      <w:r w:rsidR="001F6772">
        <w:rPr>
          <w:rFonts w:ascii="Arial" w:hAnsi="Arial" w:cs="Arial"/>
          <w:sz w:val="24"/>
          <w:szCs w:val="24"/>
        </w:rPr>
        <w:t>.</w:t>
      </w:r>
    </w:p>
    <w:p w14:paraId="4E90A8ED" w14:textId="77777777" w:rsidR="00012465" w:rsidRDefault="00012465" w:rsidP="003E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02"/>
        <w:gridCol w:w="4109"/>
        <w:gridCol w:w="2017"/>
        <w:gridCol w:w="1393"/>
      </w:tblGrid>
      <w:tr w:rsidR="002D775B" w:rsidRPr="00722ADE" w14:paraId="14187564" w14:textId="77777777" w:rsidTr="00034996">
        <w:tc>
          <w:tcPr>
            <w:tcW w:w="1802" w:type="dxa"/>
          </w:tcPr>
          <w:p w14:paraId="1EAD644A" w14:textId="77777777" w:rsidR="002D775B" w:rsidRPr="00722ADE" w:rsidRDefault="002D775B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No.</w:t>
            </w:r>
          </w:p>
        </w:tc>
        <w:tc>
          <w:tcPr>
            <w:tcW w:w="4109" w:type="dxa"/>
          </w:tcPr>
          <w:p w14:paraId="7CED3CB3" w14:textId="77777777" w:rsidR="002D775B" w:rsidRPr="00722ADE" w:rsidRDefault="002D775B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017" w:type="dxa"/>
          </w:tcPr>
          <w:p w14:paraId="343EACB8" w14:textId="77777777" w:rsidR="002D775B" w:rsidRPr="00722ADE" w:rsidRDefault="002D775B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 xml:space="preserve">Lead </w:t>
            </w:r>
          </w:p>
        </w:tc>
        <w:tc>
          <w:tcPr>
            <w:tcW w:w="1393" w:type="dxa"/>
          </w:tcPr>
          <w:p w14:paraId="6374D4E6" w14:textId="77777777" w:rsidR="002D775B" w:rsidRPr="00722ADE" w:rsidRDefault="002D775B" w:rsidP="00EE0C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ADE">
              <w:rPr>
                <w:rFonts w:ascii="Arial" w:hAnsi="Arial" w:cs="Arial"/>
                <w:b/>
                <w:sz w:val="24"/>
                <w:szCs w:val="24"/>
              </w:rPr>
              <w:t>Deadline</w:t>
            </w:r>
          </w:p>
        </w:tc>
      </w:tr>
      <w:tr w:rsidR="001F6772" w:rsidRPr="00722ADE" w14:paraId="7D4AA5E2" w14:textId="77777777" w:rsidTr="00034996">
        <w:trPr>
          <w:trHeight w:val="745"/>
        </w:trPr>
        <w:tc>
          <w:tcPr>
            <w:tcW w:w="1802" w:type="dxa"/>
          </w:tcPr>
          <w:p w14:paraId="0CAAF111" w14:textId="61B921A0" w:rsidR="001F6772" w:rsidRDefault="00AD000D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250515/3.4.2</w:t>
            </w:r>
          </w:p>
        </w:tc>
        <w:tc>
          <w:tcPr>
            <w:tcW w:w="4109" w:type="dxa"/>
          </w:tcPr>
          <w:p w14:paraId="14EEC7DC" w14:textId="13EED00E" w:rsidR="001F6772" w:rsidRDefault="001F6772" w:rsidP="00C4410E">
            <w:pPr>
              <w:ind w:left="1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</w:t>
            </w:r>
            <w:r w:rsidR="00C4410E">
              <w:rPr>
                <w:rFonts w:ascii="Arial" w:hAnsi="Arial" w:cs="Arial"/>
                <w:sz w:val="24"/>
                <w:szCs w:val="24"/>
              </w:rPr>
              <w:t xml:space="preserve"> 2 of Annual Claims Report to be amended to detail</w:t>
            </w:r>
            <w:r>
              <w:rPr>
                <w:rFonts w:ascii="Arial" w:hAnsi="Arial" w:cs="Arial"/>
                <w:sz w:val="24"/>
                <w:szCs w:val="24"/>
              </w:rPr>
              <w:t xml:space="preserve">, Received Date </w:t>
            </w:r>
            <w:r w:rsidR="00C4410E">
              <w:rPr>
                <w:rFonts w:ascii="Arial" w:hAnsi="Arial" w:cs="Arial"/>
                <w:sz w:val="24"/>
                <w:szCs w:val="24"/>
              </w:rPr>
              <w:t>prior to Incident Date.</w:t>
            </w:r>
          </w:p>
        </w:tc>
        <w:tc>
          <w:tcPr>
            <w:tcW w:w="2017" w:type="dxa"/>
          </w:tcPr>
          <w:p w14:paraId="2775FC9E" w14:textId="4BB06CE5" w:rsidR="001F6772" w:rsidRPr="00722ADE" w:rsidRDefault="00C4410E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MacGregor</w:t>
            </w:r>
            <w:r w:rsidR="003D6717">
              <w:rPr>
                <w:rFonts w:ascii="Arial" w:hAnsi="Arial" w:cs="Arial"/>
                <w:sz w:val="24"/>
                <w:szCs w:val="24"/>
              </w:rPr>
              <w:t>/ Kevin McMahon</w:t>
            </w:r>
          </w:p>
        </w:tc>
        <w:tc>
          <w:tcPr>
            <w:tcW w:w="1393" w:type="dxa"/>
          </w:tcPr>
          <w:p w14:paraId="74690DFD" w14:textId="77777777" w:rsidR="001F6772" w:rsidRDefault="001F6772" w:rsidP="00EE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May 2025</w:t>
            </w:r>
          </w:p>
        </w:tc>
      </w:tr>
    </w:tbl>
    <w:p w14:paraId="33CABC6C" w14:textId="77777777" w:rsidR="002D775B" w:rsidRDefault="002D775B" w:rsidP="003E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AB55AD" w14:textId="14906000" w:rsidR="002D775B" w:rsidRDefault="001F6772" w:rsidP="00C44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17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approved the Annual Claims report </w:t>
      </w:r>
      <w:r w:rsidR="00C4410E">
        <w:rPr>
          <w:rFonts w:ascii="Arial" w:hAnsi="Arial" w:cs="Arial"/>
          <w:sz w:val="24"/>
          <w:szCs w:val="24"/>
        </w:rPr>
        <w:t>subject to the</w:t>
      </w:r>
      <w:r>
        <w:rPr>
          <w:rFonts w:ascii="Arial" w:hAnsi="Arial" w:cs="Arial"/>
          <w:sz w:val="24"/>
          <w:szCs w:val="24"/>
        </w:rPr>
        <w:t xml:space="preserve"> amendments noted </w:t>
      </w:r>
      <w:r w:rsidR="003D6717">
        <w:rPr>
          <w:rFonts w:ascii="Arial" w:hAnsi="Arial" w:cs="Arial"/>
          <w:sz w:val="24"/>
          <w:szCs w:val="24"/>
        </w:rPr>
        <w:t>above</w:t>
      </w:r>
      <w:r>
        <w:rPr>
          <w:rFonts w:ascii="Arial" w:hAnsi="Arial" w:cs="Arial"/>
          <w:sz w:val="24"/>
          <w:szCs w:val="24"/>
        </w:rPr>
        <w:t>.</w:t>
      </w:r>
    </w:p>
    <w:p w14:paraId="5F028A8A" w14:textId="77777777" w:rsidR="00E2086B" w:rsidRPr="004F4893" w:rsidRDefault="00E2086B" w:rsidP="004F4893">
      <w:pPr>
        <w:spacing w:line="240" w:lineRule="auto"/>
        <w:rPr>
          <w:lang w:val="en-US"/>
        </w:rPr>
      </w:pPr>
    </w:p>
    <w:p w14:paraId="7F89AEEA" w14:textId="77777777" w:rsidR="00B73D39" w:rsidRPr="001C3234" w:rsidRDefault="00E92219" w:rsidP="00E2086B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 xml:space="preserve">4. </w:t>
      </w:r>
      <w:r>
        <w:rPr>
          <w:rFonts w:ascii="Arial" w:hAnsi="Arial" w:cs="Arial"/>
          <w:b/>
          <w:color w:val="0070C0"/>
          <w:sz w:val="24"/>
        </w:rPr>
        <w:tab/>
        <w:t>Consent Agenda Items</w:t>
      </w:r>
    </w:p>
    <w:p w14:paraId="60083E97" w14:textId="77777777" w:rsidR="00C63EF7" w:rsidRDefault="00C63EF7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14:paraId="3756232A" w14:textId="36867B1F" w:rsidR="004E6555" w:rsidRDefault="00C4410E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were no</w:t>
      </w:r>
      <w:r w:rsidR="004A5D79">
        <w:rPr>
          <w:rFonts w:ascii="Arial" w:hAnsi="Arial" w:cs="Arial"/>
          <w:sz w:val="24"/>
        </w:rPr>
        <w:t xml:space="preserve"> consent Items </w:t>
      </w:r>
      <w:r>
        <w:rPr>
          <w:rFonts w:ascii="Arial" w:hAnsi="Arial" w:cs="Arial"/>
          <w:sz w:val="24"/>
        </w:rPr>
        <w:t xml:space="preserve">for </w:t>
      </w:r>
      <w:r w:rsidR="004A5D79">
        <w:rPr>
          <w:rFonts w:ascii="Arial" w:hAnsi="Arial" w:cs="Arial"/>
          <w:sz w:val="24"/>
        </w:rPr>
        <w:t>dis</w:t>
      </w:r>
      <w:r>
        <w:rPr>
          <w:rFonts w:ascii="Arial" w:hAnsi="Arial" w:cs="Arial"/>
          <w:sz w:val="24"/>
        </w:rPr>
        <w:t>c</w:t>
      </w:r>
      <w:r w:rsidR="004A5D79">
        <w:rPr>
          <w:rFonts w:ascii="Arial" w:hAnsi="Arial" w:cs="Arial"/>
          <w:sz w:val="24"/>
        </w:rPr>
        <w:t>uss</w:t>
      </w:r>
      <w:r>
        <w:rPr>
          <w:rFonts w:ascii="Arial" w:hAnsi="Arial" w:cs="Arial"/>
          <w:sz w:val="24"/>
        </w:rPr>
        <w:t>ion</w:t>
      </w:r>
      <w:r w:rsidR="004A5D79">
        <w:rPr>
          <w:rFonts w:ascii="Arial" w:hAnsi="Arial" w:cs="Arial"/>
          <w:sz w:val="24"/>
        </w:rPr>
        <w:t>.</w:t>
      </w:r>
    </w:p>
    <w:p w14:paraId="06B3A439" w14:textId="77777777" w:rsidR="003D6717" w:rsidRDefault="003D6717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14:paraId="7E8FC2D8" w14:textId="77777777" w:rsidR="004E6555" w:rsidRPr="001C3234" w:rsidRDefault="004E6555" w:rsidP="00E2086B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14:paraId="6C32C856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2C0516">
        <w:rPr>
          <w:rFonts w:ascii="Arial" w:hAnsi="Arial" w:cs="Arial"/>
          <w:b/>
          <w:color w:val="0070C0"/>
          <w:sz w:val="24"/>
          <w:szCs w:val="24"/>
        </w:rPr>
        <w:t>5.</w:t>
      </w:r>
      <w:r w:rsidRPr="002C0516">
        <w:rPr>
          <w:rFonts w:ascii="Arial" w:hAnsi="Arial" w:cs="Arial"/>
          <w:b/>
          <w:color w:val="0070C0"/>
          <w:sz w:val="24"/>
          <w:szCs w:val="24"/>
        </w:rPr>
        <w:tab/>
        <w:t>Update to the Board</w:t>
      </w:r>
    </w:p>
    <w:p w14:paraId="733C6C6C" w14:textId="77777777" w:rsidR="004A5D79" w:rsidRDefault="004A5D79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70185BB3" w14:textId="602E1500" w:rsidR="004A5D79" w:rsidRDefault="004A5D79" w:rsidP="00E208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4996">
        <w:rPr>
          <w:rFonts w:ascii="Arial" w:hAnsi="Arial" w:cs="Arial"/>
          <w:b/>
          <w:sz w:val="24"/>
          <w:szCs w:val="24"/>
        </w:rPr>
        <w:tab/>
      </w:r>
      <w:r w:rsidR="00C4410E" w:rsidRPr="00034996">
        <w:rPr>
          <w:rFonts w:ascii="Arial" w:hAnsi="Arial" w:cs="Arial"/>
          <w:sz w:val="24"/>
          <w:szCs w:val="24"/>
        </w:rPr>
        <w:t>The</w:t>
      </w:r>
      <w:r w:rsidRPr="00034996">
        <w:rPr>
          <w:rFonts w:ascii="Arial" w:hAnsi="Arial" w:cs="Arial"/>
          <w:sz w:val="24"/>
          <w:szCs w:val="24"/>
        </w:rPr>
        <w:t xml:space="preserve"> update for the Board was </w:t>
      </w:r>
      <w:r w:rsidR="006A0988" w:rsidRPr="00034996">
        <w:rPr>
          <w:rFonts w:ascii="Arial" w:hAnsi="Arial" w:cs="Arial"/>
          <w:sz w:val="24"/>
          <w:szCs w:val="24"/>
        </w:rPr>
        <w:t xml:space="preserve">not </w:t>
      </w:r>
      <w:r w:rsidRPr="00034996">
        <w:rPr>
          <w:rFonts w:ascii="Arial" w:hAnsi="Arial" w:cs="Arial"/>
          <w:sz w:val="24"/>
          <w:szCs w:val="24"/>
        </w:rPr>
        <w:t>discussed.</w:t>
      </w:r>
    </w:p>
    <w:p w14:paraId="65D6360B" w14:textId="77777777" w:rsidR="003D6717" w:rsidRPr="00034996" w:rsidRDefault="003D6717" w:rsidP="00E208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82D497" w14:textId="77777777" w:rsidR="0058223E" w:rsidRDefault="004A5D79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43229AB8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6.</w:t>
      </w:r>
      <w:r>
        <w:rPr>
          <w:rFonts w:ascii="Arial" w:hAnsi="Arial" w:cs="Arial"/>
          <w:b/>
          <w:color w:val="0070C0"/>
          <w:sz w:val="24"/>
          <w:szCs w:val="24"/>
        </w:rPr>
        <w:tab/>
        <w:t>Any Other Comp</w:t>
      </w:r>
      <w:r w:rsidR="004A443C">
        <w:rPr>
          <w:rFonts w:ascii="Arial" w:hAnsi="Arial" w:cs="Arial"/>
          <w:b/>
          <w:color w:val="0070C0"/>
          <w:sz w:val="24"/>
          <w:szCs w:val="24"/>
        </w:rPr>
        <w:t>et</w:t>
      </w:r>
      <w:r>
        <w:rPr>
          <w:rFonts w:ascii="Arial" w:hAnsi="Arial" w:cs="Arial"/>
          <w:b/>
          <w:color w:val="0070C0"/>
          <w:sz w:val="24"/>
          <w:szCs w:val="24"/>
        </w:rPr>
        <w:t>ent Business</w:t>
      </w:r>
    </w:p>
    <w:p w14:paraId="2196540C" w14:textId="77777777" w:rsidR="001D6E4D" w:rsidRDefault="001D6E4D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1F23039D" w14:textId="77777777" w:rsidR="001D6E4D" w:rsidRDefault="001D6E4D" w:rsidP="00E2086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ab/>
      </w:r>
      <w:r w:rsidR="007239E1">
        <w:rPr>
          <w:rFonts w:ascii="Arial" w:hAnsi="Arial" w:cs="Arial"/>
          <w:color w:val="000000" w:themeColor="text1"/>
          <w:sz w:val="24"/>
          <w:szCs w:val="24"/>
        </w:rPr>
        <w:t>No other comp</w:t>
      </w:r>
      <w:r w:rsidR="003D483B">
        <w:rPr>
          <w:rFonts w:ascii="Arial" w:hAnsi="Arial" w:cs="Arial"/>
          <w:color w:val="000000" w:themeColor="text1"/>
          <w:sz w:val="24"/>
          <w:szCs w:val="24"/>
        </w:rPr>
        <w:t>et</w:t>
      </w:r>
      <w:r w:rsidR="007239E1">
        <w:rPr>
          <w:rFonts w:ascii="Arial" w:hAnsi="Arial" w:cs="Arial"/>
          <w:color w:val="000000" w:themeColor="text1"/>
          <w:sz w:val="24"/>
          <w:szCs w:val="24"/>
        </w:rPr>
        <w:t>ent business was discussed</w:t>
      </w:r>
      <w:r w:rsidR="005200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3C1A3E" w14:textId="77777777" w:rsidR="003D6717" w:rsidRPr="005200CC" w:rsidRDefault="003D6717" w:rsidP="00E2086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1D4E5ACE" w14:textId="77777777" w:rsidR="004A443C" w:rsidRDefault="004A443C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61FE5039" w14:textId="77777777" w:rsidR="002C0516" w:rsidRDefault="002C0516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7. </w:t>
      </w:r>
      <w:r>
        <w:rPr>
          <w:rFonts w:ascii="Arial" w:hAnsi="Arial" w:cs="Arial"/>
          <w:b/>
          <w:color w:val="0070C0"/>
          <w:sz w:val="24"/>
          <w:szCs w:val="24"/>
        </w:rPr>
        <w:tab/>
        <w:t>Date and Time of Next Meeting</w:t>
      </w:r>
    </w:p>
    <w:p w14:paraId="74588E2B" w14:textId="77777777" w:rsidR="001D6E4D" w:rsidRDefault="001D6E4D" w:rsidP="00E2086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0453044E" w14:textId="0B615FEB" w:rsidR="001D6E4D" w:rsidRDefault="008F604E" w:rsidP="0058103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next Clinical Governance Committee </w:t>
      </w:r>
      <w:r w:rsidR="003A15BC">
        <w:rPr>
          <w:rFonts w:ascii="Arial" w:hAnsi="Arial" w:cs="Arial"/>
          <w:color w:val="000000" w:themeColor="text1"/>
          <w:sz w:val="24"/>
          <w:szCs w:val="24"/>
        </w:rPr>
        <w:t xml:space="preserve">meeting </w:t>
      </w:r>
      <w:r w:rsidR="009A6E3B">
        <w:rPr>
          <w:rFonts w:ascii="Arial" w:hAnsi="Arial" w:cs="Arial"/>
          <w:color w:val="000000" w:themeColor="text1"/>
          <w:sz w:val="24"/>
          <w:szCs w:val="24"/>
        </w:rPr>
        <w:t>would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take place on</w:t>
      </w:r>
      <w:r w:rsidR="0058103B">
        <w:rPr>
          <w:rFonts w:ascii="Arial" w:hAnsi="Arial" w:cs="Arial"/>
          <w:color w:val="000000" w:themeColor="text1"/>
          <w:sz w:val="24"/>
          <w:szCs w:val="24"/>
        </w:rPr>
        <w:t xml:space="preserve"> Thursday </w:t>
      </w:r>
      <w:r w:rsidR="007E5F18">
        <w:rPr>
          <w:rFonts w:ascii="Arial" w:hAnsi="Arial" w:cs="Arial"/>
          <w:color w:val="000000" w:themeColor="text1"/>
          <w:sz w:val="24"/>
          <w:szCs w:val="24"/>
        </w:rPr>
        <w:t>14 August</w:t>
      </w:r>
      <w:r w:rsidR="00601E30">
        <w:rPr>
          <w:rFonts w:ascii="Arial" w:hAnsi="Arial" w:cs="Arial"/>
          <w:color w:val="000000" w:themeColor="text1"/>
          <w:sz w:val="24"/>
          <w:szCs w:val="24"/>
        </w:rPr>
        <w:t xml:space="preserve"> 2025, 1</w:t>
      </w:r>
      <w:r w:rsidR="007E5F18">
        <w:rPr>
          <w:rFonts w:ascii="Arial" w:hAnsi="Arial" w:cs="Arial"/>
          <w:color w:val="000000" w:themeColor="text1"/>
          <w:sz w:val="24"/>
          <w:szCs w:val="24"/>
        </w:rPr>
        <w:t>0:00</w:t>
      </w:r>
      <w:r w:rsidR="00601E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D8E166" w14:textId="77777777" w:rsidR="00054548" w:rsidRDefault="00054548" w:rsidP="0058103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5CF8158" w14:textId="77777777" w:rsidR="00054548" w:rsidRDefault="00054548" w:rsidP="000545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0ADE11" w14:textId="77777777" w:rsidR="005D22E0" w:rsidRDefault="005D22E0" w:rsidP="000545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F60D71" w14:textId="77777777" w:rsidR="00D202EC" w:rsidRPr="005C5840" w:rsidRDefault="00D202EC" w:rsidP="00E2086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sectPr w:rsidR="00D202EC" w:rsidRPr="005C5840" w:rsidSect="00D26A85">
      <w:headerReference w:type="default" r:id="rId9"/>
      <w:footerReference w:type="default" r:id="rId10"/>
      <w:pgSz w:w="11906" w:h="16838"/>
      <w:pgMar w:top="1440" w:right="79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1BEE" w14:textId="77777777" w:rsidR="001A5410" w:rsidRDefault="001A5410" w:rsidP="002C2170">
      <w:pPr>
        <w:spacing w:after="0" w:line="240" w:lineRule="auto"/>
      </w:pPr>
      <w:r>
        <w:separator/>
      </w:r>
    </w:p>
  </w:endnote>
  <w:endnote w:type="continuationSeparator" w:id="0">
    <w:p w14:paraId="6C5E63CF" w14:textId="77777777" w:rsidR="001A5410" w:rsidRDefault="001A5410" w:rsidP="002C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4491D" w14:textId="11EEC1FB" w:rsidR="00951AA3" w:rsidRDefault="00951AA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D313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D313A">
      <w:rPr>
        <w:b/>
        <w:bCs/>
        <w:noProof/>
      </w:rPr>
      <w:t>3</w:t>
    </w:r>
    <w:r>
      <w:rPr>
        <w:b/>
        <w:bCs/>
      </w:rPr>
      <w:fldChar w:fldCharType="end"/>
    </w:r>
  </w:p>
  <w:p w14:paraId="6EB5D618" w14:textId="77777777" w:rsidR="00951AA3" w:rsidRDefault="0095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4DDB" w14:textId="77777777" w:rsidR="001A5410" w:rsidRDefault="001A5410" w:rsidP="002C2170">
      <w:pPr>
        <w:spacing w:after="0" w:line="240" w:lineRule="auto"/>
      </w:pPr>
      <w:r>
        <w:separator/>
      </w:r>
    </w:p>
  </w:footnote>
  <w:footnote w:type="continuationSeparator" w:id="0">
    <w:p w14:paraId="157E4822" w14:textId="77777777" w:rsidR="001A5410" w:rsidRDefault="001A5410" w:rsidP="002C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16AC9" w14:textId="4DD6CAB7" w:rsidR="00951AA3" w:rsidRPr="00F22821" w:rsidRDefault="004D313A" w:rsidP="00532BCE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color w:val="0070C0"/>
        <w:sz w:val="20"/>
        <w:szCs w:val="20"/>
      </w:rPr>
    </w:pPr>
    <w:r>
      <w:rPr>
        <w:rFonts w:ascii="Arial" w:hAnsi="Arial" w:cs="Arial"/>
        <w:b/>
        <w:color w:val="0070C0"/>
        <w:sz w:val="20"/>
        <w:szCs w:val="20"/>
      </w:rPr>
      <w:t>Board item 5.1.5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D3"/>
    <w:multiLevelType w:val="hybridMultilevel"/>
    <w:tmpl w:val="2B1E78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A6E07"/>
    <w:multiLevelType w:val="hybridMultilevel"/>
    <w:tmpl w:val="9F10CB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EB1704"/>
    <w:multiLevelType w:val="hybridMultilevel"/>
    <w:tmpl w:val="DD3E2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10ACD"/>
    <w:multiLevelType w:val="hybridMultilevel"/>
    <w:tmpl w:val="333AB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F10B6"/>
    <w:multiLevelType w:val="hybridMultilevel"/>
    <w:tmpl w:val="A88E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156A"/>
    <w:multiLevelType w:val="hybridMultilevel"/>
    <w:tmpl w:val="622CB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913C2E"/>
    <w:multiLevelType w:val="hybridMultilevel"/>
    <w:tmpl w:val="EC28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73781"/>
    <w:multiLevelType w:val="multilevel"/>
    <w:tmpl w:val="0EE4B09C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3A1E05"/>
    <w:multiLevelType w:val="multilevel"/>
    <w:tmpl w:val="4DD437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966CAB"/>
    <w:multiLevelType w:val="hybridMultilevel"/>
    <w:tmpl w:val="6E9A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55BA0"/>
    <w:multiLevelType w:val="hybridMultilevel"/>
    <w:tmpl w:val="950C8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361336"/>
    <w:multiLevelType w:val="multilevel"/>
    <w:tmpl w:val="44E2E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26175"/>
    <w:multiLevelType w:val="hybridMultilevel"/>
    <w:tmpl w:val="11D6C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B63B49"/>
    <w:multiLevelType w:val="hybridMultilevel"/>
    <w:tmpl w:val="5EA67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FF2B43"/>
    <w:multiLevelType w:val="hybridMultilevel"/>
    <w:tmpl w:val="78722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49155D"/>
    <w:multiLevelType w:val="hybridMultilevel"/>
    <w:tmpl w:val="8F506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8114C7"/>
    <w:multiLevelType w:val="hybridMultilevel"/>
    <w:tmpl w:val="95E8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D76A9"/>
    <w:multiLevelType w:val="hybridMultilevel"/>
    <w:tmpl w:val="D200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055D58"/>
    <w:multiLevelType w:val="hybridMultilevel"/>
    <w:tmpl w:val="B892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E252C"/>
    <w:multiLevelType w:val="hybridMultilevel"/>
    <w:tmpl w:val="9B8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8B43F3"/>
    <w:multiLevelType w:val="hybridMultilevel"/>
    <w:tmpl w:val="A0F2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61963"/>
    <w:multiLevelType w:val="hybridMultilevel"/>
    <w:tmpl w:val="405A2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8B3B8B"/>
    <w:multiLevelType w:val="hybridMultilevel"/>
    <w:tmpl w:val="0028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948"/>
    <w:multiLevelType w:val="multilevel"/>
    <w:tmpl w:val="C2D4A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7E9B5572"/>
    <w:multiLevelType w:val="hybridMultilevel"/>
    <w:tmpl w:val="6660D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F107A4"/>
    <w:multiLevelType w:val="hybridMultilevel"/>
    <w:tmpl w:val="78FCDD6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27"/>
  </w:num>
  <w:num w:numId="5">
    <w:abstractNumId w:val="16"/>
  </w:num>
  <w:num w:numId="6">
    <w:abstractNumId w:val="4"/>
  </w:num>
  <w:num w:numId="7">
    <w:abstractNumId w:val="2"/>
  </w:num>
  <w:num w:numId="8">
    <w:abstractNumId w:val="20"/>
  </w:num>
  <w:num w:numId="9">
    <w:abstractNumId w:val="22"/>
  </w:num>
  <w:num w:numId="10">
    <w:abstractNumId w:val="5"/>
  </w:num>
  <w:num w:numId="11">
    <w:abstractNumId w:val="17"/>
  </w:num>
  <w:num w:numId="12">
    <w:abstractNumId w:val="3"/>
  </w:num>
  <w:num w:numId="13">
    <w:abstractNumId w:val="12"/>
  </w:num>
  <w:num w:numId="14">
    <w:abstractNumId w:val="10"/>
  </w:num>
  <w:num w:numId="15">
    <w:abstractNumId w:val="29"/>
  </w:num>
  <w:num w:numId="16">
    <w:abstractNumId w:val="28"/>
  </w:num>
  <w:num w:numId="17">
    <w:abstractNumId w:val="9"/>
  </w:num>
  <w:num w:numId="18">
    <w:abstractNumId w:val="7"/>
  </w:num>
  <w:num w:numId="19">
    <w:abstractNumId w:val="19"/>
  </w:num>
  <w:num w:numId="20">
    <w:abstractNumId w:val="14"/>
  </w:num>
  <w:num w:numId="21">
    <w:abstractNumId w:val="24"/>
  </w:num>
  <w:num w:numId="22">
    <w:abstractNumId w:val="26"/>
  </w:num>
  <w:num w:numId="23">
    <w:abstractNumId w:val="18"/>
  </w:num>
  <w:num w:numId="24">
    <w:abstractNumId w:val="0"/>
  </w:num>
  <w:num w:numId="25">
    <w:abstractNumId w:val="15"/>
  </w:num>
  <w:num w:numId="26">
    <w:abstractNumId w:val="8"/>
  </w:num>
  <w:num w:numId="27">
    <w:abstractNumId w:val="6"/>
  </w:num>
  <w:num w:numId="28">
    <w:abstractNumId w:val="25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E"/>
    <w:rsid w:val="000013B2"/>
    <w:rsid w:val="00003C42"/>
    <w:rsid w:val="00012465"/>
    <w:rsid w:val="0001426E"/>
    <w:rsid w:val="000256CA"/>
    <w:rsid w:val="00026F3C"/>
    <w:rsid w:val="0002709B"/>
    <w:rsid w:val="000332C9"/>
    <w:rsid w:val="0003439A"/>
    <w:rsid w:val="00034996"/>
    <w:rsid w:val="000368FD"/>
    <w:rsid w:val="00040BF4"/>
    <w:rsid w:val="00044E33"/>
    <w:rsid w:val="0004737A"/>
    <w:rsid w:val="00047F1B"/>
    <w:rsid w:val="00051626"/>
    <w:rsid w:val="000516D0"/>
    <w:rsid w:val="00054548"/>
    <w:rsid w:val="000565D5"/>
    <w:rsid w:val="0006071B"/>
    <w:rsid w:val="0007207D"/>
    <w:rsid w:val="000763F1"/>
    <w:rsid w:val="000845E6"/>
    <w:rsid w:val="000927DF"/>
    <w:rsid w:val="00094B69"/>
    <w:rsid w:val="000955D8"/>
    <w:rsid w:val="0009686A"/>
    <w:rsid w:val="00097BC5"/>
    <w:rsid w:val="000A0F7C"/>
    <w:rsid w:val="000A69F2"/>
    <w:rsid w:val="000B79E5"/>
    <w:rsid w:val="000C6D93"/>
    <w:rsid w:val="000D5C76"/>
    <w:rsid w:val="000E10DD"/>
    <w:rsid w:val="000E1AA1"/>
    <w:rsid w:val="000E2F9F"/>
    <w:rsid w:val="000F19EC"/>
    <w:rsid w:val="000F2217"/>
    <w:rsid w:val="000F2834"/>
    <w:rsid w:val="00110686"/>
    <w:rsid w:val="00111DAF"/>
    <w:rsid w:val="001151BD"/>
    <w:rsid w:val="00115C45"/>
    <w:rsid w:val="001170F5"/>
    <w:rsid w:val="0012025C"/>
    <w:rsid w:val="0012303F"/>
    <w:rsid w:val="001253A3"/>
    <w:rsid w:val="001318F9"/>
    <w:rsid w:val="001513B4"/>
    <w:rsid w:val="00154504"/>
    <w:rsid w:val="00157F49"/>
    <w:rsid w:val="00160F95"/>
    <w:rsid w:val="00163F8C"/>
    <w:rsid w:val="00174C35"/>
    <w:rsid w:val="001801F8"/>
    <w:rsid w:val="001A0C17"/>
    <w:rsid w:val="001A5410"/>
    <w:rsid w:val="001A7848"/>
    <w:rsid w:val="001B7514"/>
    <w:rsid w:val="001C0AD0"/>
    <w:rsid w:val="001C3234"/>
    <w:rsid w:val="001C701E"/>
    <w:rsid w:val="001D576D"/>
    <w:rsid w:val="001D6E4D"/>
    <w:rsid w:val="001D7831"/>
    <w:rsid w:val="001E3A5B"/>
    <w:rsid w:val="001E431C"/>
    <w:rsid w:val="001F046F"/>
    <w:rsid w:val="001F0BDB"/>
    <w:rsid w:val="001F1747"/>
    <w:rsid w:val="001F2D34"/>
    <w:rsid w:val="001F57A1"/>
    <w:rsid w:val="001F6772"/>
    <w:rsid w:val="0020666D"/>
    <w:rsid w:val="00210CC1"/>
    <w:rsid w:val="00210FF2"/>
    <w:rsid w:val="00212271"/>
    <w:rsid w:val="00237EB3"/>
    <w:rsid w:val="0024092E"/>
    <w:rsid w:val="00250821"/>
    <w:rsid w:val="002512A5"/>
    <w:rsid w:val="0025514F"/>
    <w:rsid w:val="00262F3B"/>
    <w:rsid w:val="002754CC"/>
    <w:rsid w:val="00276299"/>
    <w:rsid w:val="00281775"/>
    <w:rsid w:val="00293795"/>
    <w:rsid w:val="002A1957"/>
    <w:rsid w:val="002A435B"/>
    <w:rsid w:val="002A74AE"/>
    <w:rsid w:val="002B1C39"/>
    <w:rsid w:val="002C0516"/>
    <w:rsid w:val="002C1520"/>
    <w:rsid w:val="002C2170"/>
    <w:rsid w:val="002D6191"/>
    <w:rsid w:val="002D775B"/>
    <w:rsid w:val="002E62A6"/>
    <w:rsid w:val="002E71C8"/>
    <w:rsid w:val="002F424E"/>
    <w:rsid w:val="002F76FA"/>
    <w:rsid w:val="003062E8"/>
    <w:rsid w:val="0031777D"/>
    <w:rsid w:val="00321FDE"/>
    <w:rsid w:val="00322FE0"/>
    <w:rsid w:val="00330C34"/>
    <w:rsid w:val="00332570"/>
    <w:rsid w:val="003432FF"/>
    <w:rsid w:val="00345AED"/>
    <w:rsid w:val="0035247F"/>
    <w:rsid w:val="0036739C"/>
    <w:rsid w:val="00367A47"/>
    <w:rsid w:val="00370E1B"/>
    <w:rsid w:val="003811C8"/>
    <w:rsid w:val="0038316B"/>
    <w:rsid w:val="003832F2"/>
    <w:rsid w:val="00383FF0"/>
    <w:rsid w:val="00396F44"/>
    <w:rsid w:val="003A15BC"/>
    <w:rsid w:val="003B210D"/>
    <w:rsid w:val="003B2D00"/>
    <w:rsid w:val="003B40C3"/>
    <w:rsid w:val="003B41CF"/>
    <w:rsid w:val="003D483B"/>
    <w:rsid w:val="003D6717"/>
    <w:rsid w:val="003D7739"/>
    <w:rsid w:val="003E2E66"/>
    <w:rsid w:val="003E52AD"/>
    <w:rsid w:val="003E53FB"/>
    <w:rsid w:val="003E56D5"/>
    <w:rsid w:val="003F2632"/>
    <w:rsid w:val="00405E27"/>
    <w:rsid w:val="00417091"/>
    <w:rsid w:val="004219E4"/>
    <w:rsid w:val="00424987"/>
    <w:rsid w:val="00424F30"/>
    <w:rsid w:val="00443A6A"/>
    <w:rsid w:val="004472E5"/>
    <w:rsid w:val="00466F35"/>
    <w:rsid w:val="0046719D"/>
    <w:rsid w:val="00472424"/>
    <w:rsid w:val="00472E4F"/>
    <w:rsid w:val="0047364F"/>
    <w:rsid w:val="004752CD"/>
    <w:rsid w:val="00476B2E"/>
    <w:rsid w:val="00483E0B"/>
    <w:rsid w:val="0048696E"/>
    <w:rsid w:val="00490F77"/>
    <w:rsid w:val="004A417C"/>
    <w:rsid w:val="004A443C"/>
    <w:rsid w:val="004A5D79"/>
    <w:rsid w:val="004B46C1"/>
    <w:rsid w:val="004C5682"/>
    <w:rsid w:val="004C5911"/>
    <w:rsid w:val="004D26BA"/>
    <w:rsid w:val="004D313A"/>
    <w:rsid w:val="004E6555"/>
    <w:rsid w:val="004E7A5C"/>
    <w:rsid w:val="004F1226"/>
    <w:rsid w:val="004F4893"/>
    <w:rsid w:val="004F5832"/>
    <w:rsid w:val="005042A4"/>
    <w:rsid w:val="00504FEA"/>
    <w:rsid w:val="00505126"/>
    <w:rsid w:val="00512519"/>
    <w:rsid w:val="005200CC"/>
    <w:rsid w:val="00520AA1"/>
    <w:rsid w:val="00520F40"/>
    <w:rsid w:val="00523D61"/>
    <w:rsid w:val="00525263"/>
    <w:rsid w:val="00532BCE"/>
    <w:rsid w:val="00550108"/>
    <w:rsid w:val="00554A63"/>
    <w:rsid w:val="005607D2"/>
    <w:rsid w:val="005713B5"/>
    <w:rsid w:val="0058103B"/>
    <w:rsid w:val="0058223E"/>
    <w:rsid w:val="00584061"/>
    <w:rsid w:val="00584521"/>
    <w:rsid w:val="00585D82"/>
    <w:rsid w:val="005861C0"/>
    <w:rsid w:val="00587470"/>
    <w:rsid w:val="005A4FBD"/>
    <w:rsid w:val="005C4852"/>
    <w:rsid w:val="005C5840"/>
    <w:rsid w:val="005D22E0"/>
    <w:rsid w:val="005D324B"/>
    <w:rsid w:val="005D587D"/>
    <w:rsid w:val="005E1A27"/>
    <w:rsid w:val="005E6B6D"/>
    <w:rsid w:val="005F0516"/>
    <w:rsid w:val="005F4089"/>
    <w:rsid w:val="005F5092"/>
    <w:rsid w:val="005F6306"/>
    <w:rsid w:val="005F681D"/>
    <w:rsid w:val="00601E30"/>
    <w:rsid w:val="006028EE"/>
    <w:rsid w:val="0060641E"/>
    <w:rsid w:val="00626997"/>
    <w:rsid w:val="006269C4"/>
    <w:rsid w:val="00631B03"/>
    <w:rsid w:val="00632222"/>
    <w:rsid w:val="00633069"/>
    <w:rsid w:val="00634D42"/>
    <w:rsid w:val="0063723F"/>
    <w:rsid w:val="00640634"/>
    <w:rsid w:val="006451B5"/>
    <w:rsid w:val="00662C79"/>
    <w:rsid w:val="00674BD8"/>
    <w:rsid w:val="006838C5"/>
    <w:rsid w:val="0068760F"/>
    <w:rsid w:val="00692F13"/>
    <w:rsid w:val="00695C04"/>
    <w:rsid w:val="006A0988"/>
    <w:rsid w:val="006A4E88"/>
    <w:rsid w:val="006A7B28"/>
    <w:rsid w:val="006B73EE"/>
    <w:rsid w:val="006C71D9"/>
    <w:rsid w:val="006D0E96"/>
    <w:rsid w:val="006D43E9"/>
    <w:rsid w:val="006D6AF0"/>
    <w:rsid w:val="006E7BFC"/>
    <w:rsid w:val="006F091B"/>
    <w:rsid w:val="006F2C72"/>
    <w:rsid w:val="006F3D04"/>
    <w:rsid w:val="006F6784"/>
    <w:rsid w:val="006F752A"/>
    <w:rsid w:val="0070003A"/>
    <w:rsid w:val="00700B90"/>
    <w:rsid w:val="00700E7E"/>
    <w:rsid w:val="00707BB2"/>
    <w:rsid w:val="00710971"/>
    <w:rsid w:val="00711ACD"/>
    <w:rsid w:val="0071576E"/>
    <w:rsid w:val="0071650B"/>
    <w:rsid w:val="007168C9"/>
    <w:rsid w:val="007239E1"/>
    <w:rsid w:val="00724FC2"/>
    <w:rsid w:val="00726E9B"/>
    <w:rsid w:val="00731659"/>
    <w:rsid w:val="00740D0D"/>
    <w:rsid w:val="00741DE3"/>
    <w:rsid w:val="007438EB"/>
    <w:rsid w:val="00764204"/>
    <w:rsid w:val="00770A29"/>
    <w:rsid w:val="007742B8"/>
    <w:rsid w:val="00774B1D"/>
    <w:rsid w:val="007834D4"/>
    <w:rsid w:val="0079139E"/>
    <w:rsid w:val="007919D7"/>
    <w:rsid w:val="00793FA0"/>
    <w:rsid w:val="0079417E"/>
    <w:rsid w:val="007A26AA"/>
    <w:rsid w:val="007B752E"/>
    <w:rsid w:val="007C1AA1"/>
    <w:rsid w:val="007C3771"/>
    <w:rsid w:val="007D7C44"/>
    <w:rsid w:val="007E5F18"/>
    <w:rsid w:val="007F0828"/>
    <w:rsid w:val="007F0DF3"/>
    <w:rsid w:val="007F417E"/>
    <w:rsid w:val="007F4F2E"/>
    <w:rsid w:val="008034E6"/>
    <w:rsid w:val="00810A70"/>
    <w:rsid w:val="00816C2D"/>
    <w:rsid w:val="00833E5A"/>
    <w:rsid w:val="00835CC1"/>
    <w:rsid w:val="00835F4B"/>
    <w:rsid w:val="008461F7"/>
    <w:rsid w:val="0084736C"/>
    <w:rsid w:val="008519E0"/>
    <w:rsid w:val="00853517"/>
    <w:rsid w:val="008547A3"/>
    <w:rsid w:val="008676D9"/>
    <w:rsid w:val="0087620F"/>
    <w:rsid w:val="00881142"/>
    <w:rsid w:val="00884B73"/>
    <w:rsid w:val="00884FB3"/>
    <w:rsid w:val="00892077"/>
    <w:rsid w:val="008928B9"/>
    <w:rsid w:val="00892B13"/>
    <w:rsid w:val="00893020"/>
    <w:rsid w:val="008A202E"/>
    <w:rsid w:val="008A5EFB"/>
    <w:rsid w:val="008A6E71"/>
    <w:rsid w:val="008C5EFA"/>
    <w:rsid w:val="008C78C3"/>
    <w:rsid w:val="008D27E2"/>
    <w:rsid w:val="008D3388"/>
    <w:rsid w:val="008D5503"/>
    <w:rsid w:val="008E260A"/>
    <w:rsid w:val="008E4353"/>
    <w:rsid w:val="008F0197"/>
    <w:rsid w:val="008F604E"/>
    <w:rsid w:val="00903442"/>
    <w:rsid w:val="0090539E"/>
    <w:rsid w:val="00912A5A"/>
    <w:rsid w:val="00914070"/>
    <w:rsid w:val="00916867"/>
    <w:rsid w:val="00926663"/>
    <w:rsid w:val="0095100A"/>
    <w:rsid w:val="00951AA3"/>
    <w:rsid w:val="00951E59"/>
    <w:rsid w:val="0095272B"/>
    <w:rsid w:val="009545B4"/>
    <w:rsid w:val="00965916"/>
    <w:rsid w:val="009723F3"/>
    <w:rsid w:val="0097327D"/>
    <w:rsid w:val="009764FA"/>
    <w:rsid w:val="00977887"/>
    <w:rsid w:val="009779CE"/>
    <w:rsid w:val="0098247E"/>
    <w:rsid w:val="00983016"/>
    <w:rsid w:val="0098497A"/>
    <w:rsid w:val="00984E23"/>
    <w:rsid w:val="009904B7"/>
    <w:rsid w:val="0099448A"/>
    <w:rsid w:val="009A6E3B"/>
    <w:rsid w:val="009B0531"/>
    <w:rsid w:val="009B12FD"/>
    <w:rsid w:val="009C23AA"/>
    <w:rsid w:val="009D4CCD"/>
    <w:rsid w:val="009D4CFA"/>
    <w:rsid w:val="009D76AD"/>
    <w:rsid w:val="009E31AE"/>
    <w:rsid w:val="009E782D"/>
    <w:rsid w:val="009F40EA"/>
    <w:rsid w:val="009F6003"/>
    <w:rsid w:val="009F624A"/>
    <w:rsid w:val="00A200ED"/>
    <w:rsid w:val="00A34190"/>
    <w:rsid w:val="00A34E3B"/>
    <w:rsid w:val="00A35CA7"/>
    <w:rsid w:val="00A35E10"/>
    <w:rsid w:val="00A41577"/>
    <w:rsid w:val="00A41C4B"/>
    <w:rsid w:val="00A43FCA"/>
    <w:rsid w:val="00A44AAE"/>
    <w:rsid w:val="00A4665E"/>
    <w:rsid w:val="00A4782B"/>
    <w:rsid w:val="00A51551"/>
    <w:rsid w:val="00A639B4"/>
    <w:rsid w:val="00A72286"/>
    <w:rsid w:val="00A74DF8"/>
    <w:rsid w:val="00A75A43"/>
    <w:rsid w:val="00A76C6E"/>
    <w:rsid w:val="00A77A38"/>
    <w:rsid w:val="00A85405"/>
    <w:rsid w:val="00AA020B"/>
    <w:rsid w:val="00AA30BB"/>
    <w:rsid w:val="00AB1196"/>
    <w:rsid w:val="00AB48BD"/>
    <w:rsid w:val="00AB7B06"/>
    <w:rsid w:val="00AC2CD2"/>
    <w:rsid w:val="00AC31C8"/>
    <w:rsid w:val="00AD000D"/>
    <w:rsid w:val="00AD1BD8"/>
    <w:rsid w:val="00AD47B2"/>
    <w:rsid w:val="00AE1F86"/>
    <w:rsid w:val="00AE688E"/>
    <w:rsid w:val="00AF1B86"/>
    <w:rsid w:val="00B1588F"/>
    <w:rsid w:val="00B24668"/>
    <w:rsid w:val="00B347CD"/>
    <w:rsid w:val="00B361A7"/>
    <w:rsid w:val="00B424BB"/>
    <w:rsid w:val="00B434C1"/>
    <w:rsid w:val="00B46E5E"/>
    <w:rsid w:val="00B643F1"/>
    <w:rsid w:val="00B71CA3"/>
    <w:rsid w:val="00B72899"/>
    <w:rsid w:val="00B73D39"/>
    <w:rsid w:val="00B83AE6"/>
    <w:rsid w:val="00B96C03"/>
    <w:rsid w:val="00BA1D63"/>
    <w:rsid w:val="00BA6881"/>
    <w:rsid w:val="00BA7457"/>
    <w:rsid w:val="00BB271A"/>
    <w:rsid w:val="00BC53C3"/>
    <w:rsid w:val="00BD5A32"/>
    <w:rsid w:val="00BD7D3E"/>
    <w:rsid w:val="00BE471B"/>
    <w:rsid w:val="00BF4448"/>
    <w:rsid w:val="00BF6706"/>
    <w:rsid w:val="00C035BA"/>
    <w:rsid w:val="00C06792"/>
    <w:rsid w:val="00C15427"/>
    <w:rsid w:val="00C20054"/>
    <w:rsid w:val="00C207B2"/>
    <w:rsid w:val="00C31CAB"/>
    <w:rsid w:val="00C4410E"/>
    <w:rsid w:val="00C5099E"/>
    <w:rsid w:val="00C54C7A"/>
    <w:rsid w:val="00C5546D"/>
    <w:rsid w:val="00C56EC9"/>
    <w:rsid w:val="00C60C35"/>
    <w:rsid w:val="00C63EF7"/>
    <w:rsid w:val="00C655CB"/>
    <w:rsid w:val="00C66B91"/>
    <w:rsid w:val="00C6775F"/>
    <w:rsid w:val="00C90899"/>
    <w:rsid w:val="00C952DD"/>
    <w:rsid w:val="00C979CF"/>
    <w:rsid w:val="00CA2D1B"/>
    <w:rsid w:val="00CA46A1"/>
    <w:rsid w:val="00CA6ECF"/>
    <w:rsid w:val="00CB2DB9"/>
    <w:rsid w:val="00CB57C6"/>
    <w:rsid w:val="00CC06D5"/>
    <w:rsid w:val="00CC2B80"/>
    <w:rsid w:val="00CC2CA7"/>
    <w:rsid w:val="00CC4494"/>
    <w:rsid w:val="00CD0A44"/>
    <w:rsid w:val="00CD373D"/>
    <w:rsid w:val="00CD393E"/>
    <w:rsid w:val="00CD53E1"/>
    <w:rsid w:val="00CE62BF"/>
    <w:rsid w:val="00CE6B49"/>
    <w:rsid w:val="00CF37CF"/>
    <w:rsid w:val="00CF7F40"/>
    <w:rsid w:val="00D00B9B"/>
    <w:rsid w:val="00D202EC"/>
    <w:rsid w:val="00D26A85"/>
    <w:rsid w:val="00D36495"/>
    <w:rsid w:val="00D445E8"/>
    <w:rsid w:val="00D44D03"/>
    <w:rsid w:val="00D533FA"/>
    <w:rsid w:val="00D53868"/>
    <w:rsid w:val="00D55BAE"/>
    <w:rsid w:val="00D653C1"/>
    <w:rsid w:val="00D675D2"/>
    <w:rsid w:val="00D72611"/>
    <w:rsid w:val="00D73DBC"/>
    <w:rsid w:val="00D7757F"/>
    <w:rsid w:val="00D87E3B"/>
    <w:rsid w:val="00DA1D88"/>
    <w:rsid w:val="00DA3484"/>
    <w:rsid w:val="00DA45C3"/>
    <w:rsid w:val="00DA7C95"/>
    <w:rsid w:val="00DB2DB1"/>
    <w:rsid w:val="00DB798A"/>
    <w:rsid w:val="00DC4419"/>
    <w:rsid w:val="00DC72A9"/>
    <w:rsid w:val="00DD1A6A"/>
    <w:rsid w:val="00DE120B"/>
    <w:rsid w:val="00DE3AFA"/>
    <w:rsid w:val="00DF179D"/>
    <w:rsid w:val="00DF1B2D"/>
    <w:rsid w:val="00DF2928"/>
    <w:rsid w:val="00DF2AA3"/>
    <w:rsid w:val="00DF393D"/>
    <w:rsid w:val="00DF4F3E"/>
    <w:rsid w:val="00E01878"/>
    <w:rsid w:val="00E019F6"/>
    <w:rsid w:val="00E15753"/>
    <w:rsid w:val="00E2086B"/>
    <w:rsid w:val="00E20A3D"/>
    <w:rsid w:val="00E232F0"/>
    <w:rsid w:val="00E331ED"/>
    <w:rsid w:val="00E37E6E"/>
    <w:rsid w:val="00E411D0"/>
    <w:rsid w:val="00E536C3"/>
    <w:rsid w:val="00E53BFA"/>
    <w:rsid w:val="00E57B20"/>
    <w:rsid w:val="00E64D71"/>
    <w:rsid w:val="00E66C5F"/>
    <w:rsid w:val="00E729A7"/>
    <w:rsid w:val="00E734A9"/>
    <w:rsid w:val="00E818DC"/>
    <w:rsid w:val="00E908F4"/>
    <w:rsid w:val="00E92219"/>
    <w:rsid w:val="00EA0AFB"/>
    <w:rsid w:val="00EA1CD8"/>
    <w:rsid w:val="00EA5F1B"/>
    <w:rsid w:val="00EB2063"/>
    <w:rsid w:val="00EC7AEA"/>
    <w:rsid w:val="00ED4BBA"/>
    <w:rsid w:val="00EE5106"/>
    <w:rsid w:val="00EF1057"/>
    <w:rsid w:val="00EF1AEC"/>
    <w:rsid w:val="00EF3CDC"/>
    <w:rsid w:val="00EF44C5"/>
    <w:rsid w:val="00EF6A9F"/>
    <w:rsid w:val="00F03FB2"/>
    <w:rsid w:val="00F0466D"/>
    <w:rsid w:val="00F110F7"/>
    <w:rsid w:val="00F12BA3"/>
    <w:rsid w:val="00F16456"/>
    <w:rsid w:val="00F22821"/>
    <w:rsid w:val="00F25F9B"/>
    <w:rsid w:val="00F41FF0"/>
    <w:rsid w:val="00F4223B"/>
    <w:rsid w:val="00F43B82"/>
    <w:rsid w:val="00F444D0"/>
    <w:rsid w:val="00F45E67"/>
    <w:rsid w:val="00F469C1"/>
    <w:rsid w:val="00F52AA2"/>
    <w:rsid w:val="00F54161"/>
    <w:rsid w:val="00F5429A"/>
    <w:rsid w:val="00F56C6E"/>
    <w:rsid w:val="00F579A3"/>
    <w:rsid w:val="00F60EBB"/>
    <w:rsid w:val="00F612F5"/>
    <w:rsid w:val="00F65D7A"/>
    <w:rsid w:val="00F6717C"/>
    <w:rsid w:val="00F709DF"/>
    <w:rsid w:val="00F74D94"/>
    <w:rsid w:val="00F80D05"/>
    <w:rsid w:val="00F829E3"/>
    <w:rsid w:val="00FB1F97"/>
    <w:rsid w:val="00FD7B2A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B2CA39"/>
  <w15:chartTrackingRefBased/>
  <w15:docId w15:val="{98FCD257-D6FD-4B07-A7B9-8EB363BA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C5"/>
  </w:style>
  <w:style w:type="paragraph" w:styleId="Heading1">
    <w:name w:val="heading 1"/>
    <w:basedOn w:val="Normal"/>
    <w:link w:val="Heading1Char"/>
    <w:uiPriority w:val="9"/>
    <w:qFormat/>
    <w:rsid w:val="00240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92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2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092E"/>
  </w:style>
  <w:style w:type="paragraph" w:styleId="Header">
    <w:name w:val="header"/>
    <w:basedOn w:val="Normal"/>
    <w:link w:val="HeaderChar"/>
    <w:uiPriority w:val="99"/>
    <w:unhideWhenUsed/>
    <w:rsid w:val="002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2E"/>
  </w:style>
  <w:style w:type="paragraph" w:styleId="Footer">
    <w:name w:val="footer"/>
    <w:basedOn w:val="Normal"/>
    <w:link w:val="FooterChar"/>
    <w:unhideWhenUsed/>
    <w:rsid w:val="002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092E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24092E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24092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092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0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92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409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24092E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24092E"/>
    <w:rPr>
      <w:i/>
      <w:iCs/>
    </w:rPr>
  </w:style>
  <w:style w:type="table" w:styleId="TableGrid">
    <w:name w:val="Table Grid"/>
    <w:basedOn w:val="TableNormal"/>
    <w:uiPriority w:val="59"/>
    <w:rsid w:val="0024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92E"/>
    <w:pPr>
      <w:spacing w:after="0" w:line="240" w:lineRule="auto"/>
    </w:pPr>
  </w:style>
  <w:style w:type="character" w:customStyle="1" w:styleId="ui-provider">
    <w:name w:val="ui-provider"/>
    <w:basedOn w:val="DefaultParagraphFont"/>
    <w:rsid w:val="0024092E"/>
  </w:style>
  <w:style w:type="paragraph" w:styleId="NoSpacing">
    <w:name w:val="No Spacing"/>
    <w:uiPriority w:val="1"/>
    <w:qFormat/>
    <w:rsid w:val="002409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4092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79139E"/>
  </w:style>
  <w:style w:type="character" w:customStyle="1" w:styleId="eop">
    <w:name w:val="eop"/>
    <w:basedOn w:val="DefaultParagraphFont"/>
    <w:rsid w:val="0079139E"/>
  </w:style>
  <w:style w:type="paragraph" w:customStyle="1" w:styleId="paragraph">
    <w:name w:val="paragraph"/>
    <w:basedOn w:val="Normal"/>
    <w:rsid w:val="0079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B202-8D6F-44D7-98C5-B26EBE33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Auld (NHS GOLDEN JUBILEE)</dc:creator>
  <cp:keywords/>
  <dc:description/>
  <cp:lastModifiedBy>Shannon Curran (NHS GOLDEN JUBILEE)</cp:lastModifiedBy>
  <cp:revision>4</cp:revision>
  <cp:lastPrinted>2024-11-04T09:17:00Z</cp:lastPrinted>
  <dcterms:created xsi:type="dcterms:W3CDTF">2025-08-21T11:56:00Z</dcterms:created>
  <dcterms:modified xsi:type="dcterms:W3CDTF">2025-08-21T15:02:00Z</dcterms:modified>
</cp:coreProperties>
</file>