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68582492" w:displacedByCustomXml="next"/>
    <w:sdt>
      <w:sdtPr>
        <w:rPr>
          <w:rFonts w:eastAsiaTheme="minorHAnsi" w:cstheme="minorBidi"/>
          <w:b w:val="0"/>
          <w:bCs w:val="0"/>
          <w:sz w:val="24"/>
          <w:szCs w:val="22"/>
        </w:rPr>
        <w:id w:val="-227842262"/>
        <w:docPartObj>
          <w:docPartGallery w:val="Table of Contents"/>
          <w:docPartUnique/>
        </w:docPartObj>
      </w:sdtPr>
      <w:sdtEndPr>
        <w:rPr>
          <w:noProof/>
        </w:rPr>
      </w:sdtEndPr>
      <w:sdtContent>
        <w:bookmarkStart w:id="1" w:name="_Toc105495993" w:displacedByCustomXml="prev"/>
        <w:p w14:paraId="4F3F78B9" w14:textId="77777777" w:rsidR="004B4834" w:rsidRDefault="004B4834" w:rsidP="00C4700F">
          <w:pPr>
            <w:pStyle w:val="Heading1"/>
            <w:numPr>
              <w:ilvl w:val="0"/>
              <w:numId w:val="0"/>
            </w:numPr>
            <w:ind w:left="851" w:hanging="851"/>
          </w:pPr>
          <w:r>
            <w:t>Contents</w:t>
          </w:r>
          <w:bookmarkStart w:id="2" w:name="_GoBack"/>
          <w:bookmarkEnd w:id="1"/>
          <w:bookmarkEnd w:id="0"/>
          <w:bookmarkEnd w:id="2"/>
        </w:p>
        <w:p w14:paraId="08AA2FDB" w14:textId="7C8FC4C1" w:rsidR="00744408" w:rsidRDefault="004B4834">
          <w:pPr>
            <w:pStyle w:val="TOC1"/>
            <w:rPr>
              <w:rFonts w:asciiTheme="minorHAnsi" w:hAnsiTheme="minorHAnsi"/>
              <w:b w:val="0"/>
              <w:noProof/>
              <w:sz w:val="22"/>
              <w:lang w:val="en-GB" w:eastAsia="en-GB"/>
            </w:rPr>
          </w:pPr>
          <w:r>
            <w:fldChar w:fldCharType="begin"/>
          </w:r>
          <w:r>
            <w:instrText xml:space="preserve"> TOC \o "1-3" \h \z \u </w:instrText>
          </w:r>
          <w:r>
            <w:fldChar w:fldCharType="separate"/>
          </w:r>
          <w:hyperlink w:anchor="_Toc168582492" w:history="1">
            <w:r w:rsidR="00744408" w:rsidRPr="002F1334">
              <w:rPr>
                <w:rStyle w:val="Hyperlink"/>
                <w:noProof/>
              </w:rPr>
              <w:t>Contents</w:t>
            </w:r>
            <w:r w:rsidR="00744408">
              <w:rPr>
                <w:noProof/>
                <w:webHidden/>
              </w:rPr>
              <w:tab/>
            </w:r>
            <w:r w:rsidR="00744408">
              <w:rPr>
                <w:noProof/>
                <w:webHidden/>
              </w:rPr>
              <w:fldChar w:fldCharType="begin"/>
            </w:r>
            <w:r w:rsidR="00744408">
              <w:rPr>
                <w:noProof/>
                <w:webHidden/>
              </w:rPr>
              <w:instrText xml:space="preserve"> PAGEREF _Toc168582492 \h </w:instrText>
            </w:r>
            <w:r w:rsidR="00744408">
              <w:rPr>
                <w:noProof/>
                <w:webHidden/>
              </w:rPr>
            </w:r>
            <w:r w:rsidR="00744408">
              <w:rPr>
                <w:noProof/>
                <w:webHidden/>
              </w:rPr>
              <w:fldChar w:fldCharType="separate"/>
            </w:r>
            <w:r w:rsidR="00744408">
              <w:rPr>
                <w:noProof/>
                <w:webHidden/>
              </w:rPr>
              <w:t>1</w:t>
            </w:r>
            <w:r w:rsidR="00744408">
              <w:rPr>
                <w:noProof/>
                <w:webHidden/>
              </w:rPr>
              <w:fldChar w:fldCharType="end"/>
            </w:r>
          </w:hyperlink>
        </w:p>
        <w:p w14:paraId="03FAA048" w14:textId="3AEC5F06" w:rsidR="00744408" w:rsidRDefault="00CD1028">
          <w:pPr>
            <w:pStyle w:val="TOC1"/>
            <w:rPr>
              <w:rFonts w:asciiTheme="minorHAnsi" w:hAnsiTheme="minorHAnsi"/>
              <w:b w:val="0"/>
              <w:noProof/>
              <w:sz w:val="22"/>
              <w:lang w:val="en-GB" w:eastAsia="en-GB"/>
            </w:rPr>
          </w:pPr>
          <w:hyperlink w:anchor="_Toc168582493" w:history="1">
            <w:r w:rsidR="00744408" w:rsidRPr="002F1334">
              <w:rPr>
                <w:rStyle w:val="Hyperlink"/>
                <w:noProof/>
              </w:rPr>
              <w:t>1</w:t>
            </w:r>
            <w:r w:rsidR="00744408">
              <w:rPr>
                <w:rFonts w:asciiTheme="minorHAnsi" w:hAnsiTheme="minorHAnsi"/>
                <w:b w:val="0"/>
                <w:noProof/>
                <w:sz w:val="22"/>
                <w:lang w:val="en-GB" w:eastAsia="en-GB"/>
              </w:rPr>
              <w:tab/>
            </w:r>
            <w:r w:rsidR="00744408" w:rsidRPr="002F1334">
              <w:rPr>
                <w:rStyle w:val="Hyperlink"/>
                <w:noProof/>
              </w:rPr>
              <w:t>Introduction</w:t>
            </w:r>
            <w:r w:rsidR="00744408">
              <w:rPr>
                <w:noProof/>
                <w:webHidden/>
              </w:rPr>
              <w:tab/>
            </w:r>
            <w:r w:rsidR="00744408">
              <w:rPr>
                <w:noProof/>
                <w:webHidden/>
              </w:rPr>
              <w:fldChar w:fldCharType="begin"/>
            </w:r>
            <w:r w:rsidR="00744408">
              <w:rPr>
                <w:noProof/>
                <w:webHidden/>
              </w:rPr>
              <w:instrText xml:space="preserve"> PAGEREF _Toc168582493 \h </w:instrText>
            </w:r>
            <w:r w:rsidR="00744408">
              <w:rPr>
                <w:noProof/>
                <w:webHidden/>
              </w:rPr>
            </w:r>
            <w:r w:rsidR="00744408">
              <w:rPr>
                <w:noProof/>
                <w:webHidden/>
              </w:rPr>
              <w:fldChar w:fldCharType="separate"/>
            </w:r>
            <w:r w:rsidR="00744408">
              <w:rPr>
                <w:noProof/>
                <w:webHidden/>
              </w:rPr>
              <w:t>4</w:t>
            </w:r>
            <w:r w:rsidR="00744408">
              <w:rPr>
                <w:noProof/>
                <w:webHidden/>
              </w:rPr>
              <w:fldChar w:fldCharType="end"/>
            </w:r>
          </w:hyperlink>
        </w:p>
        <w:p w14:paraId="40E394B7" w14:textId="3FFE302D" w:rsidR="00744408" w:rsidRDefault="00CD1028">
          <w:pPr>
            <w:pStyle w:val="TOC2"/>
            <w:rPr>
              <w:rFonts w:asciiTheme="minorHAnsi" w:hAnsiTheme="minorHAnsi" w:cstheme="minorBidi"/>
              <w:b w:val="0"/>
              <w:sz w:val="22"/>
              <w:lang w:val="en-GB" w:eastAsia="en-GB"/>
            </w:rPr>
          </w:pPr>
          <w:hyperlink w:anchor="_Toc168582494" w:history="1">
            <w:r w:rsidR="00744408" w:rsidRPr="002F1334">
              <w:rPr>
                <w:rStyle w:val="Hyperlink"/>
              </w:rPr>
              <w:t>1.1</w:t>
            </w:r>
            <w:r w:rsidR="00744408">
              <w:rPr>
                <w:rFonts w:asciiTheme="minorHAnsi" w:hAnsiTheme="minorHAnsi" w:cstheme="minorBidi"/>
                <w:b w:val="0"/>
                <w:sz w:val="22"/>
                <w:lang w:val="en-GB" w:eastAsia="en-GB"/>
              </w:rPr>
              <w:tab/>
            </w:r>
            <w:r w:rsidR="00744408" w:rsidRPr="002F1334">
              <w:rPr>
                <w:rStyle w:val="Hyperlink"/>
              </w:rPr>
              <w:t>Key Findings</w:t>
            </w:r>
            <w:r w:rsidR="00744408">
              <w:rPr>
                <w:webHidden/>
              </w:rPr>
              <w:tab/>
            </w:r>
            <w:r w:rsidR="00744408">
              <w:rPr>
                <w:webHidden/>
              </w:rPr>
              <w:fldChar w:fldCharType="begin"/>
            </w:r>
            <w:r w:rsidR="00744408">
              <w:rPr>
                <w:webHidden/>
              </w:rPr>
              <w:instrText xml:space="preserve"> PAGEREF _Toc168582494 \h </w:instrText>
            </w:r>
            <w:r w:rsidR="00744408">
              <w:rPr>
                <w:webHidden/>
              </w:rPr>
            </w:r>
            <w:r w:rsidR="00744408">
              <w:rPr>
                <w:webHidden/>
              </w:rPr>
              <w:fldChar w:fldCharType="separate"/>
            </w:r>
            <w:r w:rsidR="00744408">
              <w:rPr>
                <w:webHidden/>
              </w:rPr>
              <w:t>4</w:t>
            </w:r>
            <w:r w:rsidR="00744408">
              <w:rPr>
                <w:webHidden/>
              </w:rPr>
              <w:fldChar w:fldCharType="end"/>
            </w:r>
          </w:hyperlink>
        </w:p>
        <w:p w14:paraId="75CD10E9" w14:textId="1C9E9FF7" w:rsidR="00744408" w:rsidRDefault="00CD1028">
          <w:pPr>
            <w:pStyle w:val="TOC3"/>
            <w:rPr>
              <w:rFonts w:asciiTheme="minorHAnsi" w:hAnsiTheme="minorHAnsi"/>
              <w:b w:val="0"/>
              <w:noProof/>
              <w:sz w:val="22"/>
              <w:lang w:val="en-GB" w:eastAsia="en-GB"/>
            </w:rPr>
          </w:pPr>
          <w:hyperlink w:anchor="_Toc168582495" w:history="1">
            <w:r w:rsidR="00744408" w:rsidRPr="002F1334">
              <w:rPr>
                <w:rStyle w:val="Hyperlink"/>
                <w:noProof/>
              </w:rPr>
              <w:t>1.1.1</w:t>
            </w:r>
            <w:r w:rsidR="00744408">
              <w:rPr>
                <w:rFonts w:asciiTheme="minorHAnsi" w:hAnsiTheme="minorHAnsi"/>
                <w:b w:val="0"/>
                <w:noProof/>
                <w:sz w:val="22"/>
                <w:lang w:val="en-GB" w:eastAsia="en-GB"/>
              </w:rPr>
              <w:tab/>
            </w:r>
            <w:r w:rsidR="00744408" w:rsidRPr="002F1334">
              <w:rPr>
                <w:rStyle w:val="Hyperlink"/>
                <w:noProof/>
              </w:rPr>
              <w:t>Expanding Workforce</w:t>
            </w:r>
            <w:r w:rsidR="00744408">
              <w:rPr>
                <w:noProof/>
                <w:webHidden/>
              </w:rPr>
              <w:tab/>
            </w:r>
            <w:r w:rsidR="00744408">
              <w:rPr>
                <w:noProof/>
                <w:webHidden/>
              </w:rPr>
              <w:fldChar w:fldCharType="begin"/>
            </w:r>
            <w:r w:rsidR="00744408">
              <w:rPr>
                <w:noProof/>
                <w:webHidden/>
              </w:rPr>
              <w:instrText xml:space="preserve"> PAGEREF _Toc168582495 \h </w:instrText>
            </w:r>
            <w:r w:rsidR="00744408">
              <w:rPr>
                <w:noProof/>
                <w:webHidden/>
              </w:rPr>
            </w:r>
            <w:r w:rsidR="00744408">
              <w:rPr>
                <w:noProof/>
                <w:webHidden/>
              </w:rPr>
              <w:fldChar w:fldCharType="separate"/>
            </w:r>
            <w:r w:rsidR="00744408">
              <w:rPr>
                <w:noProof/>
                <w:webHidden/>
              </w:rPr>
              <w:t>4</w:t>
            </w:r>
            <w:r w:rsidR="00744408">
              <w:rPr>
                <w:noProof/>
                <w:webHidden/>
              </w:rPr>
              <w:fldChar w:fldCharType="end"/>
            </w:r>
          </w:hyperlink>
        </w:p>
        <w:p w14:paraId="570EB214" w14:textId="67E273EB" w:rsidR="00744408" w:rsidRDefault="00CD1028">
          <w:pPr>
            <w:pStyle w:val="TOC3"/>
            <w:rPr>
              <w:rFonts w:asciiTheme="minorHAnsi" w:hAnsiTheme="minorHAnsi"/>
              <w:b w:val="0"/>
              <w:noProof/>
              <w:sz w:val="22"/>
              <w:lang w:val="en-GB" w:eastAsia="en-GB"/>
            </w:rPr>
          </w:pPr>
          <w:hyperlink w:anchor="_Toc168582496" w:history="1">
            <w:r w:rsidR="00744408" w:rsidRPr="002F1334">
              <w:rPr>
                <w:rStyle w:val="Hyperlink"/>
                <w:noProof/>
              </w:rPr>
              <w:t>1.1.2</w:t>
            </w:r>
            <w:r w:rsidR="00744408">
              <w:rPr>
                <w:rFonts w:asciiTheme="minorHAnsi" w:hAnsiTheme="minorHAnsi"/>
                <w:b w:val="0"/>
                <w:noProof/>
                <w:sz w:val="22"/>
                <w:lang w:val="en-GB" w:eastAsia="en-GB"/>
              </w:rPr>
              <w:tab/>
            </w:r>
            <w:r w:rsidR="00744408" w:rsidRPr="002F1334">
              <w:rPr>
                <w:rStyle w:val="Hyperlink"/>
                <w:noProof/>
              </w:rPr>
              <w:t>Sickness Absence</w:t>
            </w:r>
            <w:r w:rsidR="00744408">
              <w:rPr>
                <w:noProof/>
                <w:webHidden/>
              </w:rPr>
              <w:tab/>
            </w:r>
            <w:r w:rsidR="00744408">
              <w:rPr>
                <w:noProof/>
                <w:webHidden/>
              </w:rPr>
              <w:fldChar w:fldCharType="begin"/>
            </w:r>
            <w:r w:rsidR="00744408">
              <w:rPr>
                <w:noProof/>
                <w:webHidden/>
              </w:rPr>
              <w:instrText xml:space="preserve"> PAGEREF _Toc168582496 \h </w:instrText>
            </w:r>
            <w:r w:rsidR="00744408">
              <w:rPr>
                <w:noProof/>
                <w:webHidden/>
              </w:rPr>
            </w:r>
            <w:r w:rsidR="00744408">
              <w:rPr>
                <w:noProof/>
                <w:webHidden/>
              </w:rPr>
              <w:fldChar w:fldCharType="separate"/>
            </w:r>
            <w:r w:rsidR="00744408">
              <w:rPr>
                <w:noProof/>
                <w:webHidden/>
              </w:rPr>
              <w:t>4</w:t>
            </w:r>
            <w:r w:rsidR="00744408">
              <w:rPr>
                <w:noProof/>
                <w:webHidden/>
              </w:rPr>
              <w:fldChar w:fldCharType="end"/>
            </w:r>
          </w:hyperlink>
        </w:p>
        <w:p w14:paraId="69D297C8" w14:textId="149C3943" w:rsidR="00744408" w:rsidRDefault="00CD1028">
          <w:pPr>
            <w:pStyle w:val="TOC3"/>
            <w:rPr>
              <w:rFonts w:asciiTheme="minorHAnsi" w:hAnsiTheme="minorHAnsi"/>
              <w:b w:val="0"/>
              <w:noProof/>
              <w:sz w:val="22"/>
              <w:lang w:val="en-GB" w:eastAsia="en-GB"/>
            </w:rPr>
          </w:pPr>
          <w:hyperlink w:anchor="_Toc168582497" w:history="1">
            <w:r w:rsidR="00744408" w:rsidRPr="002F1334">
              <w:rPr>
                <w:rStyle w:val="Hyperlink"/>
                <w:noProof/>
              </w:rPr>
              <w:t>1.1.3</w:t>
            </w:r>
            <w:r w:rsidR="00744408">
              <w:rPr>
                <w:rFonts w:asciiTheme="minorHAnsi" w:hAnsiTheme="minorHAnsi"/>
                <w:b w:val="0"/>
                <w:noProof/>
                <w:sz w:val="22"/>
                <w:lang w:val="en-GB" w:eastAsia="en-GB"/>
              </w:rPr>
              <w:tab/>
            </w:r>
            <w:r w:rsidR="00744408" w:rsidRPr="002F1334">
              <w:rPr>
                <w:rStyle w:val="Hyperlink"/>
                <w:noProof/>
              </w:rPr>
              <w:t>COVID-19</w:t>
            </w:r>
            <w:r w:rsidR="00744408">
              <w:rPr>
                <w:noProof/>
                <w:webHidden/>
              </w:rPr>
              <w:tab/>
            </w:r>
            <w:r w:rsidR="00744408">
              <w:rPr>
                <w:noProof/>
                <w:webHidden/>
              </w:rPr>
              <w:fldChar w:fldCharType="begin"/>
            </w:r>
            <w:r w:rsidR="00744408">
              <w:rPr>
                <w:noProof/>
                <w:webHidden/>
              </w:rPr>
              <w:instrText xml:space="preserve"> PAGEREF _Toc168582497 \h </w:instrText>
            </w:r>
            <w:r w:rsidR="00744408">
              <w:rPr>
                <w:noProof/>
                <w:webHidden/>
              </w:rPr>
            </w:r>
            <w:r w:rsidR="00744408">
              <w:rPr>
                <w:noProof/>
                <w:webHidden/>
              </w:rPr>
              <w:fldChar w:fldCharType="separate"/>
            </w:r>
            <w:r w:rsidR="00744408">
              <w:rPr>
                <w:noProof/>
                <w:webHidden/>
              </w:rPr>
              <w:t>4</w:t>
            </w:r>
            <w:r w:rsidR="00744408">
              <w:rPr>
                <w:noProof/>
                <w:webHidden/>
              </w:rPr>
              <w:fldChar w:fldCharType="end"/>
            </w:r>
          </w:hyperlink>
        </w:p>
        <w:p w14:paraId="4F15D0C9" w14:textId="3855FAB0" w:rsidR="00744408" w:rsidRDefault="00CD1028">
          <w:pPr>
            <w:pStyle w:val="TOC3"/>
            <w:rPr>
              <w:rFonts w:asciiTheme="minorHAnsi" w:hAnsiTheme="minorHAnsi"/>
              <w:b w:val="0"/>
              <w:noProof/>
              <w:sz w:val="22"/>
              <w:lang w:val="en-GB" w:eastAsia="en-GB"/>
            </w:rPr>
          </w:pPr>
          <w:hyperlink w:anchor="_Toc168582498" w:history="1">
            <w:r w:rsidR="00744408" w:rsidRPr="002F1334">
              <w:rPr>
                <w:rStyle w:val="Hyperlink"/>
                <w:noProof/>
              </w:rPr>
              <w:t>1.1.4</w:t>
            </w:r>
            <w:r w:rsidR="00744408">
              <w:rPr>
                <w:rFonts w:asciiTheme="minorHAnsi" w:hAnsiTheme="minorHAnsi"/>
                <w:b w:val="0"/>
                <w:noProof/>
                <w:sz w:val="22"/>
                <w:lang w:val="en-GB" w:eastAsia="en-GB"/>
              </w:rPr>
              <w:tab/>
            </w:r>
            <w:r w:rsidR="00744408" w:rsidRPr="002F1334">
              <w:rPr>
                <w:rStyle w:val="Hyperlink"/>
                <w:noProof/>
              </w:rPr>
              <w:t>Ageing Workforce</w:t>
            </w:r>
            <w:r w:rsidR="00744408">
              <w:rPr>
                <w:noProof/>
                <w:webHidden/>
              </w:rPr>
              <w:tab/>
            </w:r>
            <w:r w:rsidR="00744408">
              <w:rPr>
                <w:noProof/>
                <w:webHidden/>
              </w:rPr>
              <w:fldChar w:fldCharType="begin"/>
            </w:r>
            <w:r w:rsidR="00744408">
              <w:rPr>
                <w:noProof/>
                <w:webHidden/>
              </w:rPr>
              <w:instrText xml:space="preserve"> PAGEREF _Toc168582498 \h </w:instrText>
            </w:r>
            <w:r w:rsidR="00744408">
              <w:rPr>
                <w:noProof/>
                <w:webHidden/>
              </w:rPr>
            </w:r>
            <w:r w:rsidR="00744408">
              <w:rPr>
                <w:noProof/>
                <w:webHidden/>
              </w:rPr>
              <w:fldChar w:fldCharType="separate"/>
            </w:r>
            <w:r w:rsidR="00744408">
              <w:rPr>
                <w:noProof/>
                <w:webHidden/>
              </w:rPr>
              <w:t>4</w:t>
            </w:r>
            <w:r w:rsidR="00744408">
              <w:rPr>
                <w:noProof/>
                <w:webHidden/>
              </w:rPr>
              <w:fldChar w:fldCharType="end"/>
            </w:r>
          </w:hyperlink>
        </w:p>
        <w:p w14:paraId="12F795E6" w14:textId="7692C5BB" w:rsidR="00744408" w:rsidRDefault="00CD1028">
          <w:pPr>
            <w:pStyle w:val="TOC3"/>
            <w:rPr>
              <w:rFonts w:asciiTheme="minorHAnsi" w:hAnsiTheme="minorHAnsi"/>
              <w:b w:val="0"/>
              <w:noProof/>
              <w:sz w:val="22"/>
              <w:lang w:val="en-GB" w:eastAsia="en-GB"/>
            </w:rPr>
          </w:pPr>
          <w:hyperlink w:anchor="_Toc168582499" w:history="1">
            <w:r w:rsidR="00744408" w:rsidRPr="002F1334">
              <w:rPr>
                <w:rStyle w:val="Hyperlink"/>
                <w:noProof/>
              </w:rPr>
              <w:t>1.1.5</w:t>
            </w:r>
            <w:r w:rsidR="00744408">
              <w:rPr>
                <w:rFonts w:asciiTheme="minorHAnsi" w:hAnsiTheme="minorHAnsi"/>
                <w:b w:val="0"/>
                <w:noProof/>
                <w:sz w:val="22"/>
                <w:lang w:val="en-GB" w:eastAsia="en-GB"/>
              </w:rPr>
              <w:tab/>
            </w:r>
            <w:r w:rsidR="00744408" w:rsidRPr="002F1334">
              <w:rPr>
                <w:rStyle w:val="Hyperlink"/>
                <w:noProof/>
              </w:rPr>
              <w:t>Data Quality</w:t>
            </w:r>
            <w:r w:rsidR="00744408">
              <w:rPr>
                <w:noProof/>
                <w:webHidden/>
              </w:rPr>
              <w:tab/>
            </w:r>
            <w:r w:rsidR="00744408">
              <w:rPr>
                <w:noProof/>
                <w:webHidden/>
              </w:rPr>
              <w:fldChar w:fldCharType="begin"/>
            </w:r>
            <w:r w:rsidR="00744408">
              <w:rPr>
                <w:noProof/>
                <w:webHidden/>
              </w:rPr>
              <w:instrText xml:space="preserve"> PAGEREF _Toc168582499 \h </w:instrText>
            </w:r>
            <w:r w:rsidR="00744408">
              <w:rPr>
                <w:noProof/>
                <w:webHidden/>
              </w:rPr>
            </w:r>
            <w:r w:rsidR="00744408">
              <w:rPr>
                <w:noProof/>
                <w:webHidden/>
              </w:rPr>
              <w:fldChar w:fldCharType="separate"/>
            </w:r>
            <w:r w:rsidR="00744408">
              <w:rPr>
                <w:noProof/>
                <w:webHidden/>
              </w:rPr>
              <w:t>5</w:t>
            </w:r>
            <w:r w:rsidR="00744408">
              <w:rPr>
                <w:noProof/>
                <w:webHidden/>
              </w:rPr>
              <w:fldChar w:fldCharType="end"/>
            </w:r>
          </w:hyperlink>
        </w:p>
        <w:p w14:paraId="3F3E5B17" w14:textId="10CF7870" w:rsidR="00744408" w:rsidRDefault="00CD1028">
          <w:pPr>
            <w:pStyle w:val="TOC1"/>
            <w:rPr>
              <w:rFonts w:asciiTheme="minorHAnsi" w:hAnsiTheme="minorHAnsi"/>
              <w:b w:val="0"/>
              <w:noProof/>
              <w:sz w:val="22"/>
              <w:lang w:val="en-GB" w:eastAsia="en-GB"/>
            </w:rPr>
          </w:pPr>
          <w:hyperlink w:anchor="_Toc168582500" w:history="1">
            <w:r w:rsidR="00744408" w:rsidRPr="002F1334">
              <w:rPr>
                <w:rStyle w:val="Hyperlink"/>
                <w:noProof/>
              </w:rPr>
              <w:t>2</w:t>
            </w:r>
            <w:r w:rsidR="00744408">
              <w:rPr>
                <w:rFonts w:asciiTheme="minorHAnsi" w:hAnsiTheme="minorHAnsi"/>
                <w:b w:val="0"/>
                <w:noProof/>
                <w:sz w:val="22"/>
                <w:lang w:val="en-GB" w:eastAsia="en-GB"/>
              </w:rPr>
              <w:tab/>
            </w:r>
            <w:r w:rsidR="00744408" w:rsidRPr="002F1334">
              <w:rPr>
                <w:rStyle w:val="Hyperlink"/>
                <w:noProof/>
              </w:rPr>
              <w:t>Current Workforce</w:t>
            </w:r>
            <w:r w:rsidR="00744408">
              <w:rPr>
                <w:noProof/>
                <w:webHidden/>
              </w:rPr>
              <w:tab/>
            </w:r>
            <w:r w:rsidR="00744408">
              <w:rPr>
                <w:noProof/>
                <w:webHidden/>
              </w:rPr>
              <w:fldChar w:fldCharType="begin"/>
            </w:r>
            <w:r w:rsidR="00744408">
              <w:rPr>
                <w:noProof/>
                <w:webHidden/>
              </w:rPr>
              <w:instrText xml:space="preserve"> PAGEREF _Toc168582500 \h </w:instrText>
            </w:r>
            <w:r w:rsidR="00744408">
              <w:rPr>
                <w:noProof/>
                <w:webHidden/>
              </w:rPr>
            </w:r>
            <w:r w:rsidR="00744408">
              <w:rPr>
                <w:noProof/>
                <w:webHidden/>
              </w:rPr>
              <w:fldChar w:fldCharType="separate"/>
            </w:r>
            <w:r w:rsidR="00744408">
              <w:rPr>
                <w:noProof/>
                <w:webHidden/>
              </w:rPr>
              <w:t>6</w:t>
            </w:r>
            <w:r w:rsidR="00744408">
              <w:rPr>
                <w:noProof/>
                <w:webHidden/>
              </w:rPr>
              <w:fldChar w:fldCharType="end"/>
            </w:r>
          </w:hyperlink>
        </w:p>
        <w:p w14:paraId="56396695" w14:textId="4662B959" w:rsidR="00744408" w:rsidRDefault="00CD1028">
          <w:pPr>
            <w:pStyle w:val="TOC1"/>
            <w:rPr>
              <w:rFonts w:asciiTheme="minorHAnsi" w:hAnsiTheme="minorHAnsi"/>
              <w:b w:val="0"/>
              <w:noProof/>
              <w:sz w:val="22"/>
              <w:lang w:val="en-GB" w:eastAsia="en-GB"/>
            </w:rPr>
          </w:pPr>
          <w:hyperlink w:anchor="_Toc168582501" w:history="1">
            <w:r w:rsidR="00744408" w:rsidRPr="002F1334">
              <w:rPr>
                <w:rStyle w:val="Hyperlink"/>
                <w:noProof/>
              </w:rPr>
              <w:t>3</w:t>
            </w:r>
            <w:r w:rsidR="00744408">
              <w:rPr>
                <w:rFonts w:asciiTheme="minorHAnsi" w:hAnsiTheme="minorHAnsi"/>
                <w:b w:val="0"/>
                <w:noProof/>
                <w:sz w:val="22"/>
                <w:lang w:val="en-GB" w:eastAsia="en-GB"/>
              </w:rPr>
              <w:tab/>
            </w:r>
            <w:r w:rsidR="00744408" w:rsidRPr="002F1334">
              <w:rPr>
                <w:rStyle w:val="Hyperlink"/>
                <w:noProof/>
              </w:rPr>
              <w:t>Employee Turnover</w:t>
            </w:r>
            <w:r w:rsidR="00744408">
              <w:rPr>
                <w:noProof/>
                <w:webHidden/>
              </w:rPr>
              <w:tab/>
            </w:r>
            <w:r w:rsidR="00744408">
              <w:rPr>
                <w:noProof/>
                <w:webHidden/>
              </w:rPr>
              <w:fldChar w:fldCharType="begin"/>
            </w:r>
            <w:r w:rsidR="00744408">
              <w:rPr>
                <w:noProof/>
                <w:webHidden/>
              </w:rPr>
              <w:instrText xml:space="preserve"> PAGEREF _Toc168582501 \h </w:instrText>
            </w:r>
            <w:r w:rsidR="00744408">
              <w:rPr>
                <w:noProof/>
                <w:webHidden/>
              </w:rPr>
            </w:r>
            <w:r w:rsidR="00744408">
              <w:rPr>
                <w:noProof/>
                <w:webHidden/>
              </w:rPr>
              <w:fldChar w:fldCharType="separate"/>
            </w:r>
            <w:r w:rsidR="00744408">
              <w:rPr>
                <w:noProof/>
                <w:webHidden/>
              </w:rPr>
              <w:t>7</w:t>
            </w:r>
            <w:r w:rsidR="00744408">
              <w:rPr>
                <w:noProof/>
                <w:webHidden/>
              </w:rPr>
              <w:fldChar w:fldCharType="end"/>
            </w:r>
          </w:hyperlink>
        </w:p>
        <w:p w14:paraId="73214B2D" w14:textId="37612C45" w:rsidR="00744408" w:rsidRDefault="00CD1028">
          <w:pPr>
            <w:pStyle w:val="TOC2"/>
            <w:rPr>
              <w:rFonts w:asciiTheme="minorHAnsi" w:hAnsiTheme="minorHAnsi" w:cstheme="minorBidi"/>
              <w:b w:val="0"/>
              <w:sz w:val="22"/>
              <w:lang w:val="en-GB" w:eastAsia="en-GB"/>
            </w:rPr>
          </w:pPr>
          <w:hyperlink w:anchor="_Toc168582502" w:history="1">
            <w:r w:rsidR="00744408" w:rsidRPr="002F1334">
              <w:rPr>
                <w:rStyle w:val="Hyperlink"/>
              </w:rPr>
              <w:t>3.1</w:t>
            </w:r>
            <w:r w:rsidR="00744408">
              <w:rPr>
                <w:rFonts w:asciiTheme="minorHAnsi" w:hAnsiTheme="minorHAnsi" w:cstheme="minorBidi"/>
                <w:b w:val="0"/>
                <w:sz w:val="22"/>
                <w:lang w:val="en-GB" w:eastAsia="en-GB"/>
              </w:rPr>
              <w:tab/>
            </w:r>
            <w:r w:rsidR="00744408" w:rsidRPr="002F1334">
              <w:rPr>
                <w:rStyle w:val="Hyperlink"/>
              </w:rPr>
              <w:t>Turnover Rate</w:t>
            </w:r>
            <w:r w:rsidR="00744408">
              <w:rPr>
                <w:webHidden/>
              </w:rPr>
              <w:tab/>
            </w:r>
            <w:r w:rsidR="00744408">
              <w:rPr>
                <w:webHidden/>
              </w:rPr>
              <w:fldChar w:fldCharType="begin"/>
            </w:r>
            <w:r w:rsidR="00744408">
              <w:rPr>
                <w:webHidden/>
              </w:rPr>
              <w:instrText xml:space="preserve"> PAGEREF _Toc168582502 \h </w:instrText>
            </w:r>
            <w:r w:rsidR="00744408">
              <w:rPr>
                <w:webHidden/>
              </w:rPr>
            </w:r>
            <w:r w:rsidR="00744408">
              <w:rPr>
                <w:webHidden/>
              </w:rPr>
              <w:fldChar w:fldCharType="separate"/>
            </w:r>
            <w:r w:rsidR="00744408">
              <w:rPr>
                <w:webHidden/>
              </w:rPr>
              <w:t>7</w:t>
            </w:r>
            <w:r w:rsidR="00744408">
              <w:rPr>
                <w:webHidden/>
              </w:rPr>
              <w:fldChar w:fldCharType="end"/>
            </w:r>
          </w:hyperlink>
        </w:p>
        <w:p w14:paraId="5F4DF083" w14:textId="75793FEE" w:rsidR="00744408" w:rsidRDefault="00CD1028">
          <w:pPr>
            <w:pStyle w:val="TOC2"/>
            <w:rPr>
              <w:rFonts w:asciiTheme="minorHAnsi" w:hAnsiTheme="minorHAnsi" w:cstheme="minorBidi"/>
              <w:b w:val="0"/>
              <w:sz w:val="22"/>
              <w:lang w:val="en-GB" w:eastAsia="en-GB"/>
            </w:rPr>
          </w:pPr>
          <w:hyperlink w:anchor="_Toc168582503" w:history="1">
            <w:r w:rsidR="00744408" w:rsidRPr="002F1334">
              <w:rPr>
                <w:rStyle w:val="Hyperlink"/>
              </w:rPr>
              <w:t>3.2</w:t>
            </w:r>
            <w:r w:rsidR="00744408">
              <w:rPr>
                <w:rFonts w:asciiTheme="minorHAnsi" w:hAnsiTheme="minorHAnsi" w:cstheme="minorBidi"/>
                <w:b w:val="0"/>
                <w:sz w:val="22"/>
                <w:lang w:val="en-GB" w:eastAsia="en-GB"/>
              </w:rPr>
              <w:tab/>
            </w:r>
            <w:r w:rsidR="00744408" w:rsidRPr="002F1334">
              <w:rPr>
                <w:rStyle w:val="Hyperlink"/>
              </w:rPr>
              <w:t>Leavers</w:t>
            </w:r>
            <w:r w:rsidR="00744408">
              <w:rPr>
                <w:webHidden/>
              </w:rPr>
              <w:tab/>
            </w:r>
            <w:r w:rsidR="00744408">
              <w:rPr>
                <w:webHidden/>
              </w:rPr>
              <w:fldChar w:fldCharType="begin"/>
            </w:r>
            <w:r w:rsidR="00744408">
              <w:rPr>
                <w:webHidden/>
              </w:rPr>
              <w:instrText xml:space="preserve"> PAGEREF _Toc168582503 \h </w:instrText>
            </w:r>
            <w:r w:rsidR="00744408">
              <w:rPr>
                <w:webHidden/>
              </w:rPr>
            </w:r>
            <w:r w:rsidR="00744408">
              <w:rPr>
                <w:webHidden/>
              </w:rPr>
              <w:fldChar w:fldCharType="separate"/>
            </w:r>
            <w:r w:rsidR="00744408">
              <w:rPr>
                <w:webHidden/>
              </w:rPr>
              <w:t>7</w:t>
            </w:r>
            <w:r w:rsidR="00744408">
              <w:rPr>
                <w:webHidden/>
              </w:rPr>
              <w:fldChar w:fldCharType="end"/>
            </w:r>
          </w:hyperlink>
        </w:p>
        <w:p w14:paraId="4C10B279" w14:textId="0A381DEE" w:rsidR="00744408" w:rsidRDefault="00CD1028">
          <w:pPr>
            <w:pStyle w:val="TOC2"/>
            <w:rPr>
              <w:rFonts w:asciiTheme="minorHAnsi" w:hAnsiTheme="minorHAnsi" w:cstheme="minorBidi"/>
              <w:b w:val="0"/>
              <w:sz w:val="22"/>
              <w:lang w:val="en-GB" w:eastAsia="en-GB"/>
            </w:rPr>
          </w:pPr>
          <w:hyperlink w:anchor="_Toc168582504" w:history="1">
            <w:r w:rsidR="00744408" w:rsidRPr="002F1334">
              <w:rPr>
                <w:rStyle w:val="Hyperlink"/>
              </w:rPr>
              <w:t>3.3</w:t>
            </w:r>
            <w:r w:rsidR="00744408">
              <w:rPr>
                <w:rFonts w:asciiTheme="minorHAnsi" w:hAnsiTheme="minorHAnsi" w:cstheme="minorBidi"/>
                <w:b w:val="0"/>
                <w:sz w:val="22"/>
                <w:lang w:val="en-GB" w:eastAsia="en-GB"/>
              </w:rPr>
              <w:tab/>
            </w:r>
            <w:r w:rsidR="00744408" w:rsidRPr="002F1334">
              <w:rPr>
                <w:rStyle w:val="Hyperlink"/>
              </w:rPr>
              <w:t>Reasons for Leaving</w:t>
            </w:r>
            <w:r w:rsidR="00744408">
              <w:rPr>
                <w:webHidden/>
              </w:rPr>
              <w:tab/>
            </w:r>
            <w:r w:rsidR="00744408">
              <w:rPr>
                <w:webHidden/>
              </w:rPr>
              <w:fldChar w:fldCharType="begin"/>
            </w:r>
            <w:r w:rsidR="00744408">
              <w:rPr>
                <w:webHidden/>
              </w:rPr>
              <w:instrText xml:space="preserve"> PAGEREF _Toc168582504 \h </w:instrText>
            </w:r>
            <w:r w:rsidR="00744408">
              <w:rPr>
                <w:webHidden/>
              </w:rPr>
            </w:r>
            <w:r w:rsidR="00744408">
              <w:rPr>
                <w:webHidden/>
              </w:rPr>
              <w:fldChar w:fldCharType="separate"/>
            </w:r>
            <w:r w:rsidR="00744408">
              <w:rPr>
                <w:webHidden/>
              </w:rPr>
              <w:t>8</w:t>
            </w:r>
            <w:r w:rsidR="00744408">
              <w:rPr>
                <w:webHidden/>
              </w:rPr>
              <w:fldChar w:fldCharType="end"/>
            </w:r>
          </w:hyperlink>
        </w:p>
        <w:p w14:paraId="379BA07A" w14:textId="4405A91B" w:rsidR="00744408" w:rsidRDefault="00CD1028">
          <w:pPr>
            <w:pStyle w:val="TOC1"/>
            <w:rPr>
              <w:rFonts w:asciiTheme="minorHAnsi" w:hAnsiTheme="minorHAnsi"/>
              <w:b w:val="0"/>
              <w:noProof/>
              <w:sz w:val="22"/>
              <w:lang w:val="en-GB" w:eastAsia="en-GB"/>
            </w:rPr>
          </w:pPr>
          <w:hyperlink w:anchor="_Toc168582505" w:history="1">
            <w:r w:rsidR="00744408" w:rsidRPr="002F1334">
              <w:rPr>
                <w:rStyle w:val="Hyperlink"/>
                <w:noProof/>
              </w:rPr>
              <w:t>4</w:t>
            </w:r>
            <w:r w:rsidR="00744408">
              <w:rPr>
                <w:rFonts w:asciiTheme="minorHAnsi" w:hAnsiTheme="minorHAnsi"/>
                <w:b w:val="0"/>
                <w:noProof/>
                <w:sz w:val="22"/>
                <w:lang w:val="en-GB" w:eastAsia="en-GB"/>
              </w:rPr>
              <w:tab/>
            </w:r>
            <w:r w:rsidR="00744408" w:rsidRPr="002F1334">
              <w:rPr>
                <w:rStyle w:val="Hyperlink"/>
                <w:noProof/>
              </w:rPr>
              <w:t>Recruitment</w:t>
            </w:r>
            <w:r w:rsidR="00744408">
              <w:rPr>
                <w:noProof/>
                <w:webHidden/>
              </w:rPr>
              <w:tab/>
            </w:r>
            <w:r w:rsidR="00744408">
              <w:rPr>
                <w:noProof/>
                <w:webHidden/>
              </w:rPr>
              <w:fldChar w:fldCharType="begin"/>
            </w:r>
            <w:r w:rsidR="00744408">
              <w:rPr>
                <w:noProof/>
                <w:webHidden/>
              </w:rPr>
              <w:instrText xml:space="preserve"> PAGEREF _Toc168582505 \h </w:instrText>
            </w:r>
            <w:r w:rsidR="00744408">
              <w:rPr>
                <w:noProof/>
                <w:webHidden/>
              </w:rPr>
            </w:r>
            <w:r w:rsidR="00744408">
              <w:rPr>
                <w:noProof/>
                <w:webHidden/>
              </w:rPr>
              <w:fldChar w:fldCharType="separate"/>
            </w:r>
            <w:r w:rsidR="00744408">
              <w:rPr>
                <w:noProof/>
                <w:webHidden/>
              </w:rPr>
              <w:t>9</w:t>
            </w:r>
            <w:r w:rsidR="00744408">
              <w:rPr>
                <w:noProof/>
                <w:webHidden/>
              </w:rPr>
              <w:fldChar w:fldCharType="end"/>
            </w:r>
          </w:hyperlink>
        </w:p>
        <w:p w14:paraId="68683DF6" w14:textId="6855F10D" w:rsidR="00744408" w:rsidRDefault="00CD1028">
          <w:pPr>
            <w:pStyle w:val="TOC2"/>
            <w:rPr>
              <w:rFonts w:asciiTheme="minorHAnsi" w:hAnsiTheme="minorHAnsi" w:cstheme="minorBidi"/>
              <w:b w:val="0"/>
              <w:sz w:val="22"/>
              <w:lang w:val="en-GB" w:eastAsia="en-GB"/>
            </w:rPr>
          </w:pPr>
          <w:hyperlink w:anchor="_Toc168582506" w:history="1">
            <w:r w:rsidR="00744408" w:rsidRPr="002F1334">
              <w:rPr>
                <w:rStyle w:val="Hyperlink"/>
              </w:rPr>
              <w:t>4.1</w:t>
            </w:r>
            <w:r w:rsidR="00744408">
              <w:rPr>
                <w:rFonts w:asciiTheme="minorHAnsi" w:hAnsiTheme="minorHAnsi" w:cstheme="minorBidi"/>
                <w:b w:val="0"/>
                <w:sz w:val="22"/>
                <w:lang w:val="en-GB" w:eastAsia="en-GB"/>
              </w:rPr>
              <w:tab/>
            </w:r>
            <w:r w:rsidR="00744408" w:rsidRPr="002F1334">
              <w:rPr>
                <w:rStyle w:val="Hyperlink"/>
              </w:rPr>
              <w:t>International Recruitment</w:t>
            </w:r>
            <w:r w:rsidR="00744408">
              <w:rPr>
                <w:webHidden/>
              </w:rPr>
              <w:tab/>
            </w:r>
            <w:r w:rsidR="00744408">
              <w:rPr>
                <w:webHidden/>
              </w:rPr>
              <w:fldChar w:fldCharType="begin"/>
            </w:r>
            <w:r w:rsidR="00744408">
              <w:rPr>
                <w:webHidden/>
              </w:rPr>
              <w:instrText xml:space="preserve"> PAGEREF _Toc168582506 \h </w:instrText>
            </w:r>
            <w:r w:rsidR="00744408">
              <w:rPr>
                <w:webHidden/>
              </w:rPr>
            </w:r>
            <w:r w:rsidR="00744408">
              <w:rPr>
                <w:webHidden/>
              </w:rPr>
              <w:fldChar w:fldCharType="separate"/>
            </w:r>
            <w:r w:rsidR="00744408">
              <w:rPr>
                <w:webHidden/>
              </w:rPr>
              <w:t>9</w:t>
            </w:r>
            <w:r w:rsidR="00744408">
              <w:rPr>
                <w:webHidden/>
              </w:rPr>
              <w:fldChar w:fldCharType="end"/>
            </w:r>
          </w:hyperlink>
        </w:p>
        <w:p w14:paraId="021DF7D0" w14:textId="01C67AEA" w:rsidR="00744408" w:rsidRDefault="00CD1028">
          <w:pPr>
            <w:pStyle w:val="TOC2"/>
            <w:rPr>
              <w:rFonts w:asciiTheme="minorHAnsi" w:hAnsiTheme="minorHAnsi" w:cstheme="minorBidi"/>
              <w:b w:val="0"/>
              <w:sz w:val="22"/>
              <w:lang w:val="en-GB" w:eastAsia="en-GB"/>
            </w:rPr>
          </w:pPr>
          <w:hyperlink w:anchor="_Toc168582507" w:history="1">
            <w:r w:rsidR="00744408" w:rsidRPr="002F1334">
              <w:rPr>
                <w:rStyle w:val="Hyperlink"/>
              </w:rPr>
              <w:t>4.2</w:t>
            </w:r>
            <w:r w:rsidR="00744408">
              <w:rPr>
                <w:rFonts w:asciiTheme="minorHAnsi" w:hAnsiTheme="minorHAnsi" w:cstheme="minorBidi"/>
                <w:b w:val="0"/>
                <w:sz w:val="22"/>
                <w:lang w:val="en-GB" w:eastAsia="en-GB"/>
              </w:rPr>
              <w:tab/>
            </w:r>
            <w:r w:rsidR="00744408" w:rsidRPr="002F1334">
              <w:rPr>
                <w:rStyle w:val="Hyperlink"/>
              </w:rPr>
              <w:t>Starters</w:t>
            </w:r>
            <w:r w:rsidR="00744408">
              <w:rPr>
                <w:webHidden/>
              </w:rPr>
              <w:tab/>
            </w:r>
            <w:r w:rsidR="00744408">
              <w:rPr>
                <w:webHidden/>
              </w:rPr>
              <w:fldChar w:fldCharType="begin"/>
            </w:r>
            <w:r w:rsidR="00744408">
              <w:rPr>
                <w:webHidden/>
              </w:rPr>
              <w:instrText xml:space="preserve"> PAGEREF _Toc168582507 \h </w:instrText>
            </w:r>
            <w:r w:rsidR="00744408">
              <w:rPr>
                <w:webHidden/>
              </w:rPr>
            </w:r>
            <w:r w:rsidR="00744408">
              <w:rPr>
                <w:webHidden/>
              </w:rPr>
              <w:fldChar w:fldCharType="separate"/>
            </w:r>
            <w:r w:rsidR="00744408">
              <w:rPr>
                <w:webHidden/>
              </w:rPr>
              <w:t>9</w:t>
            </w:r>
            <w:r w:rsidR="00744408">
              <w:rPr>
                <w:webHidden/>
              </w:rPr>
              <w:fldChar w:fldCharType="end"/>
            </w:r>
          </w:hyperlink>
        </w:p>
        <w:p w14:paraId="52B89A30" w14:textId="4DE38ED9" w:rsidR="00744408" w:rsidRDefault="00CD1028">
          <w:pPr>
            <w:pStyle w:val="TOC1"/>
            <w:rPr>
              <w:rFonts w:asciiTheme="minorHAnsi" w:hAnsiTheme="minorHAnsi"/>
              <w:b w:val="0"/>
              <w:noProof/>
              <w:sz w:val="22"/>
              <w:lang w:val="en-GB" w:eastAsia="en-GB"/>
            </w:rPr>
          </w:pPr>
          <w:hyperlink w:anchor="_Toc168582508" w:history="1">
            <w:r w:rsidR="00744408" w:rsidRPr="002F1334">
              <w:rPr>
                <w:rStyle w:val="Hyperlink"/>
                <w:noProof/>
              </w:rPr>
              <w:t>5</w:t>
            </w:r>
            <w:r w:rsidR="00744408">
              <w:rPr>
                <w:rFonts w:asciiTheme="minorHAnsi" w:hAnsiTheme="minorHAnsi"/>
                <w:b w:val="0"/>
                <w:noProof/>
                <w:sz w:val="22"/>
                <w:lang w:val="en-GB" w:eastAsia="en-GB"/>
              </w:rPr>
              <w:tab/>
            </w:r>
            <w:r w:rsidR="00744408" w:rsidRPr="002F1334">
              <w:rPr>
                <w:rStyle w:val="Hyperlink"/>
                <w:noProof/>
              </w:rPr>
              <w:t>Sickness Absence</w:t>
            </w:r>
            <w:r w:rsidR="00744408">
              <w:rPr>
                <w:noProof/>
                <w:webHidden/>
              </w:rPr>
              <w:tab/>
            </w:r>
            <w:r w:rsidR="00744408">
              <w:rPr>
                <w:noProof/>
                <w:webHidden/>
              </w:rPr>
              <w:fldChar w:fldCharType="begin"/>
            </w:r>
            <w:r w:rsidR="00744408">
              <w:rPr>
                <w:noProof/>
                <w:webHidden/>
              </w:rPr>
              <w:instrText xml:space="preserve"> PAGEREF _Toc168582508 \h </w:instrText>
            </w:r>
            <w:r w:rsidR="00744408">
              <w:rPr>
                <w:noProof/>
                <w:webHidden/>
              </w:rPr>
            </w:r>
            <w:r w:rsidR="00744408">
              <w:rPr>
                <w:noProof/>
                <w:webHidden/>
              </w:rPr>
              <w:fldChar w:fldCharType="separate"/>
            </w:r>
            <w:r w:rsidR="00744408">
              <w:rPr>
                <w:noProof/>
                <w:webHidden/>
              </w:rPr>
              <w:t>11</w:t>
            </w:r>
            <w:r w:rsidR="00744408">
              <w:rPr>
                <w:noProof/>
                <w:webHidden/>
              </w:rPr>
              <w:fldChar w:fldCharType="end"/>
            </w:r>
          </w:hyperlink>
        </w:p>
        <w:p w14:paraId="0F00030D" w14:textId="4C4FC57C" w:rsidR="00744408" w:rsidRDefault="00CD1028">
          <w:pPr>
            <w:pStyle w:val="TOC2"/>
            <w:rPr>
              <w:rFonts w:asciiTheme="minorHAnsi" w:hAnsiTheme="minorHAnsi" w:cstheme="minorBidi"/>
              <w:b w:val="0"/>
              <w:sz w:val="22"/>
              <w:lang w:val="en-GB" w:eastAsia="en-GB"/>
            </w:rPr>
          </w:pPr>
          <w:hyperlink w:anchor="_Toc168582509" w:history="1">
            <w:r w:rsidR="00744408" w:rsidRPr="002F1334">
              <w:rPr>
                <w:rStyle w:val="Hyperlink"/>
              </w:rPr>
              <w:t>5.1</w:t>
            </w:r>
            <w:r w:rsidR="00744408">
              <w:rPr>
                <w:rFonts w:asciiTheme="minorHAnsi" w:hAnsiTheme="minorHAnsi" w:cstheme="minorBidi"/>
                <w:b w:val="0"/>
                <w:sz w:val="22"/>
                <w:lang w:val="en-GB" w:eastAsia="en-GB"/>
              </w:rPr>
              <w:tab/>
            </w:r>
            <w:r w:rsidR="00744408" w:rsidRPr="002F1334">
              <w:rPr>
                <w:rStyle w:val="Hyperlink"/>
              </w:rPr>
              <w:t>Board Wide Sickness Absence</w:t>
            </w:r>
            <w:r w:rsidR="00744408">
              <w:rPr>
                <w:webHidden/>
              </w:rPr>
              <w:tab/>
            </w:r>
            <w:r w:rsidR="00744408">
              <w:rPr>
                <w:webHidden/>
              </w:rPr>
              <w:fldChar w:fldCharType="begin"/>
            </w:r>
            <w:r w:rsidR="00744408">
              <w:rPr>
                <w:webHidden/>
              </w:rPr>
              <w:instrText xml:space="preserve"> PAGEREF _Toc168582509 \h </w:instrText>
            </w:r>
            <w:r w:rsidR="00744408">
              <w:rPr>
                <w:webHidden/>
              </w:rPr>
            </w:r>
            <w:r w:rsidR="00744408">
              <w:rPr>
                <w:webHidden/>
              </w:rPr>
              <w:fldChar w:fldCharType="separate"/>
            </w:r>
            <w:r w:rsidR="00744408">
              <w:rPr>
                <w:webHidden/>
              </w:rPr>
              <w:t>11</w:t>
            </w:r>
            <w:r w:rsidR="00744408">
              <w:rPr>
                <w:webHidden/>
              </w:rPr>
              <w:fldChar w:fldCharType="end"/>
            </w:r>
          </w:hyperlink>
        </w:p>
        <w:p w14:paraId="0E81CB83" w14:textId="6BF9D111" w:rsidR="00744408" w:rsidRDefault="00CD1028">
          <w:pPr>
            <w:pStyle w:val="TOC3"/>
            <w:rPr>
              <w:rFonts w:asciiTheme="minorHAnsi" w:hAnsiTheme="minorHAnsi"/>
              <w:b w:val="0"/>
              <w:noProof/>
              <w:sz w:val="22"/>
              <w:lang w:val="en-GB" w:eastAsia="en-GB"/>
            </w:rPr>
          </w:pPr>
          <w:hyperlink w:anchor="_Toc168582510" w:history="1">
            <w:r w:rsidR="00744408" w:rsidRPr="002F1334">
              <w:rPr>
                <w:rStyle w:val="Hyperlink"/>
                <w:noProof/>
              </w:rPr>
              <w:t>5.1.1</w:t>
            </w:r>
            <w:r w:rsidR="00744408">
              <w:rPr>
                <w:rFonts w:asciiTheme="minorHAnsi" w:hAnsiTheme="minorHAnsi"/>
                <w:b w:val="0"/>
                <w:noProof/>
                <w:sz w:val="22"/>
                <w:lang w:val="en-GB" w:eastAsia="en-GB"/>
              </w:rPr>
              <w:tab/>
            </w:r>
            <w:r w:rsidR="00744408" w:rsidRPr="002F1334">
              <w:rPr>
                <w:rStyle w:val="Hyperlink"/>
                <w:noProof/>
              </w:rPr>
              <w:t>2023/2024</w:t>
            </w:r>
            <w:r w:rsidR="00744408">
              <w:rPr>
                <w:noProof/>
                <w:webHidden/>
              </w:rPr>
              <w:tab/>
            </w:r>
            <w:r w:rsidR="00744408">
              <w:rPr>
                <w:noProof/>
                <w:webHidden/>
              </w:rPr>
              <w:fldChar w:fldCharType="begin"/>
            </w:r>
            <w:r w:rsidR="00744408">
              <w:rPr>
                <w:noProof/>
                <w:webHidden/>
              </w:rPr>
              <w:instrText xml:space="preserve"> PAGEREF _Toc168582510 \h </w:instrText>
            </w:r>
            <w:r w:rsidR="00744408">
              <w:rPr>
                <w:noProof/>
                <w:webHidden/>
              </w:rPr>
            </w:r>
            <w:r w:rsidR="00744408">
              <w:rPr>
                <w:noProof/>
                <w:webHidden/>
              </w:rPr>
              <w:fldChar w:fldCharType="separate"/>
            </w:r>
            <w:r w:rsidR="00744408">
              <w:rPr>
                <w:noProof/>
                <w:webHidden/>
              </w:rPr>
              <w:t>11</w:t>
            </w:r>
            <w:r w:rsidR="00744408">
              <w:rPr>
                <w:noProof/>
                <w:webHidden/>
              </w:rPr>
              <w:fldChar w:fldCharType="end"/>
            </w:r>
          </w:hyperlink>
        </w:p>
        <w:p w14:paraId="24692680" w14:textId="73C04B1D" w:rsidR="00744408" w:rsidRDefault="00CD1028">
          <w:pPr>
            <w:pStyle w:val="TOC3"/>
            <w:rPr>
              <w:rFonts w:asciiTheme="minorHAnsi" w:hAnsiTheme="minorHAnsi"/>
              <w:b w:val="0"/>
              <w:noProof/>
              <w:sz w:val="22"/>
              <w:lang w:val="en-GB" w:eastAsia="en-GB"/>
            </w:rPr>
          </w:pPr>
          <w:hyperlink w:anchor="_Toc168582511" w:history="1">
            <w:r w:rsidR="00744408" w:rsidRPr="002F1334">
              <w:rPr>
                <w:rStyle w:val="Hyperlink"/>
                <w:noProof/>
              </w:rPr>
              <w:t>5.1.2</w:t>
            </w:r>
            <w:r w:rsidR="00744408">
              <w:rPr>
                <w:rFonts w:asciiTheme="minorHAnsi" w:hAnsiTheme="minorHAnsi"/>
                <w:b w:val="0"/>
                <w:noProof/>
                <w:sz w:val="22"/>
                <w:lang w:val="en-GB" w:eastAsia="en-GB"/>
              </w:rPr>
              <w:tab/>
            </w:r>
            <w:r w:rsidR="00744408" w:rsidRPr="002F1334">
              <w:rPr>
                <w:rStyle w:val="Hyperlink"/>
                <w:noProof/>
              </w:rPr>
              <w:t>2015/2016 to 2023/2024</w:t>
            </w:r>
            <w:r w:rsidR="00744408">
              <w:rPr>
                <w:noProof/>
                <w:webHidden/>
              </w:rPr>
              <w:tab/>
            </w:r>
            <w:r w:rsidR="00744408">
              <w:rPr>
                <w:noProof/>
                <w:webHidden/>
              </w:rPr>
              <w:fldChar w:fldCharType="begin"/>
            </w:r>
            <w:r w:rsidR="00744408">
              <w:rPr>
                <w:noProof/>
                <w:webHidden/>
              </w:rPr>
              <w:instrText xml:space="preserve"> PAGEREF _Toc168582511 \h </w:instrText>
            </w:r>
            <w:r w:rsidR="00744408">
              <w:rPr>
                <w:noProof/>
                <w:webHidden/>
              </w:rPr>
            </w:r>
            <w:r w:rsidR="00744408">
              <w:rPr>
                <w:noProof/>
                <w:webHidden/>
              </w:rPr>
              <w:fldChar w:fldCharType="separate"/>
            </w:r>
            <w:r w:rsidR="00744408">
              <w:rPr>
                <w:noProof/>
                <w:webHidden/>
              </w:rPr>
              <w:t>11</w:t>
            </w:r>
            <w:r w:rsidR="00744408">
              <w:rPr>
                <w:noProof/>
                <w:webHidden/>
              </w:rPr>
              <w:fldChar w:fldCharType="end"/>
            </w:r>
          </w:hyperlink>
        </w:p>
        <w:p w14:paraId="70F6C208" w14:textId="2184F127" w:rsidR="00744408" w:rsidRDefault="00CD1028">
          <w:pPr>
            <w:pStyle w:val="TOC3"/>
            <w:rPr>
              <w:rFonts w:asciiTheme="minorHAnsi" w:hAnsiTheme="minorHAnsi"/>
              <w:b w:val="0"/>
              <w:noProof/>
              <w:sz w:val="22"/>
              <w:lang w:val="en-GB" w:eastAsia="en-GB"/>
            </w:rPr>
          </w:pPr>
          <w:hyperlink w:anchor="_Toc168582512" w:history="1">
            <w:r w:rsidR="00744408" w:rsidRPr="002F1334">
              <w:rPr>
                <w:rStyle w:val="Hyperlink"/>
                <w:noProof/>
              </w:rPr>
              <w:t>5.1.3</w:t>
            </w:r>
            <w:r w:rsidR="00744408">
              <w:rPr>
                <w:rFonts w:asciiTheme="minorHAnsi" w:hAnsiTheme="minorHAnsi"/>
                <w:b w:val="0"/>
                <w:noProof/>
                <w:sz w:val="22"/>
                <w:lang w:val="en-GB" w:eastAsia="en-GB"/>
              </w:rPr>
              <w:tab/>
            </w:r>
            <w:r w:rsidR="00744408" w:rsidRPr="002F1334">
              <w:rPr>
                <w:rStyle w:val="Hyperlink"/>
                <w:noProof/>
              </w:rPr>
              <w:t>Comparison with Other National Boards and NHS Scotland</w:t>
            </w:r>
            <w:r w:rsidR="00744408">
              <w:rPr>
                <w:noProof/>
                <w:webHidden/>
              </w:rPr>
              <w:tab/>
            </w:r>
            <w:r w:rsidR="00744408">
              <w:rPr>
                <w:noProof/>
                <w:webHidden/>
              </w:rPr>
              <w:fldChar w:fldCharType="begin"/>
            </w:r>
            <w:r w:rsidR="00744408">
              <w:rPr>
                <w:noProof/>
                <w:webHidden/>
              </w:rPr>
              <w:instrText xml:space="preserve"> PAGEREF _Toc168582512 \h </w:instrText>
            </w:r>
            <w:r w:rsidR="00744408">
              <w:rPr>
                <w:noProof/>
                <w:webHidden/>
              </w:rPr>
            </w:r>
            <w:r w:rsidR="00744408">
              <w:rPr>
                <w:noProof/>
                <w:webHidden/>
              </w:rPr>
              <w:fldChar w:fldCharType="separate"/>
            </w:r>
            <w:r w:rsidR="00744408">
              <w:rPr>
                <w:noProof/>
                <w:webHidden/>
              </w:rPr>
              <w:t>11</w:t>
            </w:r>
            <w:r w:rsidR="00744408">
              <w:rPr>
                <w:noProof/>
                <w:webHidden/>
              </w:rPr>
              <w:fldChar w:fldCharType="end"/>
            </w:r>
          </w:hyperlink>
        </w:p>
        <w:p w14:paraId="457E9C53" w14:textId="2992E55E" w:rsidR="00744408" w:rsidRDefault="00CD1028">
          <w:pPr>
            <w:pStyle w:val="TOC2"/>
            <w:rPr>
              <w:rFonts w:asciiTheme="minorHAnsi" w:hAnsiTheme="minorHAnsi" w:cstheme="minorBidi"/>
              <w:b w:val="0"/>
              <w:sz w:val="22"/>
              <w:lang w:val="en-GB" w:eastAsia="en-GB"/>
            </w:rPr>
          </w:pPr>
          <w:hyperlink w:anchor="_Toc168582513" w:history="1">
            <w:r w:rsidR="00744408" w:rsidRPr="002F1334">
              <w:rPr>
                <w:rStyle w:val="Hyperlink"/>
              </w:rPr>
              <w:t>5.2</w:t>
            </w:r>
            <w:r w:rsidR="00744408">
              <w:rPr>
                <w:rFonts w:asciiTheme="minorHAnsi" w:hAnsiTheme="minorHAnsi" w:cstheme="minorBidi"/>
                <w:b w:val="0"/>
                <w:sz w:val="22"/>
                <w:lang w:val="en-GB" w:eastAsia="en-GB"/>
              </w:rPr>
              <w:tab/>
            </w:r>
            <w:r w:rsidR="00744408" w:rsidRPr="002F1334">
              <w:rPr>
                <w:rStyle w:val="Hyperlink"/>
              </w:rPr>
              <w:t>Long Term and Short Term Sickness Absence</w:t>
            </w:r>
            <w:r w:rsidR="00744408">
              <w:rPr>
                <w:webHidden/>
              </w:rPr>
              <w:tab/>
            </w:r>
            <w:r w:rsidR="00744408">
              <w:rPr>
                <w:webHidden/>
              </w:rPr>
              <w:fldChar w:fldCharType="begin"/>
            </w:r>
            <w:r w:rsidR="00744408">
              <w:rPr>
                <w:webHidden/>
              </w:rPr>
              <w:instrText xml:space="preserve"> PAGEREF _Toc168582513 \h </w:instrText>
            </w:r>
            <w:r w:rsidR="00744408">
              <w:rPr>
                <w:webHidden/>
              </w:rPr>
            </w:r>
            <w:r w:rsidR="00744408">
              <w:rPr>
                <w:webHidden/>
              </w:rPr>
              <w:fldChar w:fldCharType="separate"/>
            </w:r>
            <w:r w:rsidR="00744408">
              <w:rPr>
                <w:webHidden/>
              </w:rPr>
              <w:t>12</w:t>
            </w:r>
            <w:r w:rsidR="00744408">
              <w:rPr>
                <w:webHidden/>
              </w:rPr>
              <w:fldChar w:fldCharType="end"/>
            </w:r>
          </w:hyperlink>
        </w:p>
        <w:p w14:paraId="253FF9E4" w14:textId="6BAE65B9" w:rsidR="00744408" w:rsidRDefault="00CD1028">
          <w:pPr>
            <w:pStyle w:val="TOC2"/>
            <w:rPr>
              <w:rFonts w:asciiTheme="minorHAnsi" w:hAnsiTheme="minorHAnsi" w:cstheme="minorBidi"/>
              <w:b w:val="0"/>
              <w:sz w:val="22"/>
              <w:lang w:val="en-GB" w:eastAsia="en-GB"/>
            </w:rPr>
          </w:pPr>
          <w:hyperlink w:anchor="_Toc168582514" w:history="1">
            <w:r w:rsidR="00744408" w:rsidRPr="002F1334">
              <w:rPr>
                <w:rStyle w:val="Hyperlink"/>
              </w:rPr>
              <w:t>5.3</w:t>
            </w:r>
            <w:r w:rsidR="00744408">
              <w:rPr>
                <w:rFonts w:asciiTheme="minorHAnsi" w:hAnsiTheme="minorHAnsi" w:cstheme="minorBidi"/>
                <w:b w:val="0"/>
                <w:sz w:val="22"/>
                <w:lang w:val="en-GB" w:eastAsia="en-GB"/>
              </w:rPr>
              <w:tab/>
            </w:r>
            <w:r w:rsidR="00744408" w:rsidRPr="002F1334">
              <w:rPr>
                <w:rStyle w:val="Hyperlink"/>
              </w:rPr>
              <w:t>Sickness Absence by Directorate</w:t>
            </w:r>
            <w:r w:rsidR="00744408">
              <w:rPr>
                <w:webHidden/>
              </w:rPr>
              <w:tab/>
            </w:r>
            <w:r w:rsidR="00744408">
              <w:rPr>
                <w:webHidden/>
              </w:rPr>
              <w:fldChar w:fldCharType="begin"/>
            </w:r>
            <w:r w:rsidR="00744408">
              <w:rPr>
                <w:webHidden/>
              </w:rPr>
              <w:instrText xml:space="preserve"> PAGEREF _Toc168582514 \h </w:instrText>
            </w:r>
            <w:r w:rsidR="00744408">
              <w:rPr>
                <w:webHidden/>
              </w:rPr>
            </w:r>
            <w:r w:rsidR="00744408">
              <w:rPr>
                <w:webHidden/>
              </w:rPr>
              <w:fldChar w:fldCharType="separate"/>
            </w:r>
            <w:r w:rsidR="00744408">
              <w:rPr>
                <w:webHidden/>
              </w:rPr>
              <w:t>12</w:t>
            </w:r>
            <w:r w:rsidR="00744408">
              <w:rPr>
                <w:webHidden/>
              </w:rPr>
              <w:fldChar w:fldCharType="end"/>
            </w:r>
          </w:hyperlink>
        </w:p>
        <w:p w14:paraId="22625C39" w14:textId="16097A85" w:rsidR="00744408" w:rsidRDefault="00CD1028">
          <w:pPr>
            <w:pStyle w:val="TOC3"/>
            <w:rPr>
              <w:rFonts w:asciiTheme="minorHAnsi" w:hAnsiTheme="minorHAnsi"/>
              <w:b w:val="0"/>
              <w:noProof/>
              <w:sz w:val="22"/>
              <w:lang w:val="en-GB" w:eastAsia="en-GB"/>
            </w:rPr>
          </w:pPr>
          <w:hyperlink w:anchor="_Toc168582515" w:history="1">
            <w:r w:rsidR="00744408" w:rsidRPr="002F1334">
              <w:rPr>
                <w:rStyle w:val="Hyperlink"/>
                <w:noProof/>
              </w:rPr>
              <w:t>5.3.1</w:t>
            </w:r>
            <w:r w:rsidR="00744408">
              <w:rPr>
                <w:rFonts w:asciiTheme="minorHAnsi" w:hAnsiTheme="minorHAnsi"/>
                <w:b w:val="0"/>
                <w:noProof/>
                <w:sz w:val="22"/>
                <w:lang w:val="en-GB" w:eastAsia="en-GB"/>
              </w:rPr>
              <w:tab/>
            </w:r>
            <w:r w:rsidR="00744408" w:rsidRPr="002F1334">
              <w:rPr>
                <w:rStyle w:val="Hyperlink"/>
                <w:noProof/>
              </w:rPr>
              <w:t>2023/2024</w:t>
            </w:r>
            <w:r w:rsidR="00744408">
              <w:rPr>
                <w:noProof/>
                <w:webHidden/>
              </w:rPr>
              <w:tab/>
            </w:r>
            <w:r w:rsidR="00744408">
              <w:rPr>
                <w:noProof/>
                <w:webHidden/>
              </w:rPr>
              <w:fldChar w:fldCharType="begin"/>
            </w:r>
            <w:r w:rsidR="00744408">
              <w:rPr>
                <w:noProof/>
                <w:webHidden/>
              </w:rPr>
              <w:instrText xml:space="preserve"> PAGEREF _Toc168582515 \h </w:instrText>
            </w:r>
            <w:r w:rsidR="00744408">
              <w:rPr>
                <w:noProof/>
                <w:webHidden/>
              </w:rPr>
            </w:r>
            <w:r w:rsidR="00744408">
              <w:rPr>
                <w:noProof/>
                <w:webHidden/>
              </w:rPr>
              <w:fldChar w:fldCharType="separate"/>
            </w:r>
            <w:r w:rsidR="00744408">
              <w:rPr>
                <w:noProof/>
                <w:webHidden/>
              </w:rPr>
              <w:t>12</w:t>
            </w:r>
            <w:r w:rsidR="00744408">
              <w:rPr>
                <w:noProof/>
                <w:webHidden/>
              </w:rPr>
              <w:fldChar w:fldCharType="end"/>
            </w:r>
          </w:hyperlink>
        </w:p>
        <w:p w14:paraId="3278B99F" w14:textId="5462F575" w:rsidR="00744408" w:rsidRDefault="00CD1028">
          <w:pPr>
            <w:pStyle w:val="TOC3"/>
            <w:rPr>
              <w:rFonts w:asciiTheme="minorHAnsi" w:hAnsiTheme="minorHAnsi"/>
              <w:b w:val="0"/>
              <w:noProof/>
              <w:sz w:val="22"/>
              <w:lang w:val="en-GB" w:eastAsia="en-GB"/>
            </w:rPr>
          </w:pPr>
          <w:hyperlink w:anchor="_Toc168582516" w:history="1">
            <w:r w:rsidR="00744408" w:rsidRPr="002F1334">
              <w:rPr>
                <w:rStyle w:val="Hyperlink"/>
                <w:noProof/>
              </w:rPr>
              <w:t>5.3.2</w:t>
            </w:r>
            <w:r w:rsidR="00744408">
              <w:rPr>
                <w:rFonts w:asciiTheme="minorHAnsi" w:hAnsiTheme="minorHAnsi"/>
                <w:b w:val="0"/>
                <w:noProof/>
                <w:sz w:val="22"/>
                <w:lang w:val="en-GB" w:eastAsia="en-GB"/>
              </w:rPr>
              <w:tab/>
            </w:r>
            <w:r w:rsidR="00744408" w:rsidRPr="002F1334">
              <w:rPr>
                <w:rStyle w:val="Hyperlink"/>
                <w:noProof/>
              </w:rPr>
              <w:t>2015/2016 to 2023/2024</w:t>
            </w:r>
            <w:r w:rsidR="00744408">
              <w:rPr>
                <w:noProof/>
                <w:webHidden/>
              </w:rPr>
              <w:tab/>
            </w:r>
            <w:r w:rsidR="00744408">
              <w:rPr>
                <w:noProof/>
                <w:webHidden/>
              </w:rPr>
              <w:fldChar w:fldCharType="begin"/>
            </w:r>
            <w:r w:rsidR="00744408">
              <w:rPr>
                <w:noProof/>
                <w:webHidden/>
              </w:rPr>
              <w:instrText xml:space="preserve"> PAGEREF _Toc168582516 \h </w:instrText>
            </w:r>
            <w:r w:rsidR="00744408">
              <w:rPr>
                <w:noProof/>
                <w:webHidden/>
              </w:rPr>
            </w:r>
            <w:r w:rsidR="00744408">
              <w:rPr>
                <w:noProof/>
                <w:webHidden/>
              </w:rPr>
              <w:fldChar w:fldCharType="separate"/>
            </w:r>
            <w:r w:rsidR="00744408">
              <w:rPr>
                <w:noProof/>
                <w:webHidden/>
              </w:rPr>
              <w:t>13</w:t>
            </w:r>
            <w:r w:rsidR="00744408">
              <w:rPr>
                <w:noProof/>
                <w:webHidden/>
              </w:rPr>
              <w:fldChar w:fldCharType="end"/>
            </w:r>
          </w:hyperlink>
        </w:p>
        <w:p w14:paraId="5C75C41B" w14:textId="2AEA10FC" w:rsidR="00744408" w:rsidRDefault="00CD1028">
          <w:pPr>
            <w:pStyle w:val="TOC2"/>
            <w:rPr>
              <w:rFonts w:asciiTheme="minorHAnsi" w:hAnsiTheme="minorHAnsi" w:cstheme="minorBidi"/>
              <w:b w:val="0"/>
              <w:sz w:val="22"/>
              <w:lang w:val="en-GB" w:eastAsia="en-GB"/>
            </w:rPr>
          </w:pPr>
          <w:hyperlink w:anchor="_Toc168582517" w:history="1">
            <w:r w:rsidR="00744408" w:rsidRPr="002F1334">
              <w:rPr>
                <w:rStyle w:val="Hyperlink"/>
              </w:rPr>
              <w:t>5.4</w:t>
            </w:r>
            <w:r w:rsidR="00744408">
              <w:rPr>
                <w:rFonts w:asciiTheme="minorHAnsi" w:hAnsiTheme="minorHAnsi" w:cstheme="minorBidi"/>
                <w:b w:val="0"/>
                <w:sz w:val="22"/>
                <w:lang w:val="en-GB" w:eastAsia="en-GB"/>
              </w:rPr>
              <w:tab/>
            </w:r>
            <w:r w:rsidR="00744408" w:rsidRPr="002F1334">
              <w:rPr>
                <w:rStyle w:val="Hyperlink"/>
              </w:rPr>
              <w:t>Sickness Absence by Job Family</w:t>
            </w:r>
            <w:r w:rsidR="00744408">
              <w:rPr>
                <w:webHidden/>
              </w:rPr>
              <w:tab/>
            </w:r>
            <w:r w:rsidR="00744408">
              <w:rPr>
                <w:webHidden/>
              </w:rPr>
              <w:fldChar w:fldCharType="begin"/>
            </w:r>
            <w:r w:rsidR="00744408">
              <w:rPr>
                <w:webHidden/>
              </w:rPr>
              <w:instrText xml:space="preserve"> PAGEREF _Toc168582517 \h </w:instrText>
            </w:r>
            <w:r w:rsidR="00744408">
              <w:rPr>
                <w:webHidden/>
              </w:rPr>
            </w:r>
            <w:r w:rsidR="00744408">
              <w:rPr>
                <w:webHidden/>
              </w:rPr>
              <w:fldChar w:fldCharType="separate"/>
            </w:r>
            <w:r w:rsidR="00744408">
              <w:rPr>
                <w:webHidden/>
              </w:rPr>
              <w:t>13</w:t>
            </w:r>
            <w:r w:rsidR="00744408">
              <w:rPr>
                <w:webHidden/>
              </w:rPr>
              <w:fldChar w:fldCharType="end"/>
            </w:r>
          </w:hyperlink>
        </w:p>
        <w:p w14:paraId="2CF11441" w14:textId="0E538A23" w:rsidR="00744408" w:rsidRDefault="00CD1028">
          <w:pPr>
            <w:pStyle w:val="TOC2"/>
            <w:rPr>
              <w:rFonts w:asciiTheme="minorHAnsi" w:hAnsiTheme="minorHAnsi" w:cstheme="minorBidi"/>
              <w:b w:val="0"/>
              <w:sz w:val="22"/>
              <w:lang w:val="en-GB" w:eastAsia="en-GB"/>
            </w:rPr>
          </w:pPr>
          <w:hyperlink w:anchor="_Toc168582518" w:history="1">
            <w:r w:rsidR="00744408" w:rsidRPr="002F1334">
              <w:rPr>
                <w:rStyle w:val="Hyperlink"/>
              </w:rPr>
              <w:t>5.5</w:t>
            </w:r>
            <w:r w:rsidR="00744408">
              <w:rPr>
                <w:rFonts w:asciiTheme="minorHAnsi" w:hAnsiTheme="minorHAnsi" w:cstheme="minorBidi"/>
                <w:b w:val="0"/>
                <w:sz w:val="22"/>
                <w:lang w:val="en-GB" w:eastAsia="en-GB"/>
              </w:rPr>
              <w:tab/>
            </w:r>
            <w:r w:rsidR="00744408" w:rsidRPr="002F1334">
              <w:rPr>
                <w:rStyle w:val="Hyperlink"/>
              </w:rPr>
              <w:t>Sickness Absence by Age and Gender</w:t>
            </w:r>
            <w:r w:rsidR="00744408">
              <w:rPr>
                <w:webHidden/>
              </w:rPr>
              <w:tab/>
            </w:r>
            <w:r w:rsidR="00744408">
              <w:rPr>
                <w:webHidden/>
              </w:rPr>
              <w:fldChar w:fldCharType="begin"/>
            </w:r>
            <w:r w:rsidR="00744408">
              <w:rPr>
                <w:webHidden/>
              </w:rPr>
              <w:instrText xml:space="preserve"> PAGEREF _Toc168582518 \h </w:instrText>
            </w:r>
            <w:r w:rsidR="00744408">
              <w:rPr>
                <w:webHidden/>
              </w:rPr>
            </w:r>
            <w:r w:rsidR="00744408">
              <w:rPr>
                <w:webHidden/>
              </w:rPr>
              <w:fldChar w:fldCharType="separate"/>
            </w:r>
            <w:r w:rsidR="00744408">
              <w:rPr>
                <w:webHidden/>
              </w:rPr>
              <w:t>14</w:t>
            </w:r>
            <w:r w:rsidR="00744408">
              <w:rPr>
                <w:webHidden/>
              </w:rPr>
              <w:fldChar w:fldCharType="end"/>
            </w:r>
          </w:hyperlink>
        </w:p>
        <w:p w14:paraId="37A2D04A" w14:textId="5812628F" w:rsidR="00744408" w:rsidRDefault="00CD1028">
          <w:pPr>
            <w:pStyle w:val="TOC2"/>
            <w:rPr>
              <w:rFonts w:asciiTheme="minorHAnsi" w:hAnsiTheme="minorHAnsi" w:cstheme="minorBidi"/>
              <w:b w:val="0"/>
              <w:sz w:val="22"/>
              <w:lang w:val="en-GB" w:eastAsia="en-GB"/>
            </w:rPr>
          </w:pPr>
          <w:hyperlink w:anchor="_Toc168582519" w:history="1">
            <w:r w:rsidR="00744408" w:rsidRPr="002F1334">
              <w:rPr>
                <w:rStyle w:val="Hyperlink"/>
              </w:rPr>
              <w:t>5.6</w:t>
            </w:r>
            <w:r w:rsidR="00744408">
              <w:rPr>
                <w:rFonts w:asciiTheme="minorHAnsi" w:hAnsiTheme="minorHAnsi" w:cstheme="minorBidi"/>
                <w:b w:val="0"/>
                <w:sz w:val="22"/>
                <w:lang w:val="en-GB" w:eastAsia="en-GB"/>
              </w:rPr>
              <w:tab/>
            </w:r>
            <w:r w:rsidR="00744408" w:rsidRPr="002F1334">
              <w:rPr>
                <w:rStyle w:val="Hyperlink"/>
              </w:rPr>
              <w:t>Reasons for Sickness Absence</w:t>
            </w:r>
            <w:r w:rsidR="00744408">
              <w:rPr>
                <w:webHidden/>
              </w:rPr>
              <w:tab/>
            </w:r>
            <w:r w:rsidR="00744408">
              <w:rPr>
                <w:webHidden/>
              </w:rPr>
              <w:fldChar w:fldCharType="begin"/>
            </w:r>
            <w:r w:rsidR="00744408">
              <w:rPr>
                <w:webHidden/>
              </w:rPr>
              <w:instrText xml:space="preserve"> PAGEREF _Toc168582519 \h </w:instrText>
            </w:r>
            <w:r w:rsidR="00744408">
              <w:rPr>
                <w:webHidden/>
              </w:rPr>
            </w:r>
            <w:r w:rsidR="00744408">
              <w:rPr>
                <w:webHidden/>
              </w:rPr>
              <w:fldChar w:fldCharType="separate"/>
            </w:r>
            <w:r w:rsidR="00744408">
              <w:rPr>
                <w:webHidden/>
              </w:rPr>
              <w:t>14</w:t>
            </w:r>
            <w:r w:rsidR="00744408">
              <w:rPr>
                <w:webHidden/>
              </w:rPr>
              <w:fldChar w:fldCharType="end"/>
            </w:r>
          </w:hyperlink>
        </w:p>
        <w:p w14:paraId="7C1D7614" w14:textId="673D508F" w:rsidR="00744408" w:rsidRDefault="00CD1028">
          <w:pPr>
            <w:pStyle w:val="TOC1"/>
            <w:rPr>
              <w:rFonts w:asciiTheme="minorHAnsi" w:hAnsiTheme="minorHAnsi"/>
              <w:b w:val="0"/>
              <w:noProof/>
              <w:sz w:val="22"/>
              <w:lang w:val="en-GB" w:eastAsia="en-GB"/>
            </w:rPr>
          </w:pPr>
          <w:hyperlink w:anchor="_Toc168582520" w:history="1">
            <w:r w:rsidR="00744408" w:rsidRPr="002F1334">
              <w:rPr>
                <w:rStyle w:val="Hyperlink"/>
                <w:noProof/>
              </w:rPr>
              <w:t>6</w:t>
            </w:r>
            <w:r w:rsidR="00744408">
              <w:rPr>
                <w:rFonts w:asciiTheme="minorHAnsi" w:hAnsiTheme="minorHAnsi"/>
                <w:b w:val="0"/>
                <w:noProof/>
                <w:sz w:val="22"/>
                <w:lang w:val="en-GB" w:eastAsia="en-GB"/>
              </w:rPr>
              <w:tab/>
            </w:r>
            <w:r w:rsidR="00744408" w:rsidRPr="002F1334">
              <w:rPr>
                <w:rStyle w:val="Hyperlink"/>
                <w:noProof/>
              </w:rPr>
              <w:t>Work Life Balance</w:t>
            </w:r>
            <w:r w:rsidR="00744408">
              <w:rPr>
                <w:noProof/>
                <w:webHidden/>
              </w:rPr>
              <w:tab/>
            </w:r>
            <w:r w:rsidR="00744408">
              <w:rPr>
                <w:noProof/>
                <w:webHidden/>
              </w:rPr>
              <w:fldChar w:fldCharType="begin"/>
            </w:r>
            <w:r w:rsidR="00744408">
              <w:rPr>
                <w:noProof/>
                <w:webHidden/>
              </w:rPr>
              <w:instrText xml:space="preserve"> PAGEREF _Toc168582520 \h </w:instrText>
            </w:r>
            <w:r w:rsidR="00744408">
              <w:rPr>
                <w:noProof/>
                <w:webHidden/>
              </w:rPr>
            </w:r>
            <w:r w:rsidR="00744408">
              <w:rPr>
                <w:noProof/>
                <w:webHidden/>
              </w:rPr>
              <w:fldChar w:fldCharType="separate"/>
            </w:r>
            <w:r w:rsidR="00744408">
              <w:rPr>
                <w:noProof/>
                <w:webHidden/>
              </w:rPr>
              <w:t>16</w:t>
            </w:r>
            <w:r w:rsidR="00744408">
              <w:rPr>
                <w:noProof/>
                <w:webHidden/>
              </w:rPr>
              <w:fldChar w:fldCharType="end"/>
            </w:r>
          </w:hyperlink>
        </w:p>
        <w:p w14:paraId="1147DD3F" w14:textId="5537000C" w:rsidR="00744408" w:rsidRDefault="00CD1028">
          <w:pPr>
            <w:pStyle w:val="TOC2"/>
            <w:rPr>
              <w:rFonts w:asciiTheme="minorHAnsi" w:hAnsiTheme="minorHAnsi" w:cstheme="minorBidi"/>
              <w:b w:val="0"/>
              <w:sz w:val="22"/>
              <w:lang w:val="en-GB" w:eastAsia="en-GB"/>
            </w:rPr>
          </w:pPr>
          <w:hyperlink w:anchor="_Toc168582521" w:history="1">
            <w:r w:rsidR="00744408" w:rsidRPr="002F1334">
              <w:rPr>
                <w:rStyle w:val="Hyperlink"/>
              </w:rPr>
              <w:t>6.1</w:t>
            </w:r>
            <w:r w:rsidR="00744408">
              <w:rPr>
                <w:rFonts w:asciiTheme="minorHAnsi" w:hAnsiTheme="minorHAnsi" w:cstheme="minorBidi"/>
                <w:b w:val="0"/>
                <w:sz w:val="22"/>
                <w:lang w:val="en-GB" w:eastAsia="en-GB"/>
              </w:rPr>
              <w:tab/>
            </w:r>
            <w:r w:rsidR="00744408" w:rsidRPr="002F1334">
              <w:rPr>
                <w:rStyle w:val="Hyperlink"/>
              </w:rPr>
              <w:t>Special Leave</w:t>
            </w:r>
            <w:r w:rsidR="00744408">
              <w:rPr>
                <w:webHidden/>
              </w:rPr>
              <w:tab/>
            </w:r>
            <w:r w:rsidR="00744408">
              <w:rPr>
                <w:webHidden/>
              </w:rPr>
              <w:fldChar w:fldCharType="begin"/>
            </w:r>
            <w:r w:rsidR="00744408">
              <w:rPr>
                <w:webHidden/>
              </w:rPr>
              <w:instrText xml:space="preserve"> PAGEREF _Toc168582521 \h </w:instrText>
            </w:r>
            <w:r w:rsidR="00744408">
              <w:rPr>
                <w:webHidden/>
              </w:rPr>
            </w:r>
            <w:r w:rsidR="00744408">
              <w:rPr>
                <w:webHidden/>
              </w:rPr>
              <w:fldChar w:fldCharType="separate"/>
            </w:r>
            <w:r w:rsidR="00744408">
              <w:rPr>
                <w:webHidden/>
              </w:rPr>
              <w:t>16</w:t>
            </w:r>
            <w:r w:rsidR="00744408">
              <w:rPr>
                <w:webHidden/>
              </w:rPr>
              <w:fldChar w:fldCharType="end"/>
            </w:r>
          </w:hyperlink>
        </w:p>
        <w:p w14:paraId="0CFF76A8" w14:textId="567BFCFB" w:rsidR="00744408" w:rsidRDefault="00CD1028">
          <w:pPr>
            <w:pStyle w:val="TOC2"/>
            <w:rPr>
              <w:rFonts w:asciiTheme="minorHAnsi" w:hAnsiTheme="minorHAnsi" w:cstheme="minorBidi"/>
              <w:b w:val="0"/>
              <w:sz w:val="22"/>
              <w:lang w:val="en-GB" w:eastAsia="en-GB"/>
            </w:rPr>
          </w:pPr>
          <w:hyperlink w:anchor="_Toc168582522" w:history="1">
            <w:r w:rsidR="00744408" w:rsidRPr="002F1334">
              <w:rPr>
                <w:rStyle w:val="Hyperlink"/>
              </w:rPr>
              <w:t>6.2</w:t>
            </w:r>
            <w:r w:rsidR="00744408">
              <w:rPr>
                <w:rFonts w:asciiTheme="minorHAnsi" w:hAnsiTheme="minorHAnsi" w:cstheme="minorBidi"/>
                <w:b w:val="0"/>
                <w:sz w:val="22"/>
                <w:lang w:val="en-GB" w:eastAsia="en-GB"/>
              </w:rPr>
              <w:tab/>
            </w:r>
            <w:r w:rsidR="00744408" w:rsidRPr="002F1334">
              <w:rPr>
                <w:rStyle w:val="Hyperlink"/>
              </w:rPr>
              <w:t>Parental Leave</w:t>
            </w:r>
            <w:r w:rsidR="00744408">
              <w:rPr>
                <w:webHidden/>
              </w:rPr>
              <w:tab/>
            </w:r>
            <w:r w:rsidR="00744408">
              <w:rPr>
                <w:webHidden/>
              </w:rPr>
              <w:fldChar w:fldCharType="begin"/>
            </w:r>
            <w:r w:rsidR="00744408">
              <w:rPr>
                <w:webHidden/>
              </w:rPr>
              <w:instrText xml:space="preserve"> PAGEREF _Toc168582522 \h </w:instrText>
            </w:r>
            <w:r w:rsidR="00744408">
              <w:rPr>
                <w:webHidden/>
              </w:rPr>
            </w:r>
            <w:r w:rsidR="00744408">
              <w:rPr>
                <w:webHidden/>
              </w:rPr>
              <w:fldChar w:fldCharType="separate"/>
            </w:r>
            <w:r w:rsidR="00744408">
              <w:rPr>
                <w:webHidden/>
              </w:rPr>
              <w:t>16</w:t>
            </w:r>
            <w:r w:rsidR="00744408">
              <w:rPr>
                <w:webHidden/>
              </w:rPr>
              <w:fldChar w:fldCharType="end"/>
            </w:r>
          </w:hyperlink>
        </w:p>
        <w:p w14:paraId="3F77CA6C" w14:textId="149255F7" w:rsidR="00744408" w:rsidRDefault="00CD1028">
          <w:pPr>
            <w:pStyle w:val="TOC2"/>
            <w:rPr>
              <w:rFonts w:asciiTheme="minorHAnsi" w:hAnsiTheme="minorHAnsi" w:cstheme="minorBidi"/>
              <w:b w:val="0"/>
              <w:sz w:val="22"/>
              <w:lang w:val="en-GB" w:eastAsia="en-GB"/>
            </w:rPr>
          </w:pPr>
          <w:hyperlink w:anchor="_Toc168582523" w:history="1">
            <w:r w:rsidR="00744408" w:rsidRPr="002F1334">
              <w:rPr>
                <w:rStyle w:val="Hyperlink"/>
              </w:rPr>
              <w:t>6.3</w:t>
            </w:r>
            <w:r w:rsidR="00744408">
              <w:rPr>
                <w:rFonts w:asciiTheme="minorHAnsi" w:hAnsiTheme="minorHAnsi" w:cstheme="minorBidi"/>
                <w:b w:val="0"/>
                <w:sz w:val="22"/>
                <w:lang w:val="en-GB" w:eastAsia="en-GB"/>
              </w:rPr>
              <w:tab/>
            </w:r>
            <w:r w:rsidR="00744408" w:rsidRPr="002F1334">
              <w:rPr>
                <w:rStyle w:val="Hyperlink"/>
              </w:rPr>
              <w:t>Maternity Leave</w:t>
            </w:r>
            <w:r w:rsidR="00744408">
              <w:rPr>
                <w:webHidden/>
              </w:rPr>
              <w:tab/>
            </w:r>
            <w:r w:rsidR="00744408">
              <w:rPr>
                <w:webHidden/>
              </w:rPr>
              <w:fldChar w:fldCharType="begin"/>
            </w:r>
            <w:r w:rsidR="00744408">
              <w:rPr>
                <w:webHidden/>
              </w:rPr>
              <w:instrText xml:space="preserve"> PAGEREF _Toc168582523 \h </w:instrText>
            </w:r>
            <w:r w:rsidR="00744408">
              <w:rPr>
                <w:webHidden/>
              </w:rPr>
            </w:r>
            <w:r w:rsidR="00744408">
              <w:rPr>
                <w:webHidden/>
              </w:rPr>
              <w:fldChar w:fldCharType="separate"/>
            </w:r>
            <w:r w:rsidR="00744408">
              <w:rPr>
                <w:webHidden/>
              </w:rPr>
              <w:t>17</w:t>
            </w:r>
            <w:r w:rsidR="00744408">
              <w:rPr>
                <w:webHidden/>
              </w:rPr>
              <w:fldChar w:fldCharType="end"/>
            </w:r>
          </w:hyperlink>
        </w:p>
        <w:p w14:paraId="719D5E55" w14:textId="77267488" w:rsidR="00744408" w:rsidRDefault="00CD1028">
          <w:pPr>
            <w:pStyle w:val="TOC2"/>
            <w:rPr>
              <w:rFonts w:asciiTheme="minorHAnsi" w:hAnsiTheme="minorHAnsi" w:cstheme="minorBidi"/>
              <w:b w:val="0"/>
              <w:sz w:val="22"/>
              <w:lang w:val="en-GB" w:eastAsia="en-GB"/>
            </w:rPr>
          </w:pPr>
          <w:hyperlink w:anchor="_Toc168582524" w:history="1">
            <w:r w:rsidR="00744408" w:rsidRPr="002F1334">
              <w:rPr>
                <w:rStyle w:val="Hyperlink"/>
              </w:rPr>
              <w:t>6.4</w:t>
            </w:r>
            <w:r w:rsidR="00744408">
              <w:rPr>
                <w:rFonts w:asciiTheme="minorHAnsi" w:hAnsiTheme="minorHAnsi" w:cstheme="minorBidi"/>
                <w:b w:val="0"/>
                <w:sz w:val="22"/>
                <w:lang w:val="en-GB" w:eastAsia="en-GB"/>
              </w:rPr>
              <w:tab/>
            </w:r>
            <w:r w:rsidR="00744408" w:rsidRPr="002F1334">
              <w:rPr>
                <w:rStyle w:val="Hyperlink"/>
              </w:rPr>
              <w:t>Maternity Support (Paternity) Leave</w:t>
            </w:r>
            <w:r w:rsidR="00744408">
              <w:rPr>
                <w:webHidden/>
              </w:rPr>
              <w:tab/>
            </w:r>
            <w:r w:rsidR="00744408">
              <w:rPr>
                <w:webHidden/>
              </w:rPr>
              <w:fldChar w:fldCharType="begin"/>
            </w:r>
            <w:r w:rsidR="00744408">
              <w:rPr>
                <w:webHidden/>
              </w:rPr>
              <w:instrText xml:space="preserve"> PAGEREF _Toc168582524 \h </w:instrText>
            </w:r>
            <w:r w:rsidR="00744408">
              <w:rPr>
                <w:webHidden/>
              </w:rPr>
            </w:r>
            <w:r w:rsidR="00744408">
              <w:rPr>
                <w:webHidden/>
              </w:rPr>
              <w:fldChar w:fldCharType="separate"/>
            </w:r>
            <w:r w:rsidR="00744408">
              <w:rPr>
                <w:webHidden/>
              </w:rPr>
              <w:t>17</w:t>
            </w:r>
            <w:r w:rsidR="00744408">
              <w:rPr>
                <w:webHidden/>
              </w:rPr>
              <w:fldChar w:fldCharType="end"/>
            </w:r>
          </w:hyperlink>
        </w:p>
        <w:p w14:paraId="3D38DF8F" w14:textId="6BB265D2" w:rsidR="00744408" w:rsidRDefault="00CD1028">
          <w:pPr>
            <w:pStyle w:val="TOC1"/>
            <w:rPr>
              <w:rFonts w:asciiTheme="minorHAnsi" w:hAnsiTheme="minorHAnsi"/>
              <w:b w:val="0"/>
              <w:noProof/>
              <w:sz w:val="22"/>
              <w:lang w:val="en-GB" w:eastAsia="en-GB"/>
            </w:rPr>
          </w:pPr>
          <w:hyperlink w:anchor="_Toc168582525" w:history="1">
            <w:r w:rsidR="00744408" w:rsidRPr="002F1334">
              <w:rPr>
                <w:rStyle w:val="Hyperlink"/>
                <w:noProof/>
              </w:rPr>
              <w:t>7</w:t>
            </w:r>
            <w:r w:rsidR="00744408">
              <w:rPr>
                <w:rFonts w:asciiTheme="minorHAnsi" w:hAnsiTheme="minorHAnsi"/>
                <w:b w:val="0"/>
                <w:noProof/>
                <w:sz w:val="22"/>
                <w:lang w:val="en-GB" w:eastAsia="en-GB"/>
              </w:rPr>
              <w:tab/>
            </w:r>
            <w:r w:rsidR="00744408" w:rsidRPr="002F1334">
              <w:rPr>
                <w:rStyle w:val="Hyperlink"/>
                <w:noProof/>
              </w:rPr>
              <w:t>Diversity and Inclusion</w:t>
            </w:r>
            <w:r w:rsidR="00744408">
              <w:rPr>
                <w:noProof/>
                <w:webHidden/>
              </w:rPr>
              <w:tab/>
            </w:r>
            <w:r w:rsidR="00744408">
              <w:rPr>
                <w:noProof/>
                <w:webHidden/>
              </w:rPr>
              <w:fldChar w:fldCharType="begin"/>
            </w:r>
            <w:r w:rsidR="00744408">
              <w:rPr>
                <w:noProof/>
                <w:webHidden/>
              </w:rPr>
              <w:instrText xml:space="preserve"> PAGEREF _Toc168582525 \h </w:instrText>
            </w:r>
            <w:r w:rsidR="00744408">
              <w:rPr>
                <w:noProof/>
                <w:webHidden/>
              </w:rPr>
            </w:r>
            <w:r w:rsidR="00744408">
              <w:rPr>
                <w:noProof/>
                <w:webHidden/>
              </w:rPr>
              <w:fldChar w:fldCharType="separate"/>
            </w:r>
            <w:r w:rsidR="00744408">
              <w:rPr>
                <w:noProof/>
                <w:webHidden/>
              </w:rPr>
              <w:t>19</w:t>
            </w:r>
            <w:r w:rsidR="00744408">
              <w:rPr>
                <w:noProof/>
                <w:webHidden/>
              </w:rPr>
              <w:fldChar w:fldCharType="end"/>
            </w:r>
          </w:hyperlink>
        </w:p>
        <w:p w14:paraId="49E55461" w14:textId="7C94DF02" w:rsidR="00744408" w:rsidRDefault="00CD1028">
          <w:pPr>
            <w:pStyle w:val="TOC2"/>
            <w:rPr>
              <w:rFonts w:asciiTheme="minorHAnsi" w:hAnsiTheme="minorHAnsi" w:cstheme="minorBidi"/>
              <w:b w:val="0"/>
              <w:sz w:val="22"/>
              <w:lang w:val="en-GB" w:eastAsia="en-GB"/>
            </w:rPr>
          </w:pPr>
          <w:hyperlink w:anchor="_Toc168582526" w:history="1">
            <w:r w:rsidR="00744408" w:rsidRPr="002F1334">
              <w:rPr>
                <w:rStyle w:val="Hyperlink"/>
              </w:rPr>
              <w:t>7.1</w:t>
            </w:r>
            <w:r w:rsidR="00744408">
              <w:rPr>
                <w:rFonts w:asciiTheme="minorHAnsi" w:hAnsiTheme="minorHAnsi" w:cstheme="minorBidi"/>
                <w:b w:val="0"/>
                <w:sz w:val="22"/>
                <w:lang w:val="en-GB" w:eastAsia="en-GB"/>
              </w:rPr>
              <w:tab/>
            </w:r>
            <w:r w:rsidR="00744408" w:rsidRPr="002F1334">
              <w:rPr>
                <w:rStyle w:val="Hyperlink"/>
              </w:rPr>
              <w:t>Sex</w:t>
            </w:r>
            <w:r w:rsidR="00744408">
              <w:rPr>
                <w:webHidden/>
              </w:rPr>
              <w:tab/>
            </w:r>
            <w:r w:rsidR="00744408">
              <w:rPr>
                <w:webHidden/>
              </w:rPr>
              <w:fldChar w:fldCharType="begin"/>
            </w:r>
            <w:r w:rsidR="00744408">
              <w:rPr>
                <w:webHidden/>
              </w:rPr>
              <w:instrText xml:space="preserve"> PAGEREF _Toc168582526 \h </w:instrText>
            </w:r>
            <w:r w:rsidR="00744408">
              <w:rPr>
                <w:webHidden/>
              </w:rPr>
            </w:r>
            <w:r w:rsidR="00744408">
              <w:rPr>
                <w:webHidden/>
              </w:rPr>
              <w:fldChar w:fldCharType="separate"/>
            </w:r>
            <w:r w:rsidR="00744408">
              <w:rPr>
                <w:webHidden/>
              </w:rPr>
              <w:t>20</w:t>
            </w:r>
            <w:r w:rsidR="00744408">
              <w:rPr>
                <w:webHidden/>
              </w:rPr>
              <w:fldChar w:fldCharType="end"/>
            </w:r>
          </w:hyperlink>
        </w:p>
        <w:p w14:paraId="7DE2E87F" w14:textId="19CCFC24" w:rsidR="00744408" w:rsidRDefault="00CD1028">
          <w:pPr>
            <w:pStyle w:val="TOC3"/>
            <w:rPr>
              <w:rFonts w:asciiTheme="minorHAnsi" w:hAnsiTheme="minorHAnsi"/>
              <w:b w:val="0"/>
              <w:noProof/>
              <w:sz w:val="22"/>
              <w:lang w:val="en-GB" w:eastAsia="en-GB"/>
            </w:rPr>
          </w:pPr>
          <w:hyperlink w:anchor="_Toc168582527" w:history="1">
            <w:r w:rsidR="00744408" w:rsidRPr="002F1334">
              <w:rPr>
                <w:rStyle w:val="Hyperlink"/>
                <w:noProof/>
              </w:rPr>
              <w:t>7.1.1</w:t>
            </w:r>
            <w:r w:rsidR="00744408">
              <w:rPr>
                <w:rFonts w:asciiTheme="minorHAnsi" w:hAnsiTheme="minorHAnsi"/>
                <w:b w:val="0"/>
                <w:noProof/>
                <w:sz w:val="22"/>
                <w:lang w:val="en-GB" w:eastAsia="en-GB"/>
              </w:rPr>
              <w:tab/>
            </w:r>
            <w:r w:rsidR="00744408" w:rsidRPr="002F1334">
              <w:rPr>
                <w:rStyle w:val="Hyperlink"/>
                <w:noProof/>
              </w:rPr>
              <w:t>Workforce Breakdown</w:t>
            </w:r>
            <w:r w:rsidR="00744408">
              <w:rPr>
                <w:noProof/>
                <w:webHidden/>
              </w:rPr>
              <w:tab/>
            </w:r>
            <w:r w:rsidR="00744408">
              <w:rPr>
                <w:noProof/>
                <w:webHidden/>
              </w:rPr>
              <w:fldChar w:fldCharType="begin"/>
            </w:r>
            <w:r w:rsidR="00744408">
              <w:rPr>
                <w:noProof/>
                <w:webHidden/>
              </w:rPr>
              <w:instrText xml:space="preserve"> PAGEREF _Toc168582527 \h </w:instrText>
            </w:r>
            <w:r w:rsidR="00744408">
              <w:rPr>
                <w:noProof/>
                <w:webHidden/>
              </w:rPr>
            </w:r>
            <w:r w:rsidR="00744408">
              <w:rPr>
                <w:noProof/>
                <w:webHidden/>
              </w:rPr>
              <w:fldChar w:fldCharType="separate"/>
            </w:r>
            <w:r w:rsidR="00744408">
              <w:rPr>
                <w:noProof/>
                <w:webHidden/>
              </w:rPr>
              <w:t>20</w:t>
            </w:r>
            <w:r w:rsidR="00744408">
              <w:rPr>
                <w:noProof/>
                <w:webHidden/>
              </w:rPr>
              <w:fldChar w:fldCharType="end"/>
            </w:r>
          </w:hyperlink>
        </w:p>
        <w:p w14:paraId="04FE597C" w14:textId="216DF2BE" w:rsidR="00744408" w:rsidRDefault="00CD1028">
          <w:pPr>
            <w:pStyle w:val="TOC3"/>
            <w:rPr>
              <w:rFonts w:asciiTheme="minorHAnsi" w:hAnsiTheme="minorHAnsi"/>
              <w:b w:val="0"/>
              <w:noProof/>
              <w:sz w:val="22"/>
              <w:lang w:val="en-GB" w:eastAsia="en-GB"/>
            </w:rPr>
          </w:pPr>
          <w:hyperlink w:anchor="_Toc168582528" w:history="1">
            <w:r w:rsidR="00744408" w:rsidRPr="002F1334">
              <w:rPr>
                <w:rStyle w:val="Hyperlink"/>
                <w:noProof/>
              </w:rPr>
              <w:t>7.1.2</w:t>
            </w:r>
            <w:r w:rsidR="00744408">
              <w:rPr>
                <w:rFonts w:asciiTheme="minorHAnsi" w:hAnsiTheme="minorHAnsi"/>
                <w:b w:val="0"/>
                <w:noProof/>
                <w:sz w:val="22"/>
                <w:lang w:val="en-GB" w:eastAsia="en-GB"/>
              </w:rPr>
              <w:tab/>
            </w:r>
            <w:r w:rsidR="00744408" w:rsidRPr="002F1334">
              <w:rPr>
                <w:rStyle w:val="Hyperlink"/>
                <w:noProof/>
              </w:rPr>
              <w:t>Participation</w:t>
            </w:r>
            <w:r w:rsidR="00744408">
              <w:rPr>
                <w:noProof/>
                <w:webHidden/>
              </w:rPr>
              <w:tab/>
            </w:r>
            <w:r w:rsidR="00744408">
              <w:rPr>
                <w:noProof/>
                <w:webHidden/>
              </w:rPr>
              <w:fldChar w:fldCharType="begin"/>
            </w:r>
            <w:r w:rsidR="00744408">
              <w:rPr>
                <w:noProof/>
                <w:webHidden/>
              </w:rPr>
              <w:instrText xml:space="preserve"> PAGEREF _Toc168582528 \h </w:instrText>
            </w:r>
            <w:r w:rsidR="00744408">
              <w:rPr>
                <w:noProof/>
                <w:webHidden/>
              </w:rPr>
            </w:r>
            <w:r w:rsidR="00744408">
              <w:rPr>
                <w:noProof/>
                <w:webHidden/>
              </w:rPr>
              <w:fldChar w:fldCharType="separate"/>
            </w:r>
            <w:r w:rsidR="00744408">
              <w:rPr>
                <w:noProof/>
                <w:webHidden/>
              </w:rPr>
              <w:t>21</w:t>
            </w:r>
            <w:r w:rsidR="00744408">
              <w:rPr>
                <w:noProof/>
                <w:webHidden/>
              </w:rPr>
              <w:fldChar w:fldCharType="end"/>
            </w:r>
          </w:hyperlink>
        </w:p>
        <w:p w14:paraId="2CBB9B93" w14:textId="521A1D3E" w:rsidR="00744408" w:rsidRDefault="00CD1028">
          <w:pPr>
            <w:pStyle w:val="TOC3"/>
            <w:rPr>
              <w:rFonts w:asciiTheme="minorHAnsi" w:hAnsiTheme="minorHAnsi"/>
              <w:b w:val="0"/>
              <w:noProof/>
              <w:sz w:val="22"/>
              <w:lang w:val="en-GB" w:eastAsia="en-GB"/>
            </w:rPr>
          </w:pPr>
          <w:hyperlink w:anchor="_Toc168582529" w:history="1">
            <w:r w:rsidR="00744408" w:rsidRPr="002F1334">
              <w:rPr>
                <w:rStyle w:val="Hyperlink"/>
                <w:noProof/>
              </w:rPr>
              <w:t>7.1.3</w:t>
            </w:r>
            <w:r w:rsidR="00744408">
              <w:rPr>
                <w:rFonts w:asciiTheme="minorHAnsi" w:hAnsiTheme="minorHAnsi"/>
                <w:b w:val="0"/>
                <w:noProof/>
                <w:sz w:val="22"/>
                <w:lang w:val="en-GB" w:eastAsia="en-GB"/>
              </w:rPr>
              <w:tab/>
            </w:r>
            <w:r w:rsidR="00744408" w:rsidRPr="002F1334">
              <w:rPr>
                <w:rStyle w:val="Hyperlink"/>
                <w:noProof/>
              </w:rPr>
              <w:t>Pay Gap</w:t>
            </w:r>
            <w:r w:rsidR="00744408">
              <w:rPr>
                <w:noProof/>
                <w:webHidden/>
              </w:rPr>
              <w:tab/>
            </w:r>
            <w:r w:rsidR="00744408">
              <w:rPr>
                <w:noProof/>
                <w:webHidden/>
              </w:rPr>
              <w:fldChar w:fldCharType="begin"/>
            </w:r>
            <w:r w:rsidR="00744408">
              <w:rPr>
                <w:noProof/>
                <w:webHidden/>
              </w:rPr>
              <w:instrText xml:space="preserve"> PAGEREF _Toc168582529 \h </w:instrText>
            </w:r>
            <w:r w:rsidR="00744408">
              <w:rPr>
                <w:noProof/>
                <w:webHidden/>
              </w:rPr>
            </w:r>
            <w:r w:rsidR="00744408">
              <w:rPr>
                <w:noProof/>
                <w:webHidden/>
              </w:rPr>
              <w:fldChar w:fldCharType="separate"/>
            </w:r>
            <w:r w:rsidR="00744408">
              <w:rPr>
                <w:noProof/>
                <w:webHidden/>
              </w:rPr>
              <w:t>21</w:t>
            </w:r>
            <w:r w:rsidR="00744408">
              <w:rPr>
                <w:noProof/>
                <w:webHidden/>
              </w:rPr>
              <w:fldChar w:fldCharType="end"/>
            </w:r>
          </w:hyperlink>
        </w:p>
        <w:p w14:paraId="344C32B7" w14:textId="18966B82" w:rsidR="00744408" w:rsidRDefault="00CD1028">
          <w:pPr>
            <w:pStyle w:val="TOC3"/>
            <w:rPr>
              <w:rFonts w:asciiTheme="minorHAnsi" w:hAnsiTheme="minorHAnsi"/>
              <w:b w:val="0"/>
              <w:noProof/>
              <w:sz w:val="22"/>
              <w:lang w:val="en-GB" w:eastAsia="en-GB"/>
            </w:rPr>
          </w:pPr>
          <w:hyperlink w:anchor="_Toc168582530" w:history="1">
            <w:r w:rsidR="00744408" w:rsidRPr="002F1334">
              <w:rPr>
                <w:rStyle w:val="Hyperlink"/>
                <w:noProof/>
              </w:rPr>
              <w:t>7.1.4</w:t>
            </w:r>
            <w:r w:rsidR="00744408">
              <w:rPr>
                <w:rFonts w:asciiTheme="minorHAnsi" w:hAnsiTheme="minorHAnsi"/>
                <w:b w:val="0"/>
                <w:noProof/>
                <w:sz w:val="22"/>
                <w:lang w:val="en-GB" w:eastAsia="en-GB"/>
              </w:rPr>
              <w:tab/>
            </w:r>
            <w:r w:rsidR="00744408" w:rsidRPr="002F1334">
              <w:rPr>
                <w:rStyle w:val="Hyperlink"/>
                <w:noProof/>
              </w:rPr>
              <w:t>Recruitment Activity</w:t>
            </w:r>
            <w:r w:rsidR="00744408">
              <w:rPr>
                <w:noProof/>
                <w:webHidden/>
              </w:rPr>
              <w:tab/>
            </w:r>
            <w:r w:rsidR="00744408">
              <w:rPr>
                <w:noProof/>
                <w:webHidden/>
              </w:rPr>
              <w:fldChar w:fldCharType="begin"/>
            </w:r>
            <w:r w:rsidR="00744408">
              <w:rPr>
                <w:noProof/>
                <w:webHidden/>
              </w:rPr>
              <w:instrText xml:space="preserve"> PAGEREF _Toc168582530 \h </w:instrText>
            </w:r>
            <w:r w:rsidR="00744408">
              <w:rPr>
                <w:noProof/>
                <w:webHidden/>
              </w:rPr>
            </w:r>
            <w:r w:rsidR="00744408">
              <w:rPr>
                <w:noProof/>
                <w:webHidden/>
              </w:rPr>
              <w:fldChar w:fldCharType="separate"/>
            </w:r>
            <w:r w:rsidR="00744408">
              <w:rPr>
                <w:noProof/>
                <w:webHidden/>
              </w:rPr>
              <w:t>21</w:t>
            </w:r>
            <w:r w:rsidR="00744408">
              <w:rPr>
                <w:noProof/>
                <w:webHidden/>
              </w:rPr>
              <w:fldChar w:fldCharType="end"/>
            </w:r>
          </w:hyperlink>
        </w:p>
        <w:p w14:paraId="6A4267ED" w14:textId="68A1DEB6" w:rsidR="00744408" w:rsidRDefault="00CD1028">
          <w:pPr>
            <w:pStyle w:val="TOC3"/>
            <w:rPr>
              <w:rFonts w:asciiTheme="minorHAnsi" w:hAnsiTheme="minorHAnsi"/>
              <w:b w:val="0"/>
              <w:noProof/>
              <w:sz w:val="22"/>
              <w:lang w:val="en-GB" w:eastAsia="en-GB"/>
            </w:rPr>
          </w:pPr>
          <w:hyperlink w:anchor="_Toc168582531" w:history="1">
            <w:r w:rsidR="00744408" w:rsidRPr="002F1334">
              <w:rPr>
                <w:rStyle w:val="Hyperlink"/>
                <w:noProof/>
              </w:rPr>
              <w:t>7.1.5</w:t>
            </w:r>
            <w:r w:rsidR="00744408">
              <w:rPr>
                <w:rFonts w:asciiTheme="minorHAnsi" w:hAnsiTheme="minorHAnsi"/>
                <w:b w:val="0"/>
                <w:noProof/>
                <w:sz w:val="22"/>
                <w:lang w:val="en-GB" w:eastAsia="en-GB"/>
              </w:rPr>
              <w:tab/>
            </w:r>
            <w:r w:rsidR="00744408" w:rsidRPr="002F1334">
              <w:rPr>
                <w:rStyle w:val="Hyperlink"/>
                <w:noProof/>
              </w:rPr>
              <w:t>Training Activity</w:t>
            </w:r>
            <w:r w:rsidR="00744408">
              <w:rPr>
                <w:noProof/>
                <w:webHidden/>
              </w:rPr>
              <w:tab/>
            </w:r>
            <w:r w:rsidR="00744408">
              <w:rPr>
                <w:noProof/>
                <w:webHidden/>
              </w:rPr>
              <w:fldChar w:fldCharType="begin"/>
            </w:r>
            <w:r w:rsidR="00744408">
              <w:rPr>
                <w:noProof/>
                <w:webHidden/>
              </w:rPr>
              <w:instrText xml:space="preserve"> PAGEREF _Toc168582531 \h </w:instrText>
            </w:r>
            <w:r w:rsidR="00744408">
              <w:rPr>
                <w:noProof/>
                <w:webHidden/>
              </w:rPr>
            </w:r>
            <w:r w:rsidR="00744408">
              <w:rPr>
                <w:noProof/>
                <w:webHidden/>
              </w:rPr>
              <w:fldChar w:fldCharType="separate"/>
            </w:r>
            <w:r w:rsidR="00744408">
              <w:rPr>
                <w:noProof/>
                <w:webHidden/>
              </w:rPr>
              <w:t>22</w:t>
            </w:r>
            <w:r w:rsidR="00744408">
              <w:rPr>
                <w:noProof/>
                <w:webHidden/>
              </w:rPr>
              <w:fldChar w:fldCharType="end"/>
            </w:r>
          </w:hyperlink>
        </w:p>
        <w:p w14:paraId="1099D9F3" w14:textId="0A2A1683" w:rsidR="00744408" w:rsidRDefault="00CD1028">
          <w:pPr>
            <w:pStyle w:val="TOC3"/>
            <w:rPr>
              <w:rFonts w:asciiTheme="minorHAnsi" w:hAnsiTheme="minorHAnsi"/>
              <w:b w:val="0"/>
              <w:noProof/>
              <w:sz w:val="22"/>
              <w:lang w:val="en-GB" w:eastAsia="en-GB"/>
            </w:rPr>
          </w:pPr>
          <w:hyperlink w:anchor="_Toc168582532" w:history="1">
            <w:r w:rsidR="00744408" w:rsidRPr="002F1334">
              <w:rPr>
                <w:rStyle w:val="Hyperlink"/>
                <w:noProof/>
              </w:rPr>
              <w:t>7.1.6</w:t>
            </w:r>
            <w:r w:rsidR="00744408">
              <w:rPr>
                <w:rFonts w:asciiTheme="minorHAnsi" w:hAnsiTheme="minorHAnsi"/>
                <w:b w:val="0"/>
                <w:noProof/>
                <w:sz w:val="22"/>
                <w:lang w:val="en-GB" w:eastAsia="en-GB"/>
              </w:rPr>
              <w:tab/>
            </w:r>
            <w:r w:rsidR="00744408" w:rsidRPr="002F1334">
              <w:rPr>
                <w:rStyle w:val="Hyperlink"/>
                <w:noProof/>
              </w:rPr>
              <w:t>Career Progression</w:t>
            </w:r>
            <w:r w:rsidR="00744408">
              <w:rPr>
                <w:noProof/>
                <w:webHidden/>
              </w:rPr>
              <w:tab/>
            </w:r>
            <w:r w:rsidR="00744408">
              <w:rPr>
                <w:noProof/>
                <w:webHidden/>
              </w:rPr>
              <w:fldChar w:fldCharType="begin"/>
            </w:r>
            <w:r w:rsidR="00744408">
              <w:rPr>
                <w:noProof/>
                <w:webHidden/>
              </w:rPr>
              <w:instrText xml:space="preserve"> PAGEREF _Toc168582532 \h </w:instrText>
            </w:r>
            <w:r w:rsidR="00744408">
              <w:rPr>
                <w:noProof/>
                <w:webHidden/>
              </w:rPr>
            </w:r>
            <w:r w:rsidR="00744408">
              <w:rPr>
                <w:noProof/>
                <w:webHidden/>
              </w:rPr>
              <w:fldChar w:fldCharType="separate"/>
            </w:r>
            <w:r w:rsidR="00744408">
              <w:rPr>
                <w:noProof/>
                <w:webHidden/>
              </w:rPr>
              <w:t>22</w:t>
            </w:r>
            <w:r w:rsidR="00744408">
              <w:rPr>
                <w:noProof/>
                <w:webHidden/>
              </w:rPr>
              <w:fldChar w:fldCharType="end"/>
            </w:r>
          </w:hyperlink>
        </w:p>
        <w:p w14:paraId="794AF380" w14:textId="140A6442" w:rsidR="00744408" w:rsidRDefault="00CD1028">
          <w:pPr>
            <w:pStyle w:val="TOC3"/>
            <w:rPr>
              <w:rFonts w:asciiTheme="minorHAnsi" w:hAnsiTheme="minorHAnsi"/>
              <w:b w:val="0"/>
              <w:noProof/>
              <w:sz w:val="22"/>
              <w:lang w:val="en-GB" w:eastAsia="en-GB"/>
            </w:rPr>
          </w:pPr>
          <w:hyperlink w:anchor="_Toc168582533" w:history="1">
            <w:r w:rsidR="00744408" w:rsidRPr="002F1334">
              <w:rPr>
                <w:rStyle w:val="Hyperlink"/>
                <w:noProof/>
              </w:rPr>
              <w:t>7.1.7</w:t>
            </w:r>
            <w:r w:rsidR="00744408">
              <w:rPr>
                <w:rFonts w:asciiTheme="minorHAnsi" w:hAnsiTheme="minorHAnsi"/>
                <w:b w:val="0"/>
                <w:noProof/>
                <w:sz w:val="22"/>
                <w:lang w:val="en-GB" w:eastAsia="en-GB"/>
              </w:rPr>
              <w:tab/>
            </w:r>
            <w:r w:rsidR="00744408" w:rsidRPr="002F1334">
              <w:rPr>
                <w:rStyle w:val="Hyperlink"/>
                <w:noProof/>
              </w:rPr>
              <w:t>Leavers</w:t>
            </w:r>
            <w:r w:rsidR="00744408">
              <w:rPr>
                <w:noProof/>
                <w:webHidden/>
              </w:rPr>
              <w:tab/>
            </w:r>
            <w:r w:rsidR="00744408">
              <w:rPr>
                <w:noProof/>
                <w:webHidden/>
              </w:rPr>
              <w:fldChar w:fldCharType="begin"/>
            </w:r>
            <w:r w:rsidR="00744408">
              <w:rPr>
                <w:noProof/>
                <w:webHidden/>
              </w:rPr>
              <w:instrText xml:space="preserve"> PAGEREF _Toc168582533 \h </w:instrText>
            </w:r>
            <w:r w:rsidR="00744408">
              <w:rPr>
                <w:noProof/>
                <w:webHidden/>
              </w:rPr>
            </w:r>
            <w:r w:rsidR="00744408">
              <w:rPr>
                <w:noProof/>
                <w:webHidden/>
              </w:rPr>
              <w:fldChar w:fldCharType="separate"/>
            </w:r>
            <w:r w:rsidR="00744408">
              <w:rPr>
                <w:noProof/>
                <w:webHidden/>
              </w:rPr>
              <w:t>22</w:t>
            </w:r>
            <w:r w:rsidR="00744408">
              <w:rPr>
                <w:noProof/>
                <w:webHidden/>
              </w:rPr>
              <w:fldChar w:fldCharType="end"/>
            </w:r>
          </w:hyperlink>
        </w:p>
        <w:p w14:paraId="4B6C667E" w14:textId="484FCBB3" w:rsidR="00744408" w:rsidRDefault="00CD1028">
          <w:pPr>
            <w:pStyle w:val="TOC2"/>
            <w:rPr>
              <w:rFonts w:asciiTheme="minorHAnsi" w:hAnsiTheme="minorHAnsi" w:cstheme="minorBidi"/>
              <w:b w:val="0"/>
              <w:sz w:val="22"/>
              <w:lang w:val="en-GB" w:eastAsia="en-GB"/>
            </w:rPr>
          </w:pPr>
          <w:hyperlink w:anchor="_Toc168582534" w:history="1">
            <w:r w:rsidR="00744408" w:rsidRPr="002F1334">
              <w:rPr>
                <w:rStyle w:val="Hyperlink"/>
              </w:rPr>
              <w:t>7.2</w:t>
            </w:r>
            <w:r w:rsidR="00744408">
              <w:rPr>
                <w:rFonts w:asciiTheme="minorHAnsi" w:hAnsiTheme="minorHAnsi" w:cstheme="minorBidi"/>
                <w:b w:val="0"/>
                <w:sz w:val="22"/>
                <w:lang w:val="en-GB" w:eastAsia="en-GB"/>
              </w:rPr>
              <w:tab/>
            </w:r>
            <w:r w:rsidR="00744408" w:rsidRPr="002F1334">
              <w:rPr>
                <w:rStyle w:val="Hyperlink"/>
              </w:rPr>
              <w:t>Age</w:t>
            </w:r>
            <w:r w:rsidR="00744408">
              <w:rPr>
                <w:webHidden/>
              </w:rPr>
              <w:tab/>
            </w:r>
            <w:r w:rsidR="00744408">
              <w:rPr>
                <w:webHidden/>
              </w:rPr>
              <w:fldChar w:fldCharType="begin"/>
            </w:r>
            <w:r w:rsidR="00744408">
              <w:rPr>
                <w:webHidden/>
              </w:rPr>
              <w:instrText xml:space="preserve"> PAGEREF _Toc168582534 \h </w:instrText>
            </w:r>
            <w:r w:rsidR="00744408">
              <w:rPr>
                <w:webHidden/>
              </w:rPr>
            </w:r>
            <w:r w:rsidR="00744408">
              <w:rPr>
                <w:webHidden/>
              </w:rPr>
              <w:fldChar w:fldCharType="separate"/>
            </w:r>
            <w:r w:rsidR="00744408">
              <w:rPr>
                <w:webHidden/>
              </w:rPr>
              <w:t>23</w:t>
            </w:r>
            <w:r w:rsidR="00744408">
              <w:rPr>
                <w:webHidden/>
              </w:rPr>
              <w:fldChar w:fldCharType="end"/>
            </w:r>
          </w:hyperlink>
        </w:p>
        <w:p w14:paraId="18A4C651" w14:textId="20A92E9C" w:rsidR="00744408" w:rsidRDefault="00CD1028">
          <w:pPr>
            <w:pStyle w:val="TOC3"/>
            <w:rPr>
              <w:rFonts w:asciiTheme="minorHAnsi" w:hAnsiTheme="minorHAnsi"/>
              <w:b w:val="0"/>
              <w:noProof/>
              <w:sz w:val="22"/>
              <w:lang w:val="en-GB" w:eastAsia="en-GB"/>
            </w:rPr>
          </w:pPr>
          <w:hyperlink w:anchor="_Toc168582535" w:history="1">
            <w:r w:rsidR="00744408" w:rsidRPr="002F1334">
              <w:rPr>
                <w:rStyle w:val="Hyperlink"/>
                <w:noProof/>
              </w:rPr>
              <w:t>7.2.1</w:t>
            </w:r>
            <w:r w:rsidR="00744408">
              <w:rPr>
                <w:rFonts w:asciiTheme="minorHAnsi" w:hAnsiTheme="minorHAnsi"/>
                <w:b w:val="0"/>
                <w:noProof/>
                <w:sz w:val="22"/>
                <w:lang w:val="en-GB" w:eastAsia="en-GB"/>
              </w:rPr>
              <w:tab/>
            </w:r>
            <w:r w:rsidR="00744408" w:rsidRPr="002F1334">
              <w:rPr>
                <w:rStyle w:val="Hyperlink"/>
                <w:noProof/>
              </w:rPr>
              <w:t>Workforce Breakdown</w:t>
            </w:r>
            <w:r w:rsidR="00744408">
              <w:rPr>
                <w:noProof/>
                <w:webHidden/>
              </w:rPr>
              <w:tab/>
            </w:r>
            <w:r w:rsidR="00744408">
              <w:rPr>
                <w:noProof/>
                <w:webHidden/>
              </w:rPr>
              <w:fldChar w:fldCharType="begin"/>
            </w:r>
            <w:r w:rsidR="00744408">
              <w:rPr>
                <w:noProof/>
                <w:webHidden/>
              </w:rPr>
              <w:instrText xml:space="preserve"> PAGEREF _Toc168582535 \h </w:instrText>
            </w:r>
            <w:r w:rsidR="00744408">
              <w:rPr>
                <w:noProof/>
                <w:webHidden/>
              </w:rPr>
            </w:r>
            <w:r w:rsidR="00744408">
              <w:rPr>
                <w:noProof/>
                <w:webHidden/>
              </w:rPr>
              <w:fldChar w:fldCharType="separate"/>
            </w:r>
            <w:r w:rsidR="00744408">
              <w:rPr>
                <w:noProof/>
                <w:webHidden/>
              </w:rPr>
              <w:t>23</w:t>
            </w:r>
            <w:r w:rsidR="00744408">
              <w:rPr>
                <w:noProof/>
                <w:webHidden/>
              </w:rPr>
              <w:fldChar w:fldCharType="end"/>
            </w:r>
          </w:hyperlink>
        </w:p>
        <w:p w14:paraId="0458E367" w14:textId="0B469583" w:rsidR="00744408" w:rsidRDefault="00CD1028">
          <w:pPr>
            <w:pStyle w:val="TOC3"/>
            <w:rPr>
              <w:rFonts w:asciiTheme="minorHAnsi" w:hAnsiTheme="minorHAnsi"/>
              <w:b w:val="0"/>
              <w:noProof/>
              <w:sz w:val="22"/>
              <w:lang w:val="en-GB" w:eastAsia="en-GB"/>
            </w:rPr>
          </w:pPr>
          <w:hyperlink w:anchor="_Toc168582536" w:history="1">
            <w:r w:rsidR="00744408" w:rsidRPr="002F1334">
              <w:rPr>
                <w:rStyle w:val="Hyperlink"/>
                <w:noProof/>
              </w:rPr>
              <w:t>7.2.2</w:t>
            </w:r>
            <w:r w:rsidR="00744408">
              <w:rPr>
                <w:rFonts w:asciiTheme="minorHAnsi" w:hAnsiTheme="minorHAnsi"/>
                <w:b w:val="0"/>
                <w:noProof/>
                <w:sz w:val="22"/>
                <w:lang w:val="en-GB" w:eastAsia="en-GB"/>
              </w:rPr>
              <w:tab/>
            </w:r>
            <w:r w:rsidR="00744408" w:rsidRPr="002F1334">
              <w:rPr>
                <w:rStyle w:val="Hyperlink"/>
                <w:noProof/>
              </w:rPr>
              <w:t>Job Family</w:t>
            </w:r>
            <w:r w:rsidR="00744408">
              <w:rPr>
                <w:noProof/>
                <w:webHidden/>
              </w:rPr>
              <w:tab/>
            </w:r>
            <w:r w:rsidR="00744408">
              <w:rPr>
                <w:noProof/>
                <w:webHidden/>
              </w:rPr>
              <w:fldChar w:fldCharType="begin"/>
            </w:r>
            <w:r w:rsidR="00744408">
              <w:rPr>
                <w:noProof/>
                <w:webHidden/>
              </w:rPr>
              <w:instrText xml:space="preserve"> PAGEREF _Toc168582536 \h </w:instrText>
            </w:r>
            <w:r w:rsidR="00744408">
              <w:rPr>
                <w:noProof/>
                <w:webHidden/>
              </w:rPr>
            </w:r>
            <w:r w:rsidR="00744408">
              <w:rPr>
                <w:noProof/>
                <w:webHidden/>
              </w:rPr>
              <w:fldChar w:fldCharType="separate"/>
            </w:r>
            <w:r w:rsidR="00744408">
              <w:rPr>
                <w:noProof/>
                <w:webHidden/>
              </w:rPr>
              <w:t>23</w:t>
            </w:r>
            <w:r w:rsidR="00744408">
              <w:rPr>
                <w:noProof/>
                <w:webHidden/>
              </w:rPr>
              <w:fldChar w:fldCharType="end"/>
            </w:r>
          </w:hyperlink>
        </w:p>
        <w:p w14:paraId="61188EF4" w14:textId="3FBBCE61" w:rsidR="00744408" w:rsidRDefault="00CD1028">
          <w:pPr>
            <w:pStyle w:val="TOC3"/>
            <w:rPr>
              <w:rFonts w:asciiTheme="minorHAnsi" w:hAnsiTheme="minorHAnsi"/>
              <w:b w:val="0"/>
              <w:noProof/>
              <w:sz w:val="22"/>
              <w:lang w:val="en-GB" w:eastAsia="en-GB"/>
            </w:rPr>
          </w:pPr>
          <w:hyperlink w:anchor="_Toc168582537" w:history="1">
            <w:r w:rsidR="00744408" w:rsidRPr="002F1334">
              <w:rPr>
                <w:rStyle w:val="Hyperlink"/>
                <w:noProof/>
              </w:rPr>
              <w:t>7.2.3</w:t>
            </w:r>
            <w:r w:rsidR="00744408">
              <w:rPr>
                <w:rFonts w:asciiTheme="minorHAnsi" w:hAnsiTheme="minorHAnsi"/>
                <w:b w:val="0"/>
                <w:noProof/>
                <w:sz w:val="22"/>
                <w:lang w:val="en-GB" w:eastAsia="en-GB"/>
              </w:rPr>
              <w:tab/>
            </w:r>
            <w:r w:rsidR="00744408" w:rsidRPr="002F1334">
              <w:rPr>
                <w:rStyle w:val="Hyperlink"/>
                <w:noProof/>
              </w:rPr>
              <w:t>Retirement Profile</w:t>
            </w:r>
            <w:r w:rsidR="00744408">
              <w:rPr>
                <w:noProof/>
                <w:webHidden/>
              </w:rPr>
              <w:tab/>
            </w:r>
            <w:r w:rsidR="00744408">
              <w:rPr>
                <w:noProof/>
                <w:webHidden/>
              </w:rPr>
              <w:fldChar w:fldCharType="begin"/>
            </w:r>
            <w:r w:rsidR="00744408">
              <w:rPr>
                <w:noProof/>
                <w:webHidden/>
              </w:rPr>
              <w:instrText xml:space="preserve"> PAGEREF _Toc168582537 \h </w:instrText>
            </w:r>
            <w:r w:rsidR="00744408">
              <w:rPr>
                <w:noProof/>
                <w:webHidden/>
              </w:rPr>
            </w:r>
            <w:r w:rsidR="00744408">
              <w:rPr>
                <w:noProof/>
                <w:webHidden/>
              </w:rPr>
              <w:fldChar w:fldCharType="separate"/>
            </w:r>
            <w:r w:rsidR="00744408">
              <w:rPr>
                <w:noProof/>
                <w:webHidden/>
              </w:rPr>
              <w:t>25</w:t>
            </w:r>
            <w:r w:rsidR="00744408">
              <w:rPr>
                <w:noProof/>
                <w:webHidden/>
              </w:rPr>
              <w:fldChar w:fldCharType="end"/>
            </w:r>
          </w:hyperlink>
        </w:p>
        <w:p w14:paraId="06310AC0" w14:textId="02515D3A" w:rsidR="00744408" w:rsidRDefault="00CD1028">
          <w:pPr>
            <w:pStyle w:val="TOC3"/>
            <w:rPr>
              <w:rFonts w:asciiTheme="minorHAnsi" w:hAnsiTheme="minorHAnsi"/>
              <w:b w:val="0"/>
              <w:noProof/>
              <w:sz w:val="22"/>
              <w:lang w:val="en-GB" w:eastAsia="en-GB"/>
            </w:rPr>
          </w:pPr>
          <w:hyperlink w:anchor="_Toc168582538" w:history="1">
            <w:r w:rsidR="00744408" w:rsidRPr="002F1334">
              <w:rPr>
                <w:rStyle w:val="Hyperlink"/>
                <w:noProof/>
              </w:rPr>
              <w:t>7.2.4</w:t>
            </w:r>
            <w:r w:rsidR="00744408">
              <w:rPr>
                <w:rFonts w:asciiTheme="minorHAnsi" w:hAnsiTheme="minorHAnsi"/>
                <w:b w:val="0"/>
                <w:noProof/>
                <w:sz w:val="22"/>
                <w:lang w:val="en-GB" w:eastAsia="en-GB"/>
              </w:rPr>
              <w:tab/>
            </w:r>
            <w:r w:rsidR="00744408" w:rsidRPr="002F1334">
              <w:rPr>
                <w:rStyle w:val="Hyperlink"/>
                <w:noProof/>
              </w:rPr>
              <w:t>Comparative Demographics</w:t>
            </w:r>
            <w:r w:rsidR="00744408">
              <w:rPr>
                <w:noProof/>
                <w:webHidden/>
              </w:rPr>
              <w:tab/>
            </w:r>
            <w:r w:rsidR="00744408">
              <w:rPr>
                <w:noProof/>
                <w:webHidden/>
              </w:rPr>
              <w:fldChar w:fldCharType="begin"/>
            </w:r>
            <w:r w:rsidR="00744408">
              <w:rPr>
                <w:noProof/>
                <w:webHidden/>
              </w:rPr>
              <w:instrText xml:space="preserve"> PAGEREF _Toc168582538 \h </w:instrText>
            </w:r>
            <w:r w:rsidR="00744408">
              <w:rPr>
                <w:noProof/>
                <w:webHidden/>
              </w:rPr>
            </w:r>
            <w:r w:rsidR="00744408">
              <w:rPr>
                <w:noProof/>
                <w:webHidden/>
              </w:rPr>
              <w:fldChar w:fldCharType="separate"/>
            </w:r>
            <w:r w:rsidR="00744408">
              <w:rPr>
                <w:noProof/>
                <w:webHidden/>
              </w:rPr>
              <w:t>25</w:t>
            </w:r>
            <w:r w:rsidR="00744408">
              <w:rPr>
                <w:noProof/>
                <w:webHidden/>
              </w:rPr>
              <w:fldChar w:fldCharType="end"/>
            </w:r>
          </w:hyperlink>
        </w:p>
        <w:p w14:paraId="22760EA4" w14:textId="5BCD878A" w:rsidR="00744408" w:rsidRDefault="00CD1028">
          <w:pPr>
            <w:pStyle w:val="TOC3"/>
            <w:rPr>
              <w:rFonts w:asciiTheme="minorHAnsi" w:hAnsiTheme="minorHAnsi"/>
              <w:b w:val="0"/>
              <w:noProof/>
              <w:sz w:val="22"/>
              <w:lang w:val="en-GB" w:eastAsia="en-GB"/>
            </w:rPr>
          </w:pPr>
          <w:hyperlink w:anchor="_Toc168582539" w:history="1">
            <w:r w:rsidR="00744408" w:rsidRPr="002F1334">
              <w:rPr>
                <w:rStyle w:val="Hyperlink"/>
                <w:noProof/>
              </w:rPr>
              <w:t>7.2.5</w:t>
            </w:r>
            <w:r w:rsidR="00744408">
              <w:rPr>
                <w:rFonts w:asciiTheme="minorHAnsi" w:hAnsiTheme="minorHAnsi"/>
                <w:b w:val="0"/>
                <w:noProof/>
                <w:sz w:val="22"/>
                <w:lang w:val="en-GB" w:eastAsia="en-GB"/>
              </w:rPr>
              <w:tab/>
            </w:r>
            <w:r w:rsidR="00744408" w:rsidRPr="002F1334">
              <w:rPr>
                <w:rStyle w:val="Hyperlink"/>
                <w:noProof/>
              </w:rPr>
              <w:t>Recruitment Activity</w:t>
            </w:r>
            <w:r w:rsidR="00744408">
              <w:rPr>
                <w:noProof/>
                <w:webHidden/>
              </w:rPr>
              <w:tab/>
            </w:r>
            <w:r w:rsidR="00744408">
              <w:rPr>
                <w:noProof/>
                <w:webHidden/>
              </w:rPr>
              <w:fldChar w:fldCharType="begin"/>
            </w:r>
            <w:r w:rsidR="00744408">
              <w:rPr>
                <w:noProof/>
                <w:webHidden/>
              </w:rPr>
              <w:instrText xml:space="preserve"> PAGEREF _Toc168582539 \h </w:instrText>
            </w:r>
            <w:r w:rsidR="00744408">
              <w:rPr>
                <w:noProof/>
                <w:webHidden/>
              </w:rPr>
            </w:r>
            <w:r w:rsidR="00744408">
              <w:rPr>
                <w:noProof/>
                <w:webHidden/>
              </w:rPr>
              <w:fldChar w:fldCharType="separate"/>
            </w:r>
            <w:r w:rsidR="00744408">
              <w:rPr>
                <w:noProof/>
                <w:webHidden/>
              </w:rPr>
              <w:t>26</w:t>
            </w:r>
            <w:r w:rsidR="00744408">
              <w:rPr>
                <w:noProof/>
                <w:webHidden/>
              </w:rPr>
              <w:fldChar w:fldCharType="end"/>
            </w:r>
          </w:hyperlink>
        </w:p>
        <w:p w14:paraId="261C6779" w14:textId="639373BA" w:rsidR="00744408" w:rsidRDefault="00CD1028">
          <w:pPr>
            <w:pStyle w:val="TOC3"/>
            <w:rPr>
              <w:rFonts w:asciiTheme="minorHAnsi" w:hAnsiTheme="minorHAnsi"/>
              <w:b w:val="0"/>
              <w:noProof/>
              <w:sz w:val="22"/>
              <w:lang w:val="en-GB" w:eastAsia="en-GB"/>
            </w:rPr>
          </w:pPr>
          <w:hyperlink w:anchor="_Toc168582540" w:history="1">
            <w:r w:rsidR="00744408" w:rsidRPr="002F1334">
              <w:rPr>
                <w:rStyle w:val="Hyperlink"/>
                <w:noProof/>
              </w:rPr>
              <w:t>7.2.6</w:t>
            </w:r>
            <w:r w:rsidR="00744408">
              <w:rPr>
                <w:rFonts w:asciiTheme="minorHAnsi" w:hAnsiTheme="minorHAnsi"/>
                <w:b w:val="0"/>
                <w:noProof/>
                <w:sz w:val="22"/>
                <w:lang w:val="en-GB" w:eastAsia="en-GB"/>
              </w:rPr>
              <w:tab/>
            </w:r>
            <w:r w:rsidR="00744408" w:rsidRPr="002F1334">
              <w:rPr>
                <w:rStyle w:val="Hyperlink"/>
                <w:noProof/>
              </w:rPr>
              <w:t>Training Activity</w:t>
            </w:r>
            <w:r w:rsidR="00744408">
              <w:rPr>
                <w:noProof/>
                <w:webHidden/>
              </w:rPr>
              <w:tab/>
            </w:r>
            <w:r w:rsidR="00744408">
              <w:rPr>
                <w:noProof/>
                <w:webHidden/>
              </w:rPr>
              <w:fldChar w:fldCharType="begin"/>
            </w:r>
            <w:r w:rsidR="00744408">
              <w:rPr>
                <w:noProof/>
                <w:webHidden/>
              </w:rPr>
              <w:instrText xml:space="preserve"> PAGEREF _Toc168582540 \h </w:instrText>
            </w:r>
            <w:r w:rsidR="00744408">
              <w:rPr>
                <w:noProof/>
                <w:webHidden/>
              </w:rPr>
            </w:r>
            <w:r w:rsidR="00744408">
              <w:rPr>
                <w:noProof/>
                <w:webHidden/>
              </w:rPr>
              <w:fldChar w:fldCharType="separate"/>
            </w:r>
            <w:r w:rsidR="00744408">
              <w:rPr>
                <w:noProof/>
                <w:webHidden/>
              </w:rPr>
              <w:t>26</w:t>
            </w:r>
            <w:r w:rsidR="00744408">
              <w:rPr>
                <w:noProof/>
                <w:webHidden/>
              </w:rPr>
              <w:fldChar w:fldCharType="end"/>
            </w:r>
          </w:hyperlink>
        </w:p>
        <w:p w14:paraId="2ABA41C8" w14:textId="6111483C" w:rsidR="00744408" w:rsidRDefault="00CD1028">
          <w:pPr>
            <w:pStyle w:val="TOC3"/>
            <w:rPr>
              <w:rFonts w:asciiTheme="minorHAnsi" w:hAnsiTheme="minorHAnsi"/>
              <w:b w:val="0"/>
              <w:noProof/>
              <w:sz w:val="22"/>
              <w:lang w:val="en-GB" w:eastAsia="en-GB"/>
            </w:rPr>
          </w:pPr>
          <w:hyperlink w:anchor="_Toc168582541" w:history="1">
            <w:r w:rsidR="00744408" w:rsidRPr="002F1334">
              <w:rPr>
                <w:rStyle w:val="Hyperlink"/>
                <w:noProof/>
              </w:rPr>
              <w:t>7.2.7</w:t>
            </w:r>
            <w:r w:rsidR="00744408">
              <w:rPr>
                <w:rFonts w:asciiTheme="minorHAnsi" w:hAnsiTheme="minorHAnsi"/>
                <w:b w:val="0"/>
                <w:noProof/>
                <w:sz w:val="22"/>
                <w:lang w:val="en-GB" w:eastAsia="en-GB"/>
              </w:rPr>
              <w:tab/>
            </w:r>
            <w:r w:rsidR="00744408" w:rsidRPr="002F1334">
              <w:rPr>
                <w:rStyle w:val="Hyperlink"/>
                <w:noProof/>
              </w:rPr>
              <w:t>Career Progression</w:t>
            </w:r>
            <w:r w:rsidR="00744408">
              <w:rPr>
                <w:noProof/>
                <w:webHidden/>
              </w:rPr>
              <w:tab/>
            </w:r>
            <w:r w:rsidR="00744408">
              <w:rPr>
                <w:noProof/>
                <w:webHidden/>
              </w:rPr>
              <w:fldChar w:fldCharType="begin"/>
            </w:r>
            <w:r w:rsidR="00744408">
              <w:rPr>
                <w:noProof/>
                <w:webHidden/>
              </w:rPr>
              <w:instrText xml:space="preserve"> PAGEREF _Toc168582541 \h </w:instrText>
            </w:r>
            <w:r w:rsidR="00744408">
              <w:rPr>
                <w:noProof/>
                <w:webHidden/>
              </w:rPr>
            </w:r>
            <w:r w:rsidR="00744408">
              <w:rPr>
                <w:noProof/>
                <w:webHidden/>
              </w:rPr>
              <w:fldChar w:fldCharType="separate"/>
            </w:r>
            <w:r w:rsidR="00744408">
              <w:rPr>
                <w:noProof/>
                <w:webHidden/>
              </w:rPr>
              <w:t>27</w:t>
            </w:r>
            <w:r w:rsidR="00744408">
              <w:rPr>
                <w:noProof/>
                <w:webHidden/>
              </w:rPr>
              <w:fldChar w:fldCharType="end"/>
            </w:r>
          </w:hyperlink>
        </w:p>
        <w:p w14:paraId="467A71AB" w14:textId="24BAFAEC" w:rsidR="00744408" w:rsidRDefault="00CD1028">
          <w:pPr>
            <w:pStyle w:val="TOC3"/>
            <w:rPr>
              <w:rFonts w:asciiTheme="minorHAnsi" w:hAnsiTheme="minorHAnsi"/>
              <w:b w:val="0"/>
              <w:noProof/>
              <w:sz w:val="22"/>
              <w:lang w:val="en-GB" w:eastAsia="en-GB"/>
            </w:rPr>
          </w:pPr>
          <w:hyperlink w:anchor="_Toc168582542" w:history="1">
            <w:r w:rsidR="00744408" w:rsidRPr="002F1334">
              <w:rPr>
                <w:rStyle w:val="Hyperlink"/>
                <w:noProof/>
              </w:rPr>
              <w:t>7.2.8</w:t>
            </w:r>
            <w:r w:rsidR="00744408">
              <w:rPr>
                <w:rFonts w:asciiTheme="minorHAnsi" w:hAnsiTheme="minorHAnsi"/>
                <w:b w:val="0"/>
                <w:noProof/>
                <w:sz w:val="22"/>
                <w:lang w:val="en-GB" w:eastAsia="en-GB"/>
              </w:rPr>
              <w:tab/>
            </w:r>
            <w:r w:rsidR="00744408" w:rsidRPr="002F1334">
              <w:rPr>
                <w:rStyle w:val="Hyperlink"/>
                <w:noProof/>
              </w:rPr>
              <w:t>Leavers</w:t>
            </w:r>
            <w:r w:rsidR="00744408">
              <w:rPr>
                <w:noProof/>
                <w:webHidden/>
              </w:rPr>
              <w:tab/>
            </w:r>
            <w:r w:rsidR="00744408">
              <w:rPr>
                <w:noProof/>
                <w:webHidden/>
              </w:rPr>
              <w:fldChar w:fldCharType="begin"/>
            </w:r>
            <w:r w:rsidR="00744408">
              <w:rPr>
                <w:noProof/>
                <w:webHidden/>
              </w:rPr>
              <w:instrText xml:space="preserve"> PAGEREF _Toc168582542 \h </w:instrText>
            </w:r>
            <w:r w:rsidR="00744408">
              <w:rPr>
                <w:noProof/>
                <w:webHidden/>
              </w:rPr>
            </w:r>
            <w:r w:rsidR="00744408">
              <w:rPr>
                <w:noProof/>
                <w:webHidden/>
              </w:rPr>
              <w:fldChar w:fldCharType="separate"/>
            </w:r>
            <w:r w:rsidR="00744408">
              <w:rPr>
                <w:noProof/>
                <w:webHidden/>
              </w:rPr>
              <w:t>27</w:t>
            </w:r>
            <w:r w:rsidR="00744408">
              <w:rPr>
                <w:noProof/>
                <w:webHidden/>
              </w:rPr>
              <w:fldChar w:fldCharType="end"/>
            </w:r>
          </w:hyperlink>
        </w:p>
        <w:p w14:paraId="6267890E" w14:textId="5DA59002" w:rsidR="00744408" w:rsidRDefault="00CD1028">
          <w:pPr>
            <w:pStyle w:val="TOC3"/>
            <w:rPr>
              <w:rFonts w:asciiTheme="minorHAnsi" w:hAnsiTheme="minorHAnsi"/>
              <w:b w:val="0"/>
              <w:noProof/>
              <w:sz w:val="22"/>
              <w:lang w:val="en-GB" w:eastAsia="en-GB"/>
            </w:rPr>
          </w:pPr>
          <w:hyperlink w:anchor="_Toc168582543" w:history="1">
            <w:r w:rsidR="00744408" w:rsidRPr="002F1334">
              <w:rPr>
                <w:rStyle w:val="Hyperlink"/>
                <w:noProof/>
              </w:rPr>
              <w:t>7.2.9</w:t>
            </w:r>
            <w:r w:rsidR="00744408">
              <w:rPr>
                <w:rFonts w:asciiTheme="minorHAnsi" w:hAnsiTheme="minorHAnsi"/>
                <w:b w:val="0"/>
                <w:noProof/>
                <w:sz w:val="22"/>
                <w:lang w:val="en-GB" w:eastAsia="en-GB"/>
              </w:rPr>
              <w:tab/>
            </w:r>
            <w:r w:rsidR="00744408" w:rsidRPr="002F1334">
              <w:rPr>
                <w:rStyle w:val="Hyperlink"/>
                <w:noProof/>
              </w:rPr>
              <w:t>Intersectionality</w:t>
            </w:r>
            <w:r w:rsidR="00744408">
              <w:rPr>
                <w:noProof/>
                <w:webHidden/>
              </w:rPr>
              <w:tab/>
            </w:r>
            <w:r w:rsidR="00744408">
              <w:rPr>
                <w:noProof/>
                <w:webHidden/>
              </w:rPr>
              <w:fldChar w:fldCharType="begin"/>
            </w:r>
            <w:r w:rsidR="00744408">
              <w:rPr>
                <w:noProof/>
                <w:webHidden/>
              </w:rPr>
              <w:instrText xml:space="preserve"> PAGEREF _Toc168582543 \h </w:instrText>
            </w:r>
            <w:r w:rsidR="00744408">
              <w:rPr>
                <w:noProof/>
                <w:webHidden/>
              </w:rPr>
            </w:r>
            <w:r w:rsidR="00744408">
              <w:rPr>
                <w:noProof/>
                <w:webHidden/>
              </w:rPr>
              <w:fldChar w:fldCharType="separate"/>
            </w:r>
            <w:r w:rsidR="00744408">
              <w:rPr>
                <w:noProof/>
                <w:webHidden/>
              </w:rPr>
              <w:t>27</w:t>
            </w:r>
            <w:r w:rsidR="00744408">
              <w:rPr>
                <w:noProof/>
                <w:webHidden/>
              </w:rPr>
              <w:fldChar w:fldCharType="end"/>
            </w:r>
          </w:hyperlink>
        </w:p>
        <w:p w14:paraId="3901D96B" w14:textId="27164DEE" w:rsidR="00744408" w:rsidRDefault="00CD1028">
          <w:pPr>
            <w:pStyle w:val="TOC2"/>
            <w:rPr>
              <w:rFonts w:asciiTheme="minorHAnsi" w:hAnsiTheme="minorHAnsi" w:cstheme="minorBidi"/>
              <w:b w:val="0"/>
              <w:sz w:val="22"/>
              <w:lang w:val="en-GB" w:eastAsia="en-GB"/>
            </w:rPr>
          </w:pPr>
          <w:hyperlink w:anchor="_Toc168582544" w:history="1">
            <w:r w:rsidR="00744408" w:rsidRPr="002F1334">
              <w:rPr>
                <w:rStyle w:val="Hyperlink"/>
              </w:rPr>
              <w:t>7.3</w:t>
            </w:r>
            <w:r w:rsidR="00744408">
              <w:rPr>
                <w:rFonts w:asciiTheme="minorHAnsi" w:hAnsiTheme="minorHAnsi" w:cstheme="minorBidi"/>
                <w:b w:val="0"/>
                <w:sz w:val="22"/>
                <w:lang w:val="en-GB" w:eastAsia="en-GB"/>
              </w:rPr>
              <w:tab/>
            </w:r>
            <w:r w:rsidR="00744408" w:rsidRPr="002F1334">
              <w:rPr>
                <w:rStyle w:val="Hyperlink"/>
              </w:rPr>
              <w:t>Race</w:t>
            </w:r>
            <w:r w:rsidR="00744408">
              <w:rPr>
                <w:webHidden/>
              </w:rPr>
              <w:tab/>
            </w:r>
            <w:r w:rsidR="00744408">
              <w:rPr>
                <w:webHidden/>
              </w:rPr>
              <w:fldChar w:fldCharType="begin"/>
            </w:r>
            <w:r w:rsidR="00744408">
              <w:rPr>
                <w:webHidden/>
              </w:rPr>
              <w:instrText xml:space="preserve"> PAGEREF _Toc168582544 \h </w:instrText>
            </w:r>
            <w:r w:rsidR="00744408">
              <w:rPr>
                <w:webHidden/>
              </w:rPr>
            </w:r>
            <w:r w:rsidR="00744408">
              <w:rPr>
                <w:webHidden/>
              </w:rPr>
              <w:fldChar w:fldCharType="separate"/>
            </w:r>
            <w:r w:rsidR="00744408">
              <w:rPr>
                <w:webHidden/>
              </w:rPr>
              <w:t>29</w:t>
            </w:r>
            <w:r w:rsidR="00744408">
              <w:rPr>
                <w:webHidden/>
              </w:rPr>
              <w:fldChar w:fldCharType="end"/>
            </w:r>
          </w:hyperlink>
        </w:p>
        <w:p w14:paraId="16FEB6F7" w14:textId="41BD94E5" w:rsidR="00744408" w:rsidRDefault="00CD1028">
          <w:pPr>
            <w:pStyle w:val="TOC3"/>
            <w:rPr>
              <w:rFonts w:asciiTheme="minorHAnsi" w:hAnsiTheme="minorHAnsi"/>
              <w:b w:val="0"/>
              <w:noProof/>
              <w:sz w:val="22"/>
              <w:lang w:val="en-GB" w:eastAsia="en-GB"/>
            </w:rPr>
          </w:pPr>
          <w:hyperlink w:anchor="_Toc168582545" w:history="1">
            <w:r w:rsidR="00744408" w:rsidRPr="002F1334">
              <w:rPr>
                <w:rStyle w:val="Hyperlink"/>
                <w:noProof/>
              </w:rPr>
              <w:t>7.3.1</w:t>
            </w:r>
            <w:r w:rsidR="00744408">
              <w:rPr>
                <w:rFonts w:asciiTheme="minorHAnsi" w:hAnsiTheme="minorHAnsi"/>
                <w:b w:val="0"/>
                <w:noProof/>
                <w:sz w:val="22"/>
                <w:lang w:val="en-GB" w:eastAsia="en-GB"/>
              </w:rPr>
              <w:tab/>
            </w:r>
            <w:r w:rsidR="00744408" w:rsidRPr="002F1334">
              <w:rPr>
                <w:rStyle w:val="Hyperlink"/>
                <w:noProof/>
              </w:rPr>
              <w:t>Definitions</w:t>
            </w:r>
            <w:r w:rsidR="00744408">
              <w:rPr>
                <w:noProof/>
                <w:webHidden/>
              </w:rPr>
              <w:tab/>
            </w:r>
            <w:r w:rsidR="00744408">
              <w:rPr>
                <w:noProof/>
                <w:webHidden/>
              </w:rPr>
              <w:fldChar w:fldCharType="begin"/>
            </w:r>
            <w:r w:rsidR="00744408">
              <w:rPr>
                <w:noProof/>
                <w:webHidden/>
              </w:rPr>
              <w:instrText xml:space="preserve"> PAGEREF _Toc168582545 \h </w:instrText>
            </w:r>
            <w:r w:rsidR="00744408">
              <w:rPr>
                <w:noProof/>
                <w:webHidden/>
              </w:rPr>
            </w:r>
            <w:r w:rsidR="00744408">
              <w:rPr>
                <w:noProof/>
                <w:webHidden/>
              </w:rPr>
              <w:fldChar w:fldCharType="separate"/>
            </w:r>
            <w:r w:rsidR="00744408">
              <w:rPr>
                <w:noProof/>
                <w:webHidden/>
              </w:rPr>
              <w:t>29</w:t>
            </w:r>
            <w:r w:rsidR="00744408">
              <w:rPr>
                <w:noProof/>
                <w:webHidden/>
              </w:rPr>
              <w:fldChar w:fldCharType="end"/>
            </w:r>
          </w:hyperlink>
        </w:p>
        <w:p w14:paraId="44BDD415" w14:textId="126C3F92" w:rsidR="00744408" w:rsidRDefault="00CD1028">
          <w:pPr>
            <w:pStyle w:val="TOC3"/>
            <w:rPr>
              <w:rFonts w:asciiTheme="minorHAnsi" w:hAnsiTheme="minorHAnsi"/>
              <w:b w:val="0"/>
              <w:noProof/>
              <w:sz w:val="22"/>
              <w:lang w:val="en-GB" w:eastAsia="en-GB"/>
            </w:rPr>
          </w:pPr>
          <w:hyperlink w:anchor="_Toc168582546" w:history="1">
            <w:r w:rsidR="00744408" w:rsidRPr="002F1334">
              <w:rPr>
                <w:rStyle w:val="Hyperlink"/>
                <w:noProof/>
              </w:rPr>
              <w:t>7.3.2</w:t>
            </w:r>
            <w:r w:rsidR="00744408">
              <w:rPr>
                <w:rFonts w:asciiTheme="minorHAnsi" w:hAnsiTheme="minorHAnsi"/>
                <w:b w:val="0"/>
                <w:noProof/>
                <w:sz w:val="22"/>
                <w:lang w:val="en-GB" w:eastAsia="en-GB"/>
              </w:rPr>
              <w:tab/>
            </w:r>
            <w:r w:rsidR="00744408" w:rsidRPr="002F1334">
              <w:rPr>
                <w:rStyle w:val="Hyperlink"/>
                <w:noProof/>
              </w:rPr>
              <w:t>Workforce Breakdown</w:t>
            </w:r>
            <w:r w:rsidR="00744408">
              <w:rPr>
                <w:noProof/>
                <w:webHidden/>
              </w:rPr>
              <w:tab/>
            </w:r>
            <w:r w:rsidR="00744408">
              <w:rPr>
                <w:noProof/>
                <w:webHidden/>
              </w:rPr>
              <w:fldChar w:fldCharType="begin"/>
            </w:r>
            <w:r w:rsidR="00744408">
              <w:rPr>
                <w:noProof/>
                <w:webHidden/>
              </w:rPr>
              <w:instrText xml:space="preserve"> PAGEREF _Toc168582546 \h </w:instrText>
            </w:r>
            <w:r w:rsidR="00744408">
              <w:rPr>
                <w:noProof/>
                <w:webHidden/>
              </w:rPr>
            </w:r>
            <w:r w:rsidR="00744408">
              <w:rPr>
                <w:noProof/>
                <w:webHidden/>
              </w:rPr>
              <w:fldChar w:fldCharType="separate"/>
            </w:r>
            <w:r w:rsidR="00744408">
              <w:rPr>
                <w:noProof/>
                <w:webHidden/>
              </w:rPr>
              <w:t>29</w:t>
            </w:r>
            <w:r w:rsidR="00744408">
              <w:rPr>
                <w:noProof/>
                <w:webHidden/>
              </w:rPr>
              <w:fldChar w:fldCharType="end"/>
            </w:r>
          </w:hyperlink>
        </w:p>
        <w:p w14:paraId="417E05DE" w14:textId="3A0DCD61" w:rsidR="00744408" w:rsidRDefault="00CD1028">
          <w:pPr>
            <w:pStyle w:val="TOC3"/>
            <w:rPr>
              <w:rFonts w:asciiTheme="minorHAnsi" w:hAnsiTheme="minorHAnsi"/>
              <w:b w:val="0"/>
              <w:noProof/>
              <w:sz w:val="22"/>
              <w:lang w:val="en-GB" w:eastAsia="en-GB"/>
            </w:rPr>
          </w:pPr>
          <w:hyperlink w:anchor="_Toc168582547" w:history="1">
            <w:r w:rsidR="00744408" w:rsidRPr="002F1334">
              <w:rPr>
                <w:rStyle w:val="Hyperlink"/>
                <w:noProof/>
              </w:rPr>
              <w:t>7.3.3</w:t>
            </w:r>
            <w:r w:rsidR="00744408">
              <w:rPr>
                <w:rFonts w:asciiTheme="minorHAnsi" w:hAnsiTheme="minorHAnsi"/>
                <w:b w:val="0"/>
                <w:noProof/>
                <w:sz w:val="22"/>
                <w:lang w:val="en-GB" w:eastAsia="en-GB"/>
              </w:rPr>
              <w:tab/>
            </w:r>
            <w:r w:rsidR="00744408" w:rsidRPr="002F1334">
              <w:rPr>
                <w:rStyle w:val="Hyperlink"/>
                <w:noProof/>
              </w:rPr>
              <w:t>Pay Gap</w:t>
            </w:r>
            <w:r w:rsidR="00744408">
              <w:rPr>
                <w:noProof/>
                <w:webHidden/>
              </w:rPr>
              <w:tab/>
            </w:r>
            <w:r w:rsidR="00744408">
              <w:rPr>
                <w:noProof/>
                <w:webHidden/>
              </w:rPr>
              <w:fldChar w:fldCharType="begin"/>
            </w:r>
            <w:r w:rsidR="00744408">
              <w:rPr>
                <w:noProof/>
                <w:webHidden/>
              </w:rPr>
              <w:instrText xml:space="preserve"> PAGEREF _Toc168582547 \h </w:instrText>
            </w:r>
            <w:r w:rsidR="00744408">
              <w:rPr>
                <w:noProof/>
                <w:webHidden/>
              </w:rPr>
            </w:r>
            <w:r w:rsidR="00744408">
              <w:rPr>
                <w:noProof/>
                <w:webHidden/>
              </w:rPr>
              <w:fldChar w:fldCharType="separate"/>
            </w:r>
            <w:r w:rsidR="00744408">
              <w:rPr>
                <w:noProof/>
                <w:webHidden/>
              </w:rPr>
              <w:t>30</w:t>
            </w:r>
            <w:r w:rsidR="00744408">
              <w:rPr>
                <w:noProof/>
                <w:webHidden/>
              </w:rPr>
              <w:fldChar w:fldCharType="end"/>
            </w:r>
          </w:hyperlink>
        </w:p>
        <w:p w14:paraId="1AB3E021" w14:textId="75638469" w:rsidR="00744408" w:rsidRDefault="00CD1028">
          <w:pPr>
            <w:pStyle w:val="TOC3"/>
            <w:rPr>
              <w:rFonts w:asciiTheme="minorHAnsi" w:hAnsiTheme="minorHAnsi"/>
              <w:b w:val="0"/>
              <w:noProof/>
              <w:sz w:val="22"/>
              <w:lang w:val="en-GB" w:eastAsia="en-GB"/>
            </w:rPr>
          </w:pPr>
          <w:hyperlink w:anchor="_Toc168582548" w:history="1">
            <w:r w:rsidR="00744408" w:rsidRPr="002F1334">
              <w:rPr>
                <w:rStyle w:val="Hyperlink"/>
                <w:noProof/>
              </w:rPr>
              <w:t>7.3.4</w:t>
            </w:r>
            <w:r w:rsidR="00744408">
              <w:rPr>
                <w:rFonts w:asciiTheme="minorHAnsi" w:hAnsiTheme="minorHAnsi"/>
                <w:b w:val="0"/>
                <w:noProof/>
                <w:sz w:val="22"/>
                <w:lang w:val="en-GB" w:eastAsia="en-GB"/>
              </w:rPr>
              <w:tab/>
            </w:r>
            <w:r w:rsidR="00744408" w:rsidRPr="002F1334">
              <w:rPr>
                <w:rStyle w:val="Hyperlink"/>
                <w:noProof/>
              </w:rPr>
              <w:t>Recruitment Activity</w:t>
            </w:r>
            <w:r w:rsidR="00744408">
              <w:rPr>
                <w:noProof/>
                <w:webHidden/>
              </w:rPr>
              <w:tab/>
            </w:r>
            <w:r w:rsidR="00744408">
              <w:rPr>
                <w:noProof/>
                <w:webHidden/>
              </w:rPr>
              <w:fldChar w:fldCharType="begin"/>
            </w:r>
            <w:r w:rsidR="00744408">
              <w:rPr>
                <w:noProof/>
                <w:webHidden/>
              </w:rPr>
              <w:instrText xml:space="preserve"> PAGEREF _Toc168582548 \h </w:instrText>
            </w:r>
            <w:r w:rsidR="00744408">
              <w:rPr>
                <w:noProof/>
                <w:webHidden/>
              </w:rPr>
            </w:r>
            <w:r w:rsidR="00744408">
              <w:rPr>
                <w:noProof/>
                <w:webHidden/>
              </w:rPr>
              <w:fldChar w:fldCharType="separate"/>
            </w:r>
            <w:r w:rsidR="00744408">
              <w:rPr>
                <w:noProof/>
                <w:webHidden/>
              </w:rPr>
              <w:t>31</w:t>
            </w:r>
            <w:r w:rsidR="00744408">
              <w:rPr>
                <w:noProof/>
                <w:webHidden/>
              </w:rPr>
              <w:fldChar w:fldCharType="end"/>
            </w:r>
          </w:hyperlink>
        </w:p>
        <w:p w14:paraId="01AA1A99" w14:textId="1EF4147D" w:rsidR="00744408" w:rsidRDefault="00CD1028">
          <w:pPr>
            <w:pStyle w:val="TOC3"/>
            <w:rPr>
              <w:rFonts w:asciiTheme="minorHAnsi" w:hAnsiTheme="minorHAnsi"/>
              <w:b w:val="0"/>
              <w:noProof/>
              <w:sz w:val="22"/>
              <w:lang w:val="en-GB" w:eastAsia="en-GB"/>
            </w:rPr>
          </w:pPr>
          <w:hyperlink w:anchor="_Toc168582549" w:history="1">
            <w:r w:rsidR="00744408" w:rsidRPr="002F1334">
              <w:rPr>
                <w:rStyle w:val="Hyperlink"/>
                <w:noProof/>
              </w:rPr>
              <w:t>7.3.5</w:t>
            </w:r>
            <w:r w:rsidR="00744408">
              <w:rPr>
                <w:rFonts w:asciiTheme="minorHAnsi" w:hAnsiTheme="minorHAnsi"/>
                <w:b w:val="0"/>
                <w:noProof/>
                <w:sz w:val="22"/>
                <w:lang w:val="en-GB" w:eastAsia="en-GB"/>
              </w:rPr>
              <w:tab/>
            </w:r>
            <w:r w:rsidR="00744408" w:rsidRPr="002F1334">
              <w:rPr>
                <w:rStyle w:val="Hyperlink"/>
                <w:noProof/>
              </w:rPr>
              <w:t>Training Activity</w:t>
            </w:r>
            <w:r w:rsidR="00744408">
              <w:rPr>
                <w:noProof/>
                <w:webHidden/>
              </w:rPr>
              <w:tab/>
            </w:r>
            <w:r w:rsidR="00744408">
              <w:rPr>
                <w:noProof/>
                <w:webHidden/>
              </w:rPr>
              <w:fldChar w:fldCharType="begin"/>
            </w:r>
            <w:r w:rsidR="00744408">
              <w:rPr>
                <w:noProof/>
                <w:webHidden/>
              </w:rPr>
              <w:instrText xml:space="preserve"> PAGEREF _Toc168582549 \h </w:instrText>
            </w:r>
            <w:r w:rsidR="00744408">
              <w:rPr>
                <w:noProof/>
                <w:webHidden/>
              </w:rPr>
            </w:r>
            <w:r w:rsidR="00744408">
              <w:rPr>
                <w:noProof/>
                <w:webHidden/>
              </w:rPr>
              <w:fldChar w:fldCharType="separate"/>
            </w:r>
            <w:r w:rsidR="00744408">
              <w:rPr>
                <w:noProof/>
                <w:webHidden/>
              </w:rPr>
              <w:t>31</w:t>
            </w:r>
            <w:r w:rsidR="00744408">
              <w:rPr>
                <w:noProof/>
                <w:webHidden/>
              </w:rPr>
              <w:fldChar w:fldCharType="end"/>
            </w:r>
          </w:hyperlink>
        </w:p>
        <w:p w14:paraId="75CB136E" w14:textId="35EB9795" w:rsidR="00744408" w:rsidRDefault="00CD1028">
          <w:pPr>
            <w:pStyle w:val="TOC3"/>
            <w:rPr>
              <w:rFonts w:asciiTheme="minorHAnsi" w:hAnsiTheme="minorHAnsi"/>
              <w:b w:val="0"/>
              <w:noProof/>
              <w:sz w:val="22"/>
              <w:lang w:val="en-GB" w:eastAsia="en-GB"/>
            </w:rPr>
          </w:pPr>
          <w:hyperlink w:anchor="_Toc168582550" w:history="1">
            <w:r w:rsidR="00744408" w:rsidRPr="002F1334">
              <w:rPr>
                <w:rStyle w:val="Hyperlink"/>
                <w:noProof/>
              </w:rPr>
              <w:t>7.3.6</w:t>
            </w:r>
            <w:r w:rsidR="00744408">
              <w:rPr>
                <w:rFonts w:asciiTheme="minorHAnsi" w:hAnsiTheme="minorHAnsi"/>
                <w:b w:val="0"/>
                <w:noProof/>
                <w:sz w:val="22"/>
                <w:lang w:val="en-GB" w:eastAsia="en-GB"/>
              </w:rPr>
              <w:tab/>
            </w:r>
            <w:r w:rsidR="00744408" w:rsidRPr="002F1334">
              <w:rPr>
                <w:rStyle w:val="Hyperlink"/>
                <w:noProof/>
              </w:rPr>
              <w:t>Career Progression</w:t>
            </w:r>
            <w:r w:rsidR="00744408">
              <w:rPr>
                <w:noProof/>
                <w:webHidden/>
              </w:rPr>
              <w:tab/>
            </w:r>
            <w:r w:rsidR="00744408">
              <w:rPr>
                <w:noProof/>
                <w:webHidden/>
              </w:rPr>
              <w:fldChar w:fldCharType="begin"/>
            </w:r>
            <w:r w:rsidR="00744408">
              <w:rPr>
                <w:noProof/>
                <w:webHidden/>
              </w:rPr>
              <w:instrText xml:space="preserve"> PAGEREF _Toc168582550 \h </w:instrText>
            </w:r>
            <w:r w:rsidR="00744408">
              <w:rPr>
                <w:noProof/>
                <w:webHidden/>
              </w:rPr>
            </w:r>
            <w:r w:rsidR="00744408">
              <w:rPr>
                <w:noProof/>
                <w:webHidden/>
              </w:rPr>
              <w:fldChar w:fldCharType="separate"/>
            </w:r>
            <w:r w:rsidR="00744408">
              <w:rPr>
                <w:noProof/>
                <w:webHidden/>
              </w:rPr>
              <w:t>32</w:t>
            </w:r>
            <w:r w:rsidR="00744408">
              <w:rPr>
                <w:noProof/>
                <w:webHidden/>
              </w:rPr>
              <w:fldChar w:fldCharType="end"/>
            </w:r>
          </w:hyperlink>
        </w:p>
        <w:p w14:paraId="0AB5577B" w14:textId="6E77279D" w:rsidR="00744408" w:rsidRDefault="00CD1028">
          <w:pPr>
            <w:pStyle w:val="TOC3"/>
            <w:rPr>
              <w:rFonts w:asciiTheme="minorHAnsi" w:hAnsiTheme="minorHAnsi"/>
              <w:b w:val="0"/>
              <w:noProof/>
              <w:sz w:val="22"/>
              <w:lang w:val="en-GB" w:eastAsia="en-GB"/>
            </w:rPr>
          </w:pPr>
          <w:hyperlink w:anchor="_Toc168582551" w:history="1">
            <w:r w:rsidR="00744408" w:rsidRPr="002F1334">
              <w:rPr>
                <w:rStyle w:val="Hyperlink"/>
                <w:noProof/>
              </w:rPr>
              <w:t>7.3.7</w:t>
            </w:r>
            <w:r w:rsidR="00744408">
              <w:rPr>
                <w:rFonts w:asciiTheme="minorHAnsi" w:hAnsiTheme="minorHAnsi"/>
                <w:b w:val="0"/>
                <w:noProof/>
                <w:sz w:val="22"/>
                <w:lang w:val="en-GB" w:eastAsia="en-GB"/>
              </w:rPr>
              <w:tab/>
            </w:r>
            <w:r w:rsidR="00744408" w:rsidRPr="002F1334">
              <w:rPr>
                <w:rStyle w:val="Hyperlink"/>
                <w:noProof/>
              </w:rPr>
              <w:t>Leavers</w:t>
            </w:r>
            <w:r w:rsidR="00744408">
              <w:rPr>
                <w:noProof/>
                <w:webHidden/>
              </w:rPr>
              <w:tab/>
            </w:r>
            <w:r w:rsidR="00744408">
              <w:rPr>
                <w:noProof/>
                <w:webHidden/>
              </w:rPr>
              <w:fldChar w:fldCharType="begin"/>
            </w:r>
            <w:r w:rsidR="00744408">
              <w:rPr>
                <w:noProof/>
                <w:webHidden/>
              </w:rPr>
              <w:instrText xml:space="preserve"> PAGEREF _Toc168582551 \h </w:instrText>
            </w:r>
            <w:r w:rsidR="00744408">
              <w:rPr>
                <w:noProof/>
                <w:webHidden/>
              </w:rPr>
            </w:r>
            <w:r w:rsidR="00744408">
              <w:rPr>
                <w:noProof/>
                <w:webHidden/>
              </w:rPr>
              <w:fldChar w:fldCharType="separate"/>
            </w:r>
            <w:r w:rsidR="00744408">
              <w:rPr>
                <w:noProof/>
                <w:webHidden/>
              </w:rPr>
              <w:t>32</w:t>
            </w:r>
            <w:r w:rsidR="00744408">
              <w:rPr>
                <w:noProof/>
                <w:webHidden/>
              </w:rPr>
              <w:fldChar w:fldCharType="end"/>
            </w:r>
          </w:hyperlink>
        </w:p>
        <w:p w14:paraId="69E9B3B7" w14:textId="242742BC" w:rsidR="00744408" w:rsidRDefault="00CD1028">
          <w:pPr>
            <w:pStyle w:val="TOC2"/>
            <w:rPr>
              <w:rFonts w:asciiTheme="minorHAnsi" w:hAnsiTheme="minorHAnsi" w:cstheme="minorBidi"/>
              <w:b w:val="0"/>
              <w:sz w:val="22"/>
              <w:lang w:val="en-GB" w:eastAsia="en-GB"/>
            </w:rPr>
          </w:pPr>
          <w:hyperlink w:anchor="_Toc168582552" w:history="1">
            <w:r w:rsidR="00744408" w:rsidRPr="002F1334">
              <w:rPr>
                <w:rStyle w:val="Hyperlink"/>
              </w:rPr>
              <w:t>7.4</w:t>
            </w:r>
            <w:r w:rsidR="00744408">
              <w:rPr>
                <w:rFonts w:asciiTheme="minorHAnsi" w:hAnsiTheme="minorHAnsi" w:cstheme="minorBidi"/>
                <w:b w:val="0"/>
                <w:sz w:val="22"/>
                <w:lang w:val="en-GB" w:eastAsia="en-GB"/>
              </w:rPr>
              <w:tab/>
            </w:r>
            <w:r w:rsidR="00744408" w:rsidRPr="002F1334">
              <w:rPr>
                <w:rStyle w:val="Hyperlink"/>
              </w:rPr>
              <w:t>Religion and Belief</w:t>
            </w:r>
            <w:r w:rsidR="00744408">
              <w:rPr>
                <w:webHidden/>
              </w:rPr>
              <w:tab/>
            </w:r>
            <w:r w:rsidR="00744408">
              <w:rPr>
                <w:webHidden/>
              </w:rPr>
              <w:fldChar w:fldCharType="begin"/>
            </w:r>
            <w:r w:rsidR="00744408">
              <w:rPr>
                <w:webHidden/>
              </w:rPr>
              <w:instrText xml:space="preserve"> PAGEREF _Toc168582552 \h </w:instrText>
            </w:r>
            <w:r w:rsidR="00744408">
              <w:rPr>
                <w:webHidden/>
              </w:rPr>
            </w:r>
            <w:r w:rsidR="00744408">
              <w:rPr>
                <w:webHidden/>
              </w:rPr>
              <w:fldChar w:fldCharType="separate"/>
            </w:r>
            <w:r w:rsidR="00744408">
              <w:rPr>
                <w:webHidden/>
              </w:rPr>
              <w:t>33</w:t>
            </w:r>
            <w:r w:rsidR="00744408">
              <w:rPr>
                <w:webHidden/>
              </w:rPr>
              <w:fldChar w:fldCharType="end"/>
            </w:r>
          </w:hyperlink>
        </w:p>
        <w:p w14:paraId="45A06FDD" w14:textId="263841F8" w:rsidR="00744408" w:rsidRDefault="00CD1028">
          <w:pPr>
            <w:pStyle w:val="TOC3"/>
            <w:rPr>
              <w:rFonts w:asciiTheme="minorHAnsi" w:hAnsiTheme="minorHAnsi"/>
              <w:b w:val="0"/>
              <w:noProof/>
              <w:sz w:val="22"/>
              <w:lang w:val="en-GB" w:eastAsia="en-GB"/>
            </w:rPr>
          </w:pPr>
          <w:hyperlink w:anchor="_Toc168582553" w:history="1">
            <w:r w:rsidR="00744408" w:rsidRPr="002F1334">
              <w:rPr>
                <w:rStyle w:val="Hyperlink"/>
                <w:noProof/>
              </w:rPr>
              <w:t>7.4.1</w:t>
            </w:r>
            <w:r w:rsidR="00744408">
              <w:rPr>
                <w:rFonts w:asciiTheme="minorHAnsi" w:hAnsiTheme="minorHAnsi"/>
                <w:b w:val="0"/>
                <w:noProof/>
                <w:sz w:val="22"/>
                <w:lang w:val="en-GB" w:eastAsia="en-GB"/>
              </w:rPr>
              <w:tab/>
            </w:r>
            <w:r w:rsidR="00744408" w:rsidRPr="002F1334">
              <w:rPr>
                <w:rStyle w:val="Hyperlink"/>
                <w:noProof/>
              </w:rPr>
              <w:t>Workforce Breakdown</w:t>
            </w:r>
            <w:r w:rsidR="00744408">
              <w:rPr>
                <w:noProof/>
                <w:webHidden/>
              </w:rPr>
              <w:tab/>
            </w:r>
            <w:r w:rsidR="00744408">
              <w:rPr>
                <w:noProof/>
                <w:webHidden/>
              </w:rPr>
              <w:fldChar w:fldCharType="begin"/>
            </w:r>
            <w:r w:rsidR="00744408">
              <w:rPr>
                <w:noProof/>
                <w:webHidden/>
              </w:rPr>
              <w:instrText xml:space="preserve"> PAGEREF _Toc168582553 \h </w:instrText>
            </w:r>
            <w:r w:rsidR="00744408">
              <w:rPr>
                <w:noProof/>
                <w:webHidden/>
              </w:rPr>
            </w:r>
            <w:r w:rsidR="00744408">
              <w:rPr>
                <w:noProof/>
                <w:webHidden/>
              </w:rPr>
              <w:fldChar w:fldCharType="separate"/>
            </w:r>
            <w:r w:rsidR="00744408">
              <w:rPr>
                <w:noProof/>
                <w:webHidden/>
              </w:rPr>
              <w:t>33</w:t>
            </w:r>
            <w:r w:rsidR="00744408">
              <w:rPr>
                <w:noProof/>
                <w:webHidden/>
              </w:rPr>
              <w:fldChar w:fldCharType="end"/>
            </w:r>
          </w:hyperlink>
        </w:p>
        <w:p w14:paraId="36F038D8" w14:textId="6A187D9E" w:rsidR="00744408" w:rsidRDefault="00CD1028">
          <w:pPr>
            <w:pStyle w:val="TOC3"/>
            <w:rPr>
              <w:rFonts w:asciiTheme="minorHAnsi" w:hAnsiTheme="minorHAnsi"/>
              <w:b w:val="0"/>
              <w:noProof/>
              <w:sz w:val="22"/>
              <w:lang w:val="en-GB" w:eastAsia="en-GB"/>
            </w:rPr>
          </w:pPr>
          <w:hyperlink w:anchor="_Toc168582554" w:history="1">
            <w:r w:rsidR="00744408" w:rsidRPr="002F1334">
              <w:rPr>
                <w:rStyle w:val="Hyperlink"/>
                <w:noProof/>
              </w:rPr>
              <w:t>7.4.2</w:t>
            </w:r>
            <w:r w:rsidR="00744408">
              <w:rPr>
                <w:rFonts w:asciiTheme="minorHAnsi" w:hAnsiTheme="minorHAnsi"/>
                <w:b w:val="0"/>
                <w:noProof/>
                <w:sz w:val="22"/>
                <w:lang w:val="en-GB" w:eastAsia="en-GB"/>
              </w:rPr>
              <w:tab/>
            </w:r>
            <w:r w:rsidR="00744408" w:rsidRPr="002F1334">
              <w:rPr>
                <w:rStyle w:val="Hyperlink"/>
                <w:noProof/>
              </w:rPr>
              <w:t>Recruitment Activity</w:t>
            </w:r>
            <w:r w:rsidR="00744408">
              <w:rPr>
                <w:noProof/>
                <w:webHidden/>
              </w:rPr>
              <w:tab/>
            </w:r>
            <w:r w:rsidR="00744408">
              <w:rPr>
                <w:noProof/>
                <w:webHidden/>
              </w:rPr>
              <w:fldChar w:fldCharType="begin"/>
            </w:r>
            <w:r w:rsidR="00744408">
              <w:rPr>
                <w:noProof/>
                <w:webHidden/>
              </w:rPr>
              <w:instrText xml:space="preserve"> PAGEREF _Toc168582554 \h </w:instrText>
            </w:r>
            <w:r w:rsidR="00744408">
              <w:rPr>
                <w:noProof/>
                <w:webHidden/>
              </w:rPr>
            </w:r>
            <w:r w:rsidR="00744408">
              <w:rPr>
                <w:noProof/>
                <w:webHidden/>
              </w:rPr>
              <w:fldChar w:fldCharType="separate"/>
            </w:r>
            <w:r w:rsidR="00744408">
              <w:rPr>
                <w:noProof/>
                <w:webHidden/>
              </w:rPr>
              <w:t>33</w:t>
            </w:r>
            <w:r w:rsidR="00744408">
              <w:rPr>
                <w:noProof/>
                <w:webHidden/>
              </w:rPr>
              <w:fldChar w:fldCharType="end"/>
            </w:r>
          </w:hyperlink>
        </w:p>
        <w:p w14:paraId="38C17BDA" w14:textId="7CBF4A00" w:rsidR="00744408" w:rsidRDefault="00CD1028">
          <w:pPr>
            <w:pStyle w:val="TOC3"/>
            <w:rPr>
              <w:rFonts w:asciiTheme="minorHAnsi" w:hAnsiTheme="minorHAnsi"/>
              <w:b w:val="0"/>
              <w:noProof/>
              <w:sz w:val="22"/>
              <w:lang w:val="en-GB" w:eastAsia="en-GB"/>
            </w:rPr>
          </w:pPr>
          <w:hyperlink w:anchor="_Toc168582555" w:history="1">
            <w:r w:rsidR="00744408" w:rsidRPr="002F1334">
              <w:rPr>
                <w:rStyle w:val="Hyperlink"/>
                <w:noProof/>
              </w:rPr>
              <w:t>7.4.3</w:t>
            </w:r>
            <w:r w:rsidR="00744408">
              <w:rPr>
                <w:rFonts w:asciiTheme="minorHAnsi" w:hAnsiTheme="minorHAnsi"/>
                <w:b w:val="0"/>
                <w:noProof/>
                <w:sz w:val="22"/>
                <w:lang w:val="en-GB" w:eastAsia="en-GB"/>
              </w:rPr>
              <w:tab/>
            </w:r>
            <w:r w:rsidR="00744408" w:rsidRPr="002F1334">
              <w:rPr>
                <w:rStyle w:val="Hyperlink"/>
                <w:noProof/>
              </w:rPr>
              <w:t>Training Activity</w:t>
            </w:r>
            <w:r w:rsidR="00744408">
              <w:rPr>
                <w:noProof/>
                <w:webHidden/>
              </w:rPr>
              <w:tab/>
            </w:r>
            <w:r w:rsidR="00744408">
              <w:rPr>
                <w:noProof/>
                <w:webHidden/>
              </w:rPr>
              <w:fldChar w:fldCharType="begin"/>
            </w:r>
            <w:r w:rsidR="00744408">
              <w:rPr>
                <w:noProof/>
                <w:webHidden/>
              </w:rPr>
              <w:instrText xml:space="preserve"> PAGEREF _Toc168582555 \h </w:instrText>
            </w:r>
            <w:r w:rsidR="00744408">
              <w:rPr>
                <w:noProof/>
                <w:webHidden/>
              </w:rPr>
            </w:r>
            <w:r w:rsidR="00744408">
              <w:rPr>
                <w:noProof/>
                <w:webHidden/>
              </w:rPr>
              <w:fldChar w:fldCharType="separate"/>
            </w:r>
            <w:r w:rsidR="00744408">
              <w:rPr>
                <w:noProof/>
                <w:webHidden/>
              </w:rPr>
              <w:t>34</w:t>
            </w:r>
            <w:r w:rsidR="00744408">
              <w:rPr>
                <w:noProof/>
                <w:webHidden/>
              </w:rPr>
              <w:fldChar w:fldCharType="end"/>
            </w:r>
          </w:hyperlink>
        </w:p>
        <w:p w14:paraId="71B93BAD" w14:textId="73F7A8C6" w:rsidR="00744408" w:rsidRDefault="00CD1028">
          <w:pPr>
            <w:pStyle w:val="TOC3"/>
            <w:rPr>
              <w:rFonts w:asciiTheme="minorHAnsi" w:hAnsiTheme="minorHAnsi"/>
              <w:b w:val="0"/>
              <w:noProof/>
              <w:sz w:val="22"/>
              <w:lang w:val="en-GB" w:eastAsia="en-GB"/>
            </w:rPr>
          </w:pPr>
          <w:hyperlink w:anchor="_Toc168582556" w:history="1">
            <w:r w:rsidR="00744408" w:rsidRPr="002F1334">
              <w:rPr>
                <w:rStyle w:val="Hyperlink"/>
                <w:noProof/>
              </w:rPr>
              <w:t>7.4.4</w:t>
            </w:r>
            <w:r w:rsidR="00744408">
              <w:rPr>
                <w:rFonts w:asciiTheme="minorHAnsi" w:hAnsiTheme="minorHAnsi"/>
                <w:b w:val="0"/>
                <w:noProof/>
                <w:sz w:val="22"/>
                <w:lang w:val="en-GB" w:eastAsia="en-GB"/>
              </w:rPr>
              <w:tab/>
            </w:r>
            <w:r w:rsidR="00744408" w:rsidRPr="002F1334">
              <w:rPr>
                <w:rStyle w:val="Hyperlink"/>
                <w:noProof/>
              </w:rPr>
              <w:t>Career Progression</w:t>
            </w:r>
            <w:r w:rsidR="00744408">
              <w:rPr>
                <w:noProof/>
                <w:webHidden/>
              </w:rPr>
              <w:tab/>
            </w:r>
            <w:r w:rsidR="00744408">
              <w:rPr>
                <w:noProof/>
                <w:webHidden/>
              </w:rPr>
              <w:fldChar w:fldCharType="begin"/>
            </w:r>
            <w:r w:rsidR="00744408">
              <w:rPr>
                <w:noProof/>
                <w:webHidden/>
              </w:rPr>
              <w:instrText xml:space="preserve"> PAGEREF _Toc168582556 \h </w:instrText>
            </w:r>
            <w:r w:rsidR="00744408">
              <w:rPr>
                <w:noProof/>
                <w:webHidden/>
              </w:rPr>
            </w:r>
            <w:r w:rsidR="00744408">
              <w:rPr>
                <w:noProof/>
                <w:webHidden/>
              </w:rPr>
              <w:fldChar w:fldCharType="separate"/>
            </w:r>
            <w:r w:rsidR="00744408">
              <w:rPr>
                <w:noProof/>
                <w:webHidden/>
              </w:rPr>
              <w:t>34</w:t>
            </w:r>
            <w:r w:rsidR="00744408">
              <w:rPr>
                <w:noProof/>
                <w:webHidden/>
              </w:rPr>
              <w:fldChar w:fldCharType="end"/>
            </w:r>
          </w:hyperlink>
        </w:p>
        <w:p w14:paraId="6A3341BF" w14:textId="42DF51F4" w:rsidR="00744408" w:rsidRDefault="00CD1028">
          <w:pPr>
            <w:pStyle w:val="TOC3"/>
            <w:rPr>
              <w:rFonts w:asciiTheme="minorHAnsi" w:hAnsiTheme="minorHAnsi"/>
              <w:b w:val="0"/>
              <w:noProof/>
              <w:sz w:val="22"/>
              <w:lang w:val="en-GB" w:eastAsia="en-GB"/>
            </w:rPr>
          </w:pPr>
          <w:hyperlink w:anchor="_Toc168582557" w:history="1">
            <w:r w:rsidR="00744408" w:rsidRPr="002F1334">
              <w:rPr>
                <w:rStyle w:val="Hyperlink"/>
                <w:noProof/>
              </w:rPr>
              <w:t>7.4.5</w:t>
            </w:r>
            <w:r w:rsidR="00744408">
              <w:rPr>
                <w:rFonts w:asciiTheme="minorHAnsi" w:hAnsiTheme="minorHAnsi"/>
                <w:b w:val="0"/>
                <w:noProof/>
                <w:sz w:val="22"/>
                <w:lang w:val="en-GB" w:eastAsia="en-GB"/>
              </w:rPr>
              <w:tab/>
            </w:r>
            <w:r w:rsidR="00744408" w:rsidRPr="002F1334">
              <w:rPr>
                <w:rStyle w:val="Hyperlink"/>
                <w:noProof/>
              </w:rPr>
              <w:t>Leavers</w:t>
            </w:r>
            <w:r w:rsidR="00744408">
              <w:rPr>
                <w:noProof/>
                <w:webHidden/>
              </w:rPr>
              <w:tab/>
            </w:r>
            <w:r w:rsidR="00744408">
              <w:rPr>
                <w:noProof/>
                <w:webHidden/>
              </w:rPr>
              <w:fldChar w:fldCharType="begin"/>
            </w:r>
            <w:r w:rsidR="00744408">
              <w:rPr>
                <w:noProof/>
                <w:webHidden/>
              </w:rPr>
              <w:instrText xml:space="preserve"> PAGEREF _Toc168582557 \h </w:instrText>
            </w:r>
            <w:r w:rsidR="00744408">
              <w:rPr>
                <w:noProof/>
                <w:webHidden/>
              </w:rPr>
            </w:r>
            <w:r w:rsidR="00744408">
              <w:rPr>
                <w:noProof/>
                <w:webHidden/>
              </w:rPr>
              <w:fldChar w:fldCharType="separate"/>
            </w:r>
            <w:r w:rsidR="00744408">
              <w:rPr>
                <w:noProof/>
                <w:webHidden/>
              </w:rPr>
              <w:t>34</w:t>
            </w:r>
            <w:r w:rsidR="00744408">
              <w:rPr>
                <w:noProof/>
                <w:webHidden/>
              </w:rPr>
              <w:fldChar w:fldCharType="end"/>
            </w:r>
          </w:hyperlink>
        </w:p>
        <w:p w14:paraId="4B6E3DCA" w14:textId="56DD1798" w:rsidR="00744408" w:rsidRDefault="00CD1028">
          <w:pPr>
            <w:pStyle w:val="TOC2"/>
            <w:rPr>
              <w:rFonts w:asciiTheme="minorHAnsi" w:hAnsiTheme="minorHAnsi" w:cstheme="minorBidi"/>
              <w:b w:val="0"/>
              <w:sz w:val="22"/>
              <w:lang w:val="en-GB" w:eastAsia="en-GB"/>
            </w:rPr>
          </w:pPr>
          <w:hyperlink w:anchor="_Toc168582558" w:history="1">
            <w:r w:rsidR="00744408" w:rsidRPr="002F1334">
              <w:rPr>
                <w:rStyle w:val="Hyperlink"/>
              </w:rPr>
              <w:t>7.5</w:t>
            </w:r>
            <w:r w:rsidR="00744408">
              <w:rPr>
                <w:rFonts w:asciiTheme="minorHAnsi" w:hAnsiTheme="minorHAnsi" w:cstheme="minorBidi"/>
                <w:b w:val="0"/>
                <w:sz w:val="22"/>
                <w:lang w:val="en-GB" w:eastAsia="en-GB"/>
              </w:rPr>
              <w:tab/>
            </w:r>
            <w:r w:rsidR="00744408" w:rsidRPr="002F1334">
              <w:rPr>
                <w:rStyle w:val="Hyperlink"/>
              </w:rPr>
              <w:t>Disability</w:t>
            </w:r>
            <w:r w:rsidR="00744408">
              <w:rPr>
                <w:webHidden/>
              </w:rPr>
              <w:tab/>
            </w:r>
            <w:r w:rsidR="00744408">
              <w:rPr>
                <w:webHidden/>
              </w:rPr>
              <w:fldChar w:fldCharType="begin"/>
            </w:r>
            <w:r w:rsidR="00744408">
              <w:rPr>
                <w:webHidden/>
              </w:rPr>
              <w:instrText xml:space="preserve"> PAGEREF _Toc168582558 \h </w:instrText>
            </w:r>
            <w:r w:rsidR="00744408">
              <w:rPr>
                <w:webHidden/>
              </w:rPr>
            </w:r>
            <w:r w:rsidR="00744408">
              <w:rPr>
                <w:webHidden/>
              </w:rPr>
              <w:fldChar w:fldCharType="separate"/>
            </w:r>
            <w:r w:rsidR="00744408">
              <w:rPr>
                <w:webHidden/>
              </w:rPr>
              <w:t>36</w:t>
            </w:r>
            <w:r w:rsidR="00744408">
              <w:rPr>
                <w:webHidden/>
              </w:rPr>
              <w:fldChar w:fldCharType="end"/>
            </w:r>
          </w:hyperlink>
        </w:p>
        <w:p w14:paraId="5F453C75" w14:textId="14CB2496" w:rsidR="00744408" w:rsidRDefault="00CD1028">
          <w:pPr>
            <w:pStyle w:val="TOC3"/>
            <w:rPr>
              <w:rFonts w:asciiTheme="minorHAnsi" w:hAnsiTheme="minorHAnsi"/>
              <w:b w:val="0"/>
              <w:noProof/>
              <w:sz w:val="22"/>
              <w:lang w:val="en-GB" w:eastAsia="en-GB"/>
            </w:rPr>
          </w:pPr>
          <w:hyperlink w:anchor="_Toc168582559" w:history="1">
            <w:r w:rsidR="00744408" w:rsidRPr="002F1334">
              <w:rPr>
                <w:rStyle w:val="Hyperlink"/>
                <w:noProof/>
              </w:rPr>
              <w:t>7.5.1</w:t>
            </w:r>
            <w:r w:rsidR="00744408">
              <w:rPr>
                <w:rFonts w:asciiTheme="minorHAnsi" w:hAnsiTheme="minorHAnsi"/>
                <w:b w:val="0"/>
                <w:noProof/>
                <w:sz w:val="22"/>
                <w:lang w:val="en-GB" w:eastAsia="en-GB"/>
              </w:rPr>
              <w:tab/>
            </w:r>
            <w:r w:rsidR="00744408" w:rsidRPr="002F1334">
              <w:rPr>
                <w:rStyle w:val="Hyperlink"/>
                <w:noProof/>
              </w:rPr>
              <w:t>Definitions</w:t>
            </w:r>
            <w:r w:rsidR="00744408">
              <w:rPr>
                <w:noProof/>
                <w:webHidden/>
              </w:rPr>
              <w:tab/>
            </w:r>
            <w:r w:rsidR="00744408">
              <w:rPr>
                <w:noProof/>
                <w:webHidden/>
              </w:rPr>
              <w:fldChar w:fldCharType="begin"/>
            </w:r>
            <w:r w:rsidR="00744408">
              <w:rPr>
                <w:noProof/>
                <w:webHidden/>
              </w:rPr>
              <w:instrText xml:space="preserve"> PAGEREF _Toc168582559 \h </w:instrText>
            </w:r>
            <w:r w:rsidR="00744408">
              <w:rPr>
                <w:noProof/>
                <w:webHidden/>
              </w:rPr>
            </w:r>
            <w:r w:rsidR="00744408">
              <w:rPr>
                <w:noProof/>
                <w:webHidden/>
              </w:rPr>
              <w:fldChar w:fldCharType="separate"/>
            </w:r>
            <w:r w:rsidR="00744408">
              <w:rPr>
                <w:noProof/>
                <w:webHidden/>
              </w:rPr>
              <w:t>36</w:t>
            </w:r>
            <w:r w:rsidR="00744408">
              <w:rPr>
                <w:noProof/>
                <w:webHidden/>
              </w:rPr>
              <w:fldChar w:fldCharType="end"/>
            </w:r>
          </w:hyperlink>
        </w:p>
        <w:p w14:paraId="7E2D38AE" w14:textId="3C47D542" w:rsidR="00744408" w:rsidRDefault="00CD1028">
          <w:pPr>
            <w:pStyle w:val="TOC3"/>
            <w:rPr>
              <w:rFonts w:asciiTheme="minorHAnsi" w:hAnsiTheme="minorHAnsi"/>
              <w:b w:val="0"/>
              <w:noProof/>
              <w:sz w:val="22"/>
              <w:lang w:val="en-GB" w:eastAsia="en-GB"/>
            </w:rPr>
          </w:pPr>
          <w:hyperlink w:anchor="_Toc168582560" w:history="1">
            <w:r w:rsidR="00744408" w:rsidRPr="002F1334">
              <w:rPr>
                <w:rStyle w:val="Hyperlink"/>
                <w:noProof/>
              </w:rPr>
              <w:t>7.5.2</w:t>
            </w:r>
            <w:r w:rsidR="00744408">
              <w:rPr>
                <w:rFonts w:asciiTheme="minorHAnsi" w:hAnsiTheme="minorHAnsi"/>
                <w:b w:val="0"/>
                <w:noProof/>
                <w:sz w:val="22"/>
                <w:lang w:val="en-GB" w:eastAsia="en-GB"/>
              </w:rPr>
              <w:tab/>
            </w:r>
            <w:r w:rsidR="00744408" w:rsidRPr="002F1334">
              <w:rPr>
                <w:rStyle w:val="Hyperlink"/>
                <w:noProof/>
              </w:rPr>
              <w:t>Workforce Breakdown</w:t>
            </w:r>
            <w:r w:rsidR="00744408">
              <w:rPr>
                <w:noProof/>
                <w:webHidden/>
              </w:rPr>
              <w:tab/>
            </w:r>
            <w:r w:rsidR="00744408">
              <w:rPr>
                <w:noProof/>
                <w:webHidden/>
              </w:rPr>
              <w:fldChar w:fldCharType="begin"/>
            </w:r>
            <w:r w:rsidR="00744408">
              <w:rPr>
                <w:noProof/>
                <w:webHidden/>
              </w:rPr>
              <w:instrText xml:space="preserve"> PAGEREF _Toc168582560 \h </w:instrText>
            </w:r>
            <w:r w:rsidR="00744408">
              <w:rPr>
                <w:noProof/>
                <w:webHidden/>
              </w:rPr>
            </w:r>
            <w:r w:rsidR="00744408">
              <w:rPr>
                <w:noProof/>
                <w:webHidden/>
              </w:rPr>
              <w:fldChar w:fldCharType="separate"/>
            </w:r>
            <w:r w:rsidR="00744408">
              <w:rPr>
                <w:noProof/>
                <w:webHidden/>
              </w:rPr>
              <w:t>36</w:t>
            </w:r>
            <w:r w:rsidR="00744408">
              <w:rPr>
                <w:noProof/>
                <w:webHidden/>
              </w:rPr>
              <w:fldChar w:fldCharType="end"/>
            </w:r>
          </w:hyperlink>
        </w:p>
        <w:p w14:paraId="27E465CC" w14:textId="0C90BE33" w:rsidR="00744408" w:rsidRDefault="00CD1028">
          <w:pPr>
            <w:pStyle w:val="TOC3"/>
            <w:rPr>
              <w:rFonts w:asciiTheme="minorHAnsi" w:hAnsiTheme="minorHAnsi"/>
              <w:b w:val="0"/>
              <w:noProof/>
              <w:sz w:val="22"/>
              <w:lang w:val="en-GB" w:eastAsia="en-GB"/>
            </w:rPr>
          </w:pPr>
          <w:hyperlink w:anchor="_Toc168582561" w:history="1">
            <w:r w:rsidR="00744408" w:rsidRPr="002F1334">
              <w:rPr>
                <w:rStyle w:val="Hyperlink"/>
                <w:noProof/>
              </w:rPr>
              <w:t>7.5.3</w:t>
            </w:r>
            <w:r w:rsidR="00744408">
              <w:rPr>
                <w:rFonts w:asciiTheme="minorHAnsi" w:hAnsiTheme="minorHAnsi"/>
                <w:b w:val="0"/>
                <w:noProof/>
                <w:sz w:val="22"/>
                <w:lang w:val="en-GB" w:eastAsia="en-GB"/>
              </w:rPr>
              <w:tab/>
            </w:r>
            <w:r w:rsidR="00744408" w:rsidRPr="002F1334">
              <w:rPr>
                <w:rStyle w:val="Hyperlink"/>
                <w:noProof/>
              </w:rPr>
              <w:t>Pay Gap</w:t>
            </w:r>
            <w:r w:rsidR="00744408">
              <w:rPr>
                <w:noProof/>
                <w:webHidden/>
              </w:rPr>
              <w:tab/>
            </w:r>
            <w:r w:rsidR="00744408">
              <w:rPr>
                <w:noProof/>
                <w:webHidden/>
              </w:rPr>
              <w:fldChar w:fldCharType="begin"/>
            </w:r>
            <w:r w:rsidR="00744408">
              <w:rPr>
                <w:noProof/>
                <w:webHidden/>
              </w:rPr>
              <w:instrText xml:space="preserve"> PAGEREF _Toc168582561 \h </w:instrText>
            </w:r>
            <w:r w:rsidR="00744408">
              <w:rPr>
                <w:noProof/>
                <w:webHidden/>
              </w:rPr>
            </w:r>
            <w:r w:rsidR="00744408">
              <w:rPr>
                <w:noProof/>
                <w:webHidden/>
              </w:rPr>
              <w:fldChar w:fldCharType="separate"/>
            </w:r>
            <w:r w:rsidR="00744408">
              <w:rPr>
                <w:noProof/>
                <w:webHidden/>
              </w:rPr>
              <w:t>37</w:t>
            </w:r>
            <w:r w:rsidR="00744408">
              <w:rPr>
                <w:noProof/>
                <w:webHidden/>
              </w:rPr>
              <w:fldChar w:fldCharType="end"/>
            </w:r>
          </w:hyperlink>
        </w:p>
        <w:p w14:paraId="0021FCE2" w14:textId="678B5C55" w:rsidR="00744408" w:rsidRDefault="00CD1028">
          <w:pPr>
            <w:pStyle w:val="TOC3"/>
            <w:rPr>
              <w:rFonts w:asciiTheme="minorHAnsi" w:hAnsiTheme="minorHAnsi"/>
              <w:b w:val="0"/>
              <w:noProof/>
              <w:sz w:val="22"/>
              <w:lang w:val="en-GB" w:eastAsia="en-GB"/>
            </w:rPr>
          </w:pPr>
          <w:hyperlink w:anchor="_Toc168582562" w:history="1">
            <w:r w:rsidR="00744408" w:rsidRPr="002F1334">
              <w:rPr>
                <w:rStyle w:val="Hyperlink"/>
                <w:noProof/>
              </w:rPr>
              <w:t>7.5.4</w:t>
            </w:r>
            <w:r w:rsidR="00744408">
              <w:rPr>
                <w:rFonts w:asciiTheme="minorHAnsi" w:hAnsiTheme="minorHAnsi"/>
                <w:b w:val="0"/>
                <w:noProof/>
                <w:sz w:val="22"/>
                <w:lang w:val="en-GB" w:eastAsia="en-GB"/>
              </w:rPr>
              <w:tab/>
            </w:r>
            <w:r w:rsidR="00744408" w:rsidRPr="002F1334">
              <w:rPr>
                <w:rStyle w:val="Hyperlink"/>
                <w:noProof/>
              </w:rPr>
              <w:t>Recruitment Activity</w:t>
            </w:r>
            <w:r w:rsidR="00744408">
              <w:rPr>
                <w:noProof/>
                <w:webHidden/>
              </w:rPr>
              <w:tab/>
            </w:r>
            <w:r w:rsidR="00744408">
              <w:rPr>
                <w:noProof/>
                <w:webHidden/>
              </w:rPr>
              <w:fldChar w:fldCharType="begin"/>
            </w:r>
            <w:r w:rsidR="00744408">
              <w:rPr>
                <w:noProof/>
                <w:webHidden/>
              </w:rPr>
              <w:instrText xml:space="preserve"> PAGEREF _Toc168582562 \h </w:instrText>
            </w:r>
            <w:r w:rsidR="00744408">
              <w:rPr>
                <w:noProof/>
                <w:webHidden/>
              </w:rPr>
            </w:r>
            <w:r w:rsidR="00744408">
              <w:rPr>
                <w:noProof/>
                <w:webHidden/>
              </w:rPr>
              <w:fldChar w:fldCharType="separate"/>
            </w:r>
            <w:r w:rsidR="00744408">
              <w:rPr>
                <w:noProof/>
                <w:webHidden/>
              </w:rPr>
              <w:t>37</w:t>
            </w:r>
            <w:r w:rsidR="00744408">
              <w:rPr>
                <w:noProof/>
                <w:webHidden/>
              </w:rPr>
              <w:fldChar w:fldCharType="end"/>
            </w:r>
          </w:hyperlink>
        </w:p>
        <w:p w14:paraId="32EF1F4D" w14:textId="7D9A8F68" w:rsidR="00744408" w:rsidRDefault="00CD1028">
          <w:pPr>
            <w:pStyle w:val="TOC3"/>
            <w:rPr>
              <w:rFonts w:asciiTheme="minorHAnsi" w:hAnsiTheme="minorHAnsi"/>
              <w:b w:val="0"/>
              <w:noProof/>
              <w:sz w:val="22"/>
              <w:lang w:val="en-GB" w:eastAsia="en-GB"/>
            </w:rPr>
          </w:pPr>
          <w:hyperlink w:anchor="_Toc168582563" w:history="1">
            <w:r w:rsidR="00744408" w:rsidRPr="002F1334">
              <w:rPr>
                <w:rStyle w:val="Hyperlink"/>
                <w:noProof/>
              </w:rPr>
              <w:t>7.5.5</w:t>
            </w:r>
            <w:r w:rsidR="00744408">
              <w:rPr>
                <w:rFonts w:asciiTheme="minorHAnsi" w:hAnsiTheme="minorHAnsi"/>
                <w:b w:val="0"/>
                <w:noProof/>
                <w:sz w:val="22"/>
                <w:lang w:val="en-GB" w:eastAsia="en-GB"/>
              </w:rPr>
              <w:tab/>
            </w:r>
            <w:r w:rsidR="00744408" w:rsidRPr="002F1334">
              <w:rPr>
                <w:rStyle w:val="Hyperlink"/>
                <w:noProof/>
              </w:rPr>
              <w:t>Training Activity</w:t>
            </w:r>
            <w:r w:rsidR="00744408">
              <w:rPr>
                <w:noProof/>
                <w:webHidden/>
              </w:rPr>
              <w:tab/>
            </w:r>
            <w:r w:rsidR="00744408">
              <w:rPr>
                <w:noProof/>
                <w:webHidden/>
              </w:rPr>
              <w:fldChar w:fldCharType="begin"/>
            </w:r>
            <w:r w:rsidR="00744408">
              <w:rPr>
                <w:noProof/>
                <w:webHidden/>
              </w:rPr>
              <w:instrText xml:space="preserve"> PAGEREF _Toc168582563 \h </w:instrText>
            </w:r>
            <w:r w:rsidR="00744408">
              <w:rPr>
                <w:noProof/>
                <w:webHidden/>
              </w:rPr>
            </w:r>
            <w:r w:rsidR="00744408">
              <w:rPr>
                <w:noProof/>
                <w:webHidden/>
              </w:rPr>
              <w:fldChar w:fldCharType="separate"/>
            </w:r>
            <w:r w:rsidR="00744408">
              <w:rPr>
                <w:noProof/>
                <w:webHidden/>
              </w:rPr>
              <w:t>37</w:t>
            </w:r>
            <w:r w:rsidR="00744408">
              <w:rPr>
                <w:noProof/>
                <w:webHidden/>
              </w:rPr>
              <w:fldChar w:fldCharType="end"/>
            </w:r>
          </w:hyperlink>
        </w:p>
        <w:p w14:paraId="1A90A578" w14:textId="279AB3FF" w:rsidR="00744408" w:rsidRDefault="00CD1028">
          <w:pPr>
            <w:pStyle w:val="TOC3"/>
            <w:rPr>
              <w:rFonts w:asciiTheme="minorHAnsi" w:hAnsiTheme="minorHAnsi"/>
              <w:b w:val="0"/>
              <w:noProof/>
              <w:sz w:val="22"/>
              <w:lang w:val="en-GB" w:eastAsia="en-GB"/>
            </w:rPr>
          </w:pPr>
          <w:hyperlink w:anchor="_Toc168582564" w:history="1">
            <w:r w:rsidR="00744408" w:rsidRPr="002F1334">
              <w:rPr>
                <w:rStyle w:val="Hyperlink"/>
                <w:noProof/>
              </w:rPr>
              <w:t>7.5.6</w:t>
            </w:r>
            <w:r w:rsidR="00744408">
              <w:rPr>
                <w:rFonts w:asciiTheme="minorHAnsi" w:hAnsiTheme="minorHAnsi"/>
                <w:b w:val="0"/>
                <w:noProof/>
                <w:sz w:val="22"/>
                <w:lang w:val="en-GB" w:eastAsia="en-GB"/>
              </w:rPr>
              <w:tab/>
            </w:r>
            <w:r w:rsidR="00744408" w:rsidRPr="002F1334">
              <w:rPr>
                <w:rStyle w:val="Hyperlink"/>
                <w:noProof/>
              </w:rPr>
              <w:t>Career Progression</w:t>
            </w:r>
            <w:r w:rsidR="00744408">
              <w:rPr>
                <w:noProof/>
                <w:webHidden/>
              </w:rPr>
              <w:tab/>
            </w:r>
            <w:r w:rsidR="00744408">
              <w:rPr>
                <w:noProof/>
                <w:webHidden/>
              </w:rPr>
              <w:fldChar w:fldCharType="begin"/>
            </w:r>
            <w:r w:rsidR="00744408">
              <w:rPr>
                <w:noProof/>
                <w:webHidden/>
              </w:rPr>
              <w:instrText xml:space="preserve"> PAGEREF _Toc168582564 \h </w:instrText>
            </w:r>
            <w:r w:rsidR="00744408">
              <w:rPr>
                <w:noProof/>
                <w:webHidden/>
              </w:rPr>
            </w:r>
            <w:r w:rsidR="00744408">
              <w:rPr>
                <w:noProof/>
                <w:webHidden/>
              </w:rPr>
              <w:fldChar w:fldCharType="separate"/>
            </w:r>
            <w:r w:rsidR="00744408">
              <w:rPr>
                <w:noProof/>
                <w:webHidden/>
              </w:rPr>
              <w:t>37</w:t>
            </w:r>
            <w:r w:rsidR="00744408">
              <w:rPr>
                <w:noProof/>
                <w:webHidden/>
              </w:rPr>
              <w:fldChar w:fldCharType="end"/>
            </w:r>
          </w:hyperlink>
        </w:p>
        <w:p w14:paraId="3A289BF3" w14:textId="0DCDDFA3" w:rsidR="00744408" w:rsidRDefault="00CD1028">
          <w:pPr>
            <w:pStyle w:val="TOC3"/>
            <w:rPr>
              <w:rFonts w:asciiTheme="minorHAnsi" w:hAnsiTheme="minorHAnsi"/>
              <w:b w:val="0"/>
              <w:noProof/>
              <w:sz w:val="22"/>
              <w:lang w:val="en-GB" w:eastAsia="en-GB"/>
            </w:rPr>
          </w:pPr>
          <w:hyperlink w:anchor="_Toc168582565" w:history="1">
            <w:r w:rsidR="00744408" w:rsidRPr="002F1334">
              <w:rPr>
                <w:rStyle w:val="Hyperlink"/>
                <w:noProof/>
              </w:rPr>
              <w:t>7.5.7</w:t>
            </w:r>
            <w:r w:rsidR="00744408">
              <w:rPr>
                <w:rFonts w:asciiTheme="minorHAnsi" w:hAnsiTheme="minorHAnsi"/>
                <w:b w:val="0"/>
                <w:noProof/>
                <w:sz w:val="22"/>
                <w:lang w:val="en-GB" w:eastAsia="en-GB"/>
              </w:rPr>
              <w:tab/>
            </w:r>
            <w:r w:rsidR="00744408" w:rsidRPr="002F1334">
              <w:rPr>
                <w:rStyle w:val="Hyperlink"/>
                <w:noProof/>
              </w:rPr>
              <w:t>Leavers</w:t>
            </w:r>
            <w:r w:rsidR="00744408">
              <w:rPr>
                <w:noProof/>
                <w:webHidden/>
              </w:rPr>
              <w:tab/>
            </w:r>
            <w:r w:rsidR="00744408">
              <w:rPr>
                <w:noProof/>
                <w:webHidden/>
              </w:rPr>
              <w:fldChar w:fldCharType="begin"/>
            </w:r>
            <w:r w:rsidR="00744408">
              <w:rPr>
                <w:noProof/>
                <w:webHidden/>
              </w:rPr>
              <w:instrText xml:space="preserve"> PAGEREF _Toc168582565 \h </w:instrText>
            </w:r>
            <w:r w:rsidR="00744408">
              <w:rPr>
                <w:noProof/>
                <w:webHidden/>
              </w:rPr>
            </w:r>
            <w:r w:rsidR="00744408">
              <w:rPr>
                <w:noProof/>
                <w:webHidden/>
              </w:rPr>
              <w:fldChar w:fldCharType="separate"/>
            </w:r>
            <w:r w:rsidR="00744408">
              <w:rPr>
                <w:noProof/>
                <w:webHidden/>
              </w:rPr>
              <w:t>37</w:t>
            </w:r>
            <w:r w:rsidR="00744408">
              <w:rPr>
                <w:noProof/>
                <w:webHidden/>
              </w:rPr>
              <w:fldChar w:fldCharType="end"/>
            </w:r>
          </w:hyperlink>
        </w:p>
        <w:p w14:paraId="42F38B53" w14:textId="006C9CBF" w:rsidR="00744408" w:rsidRDefault="00CD1028">
          <w:pPr>
            <w:pStyle w:val="TOC3"/>
            <w:rPr>
              <w:rFonts w:asciiTheme="minorHAnsi" w:hAnsiTheme="minorHAnsi"/>
              <w:b w:val="0"/>
              <w:noProof/>
              <w:sz w:val="22"/>
              <w:lang w:val="en-GB" w:eastAsia="en-GB"/>
            </w:rPr>
          </w:pPr>
          <w:hyperlink w:anchor="_Toc168582566" w:history="1">
            <w:r w:rsidR="00744408" w:rsidRPr="002F1334">
              <w:rPr>
                <w:rStyle w:val="Hyperlink"/>
                <w:rFonts w:cs="Arial"/>
                <w:noProof/>
              </w:rPr>
              <w:t>7.5.8</w:t>
            </w:r>
            <w:r w:rsidR="00744408">
              <w:rPr>
                <w:rFonts w:asciiTheme="minorHAnsi" w:hAnsiTheme="minorHAnsi"/>
                <w:b w:val="0"/>
                <w:noProof/>
                <w:sz w:val="22"/>
                <w:lang w:val="en-GB" w:eastAsia="en-GB"/>
              </w:rPr>
              <w:tab/>
            </w:r>
            <w:r w:rsidR="00744408" w:rsidRPr="002F1334">
              <w:rPr>
                <w:rStyle w:val="Hyperlink"/>
                <w:rFonts w:cs="Arial"/>
                <w:noProof/>
              </w:rPr>
              <w:t>Intersectionality</w:t>
            </w:r>
            <w:r w:rsidR="00744408">
              <w:rPr>
                <w:noProof/>
                <w:webHidden/>
              </w:rPr>
              <w:tab/>
            </w:r>
            <w:r w:rsidR="00744408">
              <w:rPr>
                <w:noProof/>
                <w:webHidden/>
              </w:rPr>
              <w:fldChar w:fldCharType="begin"/>
            </w:r>
            <w:r w:rsidR="00744408">
              <w:rPr>
                <w:noProof/>
                <w:webHidden/>
              </w:rPr>
              <w:instrText xml:space="preserve"> PAGEREF _Toc168582566 \h </w:instrText>
            </w:r>
            <w:r w:rsidR="00744408">
              <w:rPr>
                <w:noProof/>
                <w:webHidden/>
              </w:rPr>
            </w:r>
            <w:r w:rsidR="00744408">
              <w:rPr>
                <w:noProof/>
                <w:webHidden/>
              </w:rPr>
              <w:fldChar w:fldCharType="separate"/>
            </w:r>
            <w:r w:rsidR="00744408">
              <w:rPr>
                <w:noProof/>
                <w:webHidden/>
              </w:rPr>
              <w:t>37</w:t>
            </w:r>
            <w:r w:rsidR="00744408">
              <w:rPr>
                <w:noProof/>
                <w:webHidden/>
              </w:rPr>
              <w:fldChar w:fldCharType="end"/>
            </w:r>
          </w:hyperlink>
        </w:p>
        <w:p w14:paraId="1434C506" w14:textId="09F81D94" w:rsidR="00744408" w:rsidRDefault="00CD1028">
          <w:pPr>
            <w:pStyle w:val="TOC2"/>
            <w:rPr>
              <w:rFonts w:asciiTheme="minorHAnsi" w:hAnsiTheme="minorHAnsi" w:cstheme="minorBidi"/>
              <w:b w:val="0"/>
              <w:sz w:val="22"/>
              <w:lang w:val="en-GB" w:eastAsia="en-GB"/>
            </w:rPr>
          </w:pPr>
          <w:hyperlink w:anchor="_Toc168582567" w:history="1">
            <w:r w:rsidR="00744408" w:rsidRPr="002F1334">
              <w:rPr>
                <w:rStyle w:val="Hyperlink"/>
              </w:rPr>
              <w:t>7.6</w:t>
            </w:r>
            <w:r w:rsidR="00744408">
              <w:rPr>
                <w:rFonts w:asciiTheme="minorHAnsi" w:hAnsiTheme="minorHAnsi" w:cstheme="minorBidi"/>
                <w:b w:val="0"/>
                <w:sz w:val="22"/>
                <w:lang w:val="en-GB" w:eastAsia="en-GB"/>
              </w:rPr>
              <w:tab/>
            </w:r>
            <w:r w:rsidR="00744408" w:rsidRPr="002F1334">
              <w:rPr>
                <w:rStyle w:val="Hyperlink"/>
              </w:rPr>
              <w:t>Sexual Orientation</w:t>
            </w:r>
            <w:r w:rsidR="00744408">
              <w:rPr>
                <w:webHidden/>
              </w:rPr>
              <w:tab/>
            </w:r>
            <w:r w:rsidR="00744408">
              <w:rPr>
                <w:webHidden/>
              </w:rPr>
              <w:fldChar w:fldCharType="begin"/>
            </w:r>
            <w:r w:rsidR="00744408">
              <w:rPr>
                <w:webHidden/>
              </w:rPr>
              <w:instrText xml:space="preserve"> PAGEREF _Toc168582567 \h </w:instrText>
            </w:r>
            <w:r w:rsidR="00744408">
              <w:rPr>
                <w:webHidden/>
              </w:rPr>
            </w:r>
            <w:r w:rsidR="00744408">
              <w:rPr>
                <w:webHidden/>
              </w:rPr>
              <w:fldChar w:fldCharType="separate"/>
            </w:r>
            <w:r w:rsidR="00744408">
              <w:rPr>
                <w:webHidden/>
              </w:rPr>
              <w:t>39</w:t>
            </w:r>
            <w:r w:rsidR="00744408">
              <w:rPr>
                <w:webHidden/>
              </w:rPr>
              <w:fldChar w:fldCharType="end"/>
            </w:r>
          </w:hyperlink>
        </w:p>
        <w:p w14:paraId="477730CD" w14:textId="662592E2" w:rsidR="00744408" w:rsidRDefault="00CD1028">
          <w:pPr>
            <w:pStyle w:val="TOC3"/>
            <w:rPr>
              <w:rFonts w:asciiTheme="minorHAnsi" w:hAnsiTheme="minorHAnsi"/>
              <w:b w:val="0"/>
              <w:noProof/>
              <w:sz w:val="22"/>
              <w:lang w:val="en-GB" w:eastAsia="en-GB"/>
            </w:rPr>
          </w:pPr>
          <w:hyperlink w:anchor="_Toc168582568" w:history="1">
            <w:r w:rsidR="00744408" w:rsidRPr="002F1334">
              <w:rPr>
                <w:rStyle w:val="Hyperlink"/>
                <w:noProof/>
              </w:rPr>
              <w:t>7.6.1</w:t>
            </w:r>
            <w:r w:rsidR="00744408">
              <w:rPr>
                <w:rFonts w:asciiTheme="minorHAnsi" w:hAnsiTheme="minorHAnsi"/>
                <w:b w:val="0"/>
                <w:noProof/>
                <w:sz w:val="22"/>
                <w:lang w:val="en-GB" w:eastAsia="en-GB"/>
              </w:rPr>
              <w:tab/>
            </w:r>
            <w:r w:rsidR="00744408" w:rsidRPr="002F1334">
              <w:rPr>
                <w:rStyle w:val="Hyperlink"/>
                <w:noProof/>
              </w:rPr>
              <w:t>Workforce Breakdown</w:t>
            </w:r>
            <w:r w:rsidR="00744408">
              <w:rPr>
                <w:noProof/>
                <w:webHidden/>
              </w:rPr>
              <w:tab/>
            </w:r>
            <w:r w:rsidR="00744408">
              <w:rPr>
                <w:noProof/>
                <w:webHidden/>
              </w:rPr>
              <w:fldChar w:fldCharType="begin"/>
            </w:r>
            <w:r w:rsidR="00744408">
              <w:rPr>
                <w:noProof/>
                <w:webHidden/>
              </w:rPr>
              <w:instrText xml:space="preserve"> PAGEREF _Toc168582568 \h </w:instrText>
            </w:r>
            <w:r w:rsidR="00744408">
              <w:rPr>
                <w:noProof/>
                <w:webHidden/>
              </w:rPr>
            </w:r>
            <w:r w:rsidR="00744408">
              <w:rPr>
                <w:noProof/>
                <w:webHidden/>
              </w:rPr>
              <w:fldChar w:fldCharType="separate"/>
            </w:r>
            <w:r w:rsidR="00744408">
              <w:rPr>
                <w:noProof/>
                <w:webHidden/>
              </w:rPr>
              <w:t>39</w:t>
            </w:r>
            <w:r w:rsidR="00744408">
              <w:rPr>
                <w:noProof/>
                <w:webHidden/>
              </w:rPr>
              <w:fldChar w:fldCharType="end"/>
            </w:r>
          </w:hyperlink>
        </w:p>
        <w:p w14:paraId="4297F619" w14:textId="007C1259" w:rsidR="00744408" w:rsidRDefault="00CD1028">
          <w:pPr>
            <w:pStyle w:val="TOC3"/>
            <w:rPr>
              <w:rFonts w:asciiTheme="minorHAnsi" w:hAnsiTheme="minorHAnsi"/>
              <w:b w:val="0"/>
              <w:noProof/>
              <w:sz w:val="22"/>
              <w:lang w:val="en-GB" w:eastAsia="en-GB"/>
            </w:rPr>
          </w:pPr>
          <w:hyperlink w:anchor="_Toc168582569" w:history="1">
            <w:r w:rsidR="00744408" w:rsidRPr="002F1334">
              <w:rPr>
                <w:rStyle w:val="Hyperlink"/>
                <w:noProof/>
              </w:rPr>
              <w:t>7.6.2</w:t>
            </w:r>
            <w:r w:rsidR="00744408">
              <w:rPr>
                <w:rFonts w:asciiTheme="minorHAnsi" w:hAnsiTheme="minorHAnsi"/>
                <w:b w:val="0"/>
                <w:noProof/>
                <w:sz w:val="22"/>
                <w:lang w:val="en-GB" w:eastAsia="en-GB"/>
              </w:rPr>
              <w:tab/>
            </w:r>
            <w:r w:rsidR="00744408" w:rsidRPr="002F1334">
              <w:rPr>
                <w:rStyle w:val="Hyperlink"/>
                <w:noProof/>
              </w:rPr>
              <w:t>Recruitment Activity</w:t>
            </w:r>
            <w:r w:rsidR="00744408">
              <w:rPr>
                <w:noProof/>
                <w:webHidden/>
              </w:rPr>
              <w:tab/>
            </w:r>
            <w:r w:rsidR="00744408">
              <w:rPr>
                <w:noProof/>
                <w:webHidden/>
              </w:rPr>
              <w:fldChar w:fldCharType="begin"/>
            </w:r>
            <w:r w:rsidR="00744408">
              <w:rPr>
                <w:noProof/>
                <w:webHidden/>
              </w:rPr>
              <w:instrText xml:space="preserve"> PAGEREF _Toc168582569 \h </w:instrText>
            </w:r>
            <w:r w:rsidR="00744408">
              <w:rPr>
                <w:noProof/>
                <w:webHidden/>
              </w:rPr>
            </w:r>
            <w:r w:rsidR="00744408">
              <w:rPr>
                <w:noProof/>
                <w:webHidden/>
              </w:rPr>
              <w:fldChar w:fldCharType="separate"/>
            </w:r>
            <w:r w:rsidR="00744408">
              <w:rPr>
                <w:noProof/>
                <w:webHidden/>
              </w:rPr>
              <w:t>39</w:t>
            </w:r>
            <w:r w:rsidR="00744408">
              <w:rPr>
                <w:noProof/>
                <w:webHidden/>
              </w:rPr>
              <w:fldChar w:fldCharType="end"/>
            </w:r>
          </w:hyperlink>
        </w:p>
        <w:p w14:paraId="5AC8FDD0" w14:textId="2533F449" w:rsidR="00744408" w:rsidRDefault="00CD1028">
          <w:pPr>
            <w:pStyle w:val="TOC3"/>
            <w:rPr>
              <w:rFonts w:asciiTheme="minorHAnsi" w:hAnsiTheme="minorHAnsi"/>
              <w:b w:val="0"/>
              <w:noProof/>
              <w:sz w:val="22"/>
              <w:lang w:val="en-GB" w:eastAsia="en-GB"/>
            </w:rPr>
          </w:pPr>
          <w:hyperlink w:anchor="_Toc168582570" w:history="1">
            <w:r w:rsidR="00744408" w:rsidRPr="002F1334">
              <w:rPr>
                <w:rStyle w:val="Hyperlink"/>
                <w:noProof/>
              </w:rPr>
              <w:t>7.6.3</w:t>
            </w:r>
            <w:r w:rsidR="00744408">
              <w:rPr>
                <w:rFonts w:asciiTheme="minorHAnsi" w:hAnsiTheme="minorHAnsi"/>
                <w:b w:val="0"/>
                <w:noProof/>
                <w:sz w:val="22"/>
                <w:lang w:val="en-GB" w:eastAsia="en-GB"/>
              </w:rPr>
              <w:tab/>
            </w:r>
            <w:r w:rsidR="00744408" w:rsidRPr="002F1334">
              <w:rPr>
                <w:rStyle w:val="Hyperlink"/>
                <w:noProof/>
              </w:rPr>
              <w:t>Training Activity</w:t>
            </w:r>
            <w:r w:rsidR="00744408">
              <w:rPr>
                <w:noProof/>
                <w:webHidden/>
              </w:rPr>
              <w:tab/>
            </w:r>
            <w:r w:rsidR="00744408">
              <w:rPr>
                <w:noProof/>
                <w:webHidden/>
              </w:rPr>
              <w:fldChar w:fldCharType="begin"/>
            </w:r>
            <w:r w:rsidR="00744408">
              <w:rPr>
                <w:noProof/>
                <w:webHidden/>
              </w:rPr>
              <w:instrText xml:space="preserve"> PAGEREF _Toc168582570 \h </w:instrText>
            </w:r>
            <w:r w:rsidR="00744408">
              <w:rPr>
                <w:noProof/>
                <w:webHidden/>
              </w:rPr>
            </w:r>
            <w:r w:rsidR="00744408">
              <w:rPr>
                <w:noProof/>
                <w:webHidden/>
              </w:rPr>
              <w:fldChar w:fldCharType="separate"/>
            </w:r>
            <w:r w:rsidR="00744408">
              <w:rPr>
                <w:noProof/>
                <w:webHidden/>
              </w:rPr>
              <w:t>39</w:t>
            </w:r>
            <w:r w:rsidR="00744408">
              <w:rPr>
                <w:noProof/>
                <w:webHidden/>
              </w:rPr>
              <w:fldChar w:fldCharType="end"/>
            </w:r>
          </w:hyperlink>
        </w:p>
        <w:p w14:paraId="6BBE0182" w14:textId="0B465E5D" w:rsidR="00744408" w:rsidRDefault="00CD1028">
          <w:pPr>
            <w:pStyle w:val="TOC3"/>
            <w:rPr>
              <w:rFonts w:asciiTheme="minorHAnsi" w:hAnsiTheme="minorHAnsi"/>
              <w:b w:val="0"/>
              <w:noProof/>
              <w:sz w:val="22"/>
              <w:lang w:val="en-GB" w:eastAsia="en-GB"/>
            </w:rPr>
          </w:pPr>
          <w:hyperlink w:anchor="_Toc168582571" w:history="1">
            <w:r w:rsidR="00744408" w:rsidRPr="002F1334">
              <w:rPr>
                <w:rStyle w:val="Hyperlink"/>
                <w:noProof/>
              </w:rPr>
              <w:t>7.6.4</w:t>
            </w:r>
            <w:r w:rsidR="00744408">
              <w:rPr>
                <w:rFonts w:asciiTheme="minorHAnsi" w:hAnsiTheme="minorHAnsi"/>
                <w:b w:val="0"/>
                <w:noProof/>
                <w:sz w:val="22"/>
                <w:lang w:val="en-GB" w:eastAsia="en-GB"/>
              </w:rPr>
              <w:tab/>
            </w:r>
            <w:r w:rsidR="00744408" w:rsidRPr="002F1334">
              <w:rPr>
                <w:rStyle w:val="Hyperlink"/>
                <w:noProof/>
              </w:rPr>
              <w:t>Career Progression</w:t>
            </w:r>
            <w:r w:rsidR="00744408">
              <w:rPr>
                <w:noProof/>
                <w:webHidden/>
              </w:rPr>
              <w:tab/>
            </w:r>
            <w:r w:rsidR="00744408">
              <w:rPr>
                <w:noProof/>
                <w:webHidden/>
              </w:rPr>
              <w:fldChar w:fldCharType="begin"/>
            </w:r>
            <w:r w:rsidR="00744408">
              <w:rPr>
                <w:noProof/>
                <w:webHidden/>
              </w:rPr>
              <w:instrText xml:space="preserve"> PAGEREF _Toc168582571 \h </w:instrText>
            </w:r>
            <w:r w:rsidR="00744408">
              <w:rPr>
                <w:noProof/>
                <w:webHidden/>
              </w:rPr>
            </w:r>
            <w:r w:rsidR="00744408">
              <w:rPr>
                <w:noProof/>
                <w:webHidden/>
              </w:rPr>
              <w:fldChar w:fldCharType="separate"/>
            </w:r>
            <w:r w:rsidR="00744408">
              <w:rPr>
                <w:noProof/>
                <w:webHidden/>
              </w:rPr>
              <w:t>40</w:t>
            </w:r>
            <w:r w:rsidR="00744408">
              <w:rPr>
                <w:noProof/>
                <w:webHidden/>
              </w:rPr>
              <w:fldChar w:fldCharType="end"/>
            </w:r>
          </w:hyperlink>
        </w:p>
        <w:p w14:paraId="734CB61C" w14:textId="782672FD" w:rsidR="00744408" w:rsidRDefault="00CD1028">
          <w:pPr>
            <w:pStyle w:val="TOC3"/>
            <w:rPr>
              <w:rFonts w:asciiTheme="minorHAnsi" w:hAnsiTheme="minorHAnsi"/>
              <w:b w:val="0"/>
              <w:noProof/>
              <w:sz w:val="22"/>
              <w:lang w:val="en-GB" w:eastAsia="en-GB"/>
            </w:rPr>
          </w:pPr>
          <w:hyperlink w:anchor="_Toc168582572" w:history="1">
            <w:r w:rsidR="00744408" w:rsidRPr="002F1334">
              <w:rPr>
                <w:rStyle w:val="Hyperlink"/>
                <w:noProof/>
              </w:rPr>
              <w:t>7.6.5</w:t>
            </w:r>
            <w:r w:rsidR="00744408">
              <w:rPr>
                <w:rFonts w:asciiTheme="minorHAnsi" w:hAnsiTheme="minorHAnsi"/>
                <w:b w:val="0"/>
                <w:noProof/>
                <w:sz w:val="22"/>
                <w:lang w:val="en-GB" w:eastAsia="en-GB"/>
              </w:rPr>
              <w:tab/>
            </w:r>
            <w:r w:rsidR="00744408" w:rsidRPr="002F1334">
              <w:rPr>
                <w:rStyle w:val="Hyperlink"/>
                <w:noProof/>
              </w:rPr>
              <w:t>Leavers</w:t>
            </w:r>
            <w:r w:rsidR="00744408">
              <w:rPr>
                <w:noProof/>
                <w:webHidden/>
              </w:rPr>
              <w:tab/>
            </w:r>
            <w:r w:rsidR="00744408">
              <w:rPr>
                <w:noProof/>
                <w:webHidden/>
              </w:rPr>
              <w:fldChar w:fldCharType="begin"/>
            </w:r>
            <w:r w:rsidR="00744408">
              <w:rPr>
                <w:noProof/>
                <w:webHidden/>
              </w:rPr>
              <w:instrText xml:space="preserve"> PAGEREF _Toc168582572 \h </w:instrText>
            </w:r>
            <w:r w:rsidR="00744408">
              <w:rPr>
                <w:noProof/>
                <w:webHidden/>
              </w:rPr>
            </w:r>
            <w:r w:rsidR="00744408">
              <w:rPr>
                <w:noProof/>
                <w:webHidden/>
              </w:rPr>
              <w:fldChar w:fldCharType="separate"/>
            </w:r>
            <w:r w:rsidR="00744408">
              <w:rPr>
                <w:noProof/>
                <w:webHidden/>
              </w:rPr>
              <w:t>40</w:t>
            </w:r>
            <w:r w:rsidR="00744408">
              <w:rPr>
                <w:noProof/>
                <w:webHidden/>
              </w:rPr>
              <w:fldChar w:fldCharType="end"/>
            </w:r>
          </w:hyperlink>
        </w:p>
        <w:p w14:paraId="60F340F0" w14:textId="73CDB836" w:rsidR="00744408" w:rsidRDefault="00CD1028">
          <w:pPr>
            <w:pStyle w:val="TOC2"/>
            <w:rPr>
              <w:rFonts w:asciiTheme="minorHAnsi" w:hAnsiTheme="minorHAnsi" w:cstheme="minorBidi"/>
              <w:b w:val="0"/>
              <w:sz w:val="22"/>
              <w:lang w:val="en-GB" w:eastAsia="en-GB"/>
            </w:rPr>
          </w:pPr>
          <w:hyperlink w:anchor="_Toc168582573" w:history="1">
            <w:r w:rsidR="00744408" w:rsidRPr="002F1334">
              <w:rPr>
                <w:rStyle w:val="Hyperlink"/>
              </w:rPr>
              <w:t>7.7</w:t>
            </w:r>
            <w:r w:rsidR="00744408">
              <w:rPr>
                <w:rFonts w:asciiTheme="minorHAnsi" w:hAnsiTheme="minorHAnsi" w:cstheme="minorBidi"/>
                <w:b w:val="0"/>
                <w:sz w:val="22"/>
                <w:lang w:val="en-GB" w:eastAsia="en-GB"/>
              </w:rPr>
              <w:tab/>
            </w:r>
            <w:r w:rsidR="00744408" w:rsidRPr="002F1334">
              <w:rPr>
                <w:rStyle w:val="Hyperlink"/>
              </w:rPr>
              <w:t>Marriage and Civil Partnership</w:t>
            </w:r>
            <w:r w:rsidR="00744408">
              <w:rPr>
                <w:webHidden/>
              </w:rPr>
              <w:tab/>
            </w:r>
            <w:r w:rsidR="00744408">
              <w:rPr>
                <w:webHidden/>
              </w:rPr>
              <w:fldChar w:fldCharType="begin"/>
            </w:r>
            <w:r w:rsidR="00744408">
              <w:rPr>
                <w:webHidden/>
              </w:rPr>
              <w:instrText xml:space="preserve"> PAGEREF _Toc168582573 \h </w:instrText>
            </w:r>
            <w:r w:rsidR="00744408">
              <w:rPr>
                <w:webHidden/>
              </w:rPr>
            </w:r>
            <w:r w:rsidR="00744408">
              <w:rPr>
                <w:webHidden/>
              </w:rPr>
              <w:fldChar w:fldCharType="separate"/>
            </w:r>
            <w:r w:rsidR="00744408">
              <w:rPr>
                <w:webHidden/>
              </w:rPr>
              <w:t>41</w:t>
            </w:r>
            <w:r w:rsidR="00744408">
              <w:rPr>
                <w:webHidden/>
              </w:rPr>
              <w:fldChar w:fldCharType="end"/>
            </w:r>
          </w:hyperlink>
        </w:p>
        <w:p w14:paraId="6F0F1F43" w14:textId="6A743B0B" w:rsidR="00744408" w:rsidRDefault="00CD1028">
          <w:pPr>
            <w:pStyle w:val="TOC2"/>
            <w:rPr>
              <w:rFonts w:asciiTheme="minorHAnsi" w:hAnsiTheme="minorHAnsi" w:cstheme="minorBidi"/>
              <w:b w:val="0"/>
              <w:sz w:val="22"/>
              <w:lang w:val="en-GB" w:eastAsia="en-GB"/>
            </w:rPr>
          </w:pPr>
          <w:hyperlink w:anchor="_Toc168582574" w:history="1">
            <w:r w:rsidR="00744408" w:rsidRPr="002F1334">
              <w:rPr>
                <w:rStyle w:val="Hyperlink"/>
              </w:rPr>
              <w:t>7.8</w:t>
            </w:r>
            <w:r w:rsidR="00744408">
              <w:rPr>
                <w:rFonts w:asciiTheme="minorHAnsi" w:hAnsiTheme="minorHAnsi" w:cstheme="minorBidi"/>
                <w:b w:val="0"/>
                <w:sz w:val="22"/>
                <w:lang w:val="en-GB" w:eastAsia="en-GB"/>
              </w:rPr>
              <w:tab/>
            </w:r>
            <w:r w:rsidR="00744408" w:rsidRPr="002F1334">
              <w:rPr>
                <w:rStyle w:val="Hyperlink"/>
              </w:rPr>
              <w:t>Trans Staff</w:t>
            </w:r>
            <w:r w:rsidR="00744408">
              <w:rPr>
                <w:webHidden/>
              </w:rPr>
              <w:tab/>
            </w:r>
            <w:r w:rsidR="00744408">
              <w:rPr>
                <w:webHidden/>
              </w:rPr>
              <w:fldChar w:fldCharType="begin"/>
            </w:r>
            <w:r w:rsidR="00744408">
              <w:rPr>
                <w:webHidden/>
              </w:rPr>
              <w:instrText xml:space="preserve"> PAGEREF _Toc168582574 \h </w:instrText>
            </w:r>
            <w:r w:rsidR="00744408">
              <w:rPr>
                <w:webHidden/>
              </w:rPr>
            </w:r>
            <w:r w:rsidR="00744408">
              <w:rPr>
                <w:webHidden/>
              </w:rPr>
              <w:fldChar w:fldCharType="separate"/>
            </w:r>
            <w:r w:rsidR="00744408">
              <w:rPr>
                <w:webHidden/>
              </w:rPr>
              <w:t>41</w:t>
            </w:r>
            <w:r w:rsidR="00744408">
              <w:rPr>
                <w:webHidden/>
              </w:rPr>
              <w:fldChar w:fldCharType="end"/>
            </w:r>
          </w:hyperlink>
        </w:p>
        <w:p w14:paraId="322F32A5" w14:textId="79592FF3" w:rsidR="00744408" w:rsidRDefault="00CD1028">
          <w:pPr>
            <w:pStyle w:val="TOC2"/>
            <w:rPr>
              <w:rFonts w:asciiTheme="minorHAnsi" w:hAnsiTheme="minorHAnsi" w:cstheme="minorBidi"/>
              <w:b w:val="0"/>
              <w:sz w:val="22"/>
              <w:lang w:val="en-GB" w:eastAsia="en-GB"/>
            </w:rPr>
          </w:pPr>
          <w:hyperlink w:anchor="_Toc168582575" w:history="1">
            <w:r w:rsidR="00744408" w:rsidRPr="002F1334">
              <w:rPr>
                <w:rStyle w:val="Hyperlink"/>
              </w:rPr>
              <w:t>7.9</w:t>
            </w:r>
            <w:r w:rsidR="00744408">
              <w:rPr>
                <w:rFonts w:asciiTheme="minorHAnsi" w:hAnsiTheme="minorHAnsi" w:cstheme="minorBidi"/>
                <w:b w:val="0"/>
                <w:sz w:val="22"/>
                <w:lang w:val="en-GB" w:eastAsia="en-GB"/>
              </w:rPr>
              <w:tab/>
            </w:r>
            <w:r w:rsidR="00744408" w:rsidRPr="002F1334">
              <w:rPr>
                <w:rStyle w:val="Hyperlink"/>
              </w:rPr>
              <w:t>Pregnancy and Maternity</w:t>
            </w:r>
            <w:r w:rsidR="00744408">
              <w:rPr>
                <w:webHidden/>
              </w:rPr>
              <w:tab/>
            </w:r>
            <w:r w:rsidR="00744408">
              <w:rPr>
                <w:webHidden/>
              </w:rPr>
              <w:fldChar w:fldCharType="begin"/>
            </w:r>
            <w:r w:rsidR="00744408">
              <w:rPr>
                <w:webHidden/>
              </w:rPr>
              <w:instrText xml:space="preserve"> PAGEREF _Toc168582575 \h </w:instrText>
            </w:r>
            <w:r w:rsidR="00744408">
              <w:rPr>
                <w:webHidden/>
              </w:rPr>
            </w:r>
            <w:r w:rsidR="00744408">
              <w:rPr>
                <w:webHidden/>
              </w:rPr>
              <w:fldChar w:fldCharType="separate"/>
            </w:r>
            <w:r w:rsidR="00744408">
              <w:rPr>
                <w:webHidden/>
              </w:rPr>
              <w:t>41</w:t>
            </w:r>
            <w:r w:rsidR="00744408">
              <w:rPr>
                <w:webHidden/>
              </w:rPr>
              <w:fldChar w:fldCharType="end"/>
            </w:r>
          </w:hyperlink>
        </w:p>
        <w:p w14:paraId="57B6AD98" w14:textId="320E056C" w:rsidR="00744408" w:rsidRDefault="00CD1028">
          <w:pPr>
            <w:pStyle w:val="TOC1"/>
            <w:rPr>
              <w:rFonts w:asciiTheme="minorHAnsi" w:hAnsiTheme="minorHAnsi"/>
              <w:b w:val="0"/>
              <w:noProof/>
              <w:sz w:val="22"/>
              <w:lang w:val="en-GB" w:eastAsia="en-GB"/>
            </w:rPr>
          </w:pPr>
          <w:hyperlink w:anchor="_Toc168582576" w:history="1">
            <w:r w:rsidR="00744408" w:rsidRPr="002F1334">
              <w:rPr>
                <w:rStyle w:val="Hyperlink"/>
                <w:noProof/>
              </w:rPr>
              <w:t>8</w:t>
            </w:r>
            <w:r w:rsidR="00744408">
              <w:rPr>
                <w:rFonts w:asciiTheme="minorHAnsi" w:hAnsiTheme="minorHAnsi"/>
                <w:b w:val="0"/>
                <w:noProof/>
                <w:sz w:val="22"/>
                <w:lang w:val="en-GB" w:eastAsia="en-GB"/>
              </w:rPr>
              <w:tab/>
            </w:r>
            <w:r w:rsidR="00744408" w:rsidRPr="002F1334">
              <w:rPr>
                <w:rStyle w:val="Hyperlink"/>
                <w:noProof/>
              </w:rPr>
              <w:t>Developments</w:t>
            </w:r>
            <w:r w:rsidR="00744408">
              <w:rPr>
                <w:noProof/>
                <w:webHidden/>
              </w:rPr>
              <w:tab/>
            </w:r>
            <w:r w:rsidR="00744408">
              <w:rPr>
                <w:noProof/>
                <w:webHidden/>
              </w:rPr>
              <w:fldChar w:fldCharType="begin"/>
            </w:r>
            <w:r w:rsidR="00744408">
              <w:rPr>
                <w:noProof/>
                <w:webHidden/>
              </w:rPr>
              <w:instrText xml:space="preserve"> PAGEREF _Toc168582576 \h </w:instrText>
            </w:r>
            <w:r w:rsidR="00744408">
              <w:rPr>
                <w:noProof/>
                <w:webHidden/>
              </w:rPr>
            </w:r>
            <w:r w:rsidR="00744408">
              <w:rPr>
                <w:noProof/>
                <w:webHidden/>
              </w:rPr>
              <w:fldChar w:fldCharType="separate"/>
            </w:r>
            <w:r w:rsidR="00744408">
              <w:rPr>
                <w:noProof/>
                <w:webHidden/>
              </w:rPr>
              <w:t>42</w:t>
            </w:r>
            <w:r w:rsidR="00744408">
              <w:rPr>
                <w:noProof/>
                <w:webHidden/>
              </w:rPr>
              <w:fldChar w:fldCharType="end"/>
            </w:r>
          </w:hyperlink>
        </w:p>
        <w:p w14:paraId="162E8F44" w14:textId="300D9B80" w:rsidR="00744408" w:rsidRDefault="00CD1028">
          <w:pPr>
            <w:pStyle w:val="TOC2"/>
            <w:rPr>
              <w:rFonts w:asciiTheme="minorHAnsi" w:hAnsiTheme="minorHAnsi" w:cstheme="minorBidi"/>
              <w:b w:val="0"/>
              <w:sz w:val="22"/>
              <w:lang w:val="en-GB" w:eastAsia="en-GB"/>
            </w:rPr>
          </w:pPr>
          <w:hyperlink w:anchor="_Toc168582577" w:history="1">
            <w:r w:rsidR="00744408" w:rsidRPr="002F1334">
              <w:rPr>
                <w:rStyle w:val="Hyperlink"/>
              </w:rPr>
              <w:t>8.1</w:t>
            </w:r>
            <w:r w:rsidR="00744408">
              <w:rPr>
                <w:rFonts w:asciiTheme="minorHAnsi" w:hAnsiTheme="minorHAnsi" w:cstheme="minorBidi"/>
                <w:b w:val="0"/>
                <w:sz w:val="22"/>
                <w:lang w:val="en-GB" w:eastAsia="en-GB"/>
              </w:rPr>
              <w:tab/>
            </w:r>
            <w:r w:rsidR="00744408" w:rsidRPr="002F1334">
              <w:rPr>
                <w:rStyle w:val="Hyperlink"/>
              </w:rPr>
              <w:t>Hospital Expansion</w:t>
            </w:r>
            <w:r w:rsidR="00744408">
              <w:rPr>
                <w:webHidden/>
              </w:rPr>
              <w:tab/>
            </w:r>
            <w:r w:rsidR="00744408">
              <w:rPr>
                <w:webHidden/>
              </w:rPr>
              <w:fldChar w:fldCharType="begin"/>
            </w:r>
            <w:r w:rsidR="00744408">
              <w:rPr>
                <w:webHidden/>
              </w:rPr>
              <w:instrText xml:space="preserve"> PAGEREF _Toc168582577 \h </w:instrText>
            </w:r>
            <w:r w:rsidR="00744408">
              <w:rPr>
                <w:webHidden/>
              </w:rPr>
            </w:r>
            <w:r w:rsidR="00744408">
              <w:rPr>
                <w:webHidden/>
              </w:rPr>
              <w:fldChar w:fldCharType="separate"/>
            </w:r>
            <w:r w:rsidR="00744408">
              <w:rPr>
                <w:webHidden/>
              </w:rPr>
              <w:t>42</w:t>
            </w:r>
            <w:r w:rsidR="00744408">
              <w:rPr>
                <w:webHidden/>
              </w:rPr>
              <w:fldChar w:fldCharType="end"/>
            </w:r>
          </w:hyperlink>
        </w:p>
        <w:p w14:paraId="133ADE86" w14:textId="31A99881" w:rsidR="00744408" w:rsidRDefault="00CD1028">
          <w:pPr>
            <w:pStyle w:val="TOC2"/>
            <w:rPr>
              <w:rFonts w:asciiTheme="minorHAnsi" w:hAnsiTheme="minorHAnsi" w:cstheme="minorBidi"/>
              <w:b w:val="0"/>
              <w:sz w:val="22"/>
              <w:lang w:val="en-GB" w:eastAsia="en-GB"/>
            </w:rPr>
          </w:pPr>
          <w:hyperlink w:anchor="_Toc168582578" w:history="1">
            <w:r w:rsidR="00744408" w:rsidRPr="002F1334">
              <w:rPr>
                <w:rStyle w:val="Hyperlink"/>
              </w:rPr>
              <w:t>8.2</w:t>
            </w:r>
            <w:r w:rsidR="00744408">
              <w:rPr>
                <w:rFonts w:asciiTheme="minorHAnsi" w:hAnsiTheme="minorHAnsi" w:cstheme="minorBidi"/>
                <w:b w:val="0"/>
                <w:sz w:val="22"/>
                <w:lang w:val="en-GB" w:eastAsia="en-GB"/>
              </w:rPr>
              <w:tab/>
            </w:r>
            <w:r w:rsidR="00744408" w:rsidRPr="002F1334">
              <w:rPr>
                <w:rStyle w:val="Hyperlink"/>
              </w:rPr>
              <w:t>eRostering</w:t>
            </w:r>
            <w:r w:rsidR="00744408">
              <w:rPr>
                <w:webHidden/>
              </w:rPr>
              <w:tab/>
            </w:r>
            <w:r w:rsidR="00744408">
              <w:rPr>
                <w:webHidden/>
              </w:rPr>
              <w:fldChar w:fldCharType="begin"/>
            </w:r>
            <w:r w:rsidR="00744408">
              <w:rPr>
                <w:webHidden/>
              </w:rPr>
              <w:instrText xml:space="preserve"> PAGEREF _Toc168582578 \h </w:instrText>
            </w:r>
            <w:r w:rsidR="00744408">
              <w:rPr>
                <w:webHidden/>
              </w:rPr>
            </w:r>
            <w:r w:rsidR="00744408">
              <w:rPr>
                <w:webHidden/>
              </w:rPr>
              <w:fldChar w:fldCharType="separate"/>
            </w:r>
            <w:r w:rsidR="00744408">
              <w:rPr>
                <w:webHidden/>
              </w:rPr>
              <w:t>42</w:t>
            </w:r>
            <w:r w:rsidR="00744408">
              <w:rPr>
                <w:webHidden/>
              </w:rPr>
              <w:fldChar w:fldCharType="end"/>
            </w:r>
          </w:hyperlink>
        </w:p>
        <w:p w14:paraId="547784B5" w14:textId="1F443570" w:rsidR="00744408" w:rsidRDefault="00CD1028">
          <w:pPr>
            <w:pStyle w:val="TOC2"/>
            <w:rPr>
              <w:rFonts w:asciiTheme="minorHAnsi" w:hAnsiTheme="minorHAnsi" w:cstheme="minorBidi"/>
              <w:b w:val="0"/>
              <w:sz w:val="22"/>
              <w:lang w:val="en-GB" w:eastAsia="en-GB"/>
            </w:rPr>
          </w:pPr>
          <w:hyperlink w:anchor="_Toc168582579" w:history="1">
            <w:r w:rsidR="00744408" w:rsidRPr="002F1334">
              <w:rPr>
                <w:rStyle w:val="Hyperlink"/>
              </w:rPr>
              <w:t>8.3</w:t>
            </w:r>
            <w:r w:rsidR="00744408">
              <w:rPr>
                <w:rFonts w:asciiTheme="minorHAnsi" w:hAnsiTheme="minorHAnsi" w:cstheme="minorBidi"/>
                <w:b w:val="0"/>
                <w:sz w:val="22"/>
                <w:lang w:val="en-GB" w:eastAsia="en-GB"/>
              </w:rPr>
              <w:tab/>
            </w:r>
            <w:r w:rsidR="00744408" w:rsidRPr="002F1334">
              <w:rPr>
                <w:rStyle w:val="Hyperlink"/>
              </w:rPr>
              <w:t>Band 5 Nursing Review</w:t>
            </w:r>
            <w:r w:rsidR="00744408">
              <w:rPr>
                <w:webHidden/>
              </w:rPr>
              <w:tab/>
            </w:r>
            <w:r w:rsidR="00744408">
              <w:rPr>
                <w:webHidden/>
              </w:rPr>
              <w:fldChar w:fldCharType="begin"/>
            </w:r>
            <w:r w:rsidR="00744408">
              <w:rPr>
                <w:webHidden/>
              </w:rPr>
              <w:instrText xml:space="preserve"> PAGEREF _Toc168582579 \h </w:instrText>
            </w:r>
            <w:r w:rsidR="00744408">
              <w:rPr>
                <w:webHidden/>
              </w:rPr>
            </w:r>
            <w:r w:rsidR="00744408">
              <w:rPr>
                <w:webHidden/>
              </w:rPr>
              <w:fldChar w:fldCharType="separate"/>
            </w:r>
            <w:r w:rsidR="00744408">
              <w:rPr>
                <w:webHidden/>
              </w:rPr>
              <w:t>42</w:t>
            </w:r>
            <w:r w:rsidR="00744408">
              <w:rPr>
                <w:webHidden/>
              </w:rPr>
              <w:fldChar w:fldCharType="end"/>
            </w:r>
          </w:hyperlink>
        </w:p>
        <w:p w14:paraId="082AFF48" w14:textId="366E32D0" w:rsidR="00744408" w:rsidRDefault="00CD1028">
          <w:pPr>
            <w:pStyle w:val="TOC2"/>
            <w:rPr>
              <w:rFonts w:asciiTheme="minorHAnsi" w:hAnsiTheme="minorHAnsi" w:cstheme="minorBidi"/>
              <w:b w:val="0"/>
              <w:sz w:val="22"/>
              <w:lang w:val="en-GB" w:eastAsia="en-GB"/>
            </w:rPr>
          </w:pPr>
          <w:hyperlink w:anchor="_Toc168582580" w:history="1">
            <w:r w:rsidR="00744408" w:rsidRPr="002F1334">
              <w:rPr>
                <w:rStyle w:val="Hyperlink"/>
              </w:rPr>
              <w:t>8.4</w:t>
            </w:r>
            <w:r w:rsidR="00744408">
              <w:rPr>
                <w:rFonts w:asciiTheme="minorHAnsi" w:hAnsiTheme="minorHAnsi" w:cstheme="minorBidi"/>
                <w:b w:val="0"/>
                <w:sz w:val="22"/>
                <w:lang w:val="en-GB" w:eastAsia="en-GB"/>
              </w:rPr>
              <w:tab/>
            </w:r>
            <w:r w:rsidR="00744408" w:rsidRPr="002F1334">
              <w:rPr>
                <w:rStyle w:val="Hyperlink"/>
              </w:rPr>
              <w:t>Reduced Working Hours</w:t>
            </w:r>
            <w:r w:rsidR="00744408">
              <w:rPr>
                <w:webHidden/>
              </w:rPr>
              <w:tab/>
            </w:r>
            <w:r w:rsidR="00744408">
              <w:rPr>
                <w:webHidden/>
              </w:rPr>
              <w:fldChar w:fldCharType="begin"/>
            </w:r>
            <w:r w:rsidR="00744408">
              <w:rPr>
                <w:webHidden/>
              </w:rPr>
              <w:instrText xml:space="preserve"> PAGEREF _Toc168582580 \h </w:instrText>
            </w:r>
            <w:r w:rsidR="00744408">
              <w:rPr>
                <w:webHidden/>
              </w:rPr>
            </w:r>
            <w:r w:rsidR="00744408">
              <w:rPr>
                <w:webHidden/>
              </w:rPr>
              <w:fldChar w:fldCharType="separate"/>
            </w:r>
            <w:r w:rsidR="00744408">
              <w:rPr>
                <w:webHidden/>
              </w:rPr>
              <w:t>42</w:t>
            </w:r>
            <w:r w:rsidR="00744408">
              <w:rPr>
                <w:webHidden/>
              </w:rPr>
              <w:fldChar w:fldCharType="end"/>
            </w:r>
          </w:hyperlink>
        </w:p>
        <w:p w14:paraId="7490135E" w14:textId="580CA365" w:rsidR="00744408" w:rsidRDefault="00CD1028">
          <w:pPr>
            <w:pStyle w:val="TOC2"/>
            <w:rPr>
              <w:rFonts w:asciiTheme="minorHAnsi" w:hAnsiTheme="minorHAnsi" w:cstheme="minorBidi"/>
              <w:b w:val="0"/>
              <w:sz w:val="22"/>
              <w:lang w:val="en-GB" w:eastAsia="en-GB"/>
            </w:rPr>
          </w:pPr>
          <w:hyperlink w:anchor="_Toc168582581" w:history="1">
            <w:r w:rsidR="00744408" w:rsidRPr="002F1334">
              <w:rPr>
                <w:rStyle w:val="Hyperlink"/>
              </w:rPr>
              <w:t>8.5</w:t>
            </w:r>
            <w:r w:rsidR="00744408">
              <w:rPr>
                <w:rFonts w:asciiTheme="minorHAnsi" w:hAnsiTheme="minorHAnsi" w:cstheme="minorBidi"/>
                <w:b w:val="0"/>
                <w:sz w:val="22"/>
                <w:lang w:val="en-GB" w:eastAsia="en-GB"/>
              </w:rPr>
              <w:tab/>
            </w:r>
            <w:r w:rsidR="00744408" w:rsidRPr="002F1334">
              <w:rPr>
                <w:rStyle w:val="Hyperlink"/>
              </w:rPr>
              <w:t>Protected Learning Time</w:t>
            </w:r>
            <w:r w:rsidR="00744408">
              <w:rPr>
                <w:webHidden/>
              </w:rPr>
              <w:tab/>
            </w:r>
            <w:r w:rsidR="00744408">
              <w:rPr>
                <w:webHidden/>
              </w:rPr>
              <w:fldChar w:fldCharType="begin"/>
            </w:r>
            <w:r w:rsidR="00744408">
              <w:rPr>
                <w:webHidden/>
              </w:rPr>
              <w:instrText xml:space="preserve"> PAGEREF _Toc168582581 \h </w:instrText>
            </w:r>
            <w:r w:rsidR="00744408">
              <w:rPr>
                <w:webHidden/>
              </w:rPr>
            </w:r>
            <w:r w:rsidR="00744408">
              <w:rPr>
                <w:webHidden/>
              </w:rPr>
              <w:fldChar w:fldCharType="separate"/>
            </w:r>
            <w:r w:rsidR="00744408">
              <w:rPr>
                <w:webHidden/>
              </w:rPr>
              <w:t>43</w:t>
            </w:r>
            <w:r w:rsidR="00744408">
              <w:rPr>
                <w:webHidden/>
              </w:rPr>
              <w:fldChar w:fldCharType="end"/>
            </w:r>
          </w:hyperlink>
        </w:p>
        <w:p w14:paraId="5643EF6A" w14:textId="50384F35" w:rsidR="00744408" w:rsidRDefault="00CD1028">
          <w:pPr>
            <w:pStyle w:val="TOC2"/>
            <w:rPr>
              <w:rFonts w:asciiTheme="minorHAnsi" w:hAnsiTheme="minorHAnsi" w:cstheme="minorBidi"/>
              <w:b w:val="0"/>
              <w:sz w:val="22"/>
              <w:lang w:val="en-GB" w:eastAsia="en-GB"/>
            </w:rPr>
          </w:pPr>
          <w:hyperlink w:anchor="_Toc168582582" w:history="1">
            <w:r w:rsidR="00744408" w:rsidRPr="002F1334">
              <w:rPr>
                <w:rStyle w:val="Hyperlink"/>
              </w:rPr>
              <w:t>8.6</w:t>
            </w:r>
            <w:r w:rsidR="00744408">
              <w:rPr>
                <w:rFonts w:asciiTheme="minorHAnsi" w:hAnsiTheme="minorHAnsi" w:cstheme="minorBidi"/>
                <w:b w:val="0"/>
                <w:sz w:val="22"/>
                <w:lang w:val="en-GB" w:eastAsia="en-GB"/>
              </w:rPr>
              <w:tab/>
            </w:r>
            <w:r w:rsidR="00744408" w:rsidRPr="002F1334">
              <w:rPr>
                <w:rStyle w:val="Hyperlink"/>
              </w:rPr>
              <w:t>Health and Wellbeing Hub</w:t>
            </w:r>
            <w:r w:rsidR="00744408">
              <w:rPr>
                <w:webHidden/>
              </w:rPr>
              <w:tab/>
            </w:r>
            <w:r w:rsidR="00744408">
              <w:rPr>
                <w:webHidden/>
              </w:rPr>
              <w:fldChar w:fldCharType="begin"/>
            </w:r>
            <w:r w:rsidR="00744408">
              <w:rPr>
                <w:webHidden/>
              </w:rPr>
              <w:instrText xml:space="preserve"> PAGEREF _Toc168582582 \h </w:instrText>
            </w:r>
            <w:r w:rsidR="00744408">
              <w:rPr>
                <w:webHidden/>
              </w:rPr>
            </w:r>
            <w:r w:rsidR="00744408">
              <w:rPr>
                <w:webHidden/>
              </w:rPr>
              <w:fldChar w:fldCharType="separate"/>
            </w:r>
            <w:r w:rsidR="00744408">
              <w:rPr>
                <w:webHidden/>
              </w:rPr>
              <w:t>43</w:t>
            </w:r>
            <w:r w:rsidR="00744408">
              <w:rPr>
                <w:webHidden/>
              </w:rPr>
              <w:fldChar w:fldCharType="end"/>
            </w:r>
          </w:hyperlink>
        </w:p>
        <w:p w14:paraId="07448F80" w14:textId="16CD0E13" w:rsidR="00744408" w:rsidRDefault="00CD1028">
          <w:pPr>
            <w:pStyle w:val="TOC2"/>
            <w:rPr>
              <w:rFonts w:asciiTheme="minorHAnsi" w:hAnsiTheme="minorHAnsi" w:cstheme="minorBidi"/>
              <w:b w:val="0"/>
              <w:sz w:val="22"/>
              <w:lang w:val="en-GB" w:eastAsia="en-GB"/>
            </w:rPr>
          </w:pPr>
          <w:hyperlink w:anchor="_Toc168582583" w:history="1">
            <w:r w:rsidR="00744408" w:rsidRPr="002F1334">
              <w:rPr>
                <w:rStyle w:val="Hyperlink"/>
              </w:rPr>
              <w:t>8.7</w:t>
            </w:r>
            <w:r w:rsidR="00744408">
              <w:rPr>
                <w:rFonts w:asciiTheme="minorHAnsi" w:hAnsiTheme="minorHAnsi" w:cstheme="minorBidi"/>
                <w:b w:val="0"/>
                <w:sz w:val="22"/>
                <w:lang w:val="en-GB" w:eastAsia="en-GB"/>
              </w:rPr>
              <w:tab/>
            </w:r>
            <w:r w:rsidR="00744408" w:rsidRPr="002F1334">
              <w:rPr>
                <w:rStyle w:val="Hyperlink"/>
              </w:rPr>
              <w:t>Registration of Medical Associate Professions</w:t>
            </w:r>
            <w:r w:rsidR="00744408">
              <w:rPr>
                <w:webHidden/>
              </w:rPr>
              <w:tab/>
            </w:r>
            <w:r w:rsidR="00744408">
              <w:rPr>
                <w:webHidden/>
              </w:rPr>
              <w:fldChar w:fldCharType="begin"/>
            </w:r>
            <w:r w:rsidR="00744408">
              <w:rPr>
                <w:webHidden/>
              </w:rPr>
              <w:instrText xml:space="preserve"> PAGEREF _Toc168582583 \h </w:instrText>
            </w:r>
            <w:r w:rsidR="00744408">
              <w:rPr>
                <w:webHidden/>
              </w:rPr>
            </w:r>
            <w:r w:rsidR="00744408">
              <w:rPr>
                <w:webHidden/>
              </w:rPr>
              <w:fldChar w:fldCharType="separate"/>
            </w:r>
            <w:r w:rsidR="00744408">
              <w:rPr>
                <w:webHidden/>
              </w:rPr>
              <w:t>43</w:t>
            </w:r>
            <w:r w:rsidR="00744408">
              <w:rPr>
                <w:webHidden/>
              </w:rPr>
              <w:fldChar w:fldCharType="end"/>
            </w:r>
          </w:hyperlink>
        </w:p>
        <w:p w14:paraId="6C41DABE" w14:textId="489754A5" w:rsidR="00744408" w:rsidRDefault="00CD1028">
          <w:pPr>
            <w:pStyle w:val="TOC2"/>
            <w:rPr>
              <w:rFonts w:asciiTheme="minorHAnsi" w:hAnsiTheme="minorHAnsi" w:cstheme="minorBidi"/>
              <w:b w:val="0"/>
              <w:sz w:val="22"/>
              <w:lang w:val="en-GB" w:eastAsia="en-GB"/>
            </w:rPr>
          </w:pPr>
          <w:hyperlink w:anchor="_Toc168582584" w:history="1">
            <w:r w:rsidR="00744408" w:rsidRPr="002F1334">
              <w:rPr>
                <w:rStyle w:val="Hyperlink"/>
              </w:rPr>
              <w:t>8.8</w:t>
            </w:r>
            <w:r w:rsidR="00744408">
              <w:rPr>
                <w:rFonts w:asciiTheme="minorHAnsi" w:hAnsiTheme="minorHAnsi" w:cstheme="minorBidi"/>
                <w:b w:val="0"/>
                <w:sz w:val="22"/>
                <w:lang w:val="en-GB" w:eastAsia="en-GB"/>
              </w:rPr>
              <w:tab/>
            </w:r>
            <w:r w:rsidR="00744408" w:rsidRPr="002F1334">
              <w:rPr>
                <w:rStyle w:val="Hyperlink"/>
              </w:rPr>
              <w:t>Diversity Networks</w:t>
            </w:r>
            <w:r w:rsidR="00744408">
              <w:rPr>
                <w:webHidden/>
              </w:rPr>
              <w:tab/>
            </w:r>
            <w:r w:rsidR="00744408">
              <w:rPr>
                <w:webHidden/>
              </w:rPr>
              <w:fldChar w:fldCharType="begin"/>
            </w:r>
            <w:r w:rsidR="00744408">
              <w:rPr>
                <w:webHidden/>
              </w:rPr>
              <w:instrText xml:space="preserve"> PAGEREF _Toc168582584 \h </w:instrText>
            </w:r>
            <w:r w:rsidR="00744408">
              <w:rPr>
                <w:webHidden/>
              </w:rPr>
            </w:r>
            <w:r w:rsidR="00744408">
              <w:rPr>
                <w:webHidden/>
              </w:rPr>
              <w:fldChar w:fldCharType="separate"/>
            </w:r>
            <w:r w:rsidR="00744408">
              <w:rPr>
                <w:webHidden/>
              </w:rPr>
              <w:t>43</w:t>
            </w:r>
            <w:r w:rsidR="00744408">
              <w:rPr>
                <w:webHidden/>
              </w:rPr>
              <w:fldChar w:fldCharType="end"/>
            </w:r>
          </w:hyperlink>
        </w:p>
        <w:p w14:paraId="251FEC45" w14:textId="6158044F" w:rsidR="001F7566" w:rsidRDefault="004B4834" w:rsidP="00C4700F">
          <w:pPr>
            <w:rPr>
              <w:b/>
              <w:bCs/>
              <w:noProof/>
            </w:rPr>
          </w:pPr>
          <w:r>
            <w:rPr>
              <w:b/>
              <w:bCs/>
              <w:noProof/>
            </w:rPr>
            <w:fldChar w:fldCharType="end"/>
          </w:r>
        </w:p>
      </w:sdtContent>
    </w:sdt>
    <w:p w14:paraId="613B2329" w14:textId="77777777" w:rsidR="00BC1AA0" w:rsidRDefault="00BC1AA0" w:rsidP="00C4700F">
      <w:pPr>
        <w:spacing w:after="200" w:line="276" w:lineRule="auto"/>
        <w:rPr>
          <w:rFonts w:eastAsiaTheme="majorEastAsia" w:cstheme="majorBidi"/>
          <w:b/>
          <w:bCs/>
          <w:sz w:val="32"/>
          <w:szCs w:val="28"/>
        </w:rPr>
      </w:pPr>
      <w:bookmarkStart w:id="3" w:name="_Toc76025076"/>
      <w:r>
        <w:br w:type="page"/>
      </w:r>
    </w:p>
    <w:p w14:paraId="2E47BA9F" w14:textId="19D37BA5" w:rsidR="008602C7" w:rsidRPr="00AF255D" w:rsidRDefault="00BD2D87" w:rsidP="00C4700F">
      <w:pPr>
        <w:pStyle w:val="Heading1"/>
      </w:pPr>
      <w:bookmarkStart w:id="4" w:name="_Toc168582493"/>
      <w:r w:rsidRPr="00AF255D">
        <w:t>Introduction</w:t>
      </w:r>
      <w:bookmarkEnd w:id="3"/>
      <w:bookmarkEnd w:id="4"/>
    </w:p>
    <w:p w14:paraId="10CF205C" w14:textId="77777777" w:rsidR="00C859AF" w:rsidRPr="00AF255D" w:rsidRDefault="00C859AF" w:rsidP="00C4700F">
      <w:pPr>
        <w:rPr>
          <w:rFonts w:cs="Arial"/>
          <w:szCs w:val="24"/>
        </w:rPr>
      </w:pPr>
    </w:p>
    <w:p w14:paraId="75191E8B" w14:textId="7EED0169" w:rsidR="00BD27E2" w:rsidRPr="00AF255D" w:rsidRDefault="00BD2D87" w:rsidP="00C4700F">
      <w:pPr>
        <w:rPr>
          <w:rFonts w:cs="Arial"/>
          <w:szCs w:val="24"/>
        </w:rPr>
      </w:pPr>
      <w:r w:rsidRPr="00AF255D">
        <w:rPr>
          <w:rFonts w:cs="Arial"/>
          <w:szCs w:val="24"/>
        </w:rPr>
        <w:t xml:space="preserve">This Workforce Monitoring Report covers the period from </w:t>
      </w:r>
      <w:r w:rsidR="006A617E" w:rsidRPr="00AF255D">
        <w:rPr>
          <w:rFonts w:cs="Arial"/>
          <w:szCs w:val="24"/>
        </w:rPr>
        <w:t>1</w:t>
      </w:r>
      <w:r w:rsidR="000C3A10">
        <w:rPr>
          <w:rFonts w:cs="Arial"/>
          <w:szCs w:val="24"/>
        </w:rPr>
        <w:t xml:space="preserve"> April 2023</w:t>
      </w:r>
      <w:r w:rsidRPr="00AF255D">
        <w:rPr>
          <w:rFonts w:cs="Arial"/>
          <w:szCs w:val="24"/>
        </w:rPr>
        <w:t xml:space="preserve"> to </w:t>
      </w:r>
      <w:r w:rsidR="00A22DA6" w:rsidRPr="00AF255D">
        <w:rPr>
          <w:rFonts w:cs="Arial"/>
          <w:szCs w:val="24"/>
        </w:rPr>
        <w:t xml:space="preserve">31 </w:t>
      </w:r>
      <w:r w:rsidR="000C3A10">
        <w:rPr>
          <w:rFonts w:cs="Arial"/>
          <w:szCs w:val="24"/>
        </w:rPr>
        <w:t>March 2024</w:t>
      </w:r>
      <w:r w:rsidR="006A617E" w:rsidRPr="00AF255D">
        <w:rPr>
          <w:rFonts w:cs="Arial"/>
          <w:szCs w:val="24"/>
        </w:rPr>
        <w:t>.</w:t>
      </w:r>
      <w:r w:rsidR="00901CC7" w:rsidRPr="00AF255D">
        <w:rPr>
          <w:rFonts w:cs="Arial"/>
          <w:szCs w:val="24"/>
        </w:rPr>
        <w:t xml:space="preserve"> </w:t>
      </w:r>
      <w:r w:rsidR="00407A34" w:rsidRPr="00AF255D">
        <w:rPr>
          <w:rFonts w:cs="Arial"/>
          <w:szCs w:val="24"/>
        </w:rPr>
        <w:t xml:space="preserve">Every twelve months a Workforce Monitoring Report is presented to </w:t>
      </w:r>
      <w:r w:rsidR="004A69EA" w:rsidRPr="00AF255D">
        <w:rPr>
          <w:rFonts w:cs="Arial"/>
          <w:szCs w:val="24"/>
        </w:rPr>
        <w:t>NHS</w:t>
      </w:r>
      <w:r w:rsidR="00CF0F31" w:rsidRPr="00AF255D">
        <w:rPr>
          <w:rFonts w:cs="Arial"/>
          <w:szCs w:val="24"/>
        </w:rPr>
        <w:t xml:space="preserve"> Golden Jubilee’s (NHS GJ</w:t>
      </w:r>
      <w:r w:rsidR="00234296" w:rsidRPr="00AF255D">
        <w:rPr>
          <w:rFonts w:cs="Arial"/>
          <w:szCs w:val="24"/>
        </w:rPr>
        <w:t xml:space="preserve">) </w:t>
      </w:r>
      <w:r w:rsidR="00407A34" w:rsidRPr="00AF255D">
        <w:rPr>
          <w:rFonts w:cs="Arial"/>
          <w:szCs w:val="24"/>
        </w:rPr>
        <w:t>Senior Management Team and the Board in line with the Equality Act (Specific Duties) (Scotland) Regulations 2012 and the Partnership Information Network (PIN) Policy “</w:t>
      </w:r>
      <w:hyperlink r:id="rId11" w:history="1">
        <w:r w:rsidR="00407A34" w:rsidRPr="00AF255D">
          <w:rPr>
            <w:rStyle w:val="Hyperlink"/>
            <w:rFonts w:cs="Arial"/>
            <w:szCs w:val="24"/>
          </w:rPr>
          <w:t>Embracing Equality, Diversity and Human Rights in NHS Scotland</w:t>
        </w:r>
      </w:hyperlink>
      <w:r w:rsidR="00407A34" w:rsidRPr="00AF255D">
        <w:rPr>
          <w:rFonts w:cs="Arial"/>
          <w:szCs w:val="24"/>
        </w:rPr>
        <w:t>”.</w:t>
      </w:r>
      <w:r w:rsidR="00901CC7" w:rsidRPr="00AF255D">
        <w:rPr>
          <w:rFonts w:cs="Arial"/>
          <w:szCs w:val="24"/>
        </w:rPr>
        <w:t xml:space="preserve"> </w:t>
      </w:r>
      <w:r w:rsidR="00407A34" w:rsidRPr="00AF255D">
        <w:rPr>
          <w:rFonts w:cs="Arial"/>
          <w:szCs w:val="24"/>
        </w:rPr>
        <w:t>The PIN policy supports monitoring of the protected characteristics of sex, age, race, religion and belief, disability, sexual orientation, marriage and civil partnership, gender reassignment, and pregnancy and maternity, as d</w:t>
      </w:r>
      <w:r w:rsidR="00243C01">
        <w:rPr>
          <w:rFonts w:cs="Arial"/>
          <w:szCs w:val="24"/>
        </w:rPr>
        <w:t>efined in the Equality Act,</w:t>
      </w:r>
      <w:r w:rsidR="00BD27E2" w:rsidRPr="00AF255D">
        <w:rPr>
          <w:rFonts w:cs="Arial"/>
          <w:szCs w:val="24"/>
        </w:rPr>
        <w:t xml:space="preserve"> and highlights key findings in relation to these protected characteristics</w:t>
      </w:r>
      <w:r w:rsidR="00C32A13" w:rsidRPr="00AF255D">
        <w:rPr>
          <w:rFonts w:cs="Arial"/>
          <w:szCs w:val="24"/>
        </w:rPr>
        <w:t>.</w:t>
      </w:r>
      <w:r w:rsidR="00901CC7" w:rsidRPr="00AF255D">
        <w:rPr>
          <w:rFonts w:cs="Arial"/>
          <w:szCs w:val="24"/>
        </w:rPr>
        <w:t xml:space="preserve"> </w:t>
      </w:r>
      <w:r w:rsidR="00BD27E2" w:rsidRPr="00AF255D">
        <w:rPr>
          <w:rFonts w:cs="Arial"/>
          <w:szCs w:val="24"/>
        </w:rPr>
        <w:t xml:space="preserve">The report also looks at the effect </w:t>
      </w:r>
      <w:r w:rsidR="00C32A13" w:rsidRPr="00AF255D">
        <w:rPr>
          <w:rFonts w:cs="Arial"/>
          <w:szCs w:val="24"/>
        </w:rPr>
        <w:t>that</w:t>
      </w:r>
      <w:r w:rsidR="00BD27E2" w:rsidRPr="00AF255D">
        <w:rPr>
          <w:rFonts w:cs="Arial"/>
          <w:szCs w:val="24"/>
        </w:rPr>
        <w:t xml:space="preserve"> sickness absence, employee turnover, employee recruitment and work life balance policies have on employees and the service. </w:t>
      </w:r>
    </w:p>
    <w:p w14:paraId="5FB5B261" w14:textId="77777777" w:rsidR="00BD2D87" w:rsidRPr="00AF255D" w:rsidRDefault="00BD2D87" w:rsidP="00C4700F">
      <w:pPr>
        <w:rPr>
          <w:rFonts w:cs="Arial"/>
          <w:szCs w:val="24"/>
        </w:rPr>
      </w:pPr>
    </w:p>
    <w:p w14:paraId="5889250E" w14:textId="77777777" w:rsidR="00676610" w:rsidRDefault="00407A34" w:rsidP="00C4700F">
      <w:pPr>
        <w:pStyle w:val="Heading2"/>
      </w:pPr>
      <w:bookmarkStart w:id="5" w:name="_Toc76025077"/>
      <w:bookmarkStart w:id="6" w:name="_Toc168582494"/>
      <w:r w:rsidRPr="00AF255D">
        <w:t>Key Findings</w:t>
      </w:r>
      <w:bookmarkEnd w:id="5"/>
      <w:bookmarkEnd w:id="6"/>
    </w:p>
    <w:p w14:paraId="205F608E" w14:textId="769A7196" w:rsidR="00D66CBC" w:rsidRDefault="00D66CBC" w:rsidP="00C4700F">
      <w:pPr>
        <w:pStyle w:val="Heading3"/>
      </w:pPr>
      <w:bookmarkStart w:id="7" w:name="_Toc76025078"/>
      <w:bookmarkStart w:id="8" w:name="_Toc168582495"/>
      <w:r>
        <w:t>Expanding Workforce</w:t>
      </w:r>
      <w:bookmarkEnd w:id="7"/>
      <w:bookmarkEnd w:id="8"/>
    </w:p>
    <w:p w14:paraId="0607F298" w14:textId="1EB7F327" w:rsidR="00D66CBC" w:rsidRDefault="00D66CBC" w:rsidP="00C4700F">
      <w:r>
        <w:t xml:space="preserve">The ongoing hospital expansions and our remobilisation efforts post-COVID-19 have contributed to an increase in headcount of </w:t>
      </w:r>
      <w:r w:rsidR="009A5AC3">
        <w:t>314</w:t>
      </w:r>
      <w:r>
        <w:t xml:space="preserve"> when com</w:t>
      </w:r>
      <w:r w:rsidR="009A5AC3">
        <w:t>pared to the previous year (2500</w:t>
      </w:r>
      <w:r>
        <w:t xml:space="preserve"> v </w:t>
      </w:r>
      <w:r w:rsidR="009A5AC3">
        <w:t>2186</w:t>
      </w:r>
      <w:r>
        <w:t>).</w:t>
      </w:r>
    </w:p>
    <w:p w14:paraId="79F25DDF" w14:textId="77777777" w:rsidR="00D66CBC" w:rsidRPr="00D66CBC" w:rsidRDefault="00D66CBC" w:rsidP="00C4700F">
      <w:pPr>
        <w:pStyle w:val="NoSpacing"/>
      </w:pPr>
    </w:p>
    <w:p w14:paraId="62083E1A" w14:textId="77777777" w:rsidR="007D4F3A" w:rsidRPr="00AF255D" w:rsidRDefault="00BD27E2" w:rsidP="00C4700F">
      <w:pPr>
        <w:pStyle w:val="Heading3"/>
      </w:pPr>
      <w:bookmarkStart w:id="9" w:name="_Toc76025079"/>
      <w:bookmarkStart w:id="10" w:name="_Toc168582496"/>
      <w:r w:rsidRPr="00AF255D">
        <w:t>Sickness Absence</w:t>
      </w:r>
      <w:bookmarkEnd w:id="9"/>
      <w:bookmarkEnd w:id="10"/>
    </w:p>
    <w:p w14:paraId="714362A7" w14:textId="28B51361" w:rsidR="008215CA" w:rsidRPr="00AF255D" w:rsidRDefault="00D247EF" w:rsidP="00C4700F">
      <w:pPr>
        <w:rPr>
          <w:rFonts w:cs="Arial"/>
        </w:rPr>
      </w:pPr>
      <w:r w:rsidRPr="00AF255D">
        <w:rPr>
          <w:rFonts w:cs="Arial"/>
          <w:szCs w:val="24"/>
        </w:rPr>
        <w:t>During the monitored period</w:t>
      </w:r>
      <w:r w:rsidR="00C32A13" w:rsidRPr="00AF255D">
        <w:rPr>
          <w:rFonts w:cs="Arial"/>
          <w:szCs w:val="24"/>
        </w:rPr>
        <w:t xml:space="preserve"> sickness absence </w:t>
      </w:r>
      <w:r w:rsidR="00D942A0">
        <w:rPr>
          <w:rFonts w:cs="Arial"/>
        </w:rPr>
        <w:t>stood at 5.5</w:t>
      </w:r>
      <w:r w:rsidR="008215CA" w:rsidRPr="00AF255D">
        <w:rPr>
          <w:rFonts w:cs="Arial"/>
        </w:rPr>
        <w:t>% of contracted hours. Th</w:t>
      </w:r>
      <w:r w:rsidR="00264EA7">
        <w:rPr>
          <w:rFonts w:cs="Arial"/>
        </w:rPr>
        <w:t xml:space="preserve">is </w:t>
      </w:r>
      <w:r w:rsidR="00402620">
        <w:rPr>
          <w:rFonts w:cs="Arial"/>
        </w:rPr>
        <w:t xml:space="preserve">is </w:t>
      </w:r>
      <w:r w:rsidR="00D942A0">
        <w:rPr>
          <w:rFonts w:cs="Arial"/>
        </w:rPr>
        <w:t>slightly higher</w:t>
      </w:r>
      <w:r w:rsidR="00402620">
        <w:rPr>
          <w:rFonts w:cs="Arial"/>
        </w:rPr>
        <w:t xml:space="preserve"> than</w:t>
      </w:r>
      <w:r w:rsidR="00D942A0">
        <w:rPr>
          <w:rFonts w:cs="Arial"/>
        </w:rPr>
        <w:t xml:space="preserve"> 2022</w:t>
      </w:r>
      <w:r w:rsidR="000F4BBA">
        <w:rPr>
          <w:rFonts w:cs="Arial"/>
        </w:rPr>
        <w:t>-2</w:t>
      </w:r>
      <w:r w:rsidR="00D942A0">
        <w:rPr>
          <w:rFonts w:cs="Arial"/>
        </w:rPr>
        <w:t>023</w:t>
      </w:r>
      <w:r w:rsidR="008215CA" w:rsidRPr="00AF255D">
        <w:rPr>
          <w:rFonts w:cs="Arial"/>
        </w:rPr>
        <w:t xml:space="preserve">, when it came in </w:t>
      </w:r>
      <w:r w:rsidR="00D942A0">
        <w:rPr>
          <w:rFonts w:cs="Arial"/>
        </w:rPr>
        <w:t>at 5.4</w:t>
      </w:r>
      <w:r w:rsidR="00402620">
        <w:rPr>
          <w:rFonts w:cs="Arial"/>
        </w:rPr>
        <w:t xml:space="preserve">%, </w:t>
      </w:r>
      <w:r w:rsidR="000F4BBA">
        <w:rPr>
          <w:rFonts w:cs="Arial"/>
        </w:rPr>
        <w:t>but</w:t>
      </w:r>
      <w:r w:rsidR="00402620">
        <w:rPr>
          <w:rFonts w:cs="Arial"/>
        </w:rPr>
        <w:t xml:space="preserve"> </w:t>
      </w:r>
      <w:r w:rsidR="00D942A0">
        <w:rPr>
          <w:rFonts w:cs="Arial"/>
        </w:rPr>
        <w:t>lower</w:t>
      </w:r>
      <w:r w:rsidR="000F4BBA">
        <w:rPr>
          <w:rFonts w:cs="Arial"/>
        </w:rPr>
        <w:t xml:space="preserve"> than</w:t>
      </w:r>
      <w:r w:rsidR="00D942A0">
        <w:rPr>
          <w:rFonts w:cs="Arial"/>
        </w:rPr>
        <w:t xml:space="preserve"> 2021-2022, when it stood at 5.7</w:t>
      </w:r>
      <w:r w:rsidR="008215CA" w:rsidRPr="00AF255D">
        <w:rPr>
          <w:rFonts w:cs="Arial"/>
        </w:rPr>
        <w:t xml:space="preserve">%, </w:t>
      </w:r>
      <w:r w:rsidR="00BB55B6">
        <w:rPr>
          <w:rFonts w:cs="Arial"/>
        </w:rPr>
        <w:t>and is</w:t>
      </w:r>
      <w:r w:rsidR="008215CA" w:rsidRPr="00AF255D">
        <w:rPr>
          <w:rFonts w:cs="Arial"/>
        </w:rPr>
        <w:t xml:space="preserve"> higher than the national target of 4.0%.</w:t>
      </w:r>
      <w:r w:rsidR="00D942A0">
        <w:rPr>
          <w:rFonts w:cs="Arial"/>
        </w:rPr>
        <w:t xml:space="preserve"> Of all sickness absence, 56.5</w:t>
      </w:r>
      <w:r w:rsidR="00DD3FC6">
        <w:rPr>
          <w:rFonts w:cs="Arial"/>
        </w:rPr>
        <w:t xml:space="preserve">% </w:t>
      </w:r>
      <w:r w:rsidR="00860508">
        <w:rPr>
          <w:rFonts w:cs="Arial"/>
        </w:rPr>
        <w:t xml:space="preserve">came under the Nursing and Midwifery job family, which comprises </w:t>
      </w:r>
      <w:r w:rsidR="00D942A0">
        <w:rPr>
          <w:rFonts w:cs="Arial"/>
        </w:rPr>
        <w:t>44.4</w:t>
      </w:r>
      <w:r w:rsidR="00860508">
        <w:rPr>
          <w:rFonts w:cs="Arial"/>
        </w:rPr>
        <w:t>% of the workforce.</w:t>
      </w:r>
    </w:p>
    <w:p w14:paraId="412CA07F" w14:textId="77777777" w:rsidR="00DD3FC6" w:rsidRPr="00AF255D" w:rsidRDefault="00DD3FC6" w:rsidP="00C4700F">
      <w:pPr>
        <w:rPr>
          <w:rFonts w:cs="Arial"/>
        </w:rPr>
      </w:pPr>
    </w:p>
    <w:p w14:paraId="6815FD7A" w14:textId="55E17E88" w:rsidR="00DD3FC6" w:rsidRDefault="001A04B0" w:rsidP="00C4700F">
      <w:pPr>
        <w:widowControl w:val="0"/>
        <w:autoSpaceDE w:val="0"/>
        <w:autoSpaceDN w:val="0"/>
        <w:adjustRightInd w:val="0"/>
        <w:rPr>
          <w:rFonts w:cs="Arial"/>
          <w:color w:val="1A1A1A"/>
          <w:szCs w:val="24"/>
        </w:rPr>
      </w:pPr>
      <w:r>
        <w:rPr>
          <w:rFonts w:cs="Arial"/>
        </w:rPr>
        <w:t>Between 1 April 202</w:t>
      </w:r>
      <w:r w:rsidR="00D942A0">
        <w:rPr>
          <w:rFonts w:cs="Arial"/>
        </w:rPr>
        <w:t>3</w:t>
      </w:r>
      <w:r w:rsidR="008215CA" w:rsidRPr="00AF255D">
        <w:rPr>
          <w:rFonts w:cs="Arial"/>
        </w:rPr>
        <w:t xml:space="preserve"> and 31 March 2</w:t>
      </w:r>
      <w:r w:rsidR="00D942A0">
        <w:rPr>
          <w:rFonts w:cs="Arial"/>
        </w:rPr>
        <w:t>024</w:t>
      </w:r>
      <w:r w:rsidR="008215CA" w:rsidRPr="00AF255D">
        <w:rPr>
          <w:rFonts w:cs="Arial"/>
        </w:rPr>
        <w:t xml:space="preserve"> the main reason for sickness absence, as recorded on SSTS, was “Anxiety/stress/depression/other psychiatric illness”. It acco</w:t>
      </w:r>
      <w:r>
        <w:rPr>
          <w:rFonts w:cs="Arial"/>
        </w:rPr>
        <w:t xml:space="preserve">unted for </w:t>
      </w:r>
      <w:r w:rsidR="0098769A">
        <w:rPr>
          <w:rFonts w:cs="Arial"/>
        </w:rPr>
        <w:t>1.3</w:t>
      </w:r>
      <w:r w:rsidR="008215CA" w:rsidRPr="00AF255D">
        <w:rPr>
          <w:rFonts w:cs="Arial"/>
        </w:rPr>
        <w:t xml:space="preserve">% of contracted hours and </w:t>
      </w:r>
      <w:r w:rsidR="0098769A">
        <w:rPr>
          <w:rFonts w:cs="Arial"/>
        </w:rPr>
        <w:t>23</w:t>
      </w:r>
      <w:r>
        <w:rPr>
          <w:rFonts w:cs="Arial"/>
        </w:rPr>
        <w:t>.0</w:t>
      </w:r>
      <w:r w:rsidR="008215CA" w:rsidRPr="00AF255D">
        <w:rPr>
          <w:rFonts w:cs="Arial"/>
        </w:rPr>
        <w:t xml:space="preserve">% of total sickness absence. This is </w:t>
      </w:r>
      <w:r>
        <w:rPr>
          <w:rFonts w:cs="Arial"/>
        </w:rPr>
        <w:t>a decrease</w:t>
      </w:r>
      <w:r w:rsidR="008215CA" w:rsidRPr="00AF255D">
        <w:rPr>
          <w:rFonts w:cs="Arial"/>
        </w:rPr>
        <w:t xml:space="preserve"> on the previous </w:t>
      </w:r>
      <w:r>
        <w:rPr>
          <w:rFonts w:cs="Arial"/>
        </w:rPr>
        <w:t>year</w:t>
      </w:r>
      <w:r w:rsidR="008215CA" w:rsidRPr="00AF255D">
        <w:rPr>
          <w:rFonts w:cs="Arial"/>
        </w:rPr>
        <w:t xml:space="preserve">, when it accounted for </w:t>
      </w:r>
      <w:r w:rsidR="0098769A">
        <w:rPr>
          <w:rFonts w:cs="Arial"/>
        </w:rPr>
        <w:t>27.0</w:t>
      </w:r>
      <w:r>
        <w:rPr>
          <w:rFonts w:cs="Arial"/>
        </w:rPr>
        <w:t>%</w:t>
      </w:r>
      <w:r w:rsidR="008215CA" w:rsidRPr="00AF255D">
        <w:rPr>
          <w:rFonts w:cs="Arial"/>
        </w:rPr>
        <w:t xml:space="preserve"> of all sickness absence. Supporting staff mental health is a key priority</w:t>
      </w:r>
      <w:r w:rsidR="00901CC7" w:rsidRPr="00AF255D">
        <w:rPr>
          <w:rFonts w:cs="Arial"/>
        </w:rPr>
        <w:t>,</w:t>
      </w:r>
      <w:r w:rsidR="008215CA" w:rsidRPr="00AF255D">
        <w:rPr>
          <w:rFonts w:cs="Arial"/>
        </w:rPr>
        <w:t xml:space="preserve"> and our </w:t>
      </w:r>
      <w:hyperlink r:id="rId12" w:history="1">
        <w:r w:rsidR="008215CA" w:rsidRPr="00C062B3">
          <w:rPr>
            <w:rStyle w:val="Hyperlink"/>
            <w:rFonts w:cs="Arial"/>
          </w:rPr>
          <w:t xml:space="preserve">Health and Wellbeing </w:t>
        </w:r>
        <w:r w:rsidR="008215CA" w:rsidRPr="00C062B3">
          <w:rPr>
            <w:rStyle w:val="Hyperlink"/>
            <w:rFonts w:cs="Arial"/>
            <w:szCs w:val="24"/>
          </w:rPr>
          <w:t>Strategy</w:t>
        </w:r>
      </w:hyperlink>
      <w:r w:rsidR="008215CA" w:rsidRPr="00AF255D">
        <w:rPr>
          <w:rFonts w:cs="Arial"/>
          <w:szCs w:val="24"/>
        </w:rPr>
        <w:t xml:space="preserve"> provides </w:t>
      </w:r>
      <w:r w:rsidR="008215CA" w:rsidRPr="00AF255D">
        <w:rPr>
          <w:rFonts w:cs="Arial"/>
          <w:color w:val="1A1A1A"/>
          <w:szCs w:val="24"/>
        </w:rPr>
        <w:t>support to allow people to develop good mental health habits in the same way it promotes the benefits of physical exercise and a balanced diet.</w:t>
      </w:r>
    </w:p>
    <w:p w14:paraId="3D23B310" w14:textId="77777777" w:rsidR="00C32A13" w:rsidRPr="00AF255D" w:rsidRDefault="00C32A13" w:rsidP="00C4700F"/>
    <w:p w14:paraId="1D995065" w14:textId="77777777" w:rsidR="00C32A13" w:rsidRPr="00AF255D" w:rsidRDefault="003570A3" w:rsidP="00C4700F">
      <w:pPr>
        <w:pStyle w:val="Heading3"/>
      </w:pPr>
      <w:bookmarkStart w:id="11" w:name="_COVID-19"/>
      <w:bookmarkStart w:id="12" w:name="_Toc76025080"/>
      <w:bookmarkStart w:id="13" w:name="_Toc168582497"/>
      <w:bookmarkEnd w:id="11"/>
      <w:r w:rsidRPr="00AF255D">
        <w:t>COVID-19</w:t>
      </w:r>
      <w:bookmarkEnd w:id="12"/>
      <w:bookmarkEnd w:id="13"/>
    </w:p>
    <w:p w14:paraId="1DADF588" w14:textId="41FD583C" w:rsidR="003570A3" w:rsidRPr="00AF255D" w:rsidRDefault="00E30F55" w:rsidP="00C4700F">
      <w:r>
        <w:t>The amount of absence due to the COVID-19 pa</w:t>
      </w:r>
      <w:r w:rsidR="00284E33">
        <w:t>ndemic fell considerably in 2023/2024</w:t>
      </w:r>
      <w:r>
        <w:t xml:space="preserve"> when compared to the previous year.</w:t>
      </w:r>
      <w:r w:rsidR="00544D39">
        <w:t xml:space="preserve"> </w:t>
      </w:r>
      <w:r>
        <w:t xml:space="preserve">The number of hours of special leave taken due to COVID-19 reasons stood at in </w:t>
      </w:r>
      <w:r w:rsidR="00813AE4" w:rsidRPr="00813AE4">
        <w:t>6826.02</w:t>
      </w:r>
      <w:r w:rsidR="00813AE4">
        <w:t xml:space="preserve"> </w:t>
      </w:r>
      <w:r>
        <w:t xml:space="preserve">the period </w:t>
      </w:r>
      <w:r w:rsidR="00813AE4">
        <w:t>under review, accounting for 0.2</w:t>
      </w:r>
      <w:r>
        <w:t>% of contracted hours.</w:t>
      </w:r>
      <w:r w:rsidR="00544D39">
        <w:t xml:space="preserve"> </w:t>
      </w:r>
      <w:r>
        <w:t>Th</w:t>
      </w:r>
      <w:r w:rsidR="00813AE4">
        <w:t>e previous year the rate was 1</w:t>
      </w:r>
      <w:r w:rsidR="0098769A">
        <w:t>.0</w:t>
      </w:r>
      <w:r>
        <w:t xml:space="preserve">%. </w:t>
      </w:r>
      <w:r w:rsidR="0098769A">
        <w:t xml:space="preserve">Sickness absence due to COVID-19 reasons came in at </w:t>
      </w:r>
      <w:r w:rsidR="00813AE4">
        <w:t xml:space="preserve">39954.4 </w:t>
      </w:r>
      <w:r w:rsidR="0098769A">
        <w:t>hours</w:t>
      </w:r>
      <w:r w:rsidR="00813AE4">
        <w:t xml:space="preserve">. </w:t>
      </w:r>
      <w:r w:rsidR="00BC6B75" w:rsidRPr="00AF255D">
        <w:t xml:space="preserve">A </w:t>
      </w:r>
      <w:r w:rsidR="007E1CC6">
        <w:t xml:space="preserve">more </w:t>
      </w:r>
      <w:r w:rsidR="00BC6B75" w:rsidRPr="00AF255D">
        <w:t xml:space="preserve">detailed breakdown of COVID-19 absences is given in </w:t>
      </w:r>
      <w:hyperlink w:anchor="_Special_Leave" w:history="1">
        <w:r w:rsidR="00BC6B75" w:rsidRPr="00AF255D">
          <w:rPr>
            <w:rStyle w:val="Hyperlink"/>
          </w:rPr>
          <w:t>Section 6.1</w:t>
        </w:r>
      </w:hyperlink>
      <w:r w:rsidR="00BC6B75" w:rsidRPr="00AF255D">
        <w:t xml:space="preserve"> of this report.</w:t>
      </w:r>
    </w:p>
    <w:p w14:paraId="23F18C02" w14:textId="77777777" w:rsidR="00BD27E2" w:rsidRPr="00AF255D" w:rsidRDefault="00BD27E2" w:rsidP="00C4700F"/>
    <w:p w14:paraId="0494FB74" w14:textId="77777777" w:rsidR="00006574" w:rsidRPr="00AF255D" w:rsidRDefault="00006574" w:rsidP="00C4700F">
      <w:pPr>
        <w:pStyle w:val="Heading3"/>
      </w:pPr>
      <w:bookmarkStart w:id="14" w:name="_Toc76025081"/>
      <w:bookmarkStart w:id="15" w:name="_Toc168582498"/>
      <w:r w:rsidRPr="00AF255D">
        <w:t>Ageing Workforce</w:t>
      </w:r>
      <w:bookmarkEnd w:id="14"/>
      <w:bookmarkEnd w:id="15"/>
    </w:p>
    <w:p w14:paraId="627F32A2" w14:textId="77777777" w:rsidR="00006574" w:rsidRPr="00AF255D" w:rsidRDefault="00451C9E" w:rsidP="00C4700F">
      <w:r w:rsidRPr="00AF255D">
        <w:t>Our wo</w:t>
      </w:r>
      <w:r w:rsidR="00756AA7" w:rsidRPr="00AF255D">
        <w:t xml:space="preserve">rkforce </w:t>
      </w:r>
      <w:r w:rsidR="0058211A" w:rsidRPr="00AF255D">
        <w:t>continues to get</w:t>
      </w:r>
      <w:r w:rsidR="00756AA7" w:rsidRPr="00AF255D">
        <w:t xml:space="preserve"> older:</w:t>
      </w:r>
    </w:p>
    <w:p w14:paraId="44C6521C" w14:textId="1B46D6FD" w:rsidR="00756AA7" w:rsidRPr="00AF255D" w:rsidRDefault="00756AA7" w:rsidP="00C4700F">
      <w:pPr>
        <w:pStyle w:val="ListParagraph"/>
        <w:numPr>
          <w:ilvl w:val="0"/>
          <w:numId w:val="4"/>
        </w:numPr>
      </w:pPr>
      <w:r w:rsidRPr="00AF255D">
        <w:t>the proportion of those aged 50 to 59 has incr</w:t>
      </w:r>
      <w:r w:rsidR="00751A1C" w:rsidRPr="00AF255D">
        <w:t xml:space="preserve">eased from 22.2% in 2012 to </w:t>
      </w:r>
      <w:r w:rsidR="00AF3C99">
        <w:t>24</w:t>
      </w:r>
      <w:r w:rsidR="0098769A">
        <w:t>.5</w:t>
      </w:r>
      <w:r w:rsidR="00F632A3">
        <w:t>% in 2024 (although this is down</w:t>
      </w:r>
      <w:r w:rsidR="00AF3C99">
        <w:t xml:space="preserve"> on the 25.5</w:t>
      </w:r>
      <w:r w:rsidR="0098769A">
        <w:t xml:space="preserve">% in </w:t>
      </w:r>
      <w:r w:rsidR="00AF3C99">
        <w:t>2023</w:t>
      </w:r>
      <w:r w:rsidR="0098769A">
        <w:t>)</w:t>
      </w:r>
      <w:r w:rsidR="00E30F55">
        <w:t>;</w:t>
      </w:r>
    </w:p>
    <w:p w14:paraId="0748CD2C" w14:textId="1A3C3C7B" w:rsidR="00756AA7" w:rsidRPr="00AF255D" w:rsidRDefault="00756AA7" w:rsidP="00C4700F">
      <w:pPr>
        <w:pStyle w:val="ListParagraph"/>
        <w:numPr>
          <w:ilvl w:val="0"/>
          <w:numId w:val="4"/>
        </w:numPr>
      </w:pPr>
      <w:r w:rsidRPr="00AF255D">
        <w:t xml:space="preserve">the proportion of those working aged over 60 has </w:t>
      </w:r>
      <w:r w:rsidR="00751A1C" w:rsidRPr="00AF255D">
        <w:t>more than</w:t>
      </w:r>
      <w:r w:rsidRPr="00AF255D">
        <w:t xml:space="preserve"> doubled i</w:t>
      </w:r>
      <w:r w:rsidR="00AF3C99">
        <w:t>n that time, up from 3.4% to 8.4</w:t>
      </w:r>
      <w:r w:rsidRPr="00AF255D">
        <w:t>%</w:t>
      </w:r>
      <w:r w:rsidR="00AF3C99">
        <w:t xml:space="preserve"> (down 0.1</w:t>
      </w:r>
      <w:r w:rsidR="00A73139" w:rsidRPr="00AF255D">
        <w:t>% in a year)</w:t>
      </w:r>
      <w:r w:rsidRPr="00AF255D">
        <w:t>;</w:t>
      </w:r>
    </w:p>
    <w:p w14:paraId="0EF3D207" w14:textId="57A1697C" w:rsidR="00756AA7" w:rsidRPr="00AF255D" w:rsidRDefault="00756AA7" w:rsidP="00C4700F">
      <w:pPr>
        <w:pStyle w:val="ListParagraph"/>
        <w:numPr>
          <w:ilvl w:val="0"/>
          <w:numId w:val="4"/>
        </w:numPr>
      </w:pPr>
      <w:r w:rsidRPr="00AF255D">
        <w:t>the proportion of those in the</w:t>
      </w:r>
      <w:r w:rsidR="00AF3C99">
        <w:t xml:space="preserve"> 30 to 39 age bracket has grown</w:t>
      </w:r>
      <w:r w:rsidRPr="00AF255D">
        <w:t xml:space="preserve"> </w:t>
      </w:r>
      <w:r w:rsidR="0058211A" w:rsidRPr="00AF255D">
        <w:t xml:space="preserve">by just </w:t>
      </w:r>
      <w:r w:rsidR="00AF3C99">
        <w:t>over 1</w:t>
      </w:r>
      <w:r w:rsidR="0058211A" w:rsidRPr="00AF255D">
        <w:t xml:space="preserve">% </w:t>
      </w:r>
      <w:r w:rsidR="00AF3C99">
        <w:t>from 25.3</w:t>
      </w:r>
      <w:r w:rsidRPr="00AF255D">
        <w:t xml:space="preserve">% to </w:t>
      </w:r>
      <w:r w:rsidR="00AF3C99">
        <w:t>26.5</w:t>
      </w:r>
      <w:r w:rsidRPr="00AF255D">
        <w:t>%; and</w:t>
      </w:r>
    </w:p>
    <w:p w14:paraId="3ACCFD22" w14:textId="44EB0671" w:rsidR="00756AA7" w:rsidRPr="00AF255D" w:rsidRDefault="00756AA7" w:rsidP="00C4700F">
      <w:pPr>
        <w:pStyle w:val="ListParagraph"/>
        <w:numPr>
          <w:ilvl w:val="0"/>
          <w:numId w:val="4"/>
        </w:numPr>
      </w:pPr>
      <w:r w:rsidRPr="00AF255D">
        <w:t>the proportion of those in the 40 to 49 age brack</w:t>
      </w:r>
      <w:r w:rsidR="00AF3C99">
        <w:t>et has fallen from 25.5</w:t>
      </w:r>
      <w:r w:rsidR="00A73139" w:rsidRPr="00AF255D">
        <w:t xml:space="preserve">% to </w:t>
      </w:r>
      <w:r w:rsidR="00AF3C99">
        <w:t>25.4</w:t>
      </w:r>
      <w:r w:rsidR="00E30F55">
        <w:t>%</w:t>
      </w:r>
      <w:r w:rsidRPr="00AF255D">
        <w:t>.</w:t>
      </w:r>
    </w:p>
    <w:p w14:paraId="6517C9BB" w14:textId="77777777" w:rsidR="00756AA7" w:rsidRPr="00AF255D" w:rsidRDefault="00756AA7" w:rsidP="00C4700F"/>
    <w:p w14:paraId="5CA2F69B" w14:textId="5E1D3CCD" w:rsidR="00756AA7" w:rsidRPr="00AF255D" w:rsidRDefault="00756AA7" w:rsidP="00C4700F">
      <w:r w:rsidRPr="00AF255D">
        <w:t>Some job families are more affected by the a</w:t>
      </w:r>
      <w:r w:rsidR="0058211A" w:rsidRPr="00AF255D">
        <w:t>ge</w:t>
      </w:r>
      <w:r w:rsidR="00214A77">
        <w:t>ing population than others: 48.2</w:t>
      </w:r>
      <w:r w:rsidRPr="00AF255D">
        <w:t xml:space="preserve">% of staff in </w:t>
      </w:r>
      <w:r w:rsidR="0058211A" w:rsidRPr="00AF255D">
        <w:t>Support</w:t>
      </w:r>
      <w:r w:rsidRPr="00AF255D">
        <w:t xml:space="preserve"> Services are aged over 50</w:t>
      </w:r>
      <w:r w:rsidR="002866A5">
        <w:t xml:space="preserve"> (</w:t>
      </w:r>
      <w:r w:rsidR="00214A77">
        <w:t>up by 0.2</w:t>
      </w:r>
      <w:r w:rsidR="002866A5">
        <w:t>% on the previous year)</w:t>
      </w:r>
      <w:r w:rsidRPr="00AF255D">
        <w:t xml:space="preserve">; </w:t>
      </w:r>
      <w:r w:rsidR="0058211A" w:rsidRPr="00AF255D">
        <w:t xml:space="preserve">as are </w:t>
      </w:r>
      <w:r w:rsidR="00982871">
        <w:t>83.3</w:t>
      </w:r>
      <w:r w:rsidR="000A707C" w:rsidRPr="00AF255D">
        <w:t>% of S</w:t>
      </w:r>
      <w:r w:rsidR="000F2A28" w:rsidRPr="00AF255D">
        <w:t xml:space="preserve">enior </w:t>
      </w:r>
      <w:r w:rsidR="000A707C" w:rsidRPr="00AF255D">
        <w:t>M</w:t>
      </w:r>
      <w:r w:rsidR="000F2A28" w:rsidRPr="00AF255D">
        <w:t>anager</w:t>
      </w:r>
      <w:r w:rsidR="000A707C" w:rsidRPr="00AF255D">
        <w:t>s</w:t>
      </w:r>
      <w:r w:rsidR="00A709BE">
        <w:t xml:space="preserve"> (a much smaller job family)</w:t>
      </w:r>
      <w:r w:rsidR="000F2A28" w:rsidRPr="00AF255D">
        <w:t xml:space="preserve">; </w:t>
      </w:r>
      <w:r w:rsidR="001651E6">
        <w:t>37.4</w:t>
      </w:r>
      <w:r w:rsidR="00A709BE">
        <w:t xml:space="preserve">% of staff members in Medical and Dental; </w:t>
      </w:r>
      <w:r w:rsidR="000F2A28" w:rsidRPr="00AF255D">
        <w:t xml:space="preserve">and </w:t>
      </w:r>
      <w:r w:rsidR="00982871">
        <w:t>37.7</w:t>
      </w:r>
      <w:r w:rsidR="000F2A28" w:rsidRPr="00AF255D">
        <w:t xml:space="preserve">% of those in </w:t>
      </w:r>
      <w:r w:rsidR="0058211A" w:rsidRPr="00AF255D">
        <w:t>Administrative</w:t>
      </w:r>
      <w:r w:rsidR="000F2A28" w:rsidRPr="00AF255D">
        <w:t xml:space="preserve"> Services.</w:t>
      </w:r>
    </w:p>
    <w:p w14:paraId="72DB72D2" w14:textId="77777777" w:rsidR="000F2A28" w:rsidRPr="00AF255D" w:rsidRDefault="000F2A28" w:rsidP="00C4700F"/>
    <w:p w14:paraId="67D0CC4F" w14:textId="77777777" w:rsidR="000A707C" w:rsidRPr="00AF255D" w:rsidRDefault="000A707C" w:rsidP="00C4700F">
      <w:pPr>
        <w:widowControl w:val="0"/>
        <w:rPr>
          <w:rFonts w:cs="Arial"/>
        </w:rPr>
      </w:pPr>
      <w:r w:rsidRPr="00AF255D">
        <w:rPr>
          <w:rFonts w:cs="Arial"/>
        </w:rPr>
        <w:t>An understanding of retirement profiles and robust succession planning to ensure sustainability are key workforce priorities.</w:t>
      </w:r>
      <w:r w:rsidR="00AB473A" w:rsidRPr="00AF255D">
        <w:rPr>
          <w:rFonts w:cs="Arial"/>
        </w:rPr>
        <w:t xml:space="preserve"> </w:t>
      </w:r>
      <w:r w:rsidRPr="00AF255D">
        <w:rPr>
          <w:rFonts w:cs="Arial"/>
        </w:rPr>
        <w:t>To overcome the risks posed by an ageing workforce HR works closely with managers to develop an integrated approach to workforce planning.</w:t>
      </w:r>
    </w:p>
    <w:p w14:paraId="503AF3CD" w14:textId="77777777" w:rsidR="000A707C" w:rsidRPr="00AF255D" w:rsidRDefault="000A707C" w:rsidP="00C4700F">
      <w:pPr>
        <w:widowControl w:val="0"/>
        <w:rPr>
          <w:rFonts w:cs="Arial"/>
        </w:rPr>
      </w:pPr>
    </w:p>
    <w:p w14:paraId="00A7D80B" w14:textId="4E58BD83" w:rsidR="000A707C" w:rsidRPr="00AF255D" w:rsidRDefault="000A707C" w:rsidP="00C4700F">
      <w:pPr>
        <w:widowControl w:val="0"/>
        <w:rPr>
          <w:rFonts w:cs="Arial"/>
        </w:rPr>
      </w:pPr>
      <w:r w:rsidRPr="00AF255D">
        <w:rPr>
          <w:rFonts w:cs="Arial"/>
        </w:rPr>
        <w:t>The current potential retirement profile (those aged 6</w:t>
      </w:r>
      <w:r w:rsidR="00982871">
        <w:rPr>
          <w:rFonts w:cs="Arial"/>
        </w:rPr>
        <w:t>0 plus) is 8.4% (down 0.1</w:t>
      </w:r>
      <w:r w:rsidRPr="00AF255D">
        <w:rPr>
          <w:rFonts w:cs="Arial"/>
        </w:rPr>
        <w:t>% on</w:t>
      </w:r>
      <w:r w:rsidR="00982871">
        <w:rPr>
          <w:rFonts w:cs="Arial"/>
        </w:rPr>
        <w:t xml:space="preserve"> the previous year), but by 2029 this would rise to 20.0</w:t>
      </w:r>
      <w:r w:rsidRPr="00AF255D">
        <w:rPr>
          <w:rFonts w:cs="Arial"/>
        </w:rPr>
        <w:t>%.</w:t>
      </w:r>
      <w:r w:rsidR="00AB473A" w:rsidRPr="00AF255D">
        <w:rPr>
          <w:rFonts w:cs="Arial"/>
        </w:rPr>
        <w:t xml:space="preserve"> </w:t>
      </w:r>
      <w:r w:rsidRPr="00AF255D">
        <w:rPr>
          <w:rFonts w:cs="Arial"/>
        </w:rPr>
        <w:t>Over a 5-year period this is a potential significant loss of workforce skills and experience across a wide degree of disciplines.</w:t>
      </w:r>
      <w:r w:rsidR="00AB473A" w:rsidRPr="00AF255D">
        <w:rPr>
          <w:rFonts w:cs="Arial"/>
        </w:rPr>
        <w:t xml:space="preserve"> </w:t>
      </w:r>
      <w:r w:rsidR="00036710">
        <w:rPr>
          <w:rFonts w:cs="Arial"/>
        </w:rPr>
        <w:t>Of our larger job families, t</w:t>
      </w:r>
      <w:r w:rsidRPr="00AF255D">
        <w:rPr>
          <w:rFonts w:cs="Arial"/>
        </w:rPr>
        <w:t>he biggest area of impact is within Support Services</w:t>
      </w:r>
      <w:r w:rsidR="00982871">
        <w:rPr>
          <w:rFonts w:cs="Arial"/>
        </w:rPr>
        <w:t xml:space="preserve"> (34.3</w:t>
      </w:r>
      <w:r w:rsidR="00036710">
        <w:rPr>
          <w:rFonts w:cs="Arial"/>
        </w:rPr>
        <w:t>%) a</w:t>
      </w:r>
      <w:r w:rsidR="00982871">
        <w:rPr>
          <w:rFonts w:cs="Arial"/>
        </w:rPr>
        <w:t>nd Administrative Services (23.3</w:t>
      </w:r>
      <w:r w:rsidR="00036710">
        <w:rPr>
          <w:rFonts w:cs="Arial"/>
        </w:rPr>
        <w:t>%)</w:t>
      </w:r>
      <w:r w:rsidRPr="00AF255D">
        <w:rPr>
          <w:rFonts w:cs="Arial"/>
        </w:rPr>
        <w:t>.</w:t>
      </w:r>
    </w:p>
    <w:p w14:paraId="4217C5EF" w14:textId="77777777" w:rsidR="00234296" w:rsidRPr="00AF255D" w:rsidRDefault="00234296" w:rsidP="00C4700F"/>
    <w:p w14:paraId="2511348C" w14:textId="77777777" w:rsidR="0091514F" w:rsidRPr="00AF255D" w:rsidRDefault="0091514F" w:rsidP="00C4700F">
      <w:pPr>
        <w:pStyle w:val="Heading3"/>
      </w:pPr>
      <w:bookmarkStart w:id="16" w:name="_Toc76025082"/>
      <w:bookmarkStart w:id="17" w:name="_Toc168582499"/>
      <w:r w:rsidRPr="00AF255D">
        <w:t xml:space="preserve">Data </w:t>
      </w:r>
      <w:r w:rsidR="00140C70" w:rsidRPr="00AF255D">
        <w:t>Quality</w:t>
      </w:r>
      <w:bookmarkEnd w:id="16"/>
      <w:bookmarkEnd w:id="17"/>
    </w:p>
    <w:p w14:paraId="2019B22F" w14:textId="37747B00" w:rsidR="0091514F" w:rsidRPr="003735B1" w:rsidRDefault="0091514F" w:rsidP="00C4700F">
      <w:pPr>
        <w:rPr>
          <w:rFonts w:cs="Arial"/>
          <w:szCs w:val="24"/>
        </w:rPr>
      </w:pPr>
      <w:r w:rsidRPr="00AF255D">
        <w:rPr>
          <w:rFonts w:cs="Arial"/>
          <w:szCs w:val="24"/>
        </w:rPr>
        <w:t xml:space="preserve">The quality of information held in relation to the protected characteristics of </w:t>
      </w:r>
      <w:r w:rsidR="00CF0F31" w:rsidRPr="00AF255D">
        <w:rPr>
          <w:rFonts w:cs="Arial"/>
          <w:szCs w:val="24"/>
        </w:rPr>
        <w:t>NHS GJ</w:t>
      </w:r>
      <w:r w:rsidRPr="00AF255D">
        <w:rPr>
          <w:rFonts w:cs="Arial"/>
          <w:szCs w:val="24"/>
        </w:rPr>
        <w:t xml:space="preserve"> employees has improved considerably </w:t>
      </w:r>
      <w:r w:rsidR="00C61403" w:rsidRPr="00AF255D">
        <w:rPr>
          <w:rFonts w:cs="Arial"/>
          <w:szCs w:val="24"/>
        </w:rPr>
        <w:t>since 2013</w:t>
      </w:r>
      <w:r w:rsidRPr="00AF255D">
        <w:rPr>
          <w:rFonts w:cs="Arial"/>
          <w:szCs w:val="24"/>
        </w:rPr>
        <w:t xml:space="preserve">, with a significant decrease in the proportion of staff for whom no information has been provided in regard to the protected characteristics, as can be seen in the </w:t>
      </w:r>
      <w:r w:rsidR="00AB473A" w:rsidRPr="00AF255D">
        <w:rPr>
          <w:rFonts w:cs="Arial"/>
          <w:szCs w:val="24"/>
        </w:rPr>
        <w:t>chart</w:t>
      </w:r>
      <w:r w:rsidRPr="00AF255D">
        <w:rPr>
          <w:rFonts w:cs="Arial"/>
          <w:szCs w:val="24"/>
        </w:rPr>
        <w:t xml:space="preserve"> below.</w:t>
      </w:r>
      <w:r w:rsidR="00901CC7" w:rsidRPr="00AF255D">
        <w:rPr>
          <w:rFonts w:cs="Arial"/>
          <w:szCs w:val="24"/>
        </w:rPr>
        <w:t xml:space="preserve"> </w:t>
      </w:r>
      <w:r w:rsidR="00304D12">
        <w:t xml:space="preserve">Due to systems issues associated with the implementation of eESS in 2018, the quality of </w:t>
      </w:r>
      <w:r w:rsidR="00304D12" w:rsidRPr="003735B1">
        <w:rPr>
          <w:rFonts w:cs="Arial"/>
          <w:szCs w:val="24"/>
        </w:rPr>
        <w:t>data for each characteristic experienced an inconsistency that year</w:t>
      </w:r>
      <w:r w:rsidR="000F5640" w:rsidRPr="003735B1">
        <w:rPr>
          <w:rFonts w:cs="Arial"/>
          <w:szCs w:val="24"/>
        </w:rPr>
        <w:t xml:space="preserve">. The most significant of these </w:t>
      </w:r>
      <w:r w:rsidR="00304D12" w:rsidRPr="003735B1">
        <w:rPr>
          <w:rFonts w:cs="Arial"/>
          <w:szCs w:val="24"/>
        </w:rPr>
        <w:t>inconsistencies</w:t>
      </w:r>
      <w:r w:rsidR="000F5640" w:rsidRPr="003735B1">
        <w:rPr>
          <w:rFonts w:cs="Arial"/>
          <w:szCs w:val="24"/>
        </w:rPr>
        <w:t xml:space="preserve"> was with Disability, </w:t>
      </w:r>
      <w:r w:rsidR="00AB473A" w:rsidRPr="003735B1">
        <w:rPr>
          <w:rFonts w:cs="Arial"/>
          <w:szCs w:val="24"/>
        </w:rPr>
        <w:t xml:space="preserve">but </w:t>
      </w:r>
      <w:r w:rsidR="000F5640" w:rsidRPr="003735B1">
        <w:rPr>
          <w:rFonts w:cs="Arial"/>
          <w:szCs w:val="24"/>
        </w:rPr>
        <w:t>the data quality</w:t>
      </w:r>
      <w:r w:rsidR="00AB473A" w:rsidRPr="003735B1">
        <w:rPr>
          <w:rFonts w:cs="Arial"/>
          <w:szCs w:val="24"/>
        </w:rPr>
        <w:t xml:space="preserve"> is heading in the right direction again</w:t>
      </w:r>
      <w:r w:rsidR="0086735E" w:rsidRPr="003735B1">
        <w:rPr>
          <w:rFonts w:cs="Arial"/>
          <w:szCs w:val="24"/>
        </w:rPr>
        <w:t>.</w:t>
      </w:r>
    </w:p>
    <w:p w14:paraId="1776953F" w14:textId="7710B902" w:rsidR="006E1D74" w:rsidRPr="003735B1" w:rsidRDefault="006E1D74" w:rsidP="00C4700F">
      <w:pPr>
        <w:rPr>
          <w:rFonts w:eastAsia="Times New Roman" w:cs="Arial"/>
          <w:szCs w:val="24"/>
          <w:lang w:eastAsia="en-GB"/>
        </w:rPr>
      </w:pPr>
    </w:p>
    <w:p w14:paraId="5D3AFDD3" w14:textId="77777777" w:rsidR="003735B1" w:rsidRDefault="000C3A10" w:rsidP="00C4700F">
      <w:pPr>
        <w:rPr>
          <w:rFonts w:cs="Arial"/>
          <w:szCs w:val="24"/>
        </w:rPr>
      </w:pPr>
      <w:r>
        <w:rPr>
          <w:noProof/>
          <w:lang w:eastAsia="en-GB"/>
        </w:rPr>
        <w:drawing>
          <wp:inline distT="0" distB="0" distL="0" distR="0" wp14:anchorId="7D754C42" wp14:editId="23D93442">
            <wp:extent cx="6840000" cy="2083800"/>
            <wp:effectExtent l="0" t="0" r="18415" b="1206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F936D75" w14:textId="49EB26C4" w:rsidR="00F7238B" w:rsidRPr="00AF255D" w:rsidRDefault="00F7238B" w:rsidP="00C4700F">
      <w:pPr>
        <w:rPr>
          <w:rFonts w:cs="Arial"/>
          <w:szCs w:val="24"/>
        </w:rPr>
      </w:pPr>
      <w:r w:rsidRPr="00AF255D">
        <w:rPr>
          <w:rFonts w:cs="Arial"/>
          <w:szCs w:val="24"/>
        </w:rPr>
        <w:br w:type="page"/>
      </w:r>
    </w:p>
    <w:p w14:paraId="25DAECBC" w14:textId="77777777" w:rsidR="00AE140D" w:rsidRPr="00AF255D" w:rsidRDefault="00AE140D" w:rsidP="00C4700F">
      <w:pPr>
        <w:pStyle w:val="Heading1"/>
      </w:pPr>
      <w:bookmarkStart w:id="18" w:name="_Toc76025083"/>
      <w:bookmarkStart w:id="19" w:name="_Toc168582500"/>
      <w:r w:rsidRPr="00AF255D">
        <w:t>Current Workforce</w:t>
      </w:r>
      <w:bookmarkEnd w:id="18"/>
      <w:bookmarkEnd w:id="19"/>
    </w:p>
    <w:p w14:paraId="5AB8A9DC" w14:textId="77777777" w:rsidR="0049190C" w:rsidRPr="00AF255D" w:rsidRDefault="0049190C" w:rsidP="00C4700F">
      <w:pPr>
        <w:rPr>
          <w:rFonts w:cs="Arial"/>
          <w:szCs w:val="24"/>
        </w:rPr>
      </w:pPr>
    </w:p>
    <w:p w14:paraId="79593449" w14:textId="77A0BD3F" w:rsidR="002D6269" w:rsidRDefault="00D736F2" w:rsidP="00C4700F">
      <w:pPr>
        <w:rPr>
          <w:rFonts w:cs="Arial"/>
          <w:szCs w:val="24"/>
        </w:rPr>
      </w:pPr>
      <w:r w:rsidRPr="00AF255D">
        <w:rPr>
          <w:rFonts w:cs="Arial"/>
          <w:szCs w:val="24"/>
        </w:rPr>
        <w:t xml:space="preserve">As at </w:t>
      </w:r>
      <w:r w:rsidR="00A22DA6" w:rsidRPr="00AF255D">
        <w:rPr>
          <w:rFonts w:cs="Arial"/>
          <w:szCs w:val="24"/>
        </w:rPr>
        <w:t xml:space="preserve">31 </w:t>
      </w:r>
      <w:r w:rsidR="00476FBC" w:rsidRPr="00AF255D">
        <w:rPr>
          <w:rFonts w:cs="Arial"/>
          <w:szCs w:val="24"/>
        </w:rPr>
        <w:t>March 20</w:t>
      </w:r>
      <w:r w:rsidR="000C3A10">
        <w:rPr>
          <w:rFonts w:cs="Arial"/>
          <w:szCs w:val="24"/>
        </w:rPr>
        <w:t>24</w:t>
      </w:r>
      <w:r w:rsidR="003930BE">
        <w:rPr>
          <w:rFonts w:cs="Arial"/>
          <w:szCs w:val="24"/>
        </w:rPr>
        <w:t xml:space="preserve"> NHS GJ </w:t>
      </w:r>
      <w:r w:rsidR="002866A5">
        <w:rPr>
          <w:rFonts w:cs="Arial"/>
          <w:szCs w:val="24"/>
        </w:rPr>
        <w:t>employ</w:t>
      </w:r>
      <w:r w:rsidR="000C3A10">
        <w:rPr>
          <w:rFonts w:cs="Arial"/>
          <w:szCs w:val="24"/>
        </w:rPr>
        <w:t>ed 2500</w:t>
      </w:r>
      <w:r w:rsidRPr="00AF255D">
        <w:rPr>
          <w:rFonts w:cs="Arial"/>
          <w:szCs w:val="24"/>
        </w:rPr>
        <w:t xml:space="preserve"> headcount (</w:t>
      </w:r>
      <w:r w:rsidR="000C3A10">
        <w:rPr>
          <w:rFonts w:cs="Arial"/>
          <w:szCs w:val="24"/>
        </w:rPr>
        <w:t>2277.1</w:t>
      </w:r>
      <w:r w:rsidR="00983D1F" w:rsidRPr="00AF255D">
        <w:rPr>
          <w:rFonts w:cs="Arial"/>
          <w:szCs w:val="24"/>
        </w:rPr>
        <w:t xml:space="preserve"> </w:t>
      </w:r>
      <w:r w:rsidRPr="00AF255D">
        <w:rPr>
          <w:rFonts w:cs="Arial"/>
          <w:szCs w:val="24"/>
        </w:rPr>
        <w:t>WTE) members of staff</w:t>
      </w:r>
      <w:r w:rsidR="0095658E" w:rsidRPr="00AF255D">
        <w:rPr>
          <w:rFonts w:cs="Arial"/>
          <w:szCs w:val="24"/>
        </w:rPr>
        <w:t xml:space="preserve">, excluding </w:t>
      </w:r>
      <w:r w:rsidR="00D508ED" w:rsidRPr="00AF255D">
        <w:rPr>
          <w:rFonts w:cs="Arial"/>
          <w:szCs w:val="24"/>
        </w:rPr>
        <w:t>“B</w:t>
      </w:r>
      <w:r w:rsidR="0095658E" w:rsidRPr="00AF255D">
        <w:rPr>
          <w:rFonts w:cs="Arial"/>
          <w:szCs w:val="24"/>
        </w:rPr>
        <w:t>ank</w:t>
      </w:r>
      <w:r w:rsidR="00D508ED" w:rsidRPr="00AF255D">
        <w:rPr>
          <w:rFonts w:cs="Arial"/>
          <w:szCs w:val="24"/>
        </w:rPr>
        <w:t>”</w:t>
      </w:r>
      <w:r w:rsidR="0095658E" w:rsidRPr="00AF255D">
        <w:rPr>
          <w:rFonts w:cs="Arial"/>
          <w:szCs w:val="24"/>
        </w:rPr>
        <w:t xml:space="preserve"> </w:t>
      </w:r>
      <w:r w:rsidR="00F33C7A" w:rsidRPr="00AF255D">
        <w:rPr>
          <w:rFonts w:cs="Arial"/>
          <w:szCs w:val="24"/>
        </w:rPr>
        <w:t>workers</w:t>
      </w:r>
      <w:r w:rsidR="00AA5466" w:rsidRPr="00AF255D">
        <w:rPr>
          <w:rFonts w:cs="Arial"/>
          <w:szCs w:val="24"/>
        </w:rPr>
        <w:t xml:space="preserve"> and Non-Executive Director posts</w:t>
      </w:r>
      <w:r w:rsidRPr="00AF255D">
        <w:rPr>
          <w:rFonts w:cs="Arial"/>
          <w:szCs w:val="24"/>
        </w:rPr>
        <w:t>.</w:t>
      </w:r>
      <w:r w:rsidR="00901CC7" w:rsidRPr="00AF255D">
        <w:rPr>
          <w:rFonts w:cs="Arial"/>
          <w:szCs w:val="24"/>
        </w:rPr>
        <w:t xml:space="preserve"> </w:t>
      </w:r>
      <w:r w:rsidRPr="00AF255D">
        <w:rPr>
          <w:rFonts w:cs="Arial"/>
          <w:szCs w:val="24"/>
        </w:rPr>
        <w:t xml:space="preserve">The majority of these </w:t>
      </w:r>
      <w:r w:rsidR="00B65EEE" w:rsidRPr="00AF255D">
        <w:rPr>
          <w:rFonts w:cs="Arial"/>
          <w:szCs w:val="24"/>
        </w:rPr>
        <w:t>are</w:t>
      </w:r>
      <w:r w:rsidRPr="00AF255D">
        <w:rPr>
          <w:rFonts w:cs="Arial"/>
          <w:szCs w:val="24"/>
        </w:rPr>
        <w:t xml:space="preserve"> in substantive permanent post</w:t>
      </w:r>
      <w:r w:rsidR="00B20D0D" w:rsidRPr="00AF255D">
        <w:rPr>
          <w:rFonts w:cs="Arial"/>
          <w:szCs w:val="24"/>
        </w:rPr>
        <w:t>s</w:t>
      </w:r>
      <w:r w:rsidRPr="00AF255D">
        <w:rPr>
          <w:rFonts w:cs="Arial"/>
          <w:szCs w:val="24"/>
        </w:rPr>
        <w:t>,</w:t>
      </w:r>
      <w:r w:rsidR="00443E76" w:rsidRPr="00AF255D">
        <w:rPr>
          <w:rFonts w:cs="Arial"/>
          <w:szCs w:val="24"/>
        </w:rPr>
        <w:t xml:space="preserve"> but a small number </w:t>
      </w:r>
      <w:r w:rsidR="00B65EEE" w:rsidRPr="00AF255D">
        <w:rPr>
          <w:rFonts w:cs="Arial"/>
          <w:szCs w:val="24"/>
        </w:rPr>
        <w:t xml:space="preserve">are </w:t>
      </w:r>
      <w:r w:rsidR="00443E76" w:rsidRPr="00AF255D">
        <w:rPr>
          <w:rFonts w:cs="Arial"/>
          <w:szCs w:val="24"/>
        </w:rPr>
        <w:t>in fixed term posts, such as Locum Consultants or Clinical Fellows in the Medical and Dental job fa</w:t>
      </w:r>
      <w:r w:rsidR="00B65EEE" w:rsidRPr="00AF255D">
        <w:rPr>
          <w:rFonts w:cs="Arial"/>
          <w:szCs w:val="24"/>
        </w:rPr>
        <w:t>mily.</w:t>
      </w:r>
      <w:r w:rsidR="00901CC7" w:rsidRPr="00AF255D">
        <w:rPr>
          <w:rFonts w:cs="Arial"/>
          <w:szCs w:val="24"/>
        </w:rPr>
        <w:t xml:space="preserve"> </w:t>
      </w:r>
      <w:r w:rsidR="00B65EEE" w:rsidRPr="00AF255D">
        <w:rPr>
          <w:rFonts w:cs="Arial"/>
          <w:szCs w:val="24"/>
        </w:rPr>
        <w:t>The total number is</w:t>
      </w:r>
      <w:r w:rsidR="00892543" w:rsidRPr="00AF255D">
        <w:rPr>
          <w:rFonts w:cs="Arial"/>
          <w:szCs w:val="24"/>
        </w:rPr>
        <w:t xml:space="preserve"> </w:t>
      </w:r>
      <w:r w:rsidR="009B1395" w:rsidRPr="00AF255D">
        <w:rPr>
          <w:rFonts w:cs="Arial"/>
          <w:szCs w:val="24"/>
        </w:rPr>
        <w:t>an increase</w:t>
      </w:r>
      <w:r w:rsidR="00AA5466" w:rsidRPr="00AF255D">
        <w:rPr>
          <w:rFonts w:cs="Arial"/>
          <w:szCs w:val="24"/>
        </w:rPr>
        <w:t xml:space="preserve"> of </w:t>
      </w:r>
      <w:r w:rsidR="009B0624">
        <w:rPr>
          <w:rFonts w:cs="Arial"/>
          <w:szCs w:val="24"/>
        </w:rPr>
        <w:t>314</w:t>
      </w:r>
      <w:r w:rsidR="00E830AA" w:rsidRPr="00AF255D">
        <w:rPr>
          <w:rFonts w:cs="Arial"/>
          <w:szCs w:val="24"/>
        </w:rPr>
        <w:t xml:space="preserve"> in headcount</w:t>
      </w:r>
      <w:r w:rsidR="00DE1799" w:rsidRPr="00AF255D">
        <w:rPr>
          <w:rFonts w:cs="Arial"/>
          <w:szCs w:val="24"/>
        </w:rPr>
        <w:t xml:space="preserve"> </w:t>
      </w:r>
      <w:r w:rsidR="00892543" w:rsidRPr="00AF255D">
        <w:rPr>
          <w:rFonts w:cs="Arial"/>
          <w:szCs w:val="24"/>
        </w:rPr>
        <w:t>on the previous year</w:t>
      </w:r>
      <w:r w:rsidR="009B1395" w:rsidRPr="00AF255D">
        <w:rPr>
          <w:rFonts w:cs="Arial"/>
          <w:szCs w:val="24"/>
        </w:rPr>
        <w:t xml:space="preserve"> (</w:t>
      </w:r>
      <w:r w:rsidR="009B0624">
        <w:rPr>
          <w:rFonts w:cs="Arial"/>
          <w:szCs w:val="24"/>
        </w:rPr>
        <w:t>290.0</w:t>
      </w:r>
      <w:r w:rsidR="009B1395" w:rsidRPr="00AF255D">
        <w:rPr>
          <w:rFonts w:cs="Arial"/>
          <w:szCs w:val="24"/>
        </w:rPr>
        <w:t xml:space="preserve"> WTE)</w:t>
      </w:r>
      <w:r w:rsidR="00443E76" w:rsidRPr="00AF255D">
        <w:rPr>
          <w:rFonts w:cs="Arial"/>
          <w:szCs w:val="24"/>
        </w:rPr>
        <w:t>.</w:t>
      </w:r>
      <w:r w:rsidR="00901CC7" w:rsidRPr="00AF255D">
        <w:rPr>
          <w:rFonts w:cs="Arial"/>
          <w:szCs w:val="24"/>
        </w:rPr>
        <w:t xml:space="preserve"> </w:t>
      </w:r>
      <w:r w:rsidR="00443E76" w:rsidRPr="00AF255D">
        <w:rPr>
          <w:rFonts w:cs="Arial"/>
          <w:szCs w:val="24"/>
        </w:rPr>
        <w:t>The chart</w:t>
      </w:r>
      <w:r w:rsidR="00892543" w:rsidRPr="00AF255D">
        <w:rPr>
          <w:rFonts w:cs="Arial"/>
          <w:szCs w:val="24"/>
        </w:rPr>
        <w:t>s</w:t>
      </w:r>
      <w:r w:rsidR="00443E76" w:rsidRPr="00AF255D">
        <w:rPr>
          <w:rFonts w:cs="Arial"/>
          <w:szCs w:val="24"/>
        </w:rPr>
        <w:t xml:space="preserve"> below represent how these </w:t>
      </w:r>
      <w:r w:rsidR="00B86291" w:rsidRPr="00AF255D">
        <w:rPr>
          <w:rFonts w:cs="Arial"/>
          <w:szCs w:val="24"/>
        </w:rPr>
        <w:t>were</w:t>
      </w:r>
      <w:r w:rsidR="00443E76" w:rsidRPr="00AF255D">
        <w:rPr>
          <w:rFonts w:cs="Arial"/>
          <w:szCs w:val="24"/>
        </w:rPr>
        <w:t xml:space="preserve"> split by </w:t>
      </w:r>
      <w:r w:rsidR="00FF07D4" w:rsidRPr="00AF255D">
        <w:rPr>
          <w:rFonts w:cs="Arial"/>
          <w:szCs w:val="24"/>
        </w:rPr>
        <w:t>Directorate</w:t>
      </w:r>
      <w:r w:rsidR="00F01B83" w:rsidRPr="00AF255D">
        <w:rPr>
          <w:rFonts w:cs="Arial"/>
          <w:szCs w:val="24"/>
        </w:rPr>
        <w:t xml:space="preserve"> </w:t>
      </w:r>
      <w:r w:rsidR="00892543" w:rsidRPr="00AF255D">
        <w:rPr>
          <w:rFonts w:cs="Arial"/>
          <w:szCs w:val="24"/>
        </w:rPr>
        <w:t>as at 31</w:t>
      </w:r>
      <w:r w:rsidR="00476FBC" w:rsidRPr="00AF255D">
        <w:rPr>
          <w:rFonts w:cs="Arial"/>
          <w:szCs w:val="24"/>
          <w:vertAlign w:val="superscript"/>
        </w:rPr>
        <w:t xml:space="preserve"> </w:t>
      </w:r>
      <w:r w:rsidR="00476FBC" w:rsidRPr="00AF255D">
        <w:rPr>
          <w:rFonts w:cs="Arial"/>
          <w:szCs w:val="24"/>
        </w:rPr>
        <w:t xml:space="preserve">March </w:t>
      </w:r>
      <w:r w:rsidR="000C0052" w:rsidRPr="00AF255D">
        <w:rPr>
          <w:rFonts w:cs="Arial"/>
          <w:szCs w:val="24"/>
        </w:rPr>
        <w:t>each year</w:t>
      </w:r>
      <w:r w:rsidR="00684C79" w:rsidRPr="00AF255D">
        <w:rPr>
          <w:rFonts w:cs="Arial"/>
          <w:szCs w:val="24"/>
        </w:rPr>
        <w:t>.</w:t>
      </w:r>
    </w:p>
    <w:p w14:paraId="39181368" w14:textId="2C1D74E0" w:rsidR="00A62FD9" w:rsidRDefault="00A62FD9" w:rsidP="00C4700F">
      <w:pPr>
        <w:rPr>
          <w:rFonts w:cs="Arial"/>
          <w:szCs w:val="24"/>
        </w:rPr>
      </w:pPr>
    </w:p>
    <w:p w14:paraId="01198614" w14:textId="5CFE3B28" w:rsidR="00A62FD9" w:rsidRPr="00AF255D" w:rsidRDefault="009B0624" w:rsidP="00C4700F">
      <w:pPr>
        <w:rPr>
          <w:rFonts w:cs="Arial"/>
          <w:szCs w:val="24"/>
        </w:rPr>
      </w:pPr>
      <w:r>
        <w:rPr>
          <w:noProof/>
          <w:lang w:eastAsia="en-GB"/>
        </w:rPr>
        <w:drawing>
          <wp:inline distT="0" distB="0" distL="0" distR="0" wp14:anchorId="203061BF" wp14:editId="7C2052F9">
            <wp:extent cx="6840000" cy="2090150"/>
            <wp:effectExtent l="0" t="0" r="18415" b="571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11BD596" w14:textId="03190152" w:rsidR="000C0052" w:rsidRPr="00AF255D" w:rsidRDefault="000C0052" w:rsidP="00C4700F">
      <w:pPr>
        <w:rPr>
          <w:rFonts w:cs="Arial"/>
          <w:szCs w:val="24"/>
        </w:rPr>
      </w:pPr>
    </w:p>
    <w:p w14:paraId="73DD9DA7" w14:textId="5A5B7FBB" w:rsidR="00802DEE" w:rsidRPr="00AF255D" w:rsidRDefault="00FF07D4" w:rsidP="00C4700F">
      <w:pPr>
        <w:rPr>
          <w:rFonts w:cs="Arial"/>
          <w:szCs w:val="24"/>
        </w:rPr>
      </w:pPr>
      <w:r w:rsidRPr="00AF255D">
        <w:rPr>
          <w:rFonts w:cs="Arial"/>
          <w:szCs w:val="24"/>
        </w:rPr>
        <w:t>At the e</w:t>
      </w:r>
      <w:r w:rsidR="003C1983">
        <w:rPr>
          <w:rFonts w:cs="Arial"/>
          <w:szCs w:val="24"/>
        </w:rPr>
        <w:t xml:space="preserve">nd of the period under review </w:t>
      </w:r>
      <w:r w:rsidR="009B0624">
        <w:rPr>
          <w:rFonts w:cs="Arial"/>
          <w:szCs w:val="24"/>
        </w:rPr>
        <w:t>44</w:t>
      </w:r>
      <w:r w:rsidRPr="00AF255D">
        <w:rPr>
          <w:rFonts w:cs="Arial"/>
          <w:szCs w:val="24"/>
        </w:rPr>
        <w:t>.</w:t>
      </w:r>
      <w:r w:rsidR="009B0624">
        <w:rPr>
          <w:rFonts w:cs="Arial"/>
          <w:szCs w:val="24"/>
        </w:rPr>
        <w:t>6</w:t>
      </w:r>
      <w:r w:rsidRPr="00AF255D">
        <w:rPr>
          <w:rFonts w:cs="Arial"/>
          <w:szCs w:val="24"/>
        </w:rPr>
        <w:t xml:space="preserve">% of the workforce was in the </w:t>
      </w:r>
      <w:r w:rsidR="00802DEE" w:rsidRPr="00AF255D">
        <w:rPr>
          <w:rFonts w:cs="Arial"/>
          <w:szCs w:val="24"/>
        </w:rPr>
        <w:t>Nursing and Midwifery job family</w:t>
      </w:r>
      <w:r w:rsidR="009B0624">
        <w:rPr>
          <w:rFonts w:cs="Arial"/>
          <w:szCs w:val="24"/>
        </w:rPr>
        <w:t xml:space="preserve"> (1.2% higher</w:t>
      </w:r>
      <w:r w:rsidR="003C1983">
        <w:rPr>
          <w:rFonts w:cs="Arial"/>
          <w:szCs w:val="24"/>
        </w:rPr>
        <w:t xml:space="preserve"> than the previous year)</w:t>
      </w:r>
      <w:r w:rsidR="00802DEE" w:rsidRPr="00AF255D">
        <w:rPr>
          <w:rFonts w:cs="Arial"/>
          <w:szCs w:val="24"/>
        </w:rPr>
        <w:t>, as can be seen from the table below.</w:t>
      </w:r>
      <w:r w:rsidR="00901CC7" w:rsidRPr="00AF255D">
        <w:rPr>
          <w:rFonts w:cs="Arial"/>
          <w:szCs w:val="24"/>
        </w:rPr>
        <w:t xml:space="preserve"> </w:t>
      </w:r>
      <w:r w:rsidR="00802DEE" w:rsidRPr="00AF255D">
        <w:rPr>
          <w:rFonts w:cs="Arial"/>
          <w:szCs w:val="24"/>
        </w:rPr>
        <w:t xml:space="preserve">The next largest job family, </w:t>
      </w:r>
      <w:r w:rsidR="00813E81" w:rsidRPr="00AF255D">
        <w:rPr>
          <w:rFonts w:cs="Arial"/>
          <w:szCs w:val="24"/>
        </w:rPr>
        <w:t xml:space="preserve">at </w:t>
      </w:r>
      <w:r w:rsidR="009B0624">
        <w:rPr>
          <w:rFonts w:cs="Arial"/>
          <w:szCs w:val="24"/>
        </w:rPr>
        <w:t>21.0</w:t>
      </w:r>
      <w:r w:rsidR="00802DEE" w:rsidRPr="00AF255D">
        <w:rPr>
          <w:rFonts w:cs="Arial"/>
          <w:szCs w:val="24"/>
        </w:rPr>
        <w:t>% was Administrative Services</w:t>
      </w:r>
      <w:r w:rsidR="009B0624">
        <w:rPr>
          <w:rFonts w:cs="Arial"/>
          <w:szCs w:val="24"/>
        </w:rPr>
        <w:t xml:space="preserve"> (0.2% lower</w:t>
      </w:r>
      <w:r w:rsidR="003C1983">
        <w:rPr>
          <w:rFonts w:cs="Arial"/>
          <w:szCs w:val="24"/>
        </w:rPr>
        <w:t xml:space="preserve"> than the previous year)</w:t>
      </w:r>
      <w:r w:rsidR="00802DEE" w:rsidRPr="00AF255D">
        <w:rPr>
          <w:rFonts w:cs="Arial"/>
          <w:szCs w:val="24"/>
        </w:rPr>
        <w:t>.</w:t>
      </w:r>
    </w:p>
    <w:p w14:paraId="17F5F86C" w14:textId="77777777" w:rsidR="00802DEE" w:rsidRPr="00AF255D" w:rsidRDefault="00802DEE" w:rsidP="00C4700F">
      <w:pPr>
        <w:rPr>
          <w:rFonts w:cs="Arial"/>
          <w:szCs w:val="24"/>
        </w:rPr>
      </w:pPr>
    </w:p>
    <w:tbl>
      <w:tblPr>
        <w:tblStyle w:val="TableGrid"/>
        <w:tblW w:w="0" w:type="auto"/>
        <w:tblLayout w:type="fixed"/>
        <w:tblLook w:val="04A0" w:firstRow="1" w:lastRow="0" w:firstColumn="1" w:lastColumn="0" w:noHBand="0" w:noVBand="1"/>
      </w:tblPr>
      <w:tblGrid>
        <w:gridCol w:w="3539"/>
        <w:gridCol w:w="1805"/>
        <w:gridCol w:w="1806"/>
        <w:gridCol w:w="1806"/>
        <w:gridCol w:w="1806"/>
      </w:tblGrid>
      <w:tr w:rsidR="00D76151" w:rsidRPr="00D76151" w14:paraId="121B4025" w14:textId="77777777" w:rsidTr="003735B1">
        <w:trPr>
          <w:trHeight w:val="290"/>
        </w:trPr>
        <w:tc>
          <w:tcPr>
            <w:tcW w:w="3539" w:type="dxa"/>
            <w:noWrap/>
            <w:hideMark/>
          </w:tcPr>
          <w:p w14:paraId="14E2A304" w14:textId="77777777" w:rsidR="00D76151" w:rsidRPr="00D76151" w:rsidRDefault="00D76151" w:rsidP="00C4700F">
            <w:pPr>
              <w:rPr>
                <w:rFonts w:cs="Arial"/>
                <w:b/>
                <w:bCs/>
                <w:szCs w:val="24"/>
              </w:rPr>
            </w:pPr>
            <w:r w:rsidRPr="00D76151">
              <w:rPr>
                <w:rFonts w:cs="Arial"/>
                <w:b/>
                <w:bCs/>
                <w:szCs w:val="24"/>
              </w:rPr>
              <w:t>Job Family</w:t>
            </w:r>
          </w:p>
        </w:tc>
        <w:tc>
          <w:tcPr>
            <w:tcW w:w="1805" w:type="dxa"/>
            <w:noWrap/>
            <w:hideMark/>
          </w:tcPr>
          <w:p w14:paraId="5594886C" w14:textId="77777777" w:rsidR="00D76151" w:rsidRPr="00D76151" w:rsidRDefault="00D76151" w:rsidP="00C4700F">
            <w:pPr>
              <w:rPr>
                <w:rFonts w:cs="Arial"/>
                <w:b/>
                <w:bCs/>
                <w:szCs w:val="24"/>
              </w:rPr>
            </w:pPr>
            <w:r w:rsidRPr="00D76151">
              <w:rPr>
                <w:rFonts w:cs="Arial"/>
                <w:b/>
                <w:bCs/>
                <w:szCs w:val="24"/>
              </w:rPr>
              <w:t>Headcount</w:t>
            </w:r>
          </w:p>
        </w:tc>
        <w:tc>
          <w:tcPr>
            <w:tcW w:w="1806" w:type="dxa"/>
            <w:noWrap/>
            <w:hideMark/>
          </w:tcPr>
          <w:p w14:paraId="3E428B60" w14:textId="77777777" w:rsidR="00D76151" w:rsidRPr="00D76151" w:rsidRDefault="00D76151" w:rsidP="00C4700F">
            <w:pPr>
              <w:rPr>
                <w:rFonts w:cs="Arial"/>
                <w:b/>
                <w:bCs/>
                <w:szCs w:val="24"/>
              </w:rPr>
            </w:pPr>
            <w:r w:rsidRPr="00D76151">
              <w:rPr>
                <w:rFonts w:cs="Arial"/>
                <w:b/>
                <w:bCs/>
                <w:szCs w:val="24"/>
              </w:rPr>
              <w:t>% Headcount</w:t>
            </w:r>
          </w:p>
        </w:tc>
        <w:tc>
          <w:tcPr>
            <w:tcW w:w="1806" w:type="dxa"/>
            <w:noWrap/>
            <w:hideMark/>
          </w:tcPr>
          <w:p w14:paraId="19E9AA2F" w14:textId="77777777" w:rsidR="00D76151" w:rsidRPr="00D76151" w:rsidRDefault="00D76151" w:rsidP="00C4700F">
            <w:pPr>
              <w:rPr>
                <w:rFonts w:cs="Arial"/>
                <w:b/>
                <w:bCs/>
                <w:szCs w:val="24"/>
              </w:rPr>
            </w:pPr>
            <w:r w:rsidRPr="00D76151">
              <w:rPr>
                <w:rFonts w:cs="Arial"/>
                <w:b/>
                <w:bCs/>
                <w:szCs w:val="24"/>
              </w:rPr>
              <w:t>WTE</w:t>
            </w:r>
          </w:p>
        </w:tc>
        <w:tc>
          <w:tcPr>
            <w:tcW w:w="1806" w:type="dxa"/>
            <w:noWrap/>
            <w:hideMark/>
          </w:tcPr>
          <w:p w14:paraId="34328B6A" w14:textId="77777777" w:rsidR="00D76151" w:rsidRPr="00D76151" w:rsidRDefault="00D76151" w:rsidP="00C4700F">
            <w:pPr>
              <w:rPr>
                <w:rFonts w:cs="Arial"/>
                <w:b/>
                <w:bCs/>
                <w:szCs w:val="24"/>
              </w:rPr>
            </w:pPr>
            <w:r w:rsidRPr="00D76151">
              <w:rPr>
                <w:rFonts w:cs="Arial"/>
                <w:b/>
                <w:bCs/>
                <w:szCs w:val="24"/>
              </w:rPr>
              <w:t>% WTE</w:t>
            </w:r>
          </w:p>
        </w:tc>
      </w:tr>
      <w:tr w:rsidR="00D76151" w:rsidRPr="00D76151" w14:paraId="17212DFA" w14:textId="77777777" w:rsidTr="003735B1">
        <w:trPr>
          <w:trHeight w:val="300"/>
        </w:trPr>
        <w:tc>
          <w:tcPr>
            <w:tcW w:w="3539" w:type="dxa"/>
            <w:noWrap/>
            <w:hideMark/>
          </w:tcPr>
          <w:p w14:paraId="3A788EBA" w14:textId="77777777" w:rsidR="00D76151" w:rsidRPr="00D76151" w:rsidRDefault="00D76151" w:rsidP="00C4700F">
            <w:pPr>
              <w:rPr>
                <w:rFonts w:cs="Arial"/>
                <w:szCs w:val="24"/>
              </w:rPr>
            </w:pPr>
            <w:r w:rsidRPr="00D76151">
              <w:rPr>
                <w:rFonts w:cs="Arial"/>
                <w:szCs w:val="24"/>
              </w:rPr>
              <w:t>Nursing and Midwifery</w:t>
            </w:r>
          </w:p>
        </w:tc>
        <w:tc>
          <w:tcPr>
            <w:tcW w:w="1805" w:type="dxa"/>
            <w:noWrap/>
            <w:hideMark/>
          </w:tcPr>
          <w:p w14:paraId="3E0853C1" w14:textId="77777777" w:rsidR="00D76151" w:rsidRPr="00D76151" w:rsidRDefault="00D76151" w:rsidP="00C4700F">
            <w:pPr>
              <w:jc w:val="right"/>
              <w:rPr>
                <w:rFonts w:cs="Arial"/>
                <w:szCs w:val="24"/>
              </w:rPr>
            </w:pPr>
            <w:r w:rsidRPr="00D76151">
              <w:rPr>
                <w:rFonts w:cs="Arial"/>
                <w:szCs w:val="24"/>
              </w:rPr>
              <w:t>1109</w:t>
            </w:r>
          </w:p>
        </w:tc>
        <w:tc>
          <w:tcPr>
            <w:tcW w:w="1806" w:type="dxa"/>
            <w:noWrap/>
            <w:hideMark/>
          </w:tcPr>
          <w:p w14:paraId="6081F950" w14:textId="77777777" w:rsidR="00D76151" w:rsidRPr="00D76151" w:rsidRDefault="00D76151" w:rsidP="00C4700F">
            <w:pPr>
              <w:jc w:val="right"/>
              <w:rPr>
                <w:rFonts w:cs="Arial"/>
                <w:szCs w:val="24"/>
              </w:rPr>
            </w:pPr>
            <w:r w:rsidRPr="00D76151">
              <w:rPr>
                <w:rFonts w:cs="Arial"/>
                <w:szCs w:val="24"/>
              </w:rPr>
              <w:t>44.4%</w:t>
            </w:r>
          </w:p>
        </w:tc>
        <w:tc>
          <w:tcPr>
            <w:tcW w:w="1806" w:type="dxa"/>
            <w:noWrap/>
            <w:hideMark/>
          </w:tcPr>
          <w:p w14:paraId="754668F9" w14:textId="77777777" w:rsidR="00D76151" w:rsidRPr="00D76151" w:rsidRDefault="00D76151" w:rsidP="00C4700F">
            <w:pPr>
              <w:jc w:val="right"/>
              <w:rPr>
                <w:rFonts w:cs="Arial"/>
                <w:szCs w:val="24"/>
              </w:rPr>
            </w:pPr>
            <w:r w:rsidRPr="00D76151">
              <w:rPr>
                <w:rFonts w:cs="Arial"/>
                <w:szCs w:val="24"/>
              </w:rPr>
              <w:t>1016.1</w:t>
            </w:r>
          </w:p>
        </w:tc>
        <w:tc>
          <w:tcPr>
            <w:tcW w:w="1806" w:type="dxa"/>
            <w:noWrap/>
            <w:hideMark/>
          </w:tcPr>
          <w:p w14:paraId="2935FC6A" w14:textId="77777777" w:rsidR="00D76151" w:rsidRPr="00D76151" w:rsidRDefault="00D76151" w:rsidP="00C4700F">
            <w:pPr>
              <w:jc w:val="right"/>
              <w:rPr>
                <w:rFonts w:cs="Arial"/>
                <w:szCs w:val="24"/>
              </w:rPr>
            </w:pPr>
            <w:r w:rsidRPr="00D76151">
              <w:rPr>
                <w:rFonts w:cs="Arial"/>
                <w:szCs w:val="24"/>
              </w:rPr>
              <w:t>44.6%</w:t>
            </w:r>
          </w:p>
        </w:tc>
      </w:tr>
      <w:tr w:rsidR="00D76151" w:rsidRPr="00D76151" w14:paraId="41DC82C5" w14:textId="77777777" w:rsidTr="003735B1">
        <w:trPr>
          <w:trHeight w:val="300"/>
        </w:trPr>
        <w:tc>
          <w:tcPr>
            <w:tcW w:w="3539" w:type="dxa"/>
            <w:noWrap/>
            <w:hideMark/>
          </w:tcPr>
          <w:p w14:paraId="6EED7D86" w14:textId="77777777" w:rsidR="00D76151" w:rsidRPr="00D76151" w:rsidRDefault="00D76151" w:rsidP="00C4700F">
            <w:pPr>
              <w:rPr>
                <w:rFonts w:cs="Arial"/>
                <w:szCs w:val="24"/>
              </w:rPr>
            </w:pPr>
            <w:r w:rsidRPr="00D76151">
              <w:rPr>
                <w:rFonts w:cs="Arial"/>
                <w:szCs w:val="24"/>
              </w:rPr>
              <w:t>Administrative Services</w:t>
            </w:r>
          </w:p>
        </w:tc>
        <w:tc>
          <w:tcPr>
            <w:tcW w:w="1805" w:type="dxa"/>
            <w:noWrap/>
            <w:hideMark/>
          </w:tcPr>
          <w:p w14:paraId="27F5763E" w14:textId="77777777" w:rsidR="00D76151" w:rsidRPr="00D76151" w:rsidRDefault="00D76151" w:rsidP="00C4700F">
            <w:pPr>
              <w:jc w:val="right"/>
              <w:rPr>
                <w:rFonts w:cs="Arial"/>
                <w:szCs w:val="24"/>
              </w:rPr>
            </w:pPr>
            <w:r w:rsidRPr="00D76151">
              <w:rPr>
                <w:rFonts w:cs="Arial"/>
                <w:szCs w:val="24"/>
              </w:rPr>
              <w:t>515</w:t>
            </w:r>
          </w:p>
        </w:tc>
        <w:tc>
          <w:tcPr>
            <w:tcW w:w="1806" w:type="dxa"/>
            <w:noWrap/>
            <w:hideMark/>
          </w:tcPr>
          <w:p w14:paraId="0EC5E60B" w14:textId="77777777" w:rsidR="00D76151" w:rsidRPr="00D76151" w:rsidRDefault="00D76151" w:rsidP="00C4700F">
            <w:pPr>
              <w:jc w:val="right"/>
              <w:rPr>
                <w:rFonts w:cs="Arial"/>
                <w:szCs w:val="24"/>
              </w:rPr>
            </w:pPr>
            <w:r w:rsidRPr="00D76151">
              <w:rPr>
                <w:rFonts w:cs="Arial"/>
                <w:szCs w:val="24"/>
              </w:rPr>
              <w:t>20.6%</w:t>
            </w:r>
          </w:p>
        </w:tc>
        <w:tc>
          <w:tcPr>
            <w:tcW w:w="1806" w:type="dxa"/>
            <w:noWrap/>
            <w:hideMark/>
          </w:tcPr>
          <w:p w14:paraId="5916EC57" w14:textId="77777777" w:rsidR="00D76151" w:rsidRPr="00D76151" w:rsidRDefault="00D76151" w:rsidP="00C4700F">
            <w:pPr>
              <w:jc w:val="right"/>
              <w:rPr>
                <w:rFonts w:cs="Arial"/>
                <w:szCs w:val="24"/>
              </w:rPr>
            </w:pPr>
            <w:r w:rsidRPr="00D76151">
              <w:rPr>
                <w:rFonts w:cs="Arial"/>
                <w:szCs w:val="24"/>
              </w:rPr>
              <w:t>477.1</w:t>
            </w:r>
          </w:p>
        </w:tc>
        <w:tc>
          <w:tcPr>
            <w:tcW w:w="1806" w:type="dxa"/>
            <w:noWrap/>
            <w:hideMark/>
          </w:tcPr>
          <w:p w14:paraId="5F75B639" w14:textId="77777777" w:rsidR="00D76151" w:rsidRPr="00D76151" w:rsidRDefault="00D76151" w:rsidP="00C4700F">
            <w:pPr>
              <w:jc w:val="right"/>
              <w:rPr>
                <w:rFonts w:cs="Arial"/>
                <w:szCs w:val="24"/>
              </w:rPr>
            </w:pPr>
            <w:r w:rsidRPr="00D76151">
              <w:rPr>
                <w:rFonts w:cs="Arial"/>
                <w:szCs w:val="24"/>
              </w:rPr>
              <w:t>21.0%</w:t>
            </w:r>
          </w:p>
        </w:tc>
      </w:tr>
      <w:tr w:rsidR="00D76151" w:rsidRPr="00D76151" w14:paraId="1867C862" w14:textId="77777777" w:rsidTr="003735B1">
        <w:trPr>
          <w:trHeight w:val="300"/>
        </w:trPr>
        <w:tc>
          <w:tcPr>
            <w:tcW w:w="3539" w:type="dxa"/>
            <w:noWrap/>
            <w:hideMark/>
          </w:tcPr>
          <w:p w14:paraId="4391A625" w14:textId="77777777" w:rsidR="00D76151" w:rsidRPr="00D76151" w:rsidRDefault="00D76151" w:rsidP="00C4700F">
            <w:pPr>
              <w:rPr>
                <w:rFonts w:cs="Arial"/>
                <w:szCs w:val="24"/>
              </w:rPr>
            </w:pPr>
            <w:r w:rsidRPr="00D76151">
              <w:rPr>
                <w:rFonts w:cs="Arial"/>
                <w:szCs w:val="24"/>
              </w:rPr>
              <w:t>Support Services</w:t>
            </w:r>
          </w:p>
        </w:tc>
        <w:tc>
          <w:tcPr>
            <w:tcW w:w="1805" w:type="dxa"/>
            <w:noWrap/>
            <w:hideMark/>
          </w:tcPr>
          <w:p w14:paraId="459FA678" w14:textId="77777777" w:rsidR="00D76151" w:rsidRPr="00D76151" w:rsidRDefault="00D76151" w:rsidP="00C4700F">
            <w:pPr>
              <w:jc w:val="right"/>
              <w:rPr>
                <w:rFonts w:cs="Arial"/>
                <w:szCs w:val="24"/>
              </w:rPr>
            </w:pPr>
            <w:r w:rsidRPr="00D76151">
              <w:rPr>
                <w:rFonts w:cs="Arial"/>
                <w:szCs w:val="24"/>
              </w:rPr>
              <w:t>274</w:t>
            </w:r>
          </w:p>
        </w:tc>
        <w:tc>
          <w:tcPr>
            <w:tcW w:w="1806" w:type="dxa"/>
            <w:noWrap/>
            <w:hideMark/>
          </w:tcPr>
          <w:p w14:paraId="18C218F2" w14:textId="77777777" w:rsidR="00D76151" w:rsidRPr="00D76151" w:rsidRDefault="00D76151" w:rsidP="00C4700F">
            <w:pPr>
              <w:jc w:val="right"/>
              <w:rPr>
                <w:rFonts w:cs="Arial"/>
                <w:szCs w:val="24"/>
              </w:rPr>
            </w:pPr>
            <w:r w:rsidRPr="00D76151">
              <w:rPr>
                <w:rFonts w:cs="Arial"/>
                <w:szCs w:val="24"/>
              </w:rPr>
              <w:t>11.0%</w:t>
            </w:r>
          </w:p>
        </w:tc>
        <w:tc>
          <w:tcPr>
            <w:tcW w:w="1806" w:type="dxa"/>
            <w:noWrap/>
            <w:hideMark/>
          </w:tcPr>
          <w:p w14:paraId="6943BD19" w14:textId="77777777" w:rsidR="00D76151" w:rsidRPr="00D76151" w:rsidRDefault="00D76151" w:rsidP="00C4700F">
            <w:pPr>
              <w:jc w:val="right"/>
              <w:rPr>
                <w:rFonts w:cs="Arial"/>
                <w:szCs w:val="24"/>
              </w:rPr>
            </w:pPr>
            <w:r w:rsidRPr="00D76151">
              <w:rPr>
                <w:rFonts w:cs="Arial"/>
                <w:szCs w:val="24"/>
              </w:rPr>
              <w:t>254.6</w:t>
            </w:r>
          </w:p>
        </w:tc>
        <w:tc>
          <w:tcPr>
            <w:tcW w:w="1806" w:type="dxa"/>
            <w:noWrap/>
            <w:hideMark/>
          </w:tcPr>
          <w:p w14:paraId="66BA6955" w14:textId="77777777" w:rsidR="00D76151" w:rsidRPr="00D76151" w:rsidRDefault="00D76151" w:rsidP="00C4700F">
            <w:pPr>
              <w:jc w:val="right"/>
              <w:rPr>
                <w:rFonts w:cs="Arial"/>
                <w:szCs w:val="24"/>
              </w:rPr>
            </w:pPr>
            <w:r w:rsidRPr="00D76151">
              <w:rPr>
                <w:rFonts w:cs="Arial"/>
                <w:szCs w:val="24"/>
              </w:rPr>
              <w:t>11.2%</w:t>
            </w:r>
          </w:p>
        </w:tc>
      </w:tr>
      <w:tr w:rsidR="00D76151" w:rsidRPr="00D76151" w14:paraId="3DC4B751" w14:textId="77777777" w:rsidTr="003735B1">
        <w:trPr>
          <w:trHeight w:val="300"/>
        </w:trPr>
        <w:tc>
          <w:tcPr>
            <w:tcW w:w="3539" w:type="dxa"/>
            <w:noWrap/>
            <w:hideMark/>
          </w:tcPr>
          <w:p w14:paraId="607F1DA8" w14:textId="77777777" w:rsidR="00D76151" w:rsidRPr="00D76151" w:rsidRDefault="00D76151" w:rsidP="00C4700F">
            <w:pPr>
              <w:rPr>
                <w:rFonts w:cs="Arial"/>
                <w:szCs w:val="24"/>
              </w:rPr>
            </w:pPr>
            <w:r w:rsidRPr="00D76151">
              <w:rPr>
                <w:rFonts w:cs="Arial"/>
                <w:szCs w:val="24"/>
              </w:rPr>
              <w:t>Medical and Dental</w:t>
            </w:r>
          </w:p>
        </w:tc>
        <w:tc>
          <w:tcPr>
            <w:tcW w:w="1805" w:type="dxa"/>
            <w:noWrap/>
            <w:hideMark/>
          </w:tcPr>
          <w:p w14:paraId="07A1AFDE" w14:textId="77777777" w:rsidR="00D76151" w:rsidRPr="00D76151" w:rsidRDefault="00D76151" w:rsidP="00C4700F">
            <w:pPr>
              <w:jc w:val="right"/>
              <w:rPr>
                <w:rFonts w:cs="Arial"/>
                <w:szCs w:val="24"/>
              </w:rPr>
            </w:pPr>
            <w:r w:rsidRPr="00D76151">
              <w:rPr>
                <w:rFonts w:cs="Arial"/>
                <w:szCs w:val="24"/>
              </w:rPr>
              <w:t>182</w:t>
            </w:r>
          </w:p>
        </w:tc>
        <w:tc>
          <w:tcPr>
            <w:tcW w:w="1806" w:type="dxa"/>
            <w:noWrap/>
            <w:hideMark/>
          </w:tcPr>
          <w:p w14:paraId="60E49876" w14:textId="77777777" w:rsidR="00D76151" w:rsidRPr="00D76151" w:rsidRDefault="00D76151" w:rsidP="00C4700F">
            <w:pPr>
              <w:jc w:val="right"/>
              <w:rPr>
                <w:rFonts w:cs="Arial"/>
                <w:szCs w:val="24"/>
              </w:rPr>
            </w:pPr>
            <w:r w:rsidRPr="00D76151">
              <w:rPr>
                <w:rFonts w:cs="Arial"/>
                <w:szCs w:val="24"/>
              </w:rPr>
              <w:t>7.3%</w:t>
            </w:r>
          </w:p>
        </w:tc>
        <w:tc>
          <w:tcPr>
            <w:tcW w:w="1806" w:type="dxa"/>
            <w:noWrap/>
            <w:hideMark/>
          </w:tcPr>
          <w:p w14:paraId="3CB9C547" w14:textId="77777777" w:rsidR="00D76151" w:rsidRPr="00D76151" w:rsidRDefault="00D76151" w:rsidP="00C4700F">
            <w:pPr>
              <w:jc w:val="right"/>
              <w:rPr>
                <w:rFonts w:cs="Arial"/>
                <w:szCs w:val="24"/>
              </w:rPr>
            </w:pPr>
            <w:r w:rsidRPr="00D76151">
              <w:rPr>
                <w:rFonts w:cs="Arial"/>
                <w:szCs w:val="24"/>
              </w:rPr>
              <w:t>164.7</w:t>
            </w:r>
          </w:p>
        </w:tc>
        <w:tc>
          <w:tcPr>
            <w:tcW w:w="1806" w:type="dxa"/>
            <w:noWrap/>
            <w:hideMark/>
          </w:tcPr>
          <w:p w14:paraId="3DD2098A" w14:textId="77777777" w:rsidR="00D76151" w:rsidRPr="00D76151" w:rsidRDefault="00D76151" w:rsidP="00C4700F">
            <w:pPr>
              <w:jc w:val="right"/>
              <w:rPr>
                <w:rFonts w:cs="Arial"/>
                <w:szCs w:val="24"/>
              </w:rPr>
            </w:pPr>
            <w:r w:rsidRPr="00D76151">
              <w:rPr>
                <w:rFonts w:cs="Arial"/>
                <w:szCs w:val="24"/>
              </w:rPr>
              <w:t>7.2%</w:t>
            </w:r>
          </w:p>
        </w:tc>
      </w:tr>
      <w:tr w:rsidR="00D76151" w:rsidRPr="00D76151" w14:paraId="7FCBD9D0" w14:textId="77777777" w:rsidTr="003735B1">
        <w:trPr>
          <w:trHeight w:val="300"/>
        </w:trPr>
        <w:tc>
          <w:tcPr>
            <w:tcW w:w="3539" w:type="dxa"/>
            <w:noWrap/>
            <w:hideMark/>
          </w:tcPr>
          <w:p w14:paraId="3EB98381" w14:textId="77777777" w:rsidR="00D76151" w:rsidRPr="00D76151" w:rsidRDefault="00D76151" w:rsidP="00C4700F">
            <w:pPr>
              <w:rPr>
                <w:rFonts w:cs="Arial"/>
                <w:szCs w:val="24"/>
              </w:rPr>
            </w:pPr>
            <w:r w:rsidRPr="00D76151">
              <w:rPr>
                <w:rFonts w:cs="Arial"/>
                <w:szCs w:val="24"/>
              </w:rPr>
              <w:t>Allied Health Professions</w:t>
            </w:r>
          </w:p>
        </w:tc>
        <w:tc>
          <w:tcPr>
            <w:tcW w:w="1805" w:type="dxa"/>
            <w:noWrap/>
            <w:hideMark/>
          </w:tcPr>
          <w:p w14:paraId="6DF6C6F9" w14:textId="77777777" w:rsidR="00D76151" w:rsidRPr="00D76151" w:rsidRDefault="00D76151" w:rsidP="00C4700F">
            <w:pPr>
              <w:jc w:val="right"/>
              <w:rPr>
                <w:rFonts w:cs="Arial"/>
                <w:szCs w:val="24"/>
              </w:rPr>
            </w:pPr>
            <w:r w:rsidRPr="00D76151">
              <w:rPr>
                <w:rFonts w:cs="Arial"/>
                <w:szCs w:val="24"/>
              </w:rPr>
              <w:t>154</w:t>
            </w:r>
          </w:p>
        </w:tc>
        <w:tc>
          <w:tcPr>
            <w:tcW w:w="1806" w:type="dxa"/>
            <w:noWrap/>
            <w:hideMark/>
          </w:tcPr>
          <w:p w14:paraId="2F3C39DE" w14:textId="77777777" w:rsidR="00D76151" w:rsidRPr="00D76151" w:rsidRDefault="00D76151" w:rsidP="00C4700F">
            <w:pPr>
              <w:jc w:val="right"/>
              <w:rPr>
                <w:rFonts w:cs="Arial"/>
                <w:szCs w:val="24"/>
              </w:rPr>
            </w:pPr>
            <w:r w:rsidRPr="00D76151">
              <w:rPr>
                <w:rFonts w:cs="Arial"/>
                <w:szCs w:val="24"/>
              </w:rPr>
              <w:t>6.2%</w:t>
            </w:r>
          </w:p>
        </w:tc>
        <w:tc>
          <w:tcPr>
            <w:tcW w:w="1806" w:type="dxa"/>
            <w:noWrap/>
            <w:hideMark/>
          </w:tcPr>
          <w:p w14:paraId="3484B36B" w14:textId="77777777" w:rsidR="00D76151" w:rsidRPr="00D76151" w:rsidRDefault="00D76151" w:rsidP="00C4700F">
            <w:pPr>
              <w:jc w:val="right"/>
              <w:rPr>
                <w:rFonts w:cs="Arial"/>
                <w:szCs w:val="24"/>
              </w:rPr>
            </w:pPr>
            <w:r w:rsidRPr="00D76151">
              <w:rPr>
                <w:rFonts w:cs="Arial"/>
                <w:szCs w:val="24"/>
              </w:rPr>
              <w:t>129.0</w:t>
            </w:r>
          </w:p>
        </w:tc>
        <w:tc>
          <w:tcPr>
            <w:tcW w:w="1806" w:type="dxa"/>
            <w:noWrap/>
            <w:hideMark/>
          </w:tcPr>
          <w:p w14:paraId="61E3EB6F" w14:textId="77777777" w:rsidR="00D76151" w:rsidRPr="00D76151" w:rsidRDefault="00D76151" w:rsidP="00C4700F">
            <w:pPr>
              <w:jc w:val="right"/>
              <w:rPr>
                <w:rFonts w:cs="Arial"/>
                <w:szCs w:val="24"/>
              </w:rPr>
            </w:pPr>
            <w:r w:rsidRPr="00D76151">
              <w:rPr>
                <w:rFonts w:cs="Arial"/>
                <w:szCs w:val="24"/>
              </w:rPr>
              <w:t>5.7%</w:t>
            </w:r>
          </w:p>
        </w:tc>
      </w:tr>
      <w:tr w:rsidR="00D76151" w:rsidRPr="00D76151" w14:paraId="762CEC82" w14:textId="77777777" w:rsidTr="003735B1">
        <w:trPr>
          <w:trHeight w:val="300"/>
        </w:trPr>
        <w:tc>
          <w:tcPr>
            <w:tcW w:w="3539" w:type="dxa"/>
            <w:noWrap/>
            <w:hideMark/>
          </w:tcPr>
          <w:p w14:paraId="4A6FEE42" w14:textId="77777777" w:rsidR="00D76151" w:rsidRPr="00D76151" w:rsidRDefault="00D76151" w:rsidP="00C4700F">
            <w:pPr>
              <w:rPr>
                <w:rFonts w:cs="Arial"/>
                <w:szCs w:val="24"/>
              </w:rPr>
            </w:pPr>
            <w:r w:rsidRPr="00D76151">
              <w:rPr>
                <w:rFonts w:cs="Arial"/>
                <w:szCs w:val="24"/>
              </w:rPr>
              <w:t>Healthcare Sciences</w:t>
            </w:r>
          </w:p>
        </w:tc>
        <w:tc>
          <w:tcPr>
            <w:tcW w:w="1805" w:type="dxa"/>
            <w:noWrap/>
            <w:hideMark/>
          </w:tcPr>
          <w:p w14:paraId="431430D2" w14:textId="77777777" w:rsidR="00D76151" w:rsidRPr="00D76151" w:rsidRDefault="00D76151" w:rsidP="00C4700F">
            <w:pPr>
              <w:jc w:val="right"/>
              <w:rPr>
                <w:rFonts w:cs="Arial"/>
                <w:szCs w:val="24"/>
              </w:rPr>
            </w:pPr>
            <w:r w:rsidRPr="00D76151">
              <w:rPr>
                <w:rFonts w:cs="Arial"/>
                <w:szCs w:val="24"/>
              </w:rPr>
              <w:t>151</w:t>
            </w:r>
          </w:p>
        </w:tc>
        <w:tc>
          <w:tcPr>
            <w:tcW w:w="1806" w:type="dxa"/>
            <w:noWrap/>
            <w:hideMark/>
          </w:tcPr>
          <w:p w14:paraId="78A1AFC4" w14:textId="77777777" w:rsidR="00D76151" w:rsidRPr="00D76151" w:rsidRDefault="00D76151" w:rsidP="00C4700F">
            <w:pPr>
              <w:jc w:val="right"/>
              <w:rPr>
                <w:rFonts w:cs="Arial"/>
                <w:szCs w:val="24"/>
              </w:rPr>
            </w:pPr>
            <w:r w:rsidRPr="00D76151">
              <w:rPr>
                <w:rFonts w:cs="Arial"/>
                <w:szCs w:val="24"/>
              </w:rPr>
              <w:t>6.0%</w:t>
            </w:r>
          </w:p>
        </w:tc>
        <w:tc>
          <w:tcPr>
            <w:tcW w:w="1806" w:type="dxa"/>
            <w:noWrap/>
            <w:hideMark/>
          </w:tcPr>
          <w:p w14:paraId="6DE0FD58" w14:textId="77777777" w:rsidR="00D76151" w:rsidRPr="00D76151" w:rsidRDefault="00D76151" w:rsidP="00C4700F">
            <w:pPr>
              <w:jc w:val="right"/>
              <w:rPr>
                <w:rFonts w:cs="Arial"/>
                <w:szCs w:val="24"/>
              </w:rPr>
            </w:pPr>
            <w:r w:rsidRPr="00D76151">
              <w:rPr>
                <w:rFonts w:cs="Arial"/>
                <w:szCs w:val="24"/>
              </w:rPr>
              <w:t>137.4</w:t>
            </w:r>
          </w:p>
        </w:tc>
        <w:tc>
          <w:tcPr>
            <w:tcW w:w="1806" w:type="dxa"/>
            <w:noWrap/>
            <w:hideMark/>
          </w:tcPr>
          <w:p w14:paraId="6B63FEA5" w14:textId="77777777" w:rsidR="00D76151" w:rsidRPr="00D76151" w:rsidRDefault="00D76151" w:rsidP="00C4700F">
            <w:pPr>
              <w:jc w:val="right"/>
              <w:rPr>
                <w:rFonts w:cs="Arial"/>
                <w:szCs w:val="24"/>
              </w:rPr>
            </w:pPr>
            <w:r w:rsidRPr="00D76151">
              <w:rPr>
                <w:rFonts w:cs="Arial"/>
                <w:szCs w:val="24"/>
              </w:rPr>
              <w:t>6.0%</w:t>
            </w:r>
          </w:p>
        </w:tc>
      </w:tr>
      <w:tr w:rsidR="00D76151" w:rsidRPr="00D76151" w14:paraId="2D598DD1" w14:textId="77777777" w:rsidTr="003735B1">
        <w:trPr>
          <w:trHeight w:val="300"/>
        </w:trPr>
        <w:tc>
          <w:tcPr>
            <w:tcW w:w="3539" w:type="dxa"/>
            <w:noWrap/>
            <w:hideMark/>
          </w:tcPr>
          <w:p w14:paraId="347A3F13" w14:textId="77777777" w:rsidR="00D76151" w:rsidRPr="00D76151" w:rsidRDefault="00D76151" w:rsidP="00C4700F">
            <w:pPr>
              <w:rPr>
                <w:rFonts w:cs="Arial"/>
                <w:szCs w:val="24"/>
              </w:rPr>
            </w:pPr>
            <w:r w:rsidRPr="00D76151">
              <w:rPr>
                <w:rFonts w:cs="Arial"/>
                <w:szCs w:val="24"/>
              </w:rPr>
              <w:t>Other Therapeutic</w:t>
            </w:r>
          </w:p>
        </w:tc>
        <w:tc>
          <w:tcPr>
            <w:tcW w:w="1805" w:type="dxa"/>
            <w:noWrap/>
            <w:hideMark/>
          </w:tcPr>
          <w:p w14:paraId="50D27B84" w14:textId="77777777" w:rsidR="00D76151" w:rsidRPr="00D76151" w:rsidRDefault="00D76151" w:rsidP="00C4700F">
            <w:pPr>
              <w:jc w:val="right"/>
              <w:rPr>
                <w:rFonts w:cs="Arial"/>
                <w:szCs w:val="24"/>
              </w:rPr>
            </w:pPr>
            <w:r w:rsidRPr="00D76151">
              <w:rPr>
                <w:rFonts w:cs="Arial"/>
                <w:szCs w:val="24"/>
              </w:rPr>
              <w:t>67</w:t>
            </w:r>
          </w:p>
        </w:tc>
        <w:tc>
          <w:tcPr>
            <w:tcW w:w="1806" w:type="dxa"/>
            <w:noWrap/>
            <w:hideMark/>
          </w:tcPr>
          <w:p w14:paraId="35D958F6" w14:textId="77777777" w:rsidR="00D76151" w:rsidRPr="00D76151" w:rsidRDefault="00D76151" w:rsidP="00C4700F">
            <w:pPr>
              <w:jc w:val="right"/>
              <w:rPr>
                <w:rFonts w:cs="Arial"/>
                <w:szCs w:val="24"/>
              </w:rPr>
            </w:pPr>
            <w:r w:rsidRPr="00D76151">
              <w:rPr>
                <w:rFonts w:cs="Arial"/>
                <w:szCs w:val="24"/>
              </w:rPr>
              <w:t>2.7%</w:t>
            </w:r>
          </w:p>
        </w:tc>
        <w:tc>
          <w:tcPr>
            <w:tcW w:w="1806" w:type="dxa"/>
            <w:noWrap/>
            <w:hideMark/>
          </w:tcPr>
          <w:p w14:paraId="6E369F52" w14:textId="77777777" w:rsidR="00D76151" w:rsidRPr="00D76151" w:rsidRDefault="00D76151" w:rsidP="00C4700F">
            <w:pPr>
              <w:jc w:val="right"/>
              <w:rPr>
                <w:rFonts w:cs="Arial"/>
                <w:szCs w:val="24"/>
              </w:rPr>
            </w:pPr>
            <w:r w:rsidRPr="00D76151">
              <w:rPr>
                <w:rFonts w:cs="Arial"/>
                <w:szCs w:val="24"/>
              </w:rPr>
              <w:t>52.3</w:t>
            </w:r>
          </w:p>
        </w:tc>
        <w:tc>
          <w:tcPr>
            <w:tcW w:w="1806" w:type="dxa"/>
            <w:noWrap/>
            <w:hideMark/>
          </w:tcPr>
          <w:p w14:paraId="408AF158" w14:textId="77777777" w:rsidR="00D76151" w:rsidRPr="00D76151" w:rsidRDefault="00D76151" w:rsidP="00C4700F">
            <w:pPr>
              <w:jc w:val="right"/>
              <w:rPr>
                <w:rFonts w:cs="Arial"/>
                <w:szCs w:val="24"/>
              </w:rPr>
            </w:pPr>
            <w:r w:rsidRPr="00D76151">
              <w:rPr>
                <w:rFonts w:cs="Arial"/>
                <w:szCs w:val="24"/>
              </w:rPr>
              <w:t>2.3%</w:t>
            </w:r>
          </w:p>
        </w:tc>
      </w:tr>
      <w:tr w:rsidR="00D76151" w:rsidRPr="00D76151" w14:paraId="7FEBDFEC" w14:textId="77777777" w:rsidTr="003735B1">
        <w:trPr>
          <w:trHeight w:val="300"/>
        </w:trPr>
        <w:tc>
          <w:tcPr>
            <w:tcW w:w="3539" w:type="dxa"/>
            <w:noWrap/>
            <w:hideMark/>
          </w:tcPr>
          <w:p w14:paraId="5FA26463" w14:textId="77777777" w:rsidR="00D76151" w:rsidRPr="00D76151" w:rsidRDefault="00D76151" w:rsidP="00C4700F">
            <w:pPr>
              <w:rPr>
                <w:rFonts w:cs="Arial"/>
                <w:szCs w:val="24"/>
              </w:rPr>
            </w:pPr>
            <w:r w:rsidRPr="00D76151">
              <w:rPr>
                <w:rFonts w:cs="Arial"/>
                <w:szCs w:val="24"/>
              </w:rPr>
              <w:t>Medical Support</w:t>
            </w:r>
          </w:p>
        </w:tc>
        <w:tc>
          <w:tcPr>
            <w:tcW w:w="1805" w:type="dxa"/>
            <w:noWrap/>
            <w:hideMark/>
          </w:tcPr>
          <w:p w14:paraId="73F22585" w14:textId="77777777" w:rsidR="00D76151" w:rsidRPr="00D76151" w:rsidRDefault="00D76151" w:rsidP="00C4700F">
            <w:pPr>
              <w:jc w:val="right"/>
              <w:rPr>
                <w:rFonts w:cs="Arial"/>
                <w:szCs w:val="24"/>
              </w:rPr>
            </w:pPr>
            <w:r w:rsidRPr="00D76151">
              <w:rPr>
                <w:rFonts w:cs="Arial"/>
                <w:szCs w:val="24"/>
              </w:rPr>
              <w:t>40</w:t>
            </w:r>
          </w:p>
        </w:tc>
        <w:tc>
          <w:tcPr>
            <w:tcW w:w="1806" w:type="dxa"/>
            <w:noWrap/>
            <w:hideMark/>
          </w:tcPr>
          <w:p w14:paraId="2B964D50" w14:textId="77777777" w:rsidR="00D76151" w:rsidRPr="00D76151" w:rsidRDefault="00D76151" w:rsidP="00C4700F">
            <w:pPr>
              <w:jc w:val="right"/>
              <w:rPr>
                <w:rFonts w:cs="Arial"/>
                <w:szCs w:val="24"/>
              </w:rPr>
            </w:pPr>
            <w:r w:rsidRPr="00D76151">
              <w:rPr>
                <w:rFonts w:cs="Arial"/>
                <w:szCs w:val="24"/>
              </w:rPr>
              <w:t>1.6%</w:t>
            </w:r>
          </w:p>
        </w:tc>
        <w:tc>
          <w:tcPr>
            <w:tcW w:w="1806" w:type="dxa"/>
            <w:noWrap/>
            <w:hideMark/>
          </w:tcPr>
          <w:p w14:paraId="4020C26A" w14:textId="77777777" w:rsidR="00D76151" w:rsidRPr="00D76151" w:rsidRDefault="00D76151" w:rsidP="00C4700F">
            <w:pPr>
              <w:jc w:val="right"/>
              <w:rPr>
                <w:rFonts w:cs="Arial"/>
                <w:szCs w:val="24"/>
              </w:rPr>
            </w:pPr>
            <w:r w:rsidRPr="00D76151">
              <w:rPr>
                <w:rFonts w:cs="Arial"/>
                <w:szCs w:val="24"/>
              </w:rPr>
              <w:t>37.9</w:t>
            </w:r>
          </w:p>
        </w:tc>
        <w:tc>
          <w:tcPr>
            <w:tcW w:w="1806" w:type="dxa"/>
            <w:noWrap/>
            <w:hideMark/>
          </w:tcPr>
          <w:p w14:paraId="43CF39DE" w14:textId="77777777" w:rsidR="00D76151" w:rsidRPr="00D76151" w:rsidRDefault="00D76151" w:rsidP="00C4700F">
            <w:pPr>
              <w:jc w:val="right"/>
              <w:rPr>
                <w:rFonts w:cs="Arial"/>
                <w:szCs w:val="24"/>
              </w:rPr>
            </w:pPr>
            <w:r w:rsidRPr="00D76151">
              <w:rPr>
                <w:rFonts w:cs="Arial"/>
                <w:szCs w:val="24"/>
              </w:rPr>
              <w:t>1.7%</w:t>
            </w:r>
          </w:p>
        </w:tc>
      </w:tr>
      <w:tr w:rsidR="00D76151" w:rsidRPr="00D76151" w14:paraId="1115D918" w14:textId="77777777" w:rsidTr="003735B1">
        <w:trPr>
          <w:trHeight w:val="300"/>
        </w:trPr>
        <w:tc>
          <w:tcPr>
            <w:tcW w:w="3539" w:type="dxa"/>
            <w:noWrap/>
            <w:hideMark/>
          </w:tcPr>
          <w:p w14:paraId="16FA5E9E" w14:textId="77777777" w:rsidR="00D76151" w:rsidRPr="00D76151" w:rsidRDefault="00D76151" w:rsidP="00C4700F">
            <w:pPr>
              <w:rPr>
                <w:rFonts w:cs="Arial"/>
                <w:szCs w:val="24"/>
              </w:rPr>
            </w:pPr>
            <w:r w:rsidRPr="00D76151">
              <w:rPr>
                <w:rFonts w:cs="Arial"/>
                <w:szCs w:val="24"/>
              </w:rPr>
              <w:t>Senior Managers</w:t>
            </w:r>
          </w:p>
        </w:tc>
        <w:tc>
          <w:tcPr>
            <w:tcW w:w="1805" w:type="dxa"/>
            <w:noWrap/>
            <w:hideMark/>
          </w:tcPr>
          <w:p w14:paraId="1E0C8CDF" w14:textId="77777777" w:rsidR="00D76151" w:rsidRPr="00D76151" w:rsidRDefault="00D76151" w:rsidP="00C4700F">
            <w:pPr>
              <w:jc w:val="right"/>
              <w:rPr>
                <w:rFonts w:cs="Arial"/>
                <w:szCs w:val="24"/>
              </w:rPr>
            </w:pPr>
            <w:r w:rsidRPr="00D76151">
              <w:rPr>
                <w:rFonts w:cs="Arial"/>
                <w:szCs w:val="24"/>
              </w:rPr>
              <w:t>6</w:t>
            </w:r>
          </w:p>
        </w:tc>
        <w:tc>
          <w:tcPr>
            <w:tcW w:w="1806" w:type="dxa"/>
            <w:noWrap/>
            <w:hideMark/>
          </w:tcPr>
          <w:p w14:paraId="628506B3" w14:textId="77777777" w:rsidR="00D76151" w:rsidRPr="00D76151" w:rsidRDefault="00D76151" w:rsidP="00C4700F">
            <w:pPr>
              <w:jc w:val="right"/>
              <w:rPr>
                <w:rFonts w:cs="Arial"/>
                <w:szCs w:val="24"/>
              </w:rPr>
            </w:pPr>
            <w:r w:rsidRPr="00D76151">
              <w:rPr>
                <w:rFonts w:cs="Arial"/>
                <w:szCs w:val="24"/>
              </w:rPr>
              <w:t>0.2%</w:t>
            </w:r>
          </w:p>
        </w:tc>
        <w:tc>
          <w:tcPr>
            <w:tcW w:w="1806" w:type="dxa"/>
            <w:noWrap/>
            <w:hideMark/>
          </w:tcPr>
          <w:p w14:paraId="245EEA01" w14:textId="77777777" w:rsidR="00D76151" w:rsidRPr="00D76151" w:rsidRDefault="00D76151" w:rsidP="00C4700F">
            <w:pPr>
              <w:jc w:val="right"/>
              <w:rPr>
                <w:rFonts w:cs="Arial"/>
                <w:szCs w:val="24"/>
              </w:rPr>
            </w:pPr>
            <w:r w:rsidRPr="00D76151">
              <w:rPr>
                <w:rFonts w:cs="Arial"/>
                <w:szCs w:val="24"/>
              </w:rPr>
              <w:t>6.0</w:t>
            </w:r>
          </w:p>
        </w:tc>
        <w:tc>
          <w:tcPr>
            <w:tcW w:w="1806" w:type="dxa"/>
            <w:noWrap/>
            <w:hideMark/>
          </w:tcPr>
          <w:p w14:paraId="6843EE32" w14:textId="77777777" w:rsidR="00D76151" w:rsidRPr="00D76151" w:rsidRDefault="00D76151" w:rsidP="00C4700F">
            <w:pPr>
              <w:jc w:val="right"/>
              <w:rPr>
                <w:rFonts w:cs="Arial"/>
                <w:szCs w:val="24"/>
              </w:rPr>
            </w:pPr>
            <w:r w:rsidRPr="00D76151">
              <w:rPr>
                <w:rFonts w:cs="Arial"/>
                <w:szCs w:val="24"/>
              </w:rPr>
              <w:t>0.3%</w:t>
            </w:r>
          </w:p>
        </w:tc>
      </w:tr>
      <w:tr w:rsidR="00D76151" w:rsidRPr="00D76151" w14:paraId="08DBED14" w14:textId="77777777" w:rsidTr="003735B1">
        <w:trPr>
          <w:trHeight w:val="300"/>
        </w:trPr>
        <w:tc>
          <w:tcPr>
            <w:tcW w:w="3539" w:type="dxa"/>
            <w:noWrap/>
            <w:hideMark/>
          </w:tcPr>
          <w:p w14:paraId="0E363AE6" w14:textId="77777777" w:rsidR="00D76151" w:rsidRPr="00D76151" w:rsidRDefault="00D76151" w:rsidP="00C4700F">
            <w:pPr>
              <w:rPr>
                <w:rFonts w:cs="Arial"/>
                <w:szCs w:val="24"/>
              </w:rPr>
            </w:pPr>
            <w:r w:rsidRPr="00D76151">
              <w:rPr>
                <w:rFonts w:cs="Arial"/>
                <w:szCs w:val="24"/>
              </w:rPr>
              <w:t>Personal and Social Care</w:t>
            </w:r>
          </w:p>
        </w:tc>
        <w:tc>
          <w:tcPr>
            <w:tcW w:w="1805" w:type="dxa"/>
            <w:noWrap/>
            <w:hideMark/>
          </w:tcPr>
          <w:p w14:paraId="517E407A" w14:textId="77777777" w:rsidR="00D76151" w:rsidRPr="00D76151" w:rsidRDefault="00D76151" w:rsidP="00C4700F">
            <w:pPr>
              <w:jc w:val="right"/>
              <w:rPr>
                <w:rFonts w:cs="Arial"/>
                <w:szCs w:val="24"/>
              </w:rPr>
            </w:pPr>
            <w:r w:rsidRPr="00D76151">
              <w:rPr>
                <w:rFonts w:cs="Arial"/>
                <w:szCs w:val="24"/>
              </w:rPr>
              <w:t>2</w:t>
            </w:r>
          </w:p>
        </w:tc>
        <w:tc>
          <w:tcPr>
            <w:tcW w:w="1806" w:type="dxa"/>
            <w:noWrap/>
            <w:hideMark/>
          </w:tcPr>
          <w:p w14:paraId="737C67A0" w14:textId="77777777" w:rsidR="00D76151" w:rsidRPr="00D76151" w:rsidRDefault="00D76151" w:rsidP="00C4700F">
            <w:pPr>
              <w:jc w:val="right"/>
              <w:rPr>
                <w:rFonts w:cs="Arial"/>
                <w:szCs w:val="24"/>
              </w:rPr>
            </w:pPr>
            <w:r w:rsidRPr="00D76151">
              <w:rPr>
                <w:rFonts w:cs="Arial"/>
                <w:szCs w:val="24"/>
              </w:rPr>
              <w:t>0.1%</w:t>
            </w:r>
          </w:p>
        </w:tc>
        <w:tc>
          <w:tcPr>
            <w:tcW w:w="1806" w:type="dxa"/>
            <w:noWrap/>
            <w:hideMark/>
          </w:tcPr>
          <w:p w14:paraId="06A06721" w14:textId="77777777" w:rsidR="00D76151" w:rsidRPr="00D76151" w:rsidRDefault="00D76151" w:rsidP="00C4700F">
            <w:pPr>
              <w:jc w:val="right"/>
              <w:rPr>
                <w:rFonts w:cs="Arial"/>
                <w:szCs w:val="24"/>
              </w:rPr>
            </w:pPr>
            <w:r w:rsidRPr="00D76151">
              <w:rPr>
                <w:rFonts w:cs="Arial"/>
                <w:szCs w:val="24"/>
              </w:rPr>
              <w:t>2.0</w:t>
            </w:r>
          </w:p>
        </w:tc>
        <w:tc>
          <w:tcPr>
            <w:tcW w:w="1806" w:type="dxa"/>
            <w:noWrap/>
            <w:hideMark/>
          </w:tcPr>
          <w:p w14:paraId="52A11628" w14:textId="77777777" w:rsidR="00D76151" w:rsidRPr="00D76151" w:rsidRDefault="00D76151" w:rsidP="00C4700F">
            <w:pPr>
              <w:jc w:val="right"/>
              <w:rPr>
                <w:rFonts w:cs="Arial"/>
                <w:szCs w:val="24"/>
              </w:rPr>
            </w:pPr>
            <w:r w:rsidRPr="00D76151">
              <w:rPr>
                <w:rFonts w:cs="Arial"/>
                <w:szCs w:val="24"/>
              </w:rPr>
              <w:t>0.1%</w:t>
            </w:r>
          </w:p>
        </w:tc>
      </w:tr>
      <w:tr w:rsidR="00D76151" w:rsidRPr="00D76151" w14:paraId="68629652" w14:textId="77777777" w:rsidTr="003735B1">
        <w:trPr>
          <w:trHeight w:val="300"/>
        </w:trPr>
        <w:tc>
          <w:tcPr>
            <w:tcW w:w="3539" w:type="dxa"/>
            <w:noWrap/>
            <w:hideMark/>
          </w:tcPr>
          <w:p w14:paraId="7822C4FF" w14:textId="77777777" w:rsidR="00D76151" w:rsidRPr="00D76151" w:rsidRDefault="00D76151" w:rsidP="00C4700F">
            <w:pPr>
              <w:rPr>
                <w:rFonts w:cs="Arial"/>
                <w:b/>
                <w:bCs/>
                <w:szCs w:val="24"/>
              </w:rPr>
            </w:pPr>
            <w:r w:rsidRPr="00D76151">
              <w:rPr>
                <w:rFonts w:cs="Arial"/>
                <w:b/>
                <w:bCs/>
                <w:szCs w:val="24"/>
              </w:rPr>
              <w:t>Total</w:t>
            </w:r>
          </w:p>
        </w:tc>
        <w:tc>
          <w:tcPr>
            <w:tcW w:w="1805" w:type="dxa"/>
            <w:noWrap/>
            <w:hideMark/>
          </w:tcPr>
          <w:p w14:paraId="68EC5555" w14:textId="77777777" w:rsidR="00D76151" w:rsidRPr="00D76151" w:rsidRDefault="00D76151" w:rsidP="00C4700F">
            <w:pPr>
              <w:jc w:val="right"/>
              <w:rPr>
                <w:rFonts w:cs="Arial"/>
                <w:b/>
                <w:bCs/>
                <w:szCs w:val="24"/>
              </w:rPr>
            </w:pPr>
            <w:r w:rsidRPr="00D76151">
              <w:rPr>
                <w:rFonts w:cs="Arial"/>
                <w:b/>
                <w:bCs/>
                <w:szCs w:val="24"/>
              </w:rPr>
              <w:t>2500</w:t>
            </w:r>
          </w:p>
        </w:tc>
        <w:tc>
          <w:tcPr>
            <w:tcW w:w="1806" w:type="dxa"/>
            <w:noWrap/>
            <w:hideMark/>
          </w:tcPr>
          <w:p w14:paraId="4D9290E5" w14:textId="77777777" w:rsidR="00D76151" w:rsidRPr="00D76151" w:rsidRDefault="00D76151" w:rsidP="00C4700F">
            <w:pPr>
              <w:jc w:val="right"/>
              <w:rPr>
                <w:rFonts w:cs="Arial"/>
                <w:b/>
                <w:bCs/>
                <w:szCs w:val="24"/>
              </w:rPr>
            </w:pPr>
            <w:r w:rsidRPr="00D76151">
              <w:rPr>
                <w:rFonts w:cs="Arial"/>
                <w:b/>
                <w:bCs/>
                <w:szCs w:val="24"/>
              </w:rPr>
              <w:t>100.0%</w:t>
            </w:r>
          </w:p>
        </w:tc>
        <w:tc>
          <w:tcPr>
            <w:tcW w:w="1806" w:type="dxa"/>
            <w:noWrap/>
            <w:hideMark/>
          </w:tcPr>
          <w:p w14:paraId="0ACD7411" w14:textId="77777777" w:rsidR="00D76151" w:rsidRPr="00D76151" w:rsidRDefault="00D76151" w:rsidP="00C4700F">
            <w:pPr>
              <w:jc w:val="right"/>
              <w:rPr>
                <w:rFonts w:cs="Arial"/>
                <w:b/>
                <w:bCs/>
                <w:szCs w:val="24"/>
              </w:rPr>
            </w:pPr>
            <w:r w:rsidRPr="00D76151">
              <w:rPr>
                <w:rFonts w:cs="Arial"/>
                <w:b/>
                <w:bCs/>
                <w:szCs w:val="24"/>
              </w:rPr>
              <w:t>2277.1</w:t>
            </w:r>
          </w:p>
        </w:tc>
        <w:tc>
          <w:tcPr>
            <w:tcW w:w="1806" w:type="dxa"/>
            <w:noWrap/>
            <w:hideMark/>
          </w:tcPr>
          <w:p w14:paraId="06EA5F9C" w14:textId="77777777" w:rsidR="00D76151" w:rsidRPr="00D76151" w:rsidRDefault="00D76151" w:rsidP="00C4700F">
            <w:pPr>
              <w:jc w:val="right"/>
              <w:rPr>
                <w:rFonts w:cs="Arial"/>
                <w:b/>
                <w:bCs/>
                <w:szCs w:val="24"/>
              </w:rPr>
            </w:pPr>
            <w:r w:rsidRPr="00D76151">
              <w:rPr>
                <w:rFonts w:cs="Arial"/>
                <w:b/>
                <w:bCs/>
                <w:szCs w:val="24"/>
              </w:rPr>
              <w:t>100.0%</w:t>
            </w:r>
          </w:p>
        </w:tc>
      </w:tr>
    </w:tbl>
    <w:p w14:paraId="120D5D0F" w14:textId="77777777" w:rsidR="00802DEE" w:rsidRPr="00AF255D" w:rsidRDefault="00802DEE" w:rsidP="00C4700F">
      <w:pPr>
        <w:rPr>
          <w:rFonts w:cs="Arial"/>
          <w:szCs w:val="24"/>
        </w:rPr>
      </w:pPr>
    </w:p>
    <w:p w14:paraId="463F3936" w14:textId="5B6B260C" w:rsidR="00C641FD" w:rsidRDefault="002D6269" w:rsidP="00C4700F">
      <w:pPr>
        <w:rPr>
          <w:rFonts w:cs="Arial"/>
          <w:szCs w:val="24"/>
        </w:rPr>
      </w:pPr>
      <w:r w:rsidRPr="00AF255D">
        <w:rPr>
          <w:rFonts w:cs="Arial"/>
          <w:szCs w:val="24"/>
        </w:rPr>
        <w:t xml:space="preserve">As well as substantive and fixed term members of staff </w:t>
      </w:r>
      <w:r w:rsidR="00C75078">
        <w:rPr>
          <w:rFonts w:cs="Arial"/>
          <w:szCs w:val="24"/>
        </w:rPr>
        <w:t>NHS GJ</w:t>
      </w:r>
      <w:r w:rsidRPr="00AF255D">
        <w:rPr>
          <w:rFonts w:cs="Arial"/>
          <w:szCs w:val="24"/>
        </w:rPr>
        <w:t xml:space="preserve"> also uses “Bank” </w:t>
      </w:r>
      <w:r w:rsidR="009A2FFF" w:rsidRPr="00AF255D">
        <w:rPr>
          <w:rFonts w:cs="Arial"/>
          <w:szCs w:val="24"/>
        </w:rPr>
        <w:t>workers</w:t>
      </w:r>
      <w:r w:rsidRPr="00AF255D">
        <w:rPr>
          <w:rFonts w:cs="Arial"/>
          <w:szCs w:val="24"/>
        </w:rPr>
        <w:t>, which provides flexibility to increase staff over and above its core staff cohort at busier times</w:t>
      </w:r>
      <w:r w:rsidR="004E6220">
        <w:rPr>
          <w:rFonts w:cs="Arial"/>
          <w:szCs w:val="24"/>
        </w:rPr>
        <w:t>,</w:t>
      </w:r>
      <w:r w:rsidRPr="00AF255D">
        <w:rPr>
          <w:rFonts w:cs="Arial"/>
          <w:szCs w:val="24"/>
        </w:rPr>
        <w:t xml:space="preserve"> and to cover unexpected absences, such as sick leave.</w:t>
      </w:r>
      <w:r w:rsidR="00901CC7" w:rsidRPr="00AF255D">
        <w:rPr>
          <w:rFonts w:cs="Arial"/>
          <w:szCs w:val="24"/>
        </w:rPr>
        <w:t xml:space="preserve"> </w:t>
      </w:r>
      <w:r w:rsidR="00015ECD" w:rsidRPr="00015ECD">
        <w:rPr>
          <w:rFonts w:cs="Arial"/>
          <w:szCs w:val="24"/>
        </w:rPr>
        <w:t>As at 31 March 202</w:t>
      </w:r>
      <w:r w:rsidR="00D76151">
        <w:rPr>
          <w:rFonts w:cs="Arial"/>
          <w:szCs w:val="24"/>
        </w:rPr>
        <w:t>4</w:t>
      </w:r>
      <w:r w:rsidR="002E53A1">
        <w:rPr>
          <w:rFonts w:cs="Arial"/>
          <w:szCs w:val="24"/>
        </w:rPr>
        <w:t xml:space="preserve"> there were 1075</w:t>
      </w:r>
      <w:r w:rsidR="00015ECD" w:rsidRPr="00015ECD">
        <w:rPr>
          <w:rFonts w:cs="Arial"/>
          <w:szCs w:val="24"/>
        </w:rPr>
        <w:t xml:space="preserve"> bank</w:t>
      </w:r>
      <w:r w:rsidR="00015ECD">
        <w:rPr>
          <w:rFonts w:cs="Arial"/>
          <w:szCs w:val="24"/>
        </w:rPr>
        <w:t xml:space="preserve"> workers, of which 696 were under Agenda for Change </w:t>
      </w:r>
      <w:r w:rsidR="002E53A1">
        <w:rPr>
          <w:rFonts w:cs="Arial"/>
          <w:szCs w:val="24"/>
        </w:rPr>
        <w:t>and 239</w:t>
      </w:r>
      <w:r w:rsidR="00015ECD" w:rsidRPr="00015ECD">
        <w:rPr>
          <w:rFonts w:cs="Arial"/>
          <w:szCs w:val="24"/>
        </w:rPr>
        <w:t xml:space="preserve"> were doctors.</w:t>
      </w:r>
      <w:r w:rsidR="000473CB">
        <w:rPr>
          <w:rFonts w:cs="Arial"/>
          <w:szCs w:val="24"/>
        </w:rPr>
        <w:t xml:space="preserve"> </w:t>
      </w:r>
      <w:r w:rsidR="002E53A1">
        <w:rPr>
          <w:rFonts w:cs="Arial"/>
          <w:szCs w:val="24"/>
        </w:rPr>
        <w:t>This is an increase of 268</w:t>
      </w:r>
      <w:r w:rsidR="00015ECD" w:rsidRPr="00015ECD">
        <w:rPr>
          <w:rFonts w:cs="Arial"/>
          <w:szCs w:val="24"/>
        </w:rPr>
        <w:t xml:space="preserve"> bank w</w:t>
      </w:r>
      <w:r w:rsidR="00D76151">
        <w:rPr>
          <w:rFonts w:cs="Arial"/>
          <w:szCs w:val="24"/>
        </w:rPr>
        <w:t>orkers on the same date in 2023</w:t>
      </w:r>
      <w:r w:rsidR="00015ECD">
        <w:rPr>
          <w:rFonts w:cs="Arial"/>
          <w:szCs w:val="24"/>
        </w:rPr>
        <w:t>.</w:t>
      </w:r>
    </w:p>
    <w:p w14:paraId="25B7C9A4" w14:textId="5C29AF84" w:rsidR="00AF1898" w:rsidRPr="00F825B7" w:rsidRDefault="00AF1898" w:rsidP="00C4700F">
      <w:pPr>
        <w:rPr>
          <w:rFonts w:eastAsiaTheme="majorEastAsia" w:cs="Arial"/>
          <w:b/>
          <w:bCs/>
          <w:szCs w:val="24"/>
        </w:rPr>
      </w:pPr>
      <w:r w:rsidRPr="00F825B7">
        <w:rPr>
          <w:rFonts w:cs="Arial"/>
          <w:szCs w:val="24"/>
        </w:rPr>
        <w:br w:type="page"/>
      </w:r>
    </w:p>
    <w:p w14:paraId="16BF4D1B" w14:textId="77777777" w:rsidR="00AE140D" w:rsidRPr="00CA5CFF" w:rsidRDefault="00AE140D" w:rsidP="00C4700F">
      <w:pPr>
        <w:pStyle w:val="Heading1"/>
      </w:pPr>
      <w:bookmarkStart w:id="20" w:name="_Toc76025084"/>
      <w:bookmarkStart w:id="21" w:name="_Toc168582501"/>
      <w:r w:rsidRPr="00CA5CFF">
        <w:t>Employee Turnover</w:t>
      </w:r>
      <w:bookmarkEnd w:id="20"/>
      <w:bookmarkEnd w:id="21"/>
    </w:p>
    <w:p w14:paraId="43FDC4F3" w14:textId="77777777" w:rsidR="00D2410B" w:rsidRPr="00F825B7" w:rsidRDefault="00D2410B" w:rsidP="00C4700F">
      <w:pPr>
        <w:pStyle w:val="NoSpacing"/>
        <w:rPr>
          <w:rFonts w:ascii="Arial" w:hAnsi="Arial" w:cs="Arial"/>
          <w:szCs w:val="24"/>
        </w:rPr>
      </w:pPr>
    </w:p>
    <w:p w14:paraId="79796455" w14:textId="77777777" w:rsidR="00162F0A" w:rsidRPr="00AF255D" w:rsidRDefault="00162F0A" w:rsidP="00C4700F">
      <w:pPr>
        <w:rPr>
          <w:rFonts w:cs="Arial"/>
          <w:szCs w:val="24"/>
        </w:rPr>
      </w:pPr>
      <w:r w:rsidRPr="00AF255D">
        <w:rPr>
          <w:rFonts w:cs="Arial"/>
          <w:szCs w:val="24"/>
        </w:rPr>
        <w:t>Turnover is calculated using the following formula:</w:t>
      </w:r>
    </w:p>
    <w:tbl>
      <w:tblPr>
        <w:tblW w:w="10113" w:type="dxa"/>
        <w:jc w:val="center"/>
        <w:tblLook w:val="04A0" w:firstRow="1" w:lastRow="0" w:firstColumn="1" w:lastColumn="0" w:noHBand="0" w:noVBand="1"/>
      </w:tblPr>
      <w:tblGrid>
        <w:gridCol w:w="1461"/>
        <w:gridCol w:w="8652"/>
      </w:tblGrid>
      <w:tr w:rsidR="00162F0A" w:rsidRPr="00AF255D" w14:paraId="15422B8F" w14:textId="77777777" w:rsidTr="00E057D4">
        <w:trPr>
          <w:trHeight w:val="465"/>
          <w:jc w:val="center"/>
        </w:trPr>
        <w:tc>
          <w:tcPr>
            <w:tcW w:w="1461" w:type="dxa"/>
            <w:vMerge w:val="restart"/>
            <w:tcBorders>
              <w:top w:val="nil"/>
              <w:left w:val="nil"/>
              <w:bottom w:val="nil"/>
              <w:right w:val="nil"/>
            </w:tcBorders>
            <w:shd w:val="clear" w:color="auto" w:fill="auto"/>
            <w:noWrap/>
            <w:vAlign w:val="center"/>
            <w:hideMark/>
          </w:tcPr>
          <w:p w14:paraId="5FA6CF71" w14:textId="77777777" w:rsidR="00162F0A" w:rsidRPr="00AF255D" w:rsidRDefault="00162F0A" w:rsidP="00C4700F">
            <w:pPr>
              <w:rPr>
                <w:rFonts w:eastAsia="Times New Roman" w:cs="Arial"/>
                <w:color w:val="000000"/>
                <w:szCs w:val="24"/>
                <w:lang w:eastAsia="en-GB"/>
              </w:rPr>
            </w:pPr>
            <w:r w:rsidRPr="00AF255D">
              <w:rPr>
                <w:rFonts w:eastAsia="Times New Roman" w:cs="Arial"/>
                <w:color w:val="000000"/>
                <w:szCs w:val="24"/>
                <w:lang w:eastAsia="en-GB"/>
              </w:rPr>
              <w:t xml:space="preserve">Turnover = </w:t>
            </w:r>
          </w:p>
        </w:tc>
        <w:tc>
          <w:tcPr>
            <w:tcW w:w="8652" w:type="dxa"/>
            <w:tcBorders>
              <w:top w:val="nil"/>
              <w:left w:val="nil"/>
              <w:bottom w:val="single" w:sz="4" w:space="0" w:color="auto"/>
              <w:right w:val="nil"/>
            </w:tcBorders>
            <w:shd w:val="clear" w:color="auto" w:fill="auto"/>
            <w:noWrap/>
            <w:vAlign w:val="bottom"/>
            <w:hideMark/>
          </w:tcPr>
          <w:p w14:paraId="1D710E66" w14:textId="2598D723" w:rsidR="00162F0A" w:rsidRPr="00AF255D" w:rsidRDefault="00D6305D" w:rsidP="00C4700F">
            <w:pPr>
              <w:rPr>
                <w:rFonts w:eastAsia="Times New Roman" w:cs="Arial"/>
                <w:color w:val="000000"/>
                <w:szCs w:val="24"/>
                <w:lang w:eastAsia="en-GB"/>
              </w:rPr>
            </w:pPr>
            <w:r w:rsidRPr="00AF255D">
              <w:rPr>
                <w:rFonts w:eastAsia="Times New Roman" w:cs="Arial"/>
                <w:color w:val="000000"/>
                <w:szCs w:val="24"/>
                <w:lang w:eastAsia="en-GB"/>
              </w:rPr>
              <w:t>Headcount n</w:t>
            </w:r>
            <w:r w:rsidR="00162F0A" w:rsidRPr="00AF255D">
              <w:rPr>
                <w:rFonts w:eastAsia="Times New Roman" w:cs="Arial"/>
                <w:color w:val="000000"/>
                <w:szCs w:val="24"/>
                <w:lang w:eastAsia="en-GB"/>
              </w:rPr>
              <w:t>u</w:t>
            </w:r>
            <w:r w:rsidR="00497D6A">
              <w:rPr>
                <w:rFonts w:eastAsia="Times New Roman" w:cs="Arial"/>
                <w:color w:val="000000"/>
                <w:szCs w:val="24"/>
                <w:lang w:eastAsia="en-GB"/>
              </w:rPr>
              <w:t>mber of leavers between 01.04.22 and 31.03.23</w:t>
            </w:r>
          </w:p>
        </w:tc>
      </w:tr>
      <w:tr w:rsidR="00162F0A" w:rsidRPr="00F825B7" w14:paraId="529A7BFB" w14:textId="77777777" w:rsidTr="00E057D4">
        <w:trPr>
          <w:trHeight w:val="465"/>
          <w:jc w:val="center"/>
        </w:trPr>
        <w:tc>
          <w:tcPr>
            <w:tcW w:w="1461" w:type="dxa"/>
            <w:vMerge/>
            <w:tcBorders>
              <w:top w:val="nil"/>
              <w:left w:val="nil"/>
              <w:bottom w:val="nil"/>
              <w:right w:val="nil"/>
            </w:tcBorders>
            <w:vAlign w:val="center"/>
            <w:hideMark/>
          </w:tcPr>
          <w:p w14:paraId="268DD1E3" w14:textId="77777777" w:rsidR="00162F0A" w:rsidRPr="00AF255D" w:rsidRDefault="00162F0A" w:rsidP="00C4700F">
            <w:pPr>
              <w:rPr>
                <w:rFonts w:eastAsia="Times New Roman" w:cs="Arial"/>
                <w:color w:val="000000"/>
                <w:szCs w:val="24"/>
                <w:lang w:eastAsia="en-GB"/>
              </w:rPr>
            </w:pPr>
          </w:p>
        </w:tc>
        <w:tc>
          <w:tcPr>
            <w:tcW w:w="8652" w:type="dxa"/>
            <w:tcBorders>
              <w:top w:val="nil"/>
              <w:left w:val="nil"/>
              <w:bottom w:val="nil"/>
              <w:right w:val="nil"/>
            </w:tcBorders>
            <w:shd w:val="clear" w:color="auto" w:fill="auto"/>
            <w:noWrap/>
            <w:vAlign w:val="bottom"/>
            <w:hideMark/>
          </w:tcPr>
          <w:p w14:paraId="29B9A923" w14:textId="538773D9" w:rsidR="00162F0A" w:rsidRPr="00F825B7" w:rsidRDefault="00162F0A" w:rsidP="00C4700F">
            <w:pPr>
              <w:rPr>
                <w:rFonts w:eastAsia="Times New Roman" w:cs="Arial"/>
                <w:color w:val="000000"/>
                <w:szCs w:val="24"/>
                <w:lang w:eastAsia="en-GB"/>
              </w:rPr>
            </w:pPr>
            <w:r w:rsidRPr="00AF255D">
              <w:rPr>
                <w:rFonts w:eastAsia="Times New Roman" w:cs="Arial"/>
                <w:color w:val="000000"/>
                <w:szCs w:val="24"/>
                <w:lang w:eastAsia="en-GB"/>
              </w:rPr>
              <w:t>(</w:t>
            </w:r>
            <w:r w:rsidR="00E057D4">
              <w:rPr>
                <w:rFonts w:eastAsia="Times New Roman" w:cs="Arial"/>
                <w:color w:val="000000"/>
                <w:szCs w:val="24"/>
                <w:lang w:eastAsia="en-GB"/>
              </w:rPr>
              <w:t>(</w:t>
            </w:r>
            <w:r w:rsidRPr="00AF255D">
              <w:rPr>
                <w:rFonts w:eastAsia="Times New Roman" w:cs="Arial"/>
                <w:color w:val="000000"/>
                <w:szCs w:val="24"/>
                <w:lang w:eastAsia="en-GB"/>
              </w:rPr>
              <w:t>(</w:t>
            </w:r>
            <w:r w:rsidR="00D6305D" w:rsidRPr="00AF255D">
              <w:rPr>
                <w:rFonts w:eastAsia="Times New Roman" w:cs="Arial"/>
                <w:color w:val="000000"/>
                <w:szCs w:val="24"/>
                <w:lang w:eastAsia="en-GB"/>
              </w:rPr>
              <w:t>Headcount s</w:t>
            </w:r>
            <w:r w:rsidR="003C5E16" w:rsidRPr="00AF255D">
              <w:rPr>
                <w:rFonts w:eastAsia="Times New Roman" w:cs="Arial"/>
                <w:color w:val="000000"/>
                <w:szCs w:val="24"/>
                <w:lang w:eastAsia="en-GB"/>
              </w:rPr>
              <w:t>t</w:t>
            </w:r>
            <w:r w:rsidR="00497D6A">
              <w:rPr>
                <w:rFonts w:eastAsia="Times New Roman" w:cs="Arial"/>
                <w:color w:val="000000"/>
                <w:szCs w:val="24"/>
                <w:lang w:eastAsia="en-GB"/>
              </w:rPr>
              <w:t>aff in post 01.04.22</w:t>
            </w:r>
            <w:r w:rsidRPr="00AF255D">
              <w:rPr>
                <w:rFonts w:eastAsia="Times New Roman" w:cs="Arial"/>
                <w:color w:val="000000"/>
                <w:szCs w:val="24"/>
                <w:lang w:eastAsia="en-GB"/>
              </w:rPr>
              <w:t xml:space="preserve"> </w:t>
            </w:r>
            <w:r w:rsidR="00D6305D" w:rsidRPr="00AF255D">
              <w:rPr>
                <w:rFonts w:eastAsia="Times New Roman" w:cs="Arial"/>
                <w:color w:val="000000"/>
                <w:szCs w:val="24"/>
                <w:lang w:eastAsia="en-GB"/>
              </w:rPr>
              <w:t>–</w:t>
            </w:r>
            <w:r w:rsidRPr="00AF255D">
              <w:rPr>
                <w:rFonts w:eastAsia="Times New Roman" w:cs="Arial"/>
                <w:color w:val="000000"/>
                <w:szCs w:val="24"/>
                <w:lang w:eastAsia="en-GB"/>
              </w:rPr>
              <w:t xml:space="preserve"> </w:t>
            </w:r>
            <w:r w:rsidR="00D6305D" w:rsidRPr="00AF255D">
              <w:rPr>
                <w:rFonts w:eastAsia="Times New Roman" w:cs="Arial"/>
                <w:color w:val="000000"/>
                <w:szCs w:val="24"/>
                <w:lang w:eastAsia="en-GB"/>
              </w:rPr>
              <w:t>headcount s</w:t>
            </w:r>
            <w:r w:rsidR="00497D6A">
              <w:rPr>
                <w:rFonts w:eastAsia="Times New Roman" w:cs="Arial"/>
                <w:color w:val="000000"/>
                <w:szCs w:val="24"/>
                <w:lang w:eastAsia="en-GB"/>
              </w:rPr>
              <w:t>taff in post 31.03.23</w:t>
            </w:r>
            <w:r w:rsidRPr="00AF255D">
              <w:rPr>
                <w:rFonts w:eastAsia="Times New Roman" w:cs="Arial"/>
                <w:color w:val="000000"/>
                <w:szCs w:val="24"/>
                <w:lang w:eastAsia="en-GB"/>
              </w:rPr>
              <w:t>)/2)*100)</w:t>
            </w:r>
          </w:p>
        </w:tc>
      </w:tr>
    </w:tbl>
    <w:p w14:paraId="0B9324FA" w14:textId="77777777" w:rsidR="00162F0A" w:rsidRDefault="00162F0A" w:rsidP="00C4700F">
      <w:pPr>
        <w:rPr>
          <w:rFonts w:cs="Arial"/>
          <w:szCs w:val="24"/>
        </w:rPr>
      </w:pPr>
    </w:p>
    <w:p w14:paraId="26FE47AA" w14:textId="77777777" w:rsidR="000B220B" w:rsidRPr="00A37F81" w:rsidRDefault="000B220B" w:rsidP="00C4700F">
      <w:pPr>
        <w:pStyle w:val="Heading2"/>
      </w:pPr>
      <w:bookmarkStart w:id="22" w:name="_Toc76025085"/>
      <w:bookmarkStart w:id="23" w:name="_Toc168582502"/>
      <w:r w:rsidRPr="00A37F81">
        <w:t>Turnover Rate</w:t>
      </w:r>
      <w:bookmarkEnd w:id="22"/>
      <w:bookmarkEnd w:id="23"/>
    </w:p>
    <w:p w14:paraId="04100B1F" w14:textId="2052134A" w:rsidR="009B5232" w:rsidRDefault="00191FA2" w:rsidP="00C4700F">
      <w:pPr>
        <w:rPr>
          <w:rFonts w:cs="Arial"/>
          <w:szCs w:val="24"/>
        </w:rPr>
      </w:pPr>
      <w:r w:rsidRPr="00A37F81">
        <w:rPr>
          <w:rFonts w:cs="Arial"/>
          <w:szCs w:val="24"/>
        </w:rPr>
        <w:t>For the year</w:t>
      </w:r>
      <w:r w:rsidR="009B5232" w:rsidRPr="00A37F81">
        <w:rPr>
          <w:rFonts w:cs="Arial"/>
          <w:szCs w:val="24"/>
        </w:rPr>
        <w:t xml:space="preserve"> under review</w:t>
      </w:r>
      <w:r w:rsidRPr="00A37F81">
        <w:rPr>
          <w:rFonts w:cs="Arial"/>
          <w:szCs w:val="24"/>
        </w:rPr>
        <w:t xml:space="preserve"> the</w:t>
      </w:r>
      <w:r w:rsidR="009B5232" w:rsidRPr="00A37F81">
        <w:rPr>
          <w:rFonts w:cs="Arial"/>
          <w:szCs w:val="24"/>
        </w:rPr>
        <w:t xml:space="preserve"> </w:t>
      </w:r>
      <w:r w:rsidR="004E6220">
        <w:rPr>
          <w:rFonts w:cs="Arial"/>
          <w:szCs w:val="24"/>
        </w:rPr>
        <w:t>turnover rate</w:t>
      </w:r>
      <w:r w:rsidR="009B5232" w:rsidRPr="00A37F81">
        <w:rPr>
          <w:rFonts w:cs="Arial"/>
          <w:szCs w:val="24"/>
        </w:rPr>
        <w:t xml:space="preserve"> was </w:t>
      </w:r>
      <w:r w:rsidR="002D775F">
        <w:rPr>
          <w:rFonts w:cs="Arial"/>
          <w:szCs w:val="24"/>
        </w:rPr>
        <w:t>9.1</w:t>
      </w:r>
      <w:r w:rsidR="00FF598F">
        <w:rPr>
          <w:rFonts w:cs="Arial"/>
          <w:szCs w:val="24"/>
        </w:rPr>
        <w:t>%</w:t>
      </w:r>
      <w:r w:rsidR="003545F2">
        <w:rPr>
          <w:rStyle w:val="FootnoteReference"/>
          <w:rFonts w:cs="Arial"/>
          <w:szCs w:val="24"/>
        </w:rPr>
        <w:footnoteReference w:id="2"/>
      </w:r>
      <w:r w:rsidR="002D775F">
        <w:rPr>
          <w:rFonts w:cs="Arial"/>
          <w:szCs w:val="24"/>
        </w:rPr>
        <w:t>, a decrease of 4</w:t>
      </w:r>
      <w:r w:rsidR="00497D6A">
        <w:rPr>
          <w:rFonts w:cs="Arial"/>
          <w:szCs w:val="24"/>
        </w:rPr>
        <w:t>.1</w:t>
      </w:r>
      <w:r w:rsidR="00A37F81" w:rsidRPr="00A37F81">
        <w:rPr>
          <w:rFonts w:cs="Arial"/>
          <w:szCs w:val="24"/>
        </w:rPr>
        <w:t>% on the previous year</w:t>
      </w:r>
      <w:r w:rsidRPr="00A37F81">
        <w:rPr>
          <w:rFonts w:cs="Arial"/>
          <w:szCs w:val="24"/>
        </w:rPr>
        <w:t>, as c</w:t>
      </w:r>
      <w:r w:rsidR="00B5523E" w:rsidRPr="00A37F81">
        <w:rPr>
          <w:rFonts w:cs="Arial"/>
          <w:szCs w:val="24"/>
        </w:rPr>
        <w:t>an be seen below.</w:t>
      </w:r>
      <w:r w:rsidR="00901CC7" w:rsidRPr="00A37F81">
        <w:rPr>
          <w:rFonts w:cs="Arial"/>
          <w:szCs w:val="24"/>
        </w:rPr>
        <w:t xml:space="preserve"> </w:t>
      </w:r>
      <w:r w:rsidR="009B5232" w:rsidRPr="00A37F81">
        <w:rPr>
          <w:rFonts w:cs="Arial"/>
          <w:szCs w:val="24"/>
        </w:rPr>
        <w:t xml:space="preserve">The </w:t>
      </w:r>
      <w:r w:rsidR="00A22DA6" w:rsidRPr="00A37F81">
        <w:rPr>
          <w:rFonts w:cs="Arial"/>
          <w:szCs w:val="24"/>
        </w:rPr>
        <w:t>ongoing</w:t>
      </w:r>
      <w:r w:rsidR="00AF1BAA">
        <w:rPr>
          <w:rFonts w:cs="Arial"/>
          <w:szCs w:val="24"/>
        </w:rPr>
        <w:t xml:space="preserve"> trend since 2013/2014</w:t>
      </w:r>
      <w:r w:rsidRPr="00A37F81">
        <w:rPr>
          <w:rFonts w:cs="Arial"/>
          <w:szCs w:val="24"/>
        </w:rPr>
        <w:t xml:space="preserve"> has been for a</w:t>
      </w:r>
      <w:r w:rsidR="003545F2">
        <w:rPr>
          <w:rFonts w:cs="Arial"/>
          <w:szCs w:val="24"/>
        </w:rPr>
        <w:t>n</w:t>
      </w:r>
      <w:r w:rsidRPr="00A37F81">
        <w:rPr>
          <w:rFonts w:cs="Arial"/>
          <w:szCs w:val="24"/>
        </w:rPr>
        <w:t xml:space="preserve"> increase in employee turnover.</w:t>
      </w:r>
      <w:r w:rsidR="00901CC7" w:rsidRPr="00A37F81">
        <w:rPr>
          <w:rFonts w:cs="Arial"/>
          <w:szCs w:val="24"/>
        </w:rPr>
        <w:t xml:space="preserve"> </w:t>
      </w:r>
      <w:r w:rsidR="002D775F">
        <w:rPr>
          <w:rFonts w:cs="Arial"/>
          <w:szCs w:val="24"/>
        </w:rPr>
        <w:t xml:space="preserve">However, this year has seen that trend </w:t>
      </w:r>
      <w:r w:rsidR="00AF1BAA">
        <w:rPr>
          <w:rFonts w:cs="Arial"/>
          <w:szCs w:val="24"/>
        </w:rPr>
        <w:t xml:space="preserve">bucked.  </w:t>
      </w:r>
      <w:r w:rsidR="00402FD3" w:rsidRPr="00A37F81">
        <w:rPr>
          <w:rFonts w:cs="Arial"/>
          <w:szCs w:val="24"/>
        </w:rPr>
        <w:t xml:space="preserve">This turnover is </w:t>
      </w:r>
      <w:r w:rsidR="00AF1BAA">
        <w:rPr>
          <w:rFonts w:cs="Arial"/>
          <w:szCs w:val="24"/>
        </w:rPr>
        <w:t>the same as</w:t>
      </w:r>
      <w:r w:rsidR="00A22DA6" w:rsidRPr="00A37F81">
        <w:rPr>
          <w:rFonts w:cs="Arial"/>
          <w:szCs w:val="24"/>
        </w:rPr>
        <w:t xml:space="preserve"> </w:t>
      </w:r>
      <w:r w:rsidR="001C1A2D" w:rsidRPr="00A37F81">
        <w:rPr>
          <w:rFonts w:cs="Arial"/>
          <w:szCs w:val="24"/>
        </w:rPr>
        <w:t>National</w:t>
      </w:r>
      <w:r w:rsidR="00A22DA6" w:rsidRPr="00A37F81">
        <w:rPr>
          <w:rFonts w:cs="Arial"/>
          <w:szCs w:val="24"/>
        </w:rPr>
        <w:t xml:space="preserve"> Boards </w:t>
      </w:r>
      <w:r w:rsidR="008A642D">
        <w:rPr>
          <w:rFonts w:cs="Arial"/>
          <w:szCs w:val="24"/>
        </w:rPr>
        <w:t xml:space="preserve">taken together </w:t>
      </w:r>
      <w:r w:rsidR="00A22DA6" w:rsidRPr="00A37F81">
        <w:rPr>
          <w:rFonts w:cs="Arial"/>
          <w:szCs w:val="24"/>
        </w:rPr>
        <w:t>(</w:t>
      </w:r>
      <w:r w:rsidR="00AF1BAA">
        <w:rPr>
          <w:rFonts w:cs="Arial"/>
          <w:szCs w:val="24"/>
        </w:rPr>
        <w:t>also 9.1%</w:t>
      </w:r>
      <w:r w:rsidR="00402FD3" w:rsidRPr="00A37F81">
        <w:rPr>
          <w:rFonts w:cs="Arial"/>
          <w:szCs w:val="24"/>
        </w:rPr>
        <w:t>%</w:t>
      </w:r>
      <w:r w:rsidR="009B5232" w:rsidRPr="00A37F81">
        <w:rPr>
          <w:rFonts w:cs="Arial"/>
          <w:szCs w:val="24"/>
        </w:rPr>
        <w:t xml:space="preserve"> </w:t>
      </w:r>
      <w:r w:rsidR="00AF1BAA">
        <w:rPr>
          <w:rFonts w:cs="Arial"/>
          <w:szCs w:val="24"/>
        </w:rPr>
        <w:t>for 01.04.23 to 31.03.24)</w:t>
      </w:r>
      <w:r w:rsidR="008A642D">
        <w:rPr>
          <w:rFonts w:cs="Arial"/>
          <w:szCs w:val="24"/>
        </w:rPr>
        <w:t>, but higher than th</w:t>
      </w:r>
      <w:r w:rsidR="00402FD3" w:rsidRPr="00A37F81">
        <w:rPr>
          <w:rFonts w:cs="Arial"/>
          <w:szCs w:val="24"/>
        </w:rPr>
        <w:t>e o</w:t>
      </w:r>
      <w:r w:rsidR="00A37F81">
        <w:rPr>
          <w:rFonts w:cs="Arial"/>
          <w:szCs w:val="24"/>
        </w:rPr>
        <w:t>v</w:t>
      </w:r>
      <w:r w:rsidR="00AF1BAA">
        <w:rPr>
          <w:rFonts w:cs="Arial"/>
          <w:szCs w:val="24"/>
        </w:rPr>
        <w:t>erall NHS Scotland turnover (7.2</w:t>
      </w:r>
      <w:r w:rsidR="00402FD3" w:rsidRPr="00A37F81">
        <w:rPr>
          <w:rFonts w:cs="Arial"/>
          <w:szCs w:val="24"/>
        </w:rPr>
        <w:t>%</w:t>
      </w:r>
      <w:r w:rsidR="009B5232" w:rsidRPr="00A37F81">
        <w:rPr>
          <w:rFonts w:cs="Arial"/>
          <w:szCs w:val="24"/>
        </w:rPr>
        <w:t xml:space="preserve"> at </w:t>
      </w:r>
      <w:r w:rsidR="00AF1BAA">
        <w:rPr>
          <w:rFonts w:cs="Arial"/>
          <w:szCs w:val="24"/>
        </w:rPr>
        <w:t>31 March 2024.</w:t>
      </w:r>
    </w:p>
    <w:p w14:paraId="1410D89A" w14:textId="77777777" w:rsidR="00AF1BAA" w:rsidRDefault="00AF1BAA" w:rsidP="00C4700F">
      <w:pPr>
        <w:rPr>
          <w:rFonts w:cs="Arial"/>
          <w:szCs w:val="24"/>
        </w:rPr>
      </w:pPr>
    </w:p>
    <w:p w14:paraId="1EC82D83" w14:textId="619EE9F0" w:rsidR="005E6580" w:rsidRDefault="00AF1BAA" w:rsidP="00C4700F">
      <w:pPr>
        <w:rPr>
          <w:rFonts w:cs="Arial"/>
          <w:szCs w:val="24"/>
        </w:rPr>
      </w:pPr>
      <w:r>
        <w:rPr>
          <w:noProof/>
          <w:lang w:eastAsia="en-GB"/>
        </w:rPr>
        <w:drawing>
          <wp:inline distT="0" distB="0" distL="0" distR="0" wp14:anchorId="288176DA" wp14:editId="07B4379B">
            <wp:extent cx="6840220" cy="2051685"/>
            <wp:effectExtent l="0" t="0" r="17780" b="571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90246A6" w14:textId="02785767" w:rsidR="00FF598F" w:rsidRDefault="00FF598F" w:rsidP="00C4700F">
      <w:pPr>
        <w:rPr>
          <w:rFonts w:cs="Arial"/>
          <w:szCs w:val="24"/>
        </w:rPr>
      </w:pPr>
    </w:p>
    <w:p w14:paraId="64B46DCA" w14:textId="777F62BE" w:rsidR="00FF598F" w:rsidRDefault="00AF1BAA" w:rsidP="00C4700F">
      <w:pPr>
        <w:rPr>
          <w:rFonts w:cs="Arial"/>
          <w:szCs w:val="24"/>
        </w:rPr>
      </w:pPr>
      <w:r>
        <w:rPr>
          <w:noProof/>
          <w:lang w:eastAsia="en-GB"/>
        </w:rPr>
        <w:drawing>
          <wp:inline distT="0" distB="0" distL="0" distR="0" wp14:anchorId="6CFC0044" wp14:editId="2FC244D0">
            <wp:extent cx="6840220" cy="2051685"/>
            <wp:effectExtent l="0" t="0" r="17780" b="571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033AD7" w14:textId="70028026" w:rsidR="00E93C1E" w:rsidRDefault="00E93C1E" w:rsidP="00C4700F">
      <w:pPr>
        <w:rPr>
          <w:rFonts w:cs="Arial"/>
          <w:szCs w:val="24"/>
        </w:rPr>
      </w:pPr>
    </w:p>
    <w:p w14:paraId="2AFB21F9" w14:textId="3E3724FF" w:rsidR="0019316E" w:rsidRDefault="0019316E" w:rsidP="00C4700F">
      <w:pPr>
        <w:pStyle w:val="Heading2"/>
      </w:pPr>
      <w:bookmarkStart w:id="24" w:name="_Toc168582503"/>
      <w:r>
        <w:t>Leavers</w:t>
      </w:r>
      <w:bookmarkEnd w:id="24"/>
    </w:p>
    <w:p w14:paraId="64932D04" w14:textId="7F059F43" w:rsidR="0019316E" w:rsidRDefault="00D50FE0" w:rsidP="00C4700F">
      <w:pPr>
        <w:pStyle w:val="NoSpacing"/>
        <w:rPr>
          <w:rFonts w:ascii="Arial" w:hAnsi="Arial" w:cs="Arial"/>
          <w:szCs w:val="24"/>
        </w:rPr>
      </w:pPr>
      <w:r>
        <w:rPr>
          <w:rFonts w:ascii="Arial" w:hAnsi="Arial" w:cs="Arial"/>
          <w:szCs w:val="24"/>
        </w:rPr>
        <w:t>In 2023/2024 a total of 245</w:t>
      </w:r>
      <w:r w:rsidR="006F4546" w:rsidRPr="006F4546">
        <w:rPr>
          <w:rFonts w:ascii="Arial" w:hAnsi="Arial" w:cs="Arial"/>
          <w:szCs w:val="24"/>
        </w:rPr>
        <w:t xml:space="preserve"> people left </w:t>
      </w:r>
      <w:r w:rsidR="006F4546">
        <w:rPr>
          <w:rFonts w:ascii="Arial" w:hAnsi="Arial" w:cs="Arial"/>
          <w:szCs w:val="24"/>
        </w:rPr>
        <w:t>posts within NHS GJ.</w:t>
      </w:r>
      <w:r w:rsidR="000473CB">
        <w:rPr>
          <w:rFonts w:ascii="Arial" w:hAnsi="Arial" w:cs="Arial"/>
          <w:szCs w:val="24"/>
        </w:rPr>
        <w:t xml:space="preserve"> </w:t>
      </w:r>
      <w:r w:rsidR="006F4546">
        <w:rPr>
          <w:rFonts w:ascii="Arial" w:hAnsi="Arial" w:cs="Arial"/>
          <w:szCs w:val="24"/>
        </w:rPr>
        <w:t>The breakdown of proportion of leavers by job family is shown in the chart below:</w:t>
      </w:r>
    </w:p>
    <w:p w14:paraId="65F1E398" w14:textId="63C7CFFE" w:rsidR="006F4546" w:rsidRDefault="006F4546" w:rsidP="00C4700F">
      <w:pPr>
        <w:pStyle w:val="NoSpacing"/>
        <w:rPr>
          <w:rFonts w:ascii="Arial" w:hAnsi="Arial" w:cs="Arial"/>
          <w:szCs w:val="24"/>
        </w:rPr>
      </w:pPr>
    </w:p>
    <w:p w14:paraId="03832BF4" w14:textId="0D2AC052" w:rsidR="006F4546" w:rsidRPr="006F4546" w:rsidRDefault="00D50FE0" w:rsidP="00C4700F">
      <w:pPr>
        <w:pStyle w:val="NoSpacing"/>
        <w:rPr>
          <w:rFonts w:ascii="Arial" w:hAnsi="Arial" w:cs="Arial"/>
          <w:szCs w:val="24"/>
        </w:rPr>
      </w:pPr>
      <w:r>
        <w:rPr>
          <w:noProof/>
          <w:lang w:eastAsia="en-GB"/>
        </w:rPr>
        <w:drawing>
          <wp:inline distT="0" distB="0" distL="0" distR="0" wp14:anchorId="3C20D175" wp14:editId="74215D38">
            <wp:extent cx="6840220" cy="2127564"/>
            <wp:effectExtent l="0" t="0" r="17780" b="63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AFEBB10" w14:textId="77777777" w:rsidR="0019316E" w:rsidRPr="006F4546" w:rsidRDefault="0019316E" w:rsidP="00C4700F">
      <w:pPr>
        <w:rPr>
          <w:rFonts w:cs="Arial"/>
          <w:szCs w:val="24"/>
        </w:rPr>
      </w:pPr>
    </w:p>
    <w:p w14:paraId="7DF87D3A" w14:textId="77777777" w:rsidR="000B220B" w:rsidRPr="00F825B7" w:rsidRDefault="000B220B" w:rsidP="00C4700F">
      <w:pPr>
        <w:pStyle w:val="Heading2"/>
      </w:pPr>
      <w:bookmarkStart w:id="25" w:name="_Toc76025086"/>
      <w:bookmarkStart w:id="26" w:name="_Toc168582504"/>
      <w:r>
        <w:t>Reasons for Leaving</w:t>
      </w:r>
      <w:bookmarkEnd w:id="25"/>
      <w:bookmarkEnd w:id="26"/>
    </w:p>
    <w:p w14:paraId="40E91E52" w14:textId="764B2356" w:rsidR="00B31F15" w:rsidRPr="00AF255D" w:rsidRDefault="00BF1FDD" w:rsidP="00C4700F">
      <w:pPr>
        <w:rPr>
          <w:rFonts w:cs="Arial"/>
          <w:szCs w:val="24"/>
        </w:rPr>
      </w:pPr>
      <w:r w:rsidRPr="00AF255D">
        <w:rPr>
          <w:rFonts w:cs="Arial"/>
          <w:szCs w:val="24"/>
        </w:rPr>
        <w:t xml:space="preserve">When a member of staff leaves </w:t>
      </w:r>
      <w:r w:rsidR="00C75078">
        <w:rPr>
          <w:rFonts w:cs="Arial"/>
          <w:szCs w:val="24"/>
        </w:rPr>
        <w:t>NHS GJ’s</w:t>
      </w:r>
      <w:r w:rsidRPr="00AF255D">
        <w:rPr>
          <w:rFonts w:cs="Arial"/>
          <w:szCs w:val="24"/>
        </w:rPr>
        <w:t xml:space="preserve"> employment the reason for leaving is entered onto eESS, the HR system, if that member of staff provides a reason for leaving</w:t>
      </w:r>
      <w:r w:rsidR="00B5523E" w:rsidRPr="00AF255D">
        <w:rPr>
          <w:rFonts w:cs="Arial"/>
          <w:szCs w:val="24"/>
        </w:rPr>
        <w:t>.</w:t>
      </w:r>
      <w:r w:rsidR="00901CC7" w:rsidRPr="00AF255D">
        <w:rPr>
          <w:rFonts w:cs="Arial"/>
          <w:szCs w:val="24"/>
        </w:rPr>
        <w:t xml:space="preserve"> </w:t>
      </w:r>
      <w:r w:rsidR="004F0380" w:rsidRPr="00AF255D">
        <w:rPr>
          <w:rFonts w:cs="Arial"/>
          <w:szCs w:val="24"/>
        </w:rPr>
        <w:t>The chart below highlight</w:t>
      </w:r>
      <w:r w:rsidR="00F37488" w:rsidRPr="00AF255D">
        <w:rPr>
          <w:rFonts w:cs="Arial"/>
          <w:szCs w:val="24"/>
        </w:rPr>
        <w:t>s</w:t>
      </w:r>
      <w:r w:rsidR="004F0380" w:rsidRPr="00AF255D">
        <w:rPr>
          <w:rFonts w:cs="Arial"/>
          <w:szCs w:val="24"/>
        </w:rPr>
        <w:t xml:space="preserve"> reasons for leaving </w:t>
      </w:r>
      <w:r w:rsidR="00305EA0" w:rsidRPr="00305EA0">
        <w:rPr>
          <w:rFonts w:cs="Arial"/>
          <w:szCs w:val="24"/>
        </w:rPr>
        <w:t>recorded</w:t>
      </w:r>
      <w:r w:rsidRPr="00305EA0">
        <w:rPr>
          <w:rFonts w:cs="Arial"/>
          <w:szCs w:val="24"/>
        </w:rPr>
        <w:t xml:space="preserve"> for those</w:t>
      </w:r>
      <w:r w:rsidR="004F0380" w:rsidRPr="00305EA0">
        <w:rPr>
          <w:rFonts w:cs="Arial"/>
          <w:szCs w:val="24"/>
        </w:rPr>
        <w:t xml:space="preserve"> who left </w:t>
      </w:r>
      <w:r w:rsidR="00C75078">
        <w:rPr>
          <w:rFonts w:cs="Arial"/>
          <w:szCs w:val="24"/>
        </w:rPr>
        <w:t>NHS GJ’s</w:t>
      </w:r>
      <w:r w:rsidR="00685296" w:rsidRPr="00305EA0">
        <w:rPr>
          <w:rFonts w:cs="Arial"/>
          <w:szCs w:val="24"/>
        </w:rPr>
        <w:t xml:space="preserve"> employment</w:t>
      </w:r>
      <w:r w:rsidR="00C75078">
        <w:rPr>
          <w:rFonts w:cs="Arial"/>
          <w:szCs w:val="24"/>
        </w:rPr>
        <w:t xml:space="preserve"> between April 20</w:t>
      </w:r>
      <w:r w:rsidR="00D50FE0">
        <w:rPr>
          <w:rFonts w:cs="Arial"/>
          <w:szCs w:val="24"/>
        </w:rPr>
        <w:t>23 and March 2024</w:t>
      </w:r>
      <w:r w:rsidR="004F0380" w:rsidRPr="00AF255D">
        <w:rPr>
          <w:rFonts w:cs="Arial"/>
          <w:szCs w:val="24"/>
        </w:rPr>
        <w:t>.</w:t>
      </w:r>
      <w:r w:rsidR="00901CC7" w:rsidRPr="00AF255D">
        <w:rPr>
          <w:rFonts w:cs="Arial"/>
          <w:szCs w:val="24"/>
        </w:rPr>
        <w:t xml:space="preserve"> </w:t>
      </w:r>
      <w:r w:rsidR="00F37488" w:rsidRPr="00AF255D">
        <w:rPr>
          <w:rFonts w:cs="Arial"/>
          <w:szCs w:val="24"/>
        </w:rPr>
        <w:t>It</w:t>
      </w:r>
      <w:r w:rsidR="00A652F6" w:rsidRPr="00AF255D">
        <w:rPr>
          <w:rFonts w:cs="Arial"/>
          <w:szCs w:val="24"/>
        </w:rPr>
        <w:t xml:space="preserve"> shows the reasons for leaving as a percentage of the total </w:t>
      </w:r>
      <w:r w:rsidR="00A75944" w:rsidRPr="00AF255D">
        <w:rPr>
          <w:rFonts w:cs="Arial"/>
          <w:szCs w:val="24"/>
        </w:rPr>
        <w:t>number of leavers</w:t>
      </w:r>
      <w:r w:rsidR="00F37488" w:rsidRPr="00AF255D">
        <w:rPr>
          <w:rFonts w:cs="Arial"/>
          <w:szCs w:val="24"/>
        </w:rPr>
        <w:t xml:space="preserve">. The most common reason for leaving </w:t>
      </w:r>
      <w:r w:rsidR="00D41A9D" w:rsidRPr="00AF255D">
        <w:rPr>
          <w:rFonts w:cs="Arial"/>
          <w:szCs w:val="24"/>
        </w:rPr>
        <w:t>was because the person had gained new employment with another Board within NHS</w:t>
      </w:r>
      <w:r w:rsidR="00685296">
        <w:rPr>
          <w:rFonts w:cs="Arial"/>
          <w:szCs w:val="24"/>
        </w:rPr>
        <w:t xml:space="preserve"> </w:t>
      </w:r>
      <w:r w:rsidR="00D41A9D" w:rsidRPr="00AF255D">
        <w:rPr>
          <w:rFonts w:cs="Arial"/>
          <w:szCs w:val="24"/>
        </w:rPr>
        <w:t>Scotland</w:t>
      </w:r>
      <w:r w:rsidR="00F104AB" w:rsidRPr="00AF255D">
        <w:rPr>
          <w:rFonts w:cs="Arial"/>
          <w:szCs w:val="24"/>
        </w:rPr>
        <w:t>.</w:t>
      </w:r>
      <w:r w:rsidR="00901CC7" w:rsidRPr="00AF255D">
        <w:rPr>
          <w:rFonts w:cs="Arial"/>
          <w:szCs w:val="24"/>
        </w:rPr>
        <w:t xml:space="preserve"> </w:t>
      </w:r>
      <w:r w:rsidR="00C75078">
        <w:rPr>
          <w:rFonts w:cs="Arial"/>
          <w:szCs w:val="24"/>
        </w:rPr>
        <w:t>This represents 38.0</w:t>
      </w:r>
      <w:r w:rsidR="00047BED" w:rsidRPr="00AF255D">
        <w:rPr>
          <w:rFonts w:cs="Arial"/>
          <w:szCs w:val="24"/>
        </w:rPr>
        <w:t>% of leavers</w:t>
      </w:r>
      <w:r w:rsidR="00685296">
        <w:rPr>
          <w:rFonts w:cs="Arial"/>
          <w:szCs w:val="24"/>
        </w:rPr>
        <w:t xml:space="preserve"> (</w:t>
      </w:r>
      <w:r w:rsidR="00D50FE0">
        <w:rPr>
          <w:rFonts w:cs="Arial"/>
          <w:szCs w:val="24"/>
        </w:rPr>
        <w:t>same as</w:t>
      </w:r>
      <w:r w:rsidR="00685296">
        <w:rPr>
          <w:rFonts w:cs="Arial"/>
          <w:szCs w:val="24"/>
        </w:rPr>
        <w:t xml:space="preserve"> on the previous year)</w:t>
      </w:r>
      <w:r w:rsidR="00706B37">
        <w:rPr>
          <w:rStyle w:val="FootnoteReference"/>
          <w:rFonts w:cs="Arial"/>
          <w:szCs w:val="24"/>
        </w:rPr>
        <w:footnoteReference w:customMarkFollows="1" w:id="3"/>
        <w:t>2</w:t>
      </w:r>
      <w:r w:rsidR="00D41A9D" w:rsidRPr="00AF255D">
        <w:rPr>
          <w:rFonts w:cs="Arial"/>
          <w:szCs w:val="24"/>
        </w:rPr>
        <w:t>.</w:t>
      </w:r>
    </w:p>
    <w:p w14:paraId="4A3D111F" w14:textId="40E05399" w:rsidR="00D41A9D" w:rsidRDefault="00D41A9D" w:rsidP="00C4700F">
      <w:pPr>
        <w:rPr>
          <w:rFonts w:cs="Arial"/>
          <w:szCs w:val="24"/>
        </w:rPr>
      </w:pPr>
    </w:p>
    <w:p w14:paraId="4B45E508" w14:textId="32B0C3C1" w:rsidR="00C641FD" w:rsidRDefault="003265C7" w:rsidP="00C4700F">
      <w:pPr>
        <w:rPr>
          <w:rFonts w:cs="Arial"/>
          <w:szCs w:val="24"/>
        </w:rPr>
      </w:pPr>
      <w:r>
        <w:rPr>
          <w:noProof/>
          <w:lang w:eastAsia="en-GB"/>
        </w:rPr>
        <w:drawing>
          <wp:inline distT="0" distB="0" distL="0" distR="0" wp14:anchorId="42529981" wp14:editId="1406CF11">
            <wp:extent cx="6840000" cy="2140950"/>
            <wp:effectExtent l="0" t="0" r="18415"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C75078" w:rsidRPr="00F825B7">
        <w:rPr>
          <w:rFonts w:cs="Arial"/>
          <w:szCs w:val="24"/>
        </w:rPr>
        <w:t xml:space="preserve"> </w:t>
      </w:r>
    </w:p>
    <w:p w14:paraId="3E668806" w14:textId="57FE2107" w:rsidR="00FE0244" w:rsidRPr="00916C1B" w:rsidRDefault="00FE0244" w:rsidP="00C4700F">
      <w:pPr>
        <w:rPr>
          <w:rFonts w:cs="Arial"/>
          <w:szCs w:val="24"/>
        </w:rPr>
      </w:pPr>
      <w:r w:rsidRPr="00F825B7">
        <w:rPr>
          <w:rFonts w:cs="Arial"/>
          <w:szCs w:val="24"/>
        </w:rPr>
        <w:br w:type="page"/>
      </w:r>
    </w:p>
    <w:p w14:paraId="7E7D1309" w14:textId="77777777" w:rsidR="00AE140D" w:rsidRPr="007E390C" w:rsidRDefault="00AE140D" w:rsidP="00C4700F">
      <w:pPr>
        <w:pStyle w:val="Heading1"/>
        <w:shd w:val="clear" w:color="auto" w:fill="FDE9D9" w:themeFill="accent6" w:themeFillTint="33"/>
      </w:pPr>
      <w:bookmarkStart w:id="27" w:name="_Toc76025087"/>
      <w:bookmarkStart w:id="28" w:name="_Toc168582505"/>
      <w:r w:rsidRPr="007E390C">
        <w:t>Recruitment</w:t>
      </w:r>
      <w:bookmarkEnd w:id="27"/>
      <w:bookmarkEnd w:id="28"/>
    </w:p>
    <w:p w14:paraId="1F503DB4" w14:textId="77777777" w:rsidR="00C859AF" w:rsidRPr="00A926FA" w:rsidRDefault="00C859AF" w:rsidP="00C4700F">
      <w:pPr>
        <w:pStyle w:val="NoSpacing"/>
        <w:shd w:val="clear" w:color="auto" w:fill="FDE9D9" w:themeFill="accent6" w:themeFillTint="33"/>
        <w:rPr>
          <w:rFonts w:ascii="Arial" w:hAnsi="Arial" w:cs="Arial"/>
          <w:highlight w:val="yellow"/>
        </w:rPr>
      </w:pPr>
    </w:p>
    <w:p w14:paraId="74E7C3DD" w14:textId="2025C0DC" w:rsidR="00CA6675" w:rsidRDefault="00AC41A9" w:rsidP="00C4700F">
      <w:pPr>
        <w:pStyle w:val="NoSpacing"/>
        <w:shd w:val="clear" w:color="auto" w:fill="FDE9D9" w:themeFill="accent6" w:themeFillTint="33"/>
        <w:rPr>
          <w:rFonts w:ascii="Arial" w:hAnsi="Arial" w:cs="Arial"/>
        </w:rPr>
      </w:pPr>
      <w:r>
        <w:rPr>
          <w:rFonts w:ascii="Arial" w:hAnsi="Arial" w:cs="Arial"/>
        </w:rPr>
        <w:t xml:space="preserve">Over the period under review the Recruitment Team has been busy, </w:t>
      </w:r>
      <w:r w:rsidR="00CA6675">
        <w:rPr>
          <w:rFonts w:ascii="Arial" w:hAnsi="Arial" w:cs="Arial"/>
        </w:rPr>
        <w:t>with the response to Phase 2 of the hospital expansion, as well as other recruitment activity across NHS GJ.</w:t>
      </w:r>
      <w:r w:rsidR="000473CB">
        <w:rPr>
          <w:rFonts w:ascii="Arial" w:hAnsi="Arial" w:cs="Arial"/>
        </w:rPr>
        <w:t xml:space="preserve"> </w:t>
      </w:r>
      <w:r w:rsidR="00CA6675">
        <w:rPr>
          <w:rFonts w:ascii="Arial" w:hAnsi="Arial" w:cs="Arial"/>
        </w:rPr>
        <w:t>We have advertised 1107.53 WTE posts, of which 764.73 have been recruited to.</w:t>
      </w:r>
      <w:r w:rsidR="000473CB">
        <w:rPr>
          <w:rFonts w:ascii="Arial" w:hAnsi="Arial" w:cs="Arial"/>
        </w:rPr>
        <w:t xml:space="preserve"> </w:t>
      </w:r>
      <w:r w:rsidR="00CA6675">
        <w:rPr>
          <w:rFonts w:ascii="Arial" w:hAnsi="Arial" w:cs="Arial"/>
        </w:rPr>
        <w:t>This includes candidates who are still going through pre-employment checks, or who have agreed a start date.</w:t>
      </w:r>
      <w:r w:rsidR="000473CB">
        <w:rPr>
          <w:rFonts w:ascii="Arial" w:hAnsi="Arial" w:cs="Arial"/>
        </w:rPr>
        <w:t xml:space="preserve"> </w:t>
      </w:r>
      <w:r w:rsidR="00CA6675">
        <w:rPr>
          <w:rFonts w:ascii="Arial" w:hAnsi="Arial" w:cs="Arial"/>
        </w:rPr>
        <w:t>Withdrawn posts, withdrawn offers and candidates who have withdrawn are not included.</w:t>
      </w:r>
    </w:p>
    <w:p w14:paraId="11D2DC09" w14:textId="1214A178" w:rsidR="00CA6675" w:rsidRDefault="00CA6675" w:rsidP="00C4700F">
      <w:pPr>
        <w:pStyle w:val="NoSpacing"/>
        <w:shd w:val="clear" w:color="auto" w:fill="FDE9D9" w:themeFill="accent6" w:themeFillTint="33"/>
        <w:rPr>
          <w:rFonts w:ascii="Arial" w:hAnsi="Arial" w:cs="Arial"/>
        </w:rPr>
      </w:pPr>
    </w:p>
    <w:p w14:paraId="3C833895" w14:textId="6BAAC45A" w:rsidR="00CA6675" w:rsidRDefault="00D9028D" w:rsidP="00C4700F">
      <w:pPr>
        <w:pStyle w:val="NoSpacing"/>
        <w:shd w:val="clear" w:color="auto" w:fill="FDE9D9" w:themeFill="accent6" w:themeFillTint="33"/>
        <w:rPr>
          <w:rFonts w:ascii="Arial" w:hAnsi="Arial" w:cs="Arial"/>
        </w:rPr>
      </w:pPr>
      <w:r>
        <w:rPr>
          <w:rFonts w:ascii="Arial" w:hAnsi="Arial" w:cs="Arial"/>
        </w:rPr>
        <w:t>At the end of the period under review:</w:t>
      </w:r>
    </w:p>
    <w:p w14:paraId="630A2A1D" w14:textId="77777777" w:rsidR="00EC4A2E" w:rsidRDefault="00EC4A2E" w:rsidP="00C4700F">
      <w:pPr>
        <w:pStyle w:val="NoSpacing"/>
        <w:numPr>
          <w:ilvl w:val="0"/>
          <w:numId w:val="42"/>
        </w:numPr>
        <w:shd w:val="clear" w:color="auto" w:fill="FDE9D9" w:themeFill="accent6" w:themeFillTint="33"/>
        <w:rPr>
          <w:rFonts w:ascii="Arial" w:hAnsi="Arial" w:cs="Arial"/>
        </w:rPr>
      </w:pPr>
      <w:r>
        <w:rPr>
          <w:rFonts w:ascii="Arial" w:hAnsi="Arial" w:cs="Arial"/>
        </w:rPr>
        <w:t>604 (headcount) people had started new posts, equating to 556.89 WTE;</w:t>
      </w:r>
    </w:p>
    <w:p w14:paraId="4A3623FF" w14:textId="03B5D2D6" w:rsidR="00D9028D" w:rsidRDefault="00D9028D" w:rsidP="00C4700F">
      <w:pPr>
        <w:pStyle w:val="NoSpacing"/>
        <w:numPr>
          <w:ilvl w:val="0"/>
          <w:numId w:val="32"/>
        </w:numPr>
        <w:shd w:val="clear" w:color="auto" w:fill="FDE9D9" w:themeFill="accent6" w:themeFillTint="33"/>
        <w:rPr>
          <w:rFonts w:ascii="Arial" w:hAnsi="Arial" w:cs="Arial"/>
        </w:rPr>
      </w:pPr>
      <w:r>
        <w:rPr>
          <w:rFonts w:ascii="Arial" w:hAnsi="Arial" w:cs="Arial"/>
        </w:rPr>
        <w:t>48 (headcount posts were going through the recruitment approval process;</w:t>
      </w:r>
    </w:p>
    <w:p w14:paraId="7166040D" w14:textId="19AD6680" w:rsidR="00D9028D" w:rsidRDefault="00D9028D" w:rsidP="00C4700F">
      <w:pPr>
        <w:pStyle w:val="NoSpacing"/>
        <w:numPr>
          <w:ilvl w:val="0"/>
          <w:numId w:val="32"/>
        </w:numPr>
        <w:shd w:val="clear" w:color="auto" w:fill="FDE9D9" w:themeFill="accent6" w:themeFillTint="33"/>
        <w:rPr>
          <w:rFonts w:ascii="Arial" w:hAnsi="Arial" w:cs="Arial"/>
        </w:rPr>
      </w:pPr>
      <w:r>
        <w:rPr>
          <w:rFonts w:ascii="Arial" w:hAnsi="Arial" w:cs="Arial"/>
        </w:rPr>
        <w:t>16 live adverts or 16.73 WTE posts;</w:t>
      </w:r>
    </w:p>
    <w:p w14:paraId="2C41F034" w14:textId="07759239" w:rsidR="00D9028D" w:rsidRDefault="00D9028D" w:rsidP="00C4700F">
      <w:pPr>
        <w:pStyle w:val="NoSpacing"/>
        <w:numPr>
          <w:ilvl w:val="0"/>
          <w:numId w:val="32"/>
        </w:numPr>
        <w:shd w:val="clear" w:color="auto" w:fill="FDE9D9" w:themeFill="accent6" w:themeFillTint="33"/>
        <w:rPr>
          <w:rFonts w:ascii="Arial" w:hAnsi="Arial" w:cs="Arial"/>
        </w:rPr>
      </w:pPr>
      <w:r>
        <w:rPr>
          <w:rFonts w:ascii="Arial" w:hAnsi="Arial" w:cs="Arial"/>
        </w:rPr>
        <w:t>27 posts closed and awaiting shortlisting for 35.95 WTE;</w:t>
      </w:r>
    </w:p>
    <w:p w14:paraId="44775944" w14:textId="7DEFC015" w:rsidR="00D9028D" w:rsidRDefault="00D9028D" w:rsidP="00C4700F">
      <w:pPr>
        <w:pStyle w:val="NoSpacing"/>
        <w:numPr>
          <w:ilvl w:val="0"/>
          <w:numId w:val="32"/>
        </w:numPr>
        <w:shd w:val="clear" w:color="auto" w:fill="FDE9D9" w:themeFill="accent6" w:themeFillTint="33"/>
        <w:rPr>
          <w:rFonts w:ascii="Arial" w:hAnsi="Arial" w:cs="Arial"/>
        </w:rPr>
      </w:pPr>
      <w:r>
        <w:rPr>
          <w:rFonts w:ascii="Arial" w:hAnsi="Arial" w:cs="Arial"/>
        </w:rPr>
        <w:t>30 posts awaiting interview for 31.51 WTE;</w:t>
      </w:r>
    </w:p>
    <w:p w14:paraId="71A8DB7D" w14:textId="6A93C93E" w:rsidR="00D9028D" w:rsidRPr="00D9028D" w:rsidRDefault="00D9028D" w:rsidP="00C4700F">
      <w:pPr>
        <w:pStyle w:val="NoSpacing"/>
        <w:numPr>
          <w:ilvl w:val="0"/>
          <w:numId w:val="32"/>
        </w:numPr>
        <w:shd w:val="clear" w:color="auto" w:fill="FDE9D9" w:themeFill="accent6" w:themeFillTint="33"/>
        <w:rPr>
          <w:rFonts w:ascii="Arial" w:hAnsi="Arial" w:cs="Arial"/>
          <w:szCs w:val="24"/>
        </w:rPr>
      </w:pPr>
      <w:r w:rsidRPr="00D9028D">
        <w:rPr>
          <w:rFonts w:ascii="Arial" w:hAnsi="Arial" w:cs="Arial"/>
          <w:szCs w:val="24"/>
        </w:rPr>
        <w:t>10 posts interviewed and awaiting the uploading of notes for 11.48 WTE;</w:t>
      </w:r>
    </w:p>
    <w:p w14:paraId="25D07E46" w14:textId="77777777" w:rsidR="007B4416" w:rsidRPr="007B4416" w:rsidRDefault="00D9028D" w:rsidP="00C4700F">
      <w:pPr>
        <w:pStyle w:val="NoSpacing"/>
        <w:numPr>
          <w:ilvl w:val="0"/>
          <w:numId w:val="32"/>
        </w:numPr>
        <w:shd w:val="clear" w:color="auto" w:fill="FDE9D9" w:themeFill="accent6" w:themeFillTint="33"/>
        <w:rPr>
          <w:szCs w:val="24"/>
        </w:rPr>
      </w:pPr>
      <w:r w:rsidRPr="007B4416">
        <w:rPr>
          <w:rFonts w:ascii="Arial" w:hAnsi="Arial" w:cs="Arial"/>
          <w:szCs w:val="24"/>
        </w:rPr>
        <w:t>120 candidates at conditional offer stage for 111.53 WTE;</w:t>
      </w:r>
    </w:p>
    <w:p w14:paraId="2A2DC1BC" w14:textId="37A3E68D" w:rsidR="00D9028D" w:rsidRPr="007B4416" w:rsidRDefault="00D9028D" w:rsidP="00C4700F">
      <w:pPr>
        <w:pStyle w:val="NoSpacing"/>
        <w:numPr>
          <w:ilvl w:val="0"/>
          <w:numId w:val="32"/>
        </w:numPr>
        <w:shd w:val="clear" w:color="auto" w:fill="FDE9D9" w:themeFill="accent6" w:themeFillTint="33"/>
        <w:rPr>
          <w:rFonts w:ascii="Arial" w:hAnsi="Arial" w:cs="Arial"/>
          <w:szCs w:val="24"/>
        </w:rPr>
      </w:pPr>
      <w:r w:rsidRPr="007B4416">
        <w:rPr>
          <w:rFonts w:ascii="Arial" w:hAnsi="Arial" w:cs="Arial"/>
          <w:szCs w:val="24"/>
        </w:rPr>
        <w:t xml:space="preserve">candidates with checks completed and awaiting start dates for 6.00 WTE; and </w:t>
      </w:r>
    </w:p>
    <w:p w14:paraId="4463D1EA" w14:textId="19777B96" w:rsidR="00D9028D" w:rsidRDefault="00D9028D" w:rsidP="00C4700F">
      <w:pPr>
        <w:pStyle w:val="NoSpacing"/>
        <w:numPr>
          <w:ilvl w:val="0"/>
          <w:numId w:val="32"/>
        </w:numPr>
        <w:shd w:val="clear" w:color="auto" w:fill="FDE9D9" w:themeFill="accent6" w:themeFillTint="33"/>
        <w:rPr>
          <w:rFonts w:ascii="Arial" w:hAnsi="Arial" w:cs="Arial"/>
        </w:rPr>
      </w:pPr>
      <w:r>
        <w:rPr>
          <w:rFonts w:ascii="Arial" w:hAnsi="Arial" w:cs="Arial"/>
        </w:rPr>
        <w:t>44 candidates with start date agreed for 40.43 WTE.</w:t>
      </w:r>
    </w:p>
    <w:p w14:paraId="7A0F7015" w14:textId="77777777" w:rsidR="00D9028D" w:rsidRDefault="00D9028D" w:rsidP="00C4700F">
      <w:pPr>
        <w:pStyle w:val="NoSpacing"/>
        <w:shd w:val="clear" w:color="auto" w:fill="FDE9D9" w:themeFill="accent6" w:themeFillTint="33"/>
        <w:rPr>
          <w:rFonts w:ascii="Arial" w:hAnsi="Arial" w:cs="Arial"/>
        </w:rPr>
      </w:pPr>
    </w:p>
    <w:p w14:paraId="72810FE2" w14:textId="7826830D" w:rsidR="00CA6675" w:rsidRDefault="00D9028D" w:rsidP="00C4700F">
      <w:pPr>
        <w:pStyle w:val="Heading2"/>
        <w:shd w:val="clear" w:color="auto" w:fill="FDE9D9" w:themeFill="accent6" w:themeFillTint="33"/>
      </w:pPr>
      <w:bookmarkStart w:id="29" w:name="_Toc168582506"/>
      <w:r>
        <w:t>International Recruitment</w:t>
      </w:r>
      <w:bookmarkEnd w:id="29"/>
    </w:p>
    <w:p w14:paraId="6FCF3B8A" w14:textId="1990C083" w:rsidR="00D9028D" w:rsidRPr="00D9028D" w:rsidRDefault="00D9028D" w:rsidP="00C4700F">
      <w:pPr>
        <w:pStyle w:val="NoSpacing"/>
        <w:shd w:val="clear" w:color="auto" w:fill="FDE9D9" w:themeFill="accent6" w:themeFillTint="33"/>
        <w:rPr>
          <w:rFonts w:ascii="Arial" w:hAnsi="Arial" w:cs="Arial"/>
        </w:rPr>
      </w:pPr>
      <w:r>
        <w:rPr>
          <w:rFonts w:ascii="Arial" w:hAnsi="Arial" w:cs="Arial"/>
        </w:rPr>
        <w:t>As part of a national initiative, we are participating in an international recruitment drive for registered nurses.</w:t>
      </w:r>
      <w:r w:rsidR="000473CB">
        <w:rPr>
          <w:rFonts w:ascii="Arial" w:hAnsi="Arial" w:cs="Arial"/>
        </w:rPr>
        <w:t xml:space="preserve"> </w:t>
      </w:r>
      <w:r>
        <w:rPr>
          <w:rFonts w:ascii="Arial" w:hAnsi="Arial" w:cs="Arial"/>
        </w:rPr>
        <w:t xml:space="preserve">At the end of the period under review, we were experiencing some challenges </w:t>
      </w:r>
      <w:r w:rsidRPr="00D9028D">
        <w:rPr>
          <w:rFonts w:ascii="Arial" w:hAnsi="Arial" w:cs="Arial"/>
        </w:rPr>
        <w:t>with the supply pipeline from our current supplier and expect</w:t>
      </w:r>
      <w:r w:rsidR="00A6642D">
        <w:rPr>
          <w:rFonts w:ascii="Arial" w:hAnsi="Arial" w:cs="Arial"/>
        </w:rPr>
        <w:t>ed to receive fewer candidates for our next intake cohort.</w:t>
      </w:r>
      <w:r w:rsidR="000473CB">
        <w:rPr>
          <w:rFonts w:ascii="Arial" w:hAnsi="Arial" w:cs="Arial"/>
        </w:rPr>
        <w:t xml:space="preserve"> </w:t>
      </w:r>
      <w:r w:rsidRPr="00D9028D">
        <w:rPr>
          <w:rFonts w:ascii="Arial" w:hAnsi="Arial" w:cs="Arial"/>
        </w:rPr>
        <w:t>This is disappointing</w:t>
      </w:r>
      <w:r w:rsidR="00721EDF">
        <w:rPr>
          <w:rFonts w:ascii="Arial" w:hAnsi="Arial" w:cs="Arial"/>
        </w:rPr>
        <w:t>,</w:t>
      </w:r>
      <w:r w:rsidRPr="00D9028D">
        <w:rPr>
          <w:rFonts w:ascii="Arial" w:hAnsi="Arial" w:cs="Arial"/>
        </w:rPr>
        <w:t xml:space="preserve"> and we have taken a number of steps to mitigate this.</w:t>
      </w:r>
      <w:r w:rsidR="000473CB">
        <w:rPr>
          <w:rFonts w:ascii="Arial" w:hAnsi="Arial" w:cs="Arial"/>
        </w:rPr>
        <w:t xml:space="preserve"> </w:t>
      </w:r>
      <w:r w:rsidRPr="00D9028D">
        <w:rPr>
          <w:rFonts w:ascii="Arial" w:hAnsi="Arial" w:cs="Arial"/>
        </w:rPr>
        <w:t xml:space="preserve">In order to fully use the places for our OSCE programme we are </w:t>
      </w:r>
      <w:r w:rsidR="00A6642D">
        <w:rPr>
          <w:rFonts w:ascii="Arial" w:hAnsi="Arial" w:cs="Arial"/>
        </w:rPr>
        <w:t>looking to use</w:t>
      </w:r>
      <w:r w:rsidRPr="00D9028D">
        <w:rPr>
          <w:rFonts w:ascii="Arial" w:hAnsi="Arial" w:cs="Arial"/>
        </w:rPr>
        <w:t xml:space="preserve"> those places for current members of staff who have joined NHS</w:t>
      </w:r>
      <w:r w:rsidR="00A6642D">
        <w:rPr>
          <w:rFonts w:ascii="Arial" w:hAnsi="Arial" w:cs="Arial"/>
        </w:rPr>
        <w:t xml:space="preserve"> </w:t>
      </w:r>
      <w:r w:rsidRPr="00D9028D">
        <w:rPr>
          <w:rFonts w:ascii="Arial" w:hAnsi="Arial" w:cs="Arial"/>
        </w:rPr>
        <w:t>GJ from overseas and had a previous nursing qualification but were unable to obtain support to achieve the translation to UK NMC.</w:t>
      </w:r>
      <w:r w:rsidR="000473CB">
        <w:rPr>
          <w:rFonts w:ascii="Arial" w:hAnsi="Arial" w:cs="Arial"/>
        </w:rPr>
        <w:t xml:space="preserve"> </w:t>
      </w:r>
      <w:r w:rsidRPr="00D9028D">
        <w:rPr>
          <w:rFonts w:ascii="Arial" w:hAnsi="Arial" w:cs="Arial"/>
        </w:rPr>
        <w:t xml:space="preserve">The </w:t>
      </w:r>
      <w:r w:rsidR="00A6642D">
        <w:rPr>
          <w:rFonts w:ascii="Arial" w:hAnsi="Arial" w:cs="Arial"/>
        </w:rPr>
        <w:t>nursing t</w:t>
      </w:r>
      <w:r w:rsidRPr="00D9028D">
        <w:rPr>
          <w:rFonts w:ascii="Arial" w:hAnsi="Arial" w:cs="Arial"/>
        </w:rPr>
        <w:t>eam has already identified some potentially suitable staff and we are working through the NMC requirements to ensure that this programme will be viable. We have confirmation that we will be able to continue to use the Scottish Government funding for the costs associated with this training (exam cost</w:t>
      </w:r>
      <w:r w:rsidR="00A6642D">
        <w:rPr>
          <w:rFonts w:ascii="Arial" w:hAnsi="Arial" w:cs="Arial"/>
        </w:rPr>
        <w:t>s, travel, NMC registration and so on</w:t>
      </w:r>
      <w:r w:rsidRPr="00D9028D">
        <w:rPr>
          <w:rFonts w:ascii="Arial" w:hAnsi="Arial" w:cs="Arial"/>
        </w:rPr>
        <w:t>).</w:t>
      </w:r>
    </w:p>
    <w:p w14:paraId="7C2C020F" w14:textId="77777777" w:rsidR="00D9028D" w:rsidRPr="00D9028D" w:rsidRDefault="00D9028D" w:rsidP="00C4700F">
      <w:pPr>
        <w:pStyle w:val="NoSpacing"/>
        <w:shd w:val="clear" w:color="auto" w:fill="FDE9D9" w:themeFill="accent6" w:themeFillTint="33"/>
        <w:rPr>
          <w:rFonts w:ascii="Arial" w:hAnsi="Arial" w:cs="Arial"/>
        </w:rPr>
      </w:pPr>
      <w:r w:rsidRPr="00D9028D">
        <w:rPr>
          <w:rFonts w:ascii="Arial" w:hAnsi="Arial" w:cs="Arial"/>
        </w:rPr>
        <w:t> </w:t>
      </w:r>
    </w:p>
    <w:p w14:paraId="07B037DB" w14:textId="229B4515" w:rsidR="00CA6675" w:rsidRDefault="00D9028D" w:rsidP="00C4700F">
      <w:pPr>
        <w:pStyle w:val="NoSpacing"/>
        <w:shd w:val="clear" w:color="auto" w:fill="FDE9D9" w:themeFill="accent6" w:themeFillTint="33"/>
        <w:rPr>
          <w:rFonts w:ascii="Arial" w:hAnsi="Arial" w:cs="Arial"/>
        </w:rPr>
      </w:pPr>
      <w:r w:rsidRPr="00D9028D">
        <w:rPr>
          <w:rFonts w:ascii="Arial" w:hAnsi="Arial" w:cs="Arial"/>
        </w:rPr>
        <w:t>We have also requested NHS Professionals begin to search for theatre staff.</w:t>
      </w:r>
      <w:r w:rsidR="000473CB">
        <w:rPr>
          <w:rFonts w:ascii="Arial" w:hAnsi="Arial" w:cs="Arial"/>
        </w:rPr>
        <w:t xml:space="preserve"> </w:t>
      </w:r>
      <w:r w:rsidRPr="00D9028D">
        <w:rPr>
          <w:rFonts w:ascii="Arial" w:hAnsi="Arial" w:cs="Arial"/>
        </w:rPr>
        <w:t>Prelimina</w:t>
      </w:r>
      <w:r w:rsidR="00A6642D">
        <w:rPr>
          <w:rFonts w:ascii="Arial" w:hAnsi="Arial" w:cs="Arial"/>
        </w:rPr>
        <w:t>ry discussions have taken place.</w:t>
      </w:r>
      <w:r w:rsidR="000473CB">
        <w:rPr>
          <w:rFonts w:ascii="Arial" w:hAnsi="Arial" w:cs="Arial"/>
        </w:rPr>
        <w:t xml:space="preserve"> </w:t>
      </w:r>
      <w:r w:rsidRPr="00D9028D">
        <w:rPr>
          <w:rFonts w:ascii="Arial" w:hAnsi="Arial" w:cs="Arial"/>
        </w:rPr>
        <w:t>They are confident that they will be able to support our programme</w:t>
      </w:r>
      <w:r w:rsidR="00A6642D">
        <w:rPr>
          <w:rFonts w:ascii="Arial" w:hAnsi="Arial" w:cs="Arial"/>
        </w:rPr>
        <w:t>,</w:t>
      </w:r>
      <w:r w:rsidRPr="00D9028D">
        <w:rPr>
          <w:rFonts w:ascii="Arial" w:hAnsi="Arial" w:cs="Arial"/>
        </w:rPr>
        <w:t xml:space="preserve"> although they will not be able to deliver suitable nurses in time for the </w:t>
      </w:r>
      <w:r w:rsidR="00A6642D">
        <w:rPr>
          <w:rFonts w:ascii="Arial" w:hAnsi="Arial" w:cs="Arial"/>
        </w:rPr>
        <w:t>June cohort intake.</w:t>
      </w:r>
    </w:p>
    <w:p w14:paraId="31796BBC" w14:textId="0E7445AB" w:rsidR="00A6642D" w:rsidRDefault="00A6642D" w:rsidP="00C4700F">
      <w:pPr>
        <w:pStyle w:val="NoSpacing"/>
        <w:shd w:val="clear" w:color="auto" w:fill="FDE9D9" w:themeFill="accent6" w:themeFillTint="33"/>
        <w:rPr>
          <w:rFonts w:ascii="Arial" w:hAnsi="Arial" w:cs="Arial"/>
        </w:rPr>
      </w:pPr>
    </w:p>
    <w:p w14:paraId="1DA164C0" w14:textId="7056BFD2" w:rsidR="00A6642D" w:rsidRDefault="00A6642D" w:rsidP="00C4700F">
      <w:pPr>
        <w:pStyle w:val="Heading2"/>
      </w:pPr>
      <w:bookmarkStart w:id="30" w:name="_Toc168582507"/>
      <w:r w:rsidRPr="00C4700F">
        <w:t>Starters</w:t>
      </w:r>
      <w:bookmarkEnd w:id="30"/>
    </w:p>
    <w:p w14:paraId="0ED7DD30" w14:textId="41E2E26D" w:rsidR="00A6642D" w:rsidRDefault="00A64085" w:rsidP="00C4700F">
      <w:pPr>
        <w:pStyle w:val="NoSpacing"/>
        <w:rPr>
          <w:rFonts w:ascii="Arial" w:hAnsi="Arial" w:cs="Arial"/>
        </w:rPr>
      </w:pPr>
      <w:r>
        <w:rPr>
          <w:rFonts w:ascii="Arial" w:hAnsi="Arial" w:cs="Arial"/>
        </w:rPr>
        <w:t>The Directorate split of the 604</w:t>
      </w:r>
      <w:r w:rsidR="00A6642D">
        <w:rPr>
          <w:rFonts w:ascii="Arial" w:hAnsi="Arial" w:cs="Arial"/>
        </w:rPr>
        <w:t xml:space="preserve"> starters is shown in the chart below:</w:t>
      </w:r>
    </w:p>
    <w:p w14:paraId="1F2E14E7" w14:textId="0612C297" w:rsidR="00A6642D" w:rsidRDefault="00A6642D" w:rsidP="00C4700F">
      <w:pPr>
        <w:pStyle w:val="NoSpacing"/>
        <w:rPr>
          <w:rFonts w:ascii="Arial" w:hAnsi="Arial" w:cs="Arial"/>
        </w:rPr>
      </w:pPr>
    </w:p>
    <w:p w14:paraId="18BFDAC6" w14:textId="716C0CCB" w:rsidR="00A6642D" w:rsidRDefault="00A64085" w:rsidP="00C4700F">
      <w:pPr>
        <w:pStyle w:val="NoSpacing"/>
        <w:rPr>
          <w:rFonts w:ascii="Arial" w:hAnsi="Arial" w:cs="Arial"/>
        </w:rPr>
      </w:pPr>
      <w:r>
        <w:rPr>
          <w:noProof/>
          <w:lang w:eastAsia="en-GB"/>
        </w:rPr>
        <w:drawing>
          <wp:inline distT="0" distB="0" distL="0" distR="0" wp14:anchorId="5933B943" wp14:editId="73870F7C">
            <wp:extent cx="6840220" cy="2051685"/>
            <wp:effectExtent l="0" t="0" r="17780" b="571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BEAE1FE" w14:textId="7FE36AD1" w:rsidR="00826319" w:rsidRDefault="00826319" w:rsidP="00C4700F">
      <w:pPr>
        <w:rPr>
          <w:rFonts w:cs="Arial"/>
          <w:szCs w:val="24"/>
        </w:rPr>
      </w:pPr>
    </w:p>
    <w:p w14:paraId="10B0E517" w14:textId="2E7EE5D4" w:rsidR="0018616E" w:rsidRDefault="0018616E" w:rsidP="00C4700F">
      <w:pPr>
        <w:rPr>
          <w:rFonts w:cs="Arial"/>
          <w:szCs w:val="24"/>
        </w:rPr>
      </w:pPr>
      <w:r>
        <w:rPr>
          <w:rFonts w:cs="Arial"/>
          <w:szCs w:val="24"/>
        </w:rPr>
        <w:t>The breakdown of starters by job family is shown in the following chart:</w:t>
      </w:r>
    </w:p>
    <w:p w14:paraId="5543BE78" w14:textId="4902809F" w:rsidR="00A6642D" w:rsidRDefault="00A64085" w:rsidP="00C4700F">
      <w:pPr>
        <w:rPr>
          <w:rFonts w:cs="Arial"/>
          <w:szCs w:val="24"/>
        </w:rPr>
      </w:pPr>
      <w:r>
        <w:rPr>
          <w:noProof/>
          <w:lang w:eastAsia="en-GB"/>
        </w:rPr>
        <w:drawing>
          <wp:inline distT="0" distB="0" distL="0" distR="0" wp14:anchorId="000D3938" wp14:editId="1F6A0661">
            <wp:extent cx="6840220" cy="2019300"/>
            <wp:effectExtent l="0" t="0" r="1778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877BF4D" w14:textId="585010DF" w:rsidR="0018616E" w:rsidRDefault="0018616E" w:rsidP="00C4700F">
      <w:pPr>
        <w:rPr>
          <w:rFonts w:cs="Arial"/>
          <w:szCs w:val="24"/>
        </w:rPr>
      </w:pPr>
    </w:p>
    <w:p w14:paraId="0ADF569F" w14:textId="7D546919" w:rsidR="00C641FD" w:rsidRDefault="00251999" w:rsidP="00C4700F">
      <w:r>
        <w:t>It should not be a surprise that the job family with by far the larges</w:t>
      </w:r>
      <w:r w:rsidR="003E5ECD">
        <w:t>t number of new starts in the monitored period was Nursing and Midwifery.</w:t>
      </w:r>
      <w:r w:rsidR="00CA40E1">
        <w:t xml:space="preserve"> </w:t>
      </w:r>
      <w:r w:rsidR="00AC249E">
        <w:t>It</w:t>
      </w:r>
      <w:r w:rsidR="003E5ECD">
        <w:t xml:space="preserve"> accounted for </w:t>
      </w:r>
      <w:r w:rsidR="00A64085">
        <w:t>48</w:t>
      </w:r>
      <w:r w:rsidR="00832093">
        <w:t>.</w:t>
      </w:r>
      <w:r w:rsidR="00A64085">
        <w:t>3</w:t>
      </w:r>
      <w:r w:rsidR="003E5ECD">
        <w:t>% of starters.</w:t>
      </w:r>
    </w:p>
    <w:p w14:paraId="0D507612" w14:textId="05FE6117" w:rsidR="007F5F30" w:rsidRPr="00F825B7" w:rsidRDefault="007F5F30" w:rsidP="00C4700F">
      <w:pPr>
        <w:rPr>
          <w:rFonts w:eastAsiaTheme="majorEastAsia"/>
          <w:b/>
          <w:bCs/>
        </w:rPr>
      </w:pPr>
      <w:r w:rsidRPr="00F825B7">
        <w:br w:type="page"/>
      </w:r>
    </w:p>
    <w:p w14:paraId="62CE4057" w14:textId="77777777" w:rsidR="00AE140D" w:rsidRPr="00F825B7" w:rsidRDefault="00C06EE9" w:rsidP="00C4700F">
      <w:pPr>
        <w:pStyle w:val="Heading1"/>
      </w:pPr>
      <w:bookmarkStart w:id="31" w:name="_Toc76025088"/>
      <w:bookmarkStart w:id="32" w:name="_Toc168582508"/>
      <w:r w:rsidRPr="00F825B7">
        <w:t>Sickness Absence</w:t>
      </w:r>
      <w:bookmarkEnd w:id="31"/>
      <w:bookmarkEnd w:id="32"/>
    </w:p>
    <w:p w14:paraId="1D874577" w14:textId="77777777" w:rsidR="00C06EE9" w:rsidRPr="00F825B7" w:rsidRDefault="00C06EE9" w:rsidP="00C4700F">
      <w:pPr>
        <w:rPr>
          <w:rFonts w:cs="Arial"/>
          <w:szCs w:val="24"/>
        </w:rPr>
      </w:pPr>
    </w:p>
    <w:p w14:paraId="6980A35F" w14:textId="74AD7DC1" w:rsidR="005F2546" w:rsidRDefault="005F2546" w:rsidP="00C4700F">
      <w:pPr>
        <w:pStyle w:val="Heading2"/>
      </w:pPr>
      <w:bookmarkStart w:id="33" w:name="_Toc76025089"/>
      <w:bookmarkStart w:id="34" w:name="_Toc168582509"/>
      <w:r w:rsidRPr="00F825B7">
        <w:t>Board</w:t>
      </w:r>
      <w:r w:rsidR="00D867DB">
        <w:t xml:space="preserve"> W</w:t>
      </w:r>
      <w:r w:rsidRPr="00F825B7">
        <w:t>ide Sickness Absence</w:t>
      </w:r>
      <w:bookmarkEnd w:id="33"/>
      <w:bookmarkEnd w:id="34"/>
    </w:p>
    <w:p w14:paraId="070855BF" w14:textId="3901B6AB" w:rsidR="00AA0FEF" w:rsidRPr="00AA0FEF" w:rsidRDefault="00EC4A2E" w:rsidP="00C4700F">
      <w:pPr>
        <w:pStyle w:val="Heading3"/>
      </w:pPr>
      <w:bookmarkStart w:id="35" w:name="_Toc76025090"/>
      <w:bookmarkStart w:id="36" w:name="_Toc168582510"/>
      <w:r>
        <w:t>2023</w:t>
      </w:r>
      <w:r w:rsidR="00AA0FEF">
        <w:t>/202</w:t>
      </w:r>
      <w:bookmarkEnd w:id="35"/>
      <w:r>
        <w:t>4</w:t>
      </w:r>
      <w:bookmarkEnd w:id="36"/>
    </w:p>
    <w:p w14:paraId="65CE38E1" w14:textId="6DD908C3" w:rsidR="00751D63" w:rsidRPr="00AF255D" w:rsidRDefault="00C654EE" w:rsidP="00C4700F">
      <w:pPr>
        <w:rPr>
          <w:rFonts w:cs="Arial"/>
          <w:szCs w:val="24"/>
        </w:rPr>
      </w:pPr>
      <w:r w:rsidRPr="00AF255D">
        <w:rPr>
          <w:rFonts w:cs="Arial"/>
          <w:szCs w:val="24"/>
        </w:rPr>
        <w:t xml:space="preserve">Sickness absence is recorded by the service on the Scottish Standard Time System (SSTS) and statistics relating to the levels of sickness absence at a Departmental, </w:t>
      </w:r>
      <w:r w:rsidR="003040B3" w:rsidRPr="00AF255D">
        <w:rPr>
          <w:rFonts w:cs="Arial"/>
          <w:szCs w:val="24"/>
        </w:rPr>
        <w:t>Directorate</w:t>
      </w:r>
      <w:r w:rsidRPr="00AF255D">
        <w:rPr>
          <w:rFonts w:cs="Arial"/>
          <w:szCs w:val="24"/>
        </w:rPr>
        <w:t xml:space="preserve"> and Board level are reported monthly to stakeholders by t</w:t>
      </w:r>
      <w:r w:rsidR="000C09D2" w:rsidRPr="00AF255D">
        <w:rPr>
          <w:rFonts w:cs="Arial"/>
          <w:szCs w:val="24"/>
        </w:rPr>
        <w:t>he Human Resources Department.</w:t>
      </w:r>
      <w:r w:rsidR="00901CC7" w:rsidRPr="00AF255D">
        <w:rPr>
          <w:rFonts w:cs="Arial"/>
          <w:szCs w:val="24"/>
        </w:rPr>
        <w:t xml:space="preserve"> </w:t>
      </w:r>
      <w:r w:rsidRPr="00AF255D">
        <w:rPr>
          <w:rFonts w:cs="Arial"/>
          <w:szCs w:val="24"/>
        </w:rPr>
        <w:t xml:space="preserve">The long term </w:t>
      </w:r>
      <w:r w:rsidR="00E85B5C" w:rsidRPr="00AF255D">
        <w:rPr>
          <w:rFonts w:cs="Arial"/>
          <w:szCs w:val="24"/>
        </w:rPr>
        <w:t>national standard</w:t>
      </w:r>
      <w:r w:rsidRPr="00AF255D">
        <w:rPr>
          <w:rFonts w:cs="Arial"/>
          <w:szCs w:val="24"/>
        </w:rPr>
        <w:t xml:space="preserve"> for sickness absence is 4</w:t>
      </w:r>
      <w:r w:rsidR="006D492C" w:rsidRPr="00AF255D">
        <w:rPr>
          <w:rFonts w:cs="Arial"/>
          <w:szCs w:val="24"/>
        </w:rPr>
        <w:t>.0</w:t>
      </w:r>
      <w:r w:rsidRPr="00AF255D">
        <w:rPr>
          <w:rFonts w:cs="Arial"/>
          <w:szCs w:val="24"/>
        </w:rPr>
        <w:t>%.</w:t>
      </w:r>
      <w:r w:rsidR="00901CC7" w:rsidRPr="00AF255D">
        <w:rPr>
          <w:rFonts w:cs="Arial"/>
          <w:szCs w:val="24"/>
        </w:rPr>
        <w:t xml:space="preserve"> </w:t>
      </w:r>
      <w:r w:rsidRPr="00AF255D">
        <w:rPr>
          <w:rFonts w:cs="Arial"/>
          <w:szCs w:val="24"/>
        </w:rPr>
        <w:t xml:space="preserve">Over the monitored period the levels of sickness absence </w:t>
      </w:r>
      <w:r w:rsidR="00F17E7D" w:rsidRPr="00AF255D">
        <w:rPr>
          <w:rFonts w:cs="Arial"/>
          <w:szCs w:val="24"/>
        </w:rPr>
        <w:t xml:space="preserve">for </w:t>
      </w:r>
      <w:r w:rsidR="00C75078">
        <w:rPr>
          <w:rFonts w:cs="Arial"/>
          <w:szCs w:val="24"/>
        </w:rPr>
        <w:t>NHS GJ</w:t>
      </w:r>
      <w:r w:rsidR="00F17E7D" w:rsidRPr="00AF255D">
        <w:rPr>
          <w:rFonts w:cs="Arial"/>
          <w:szCs w:val="24"/>
        </w:rPr>
        <w:t xml:space="preserve"> </w:t>
      </w:r>
      <w:r w:rsidRPr="00AF255D">
        <w:rPr>
          <w:rFonts w:cs="Arial"/>
          <w:szCs w:val="24"/>
        </w:rPr>
        <w:t xml:space="preserve">were higher than the </w:t>
      </w:r>
      <w:r w:rsidR="00E85B5C" w:rsidRPr="00AF255D">
        <w:rPr>
          <w:rFonts w:cs="Arial"/>
          <w:szCs w:val="24"/>
        </w:rPr>
        <w:t>national standard</w:t>
      </w:r>
      <w:r w:rsidRPr="00AF255D">
        <w:rPr>
          <w:rFonts w:cs="Arial"/>
          <w:szCs w:val="24"/>
        </w:rPr>
        <w:t xml:space="preserve"> </w:t>
      </w:r>
      <w:r w:rsidR="00F17E7D" w:rsidRPr="00AF255D">
        <w:rPr>
          <w:rFonts w:cs="Arial"/>
          <w:szCs w:val="24"/>
        </w:rPr>
        <w:t>each month</w:t>
      </w:r>
      <w:r w:rsidRPr="00AF255D">
        <w:rPr>
          <w:rFonts w:cs="Arial"/>
          <w:szCs w:val="24"/>
        </w:rPr>
        <w:t xml:space="preserve">, </w:t>
      </w:r>
      <w:r w:rsidR="00F91166" w:rsidRPr="00AF255D">
        <w:rPr>
          <w:rFonts w:cs="Arial"/>
          <w:szCs w:val="24"/>
        </w:rPr>
        <w:t>as can be seen in the chart below.</w:t>
      </w:r>
      <w:r w:rsidR="00901CC7" w:rsidRPr="00AF255D">
        <w:rPr>
          <w:rFonts w:cs="Arial"/>
          <w:szCs w:val="24"/>
        </w:rPr>
        <w:t xml:space="preserve"> </w:t>
      </w:r>
      <w:r w:rsidR="00F17E7D" w:rsidRPr="00AF255D">
        <w:rPr>
          <w:rFonts w:cs="Arial"/>
          <w:szCs w:val="24"/>
        </w:rPr>
        <w:t>T</w:t>
      </w:r>
      <w:r w:rsidR="00751D63" w:rsidRPr="00AF255D">
        <w:rPr>
          <w:rFonts w:cs="Arial"/>
          <w:szCs w:val="24"/>
        </w:rPr>
        <w:t xml:space="preserve">he </w:t>
      </w:r>
      <w:r w:rsidR="00792495" w:rsidRPr="00AF255D">
        <w:rPr>
          <w:rFonts w:cs="Arial"/>
          <w:szCs w:val="24"/>
        </w:rPr>
        <w:t>annual</w:t>
      </w:r>
      <w:r w:rsidR="00751D63" w:rsidRPr="00AF255D">
        <w:rPr>
          <w:rFonts w:cs="Arial"/>
          <w:szCs w:val="24"/>
        </w:rPr>
        <w:t xml:space="preserve"> r</w:t>
      </w:r>
      <w:r w:rsidR="00F17E7D" w:rsidRPr="00AF255D">
        <w:rPr>
          <w:rFonts w:cs="Arial"/>
          <w:szCs w:val="24"/>
        </w:rPr>
        <w:t xml:space="preserve">ate of sickness absence for </w:t>
      </w:r>
      <w:r w:rsidR="00760E96">
        <w:rPr>
          <w:rFonts w:cs="Arial"/>
          <w:szCs w:val="24"/>
        </w:rPr>
        <w:t>2023/2024</w:t>
      </w:r>
      <w:r w:rsidR="00751D63" w:rsidRPr="00AF255D">
        <w:rPr>
          <w:rFonts w:cs="Arial"/>
          <w:szCs w:val="24"/>
        </w:rPr>
        <w:t xml:space="preserve"> c</w:t>
      </w:r>
      <w:r w:rsidR="00F17E7D" w:rsidRPr="00AF255D">
        <w:rPr>
          <w:rFonts w:cs="Arial"/>
          <w:szCs w:val="24"/>
        </w:rPr>
        <w:t xml:space="preserve">ame in at </w:t>
      </w:r>
      <w:r w:rsidR="00760E96">
        <w:rPr>
          <w:rFonts w:cs="Arial"/>
          <w:szCs w:val="24"/>
        </w:rPr>
        <w:t>5.5</w:t>
      </w:r>
      <w:r w:rsidR="00F17E7D" w:rsidRPr="00AF255D">
        <w:rPr>
          <w:rFonts w:cs="Arial"/>
          <w:szCs w:val="24"/>
        </w:rPr>
        <w:t xml:space="preserve">%, compared to </w:t>
      </w:r>
      <w:r w:rsidR="00760E96">
        <w:rPr>
          <w:rFonts w:cs="Arial"/>
          <w:szCs w:val="24"/>
        </w:rPr>
        <w:t>5.4</w:t>
      </w:r>
      <w:r w:rsidR="00751D63" w:rsidRPr="00AF255D">
        <w:rPr>
          <w:rFonts w:cs="Arial"/>
          <w:szCs w:val="24"/>
        </w:rPr>
        <w:t>% for the previous year.</w:t>
      </w:r>
      <w:r w:rsidR="00142A82" w:rsidRPr="00AF255D">
        <w:rPr>
          <w:rFonts w:cs="Arial"/>
          <w:szCs w:val="24"/>
        </w:rPr>
        <w:t xml:space="preserve"> </w:t>
      </w:r>
      <w:r w:rsidR="00AD27FC" w:rsidRPr="00AF255D">
        <w:rPr>
          <w:rFonts w:cs="Arial"/>
          <w:szCs w:val="24"/>
        </w:rPr>
        <w:t xml:space="preserve">The sickness absence trend over the year </w:t>
      </w:r>
      <w:r w:rsidR="008A5874">
        <w:rPr>
          <w:rFonts w:cs="Arial"/>
          <w:szCs w:val="24"/>
        </w:rPr>
        <w:t>was</w:t>
      </w:r>
      <w:r w:rsidR="00AD27FC" w:rsidRPr="00AF255D">
        <w:rPr>
          <w:rFonts w:cs="Arial"/>
          <w:szCs w:val="24"/>
        </w:rPr>
        <w:t xml:space="preserve"> slightly </w:t>
      </w:r>
      <w:r w:rsidR="00804D6A">
        <w:rPr>
          <w:rFonts w:cs="Arial"/>
          <w:szCs w:val="24"/>
        </w:rPr>
        <w:t>upward</w:t>
      </w:r>
      <w:r w:rsidR="00AD27FC" w:rsidRPr="00AF255D">
        <w:rPr>
          <w:rFonts w:cs="Arial"/>
          <w:szCs w:val="24"/>
        </w:rPr>
        <w:t xml:space="preserve">, </w:t>
      </w:r>
      <w:r w:rsidR="007977C1">
        <w:rPr>
          <w:rFonts w:cs="Arial"/>
          <w:szCs w:val="24"/>
        </w:rPr>
        <w:t>similar to the previous year</w:t>
      </w:r>
      <w:r w:rsidR="008A5874">
        <w:rPr>
          <w:rFonts w:cs="Arial"/>
          <w:szCs w:val="24"/>
        </w:rPr>
        <w:t>, but using a three-point moving average trend shows that it was falling towards the end of the year.</w:t>
      </w:r>
    </w:p>
    <w:p w14:paraId="33690E4B" w14:textId="77777777" w:rsidR="00F17E7D" w:rsidRPr="00AF255D" w:rsidRDefault="00F17E7D" w:rsidP="00C4700F">
      <w:pPr>
        <w:rPr>
          <w:rFonts w:cs="Arial"/>
          <w:szCs w:val="24"/>
        </w:rPr>
      </w:pPr>
    </w:p>
    <w:p w14:paraId="60562511" w14:textId="77777777" w:rsidR="00F17E7D" w:rsidRPr="00AF255D" w:rsidRDefault="00F17E7D" w:rsidP="00C4700F">
      <w:pPr>
        <w:rPr>
          <w:rFonts w:cs="Arial"/>
          <w:szCs w:val="24"/>
        </w:rPr>
      </w:pPr>
      <w:r w:rsidRPr="00AF255D">
        <w:rPr>
          <w:rFonts w:cs="Arial"/>
          <w:szCs w:val="24"/>
        </w:rPr>
        <w:t>Human Resources continues to work closely with service management to manage sickness absence across the organisation, with the aims of supporting those on sick leave during their absence, providing assistance to enable those on sick leave to return to work, and helping managers to ensure that their staff remain at work.</w:t>
      </w:r>
    </w:p>
    <w:p w14:paraId="63D8E480" w14:textId="711A7D11" w:rsidR="00AD27FC" w:rsidRDefault="00AD27FC" w:rsidP="00C4700F">
      <w:pPr>
        <w:rPr>
          <w:rFonts w:cs="Arial"/>
          <w:szCs w:val="24"/>
        </w:rPr>
      </w:pPr>
    </w:p>
    <w:p w14:paraId="12C2EED9" w14:textId="3057FE7C" w:rsidR="00AD27FC" w:rsidRPr="00AF255D" w:rsidRDefault="00760E96" w:rsidP="00C4700F">
      <w:pPr>
        <w:rPr>
          <w:rFonts w:cs="Arial"/>
          <w:szCs w:val="24"/>
        </w:rPr>
      </w:pPr>
      <w:r>
        <w:rPr>
          <w:noProof/>
          <w:lang w:eastAsia="en-GB"/>
        </w:rPr>
        <w:drawing>
          <wp:inline distT="0" distB="0" distL="0" distR="0" wp14:anchorId="3ACA9DF5" wp14:editId="32EA25CA">
            <wp:extent cx="6840220" cy="1985645"/>
            <wp:effectExtent l="0" t="0" r="17780" b="1460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B51C755" w14:textId="77777777" w:rsidR="00FA7A47" w:rsidRPr="00AF255D" w:rsidRDefault="00FA7A47" w:rsidP="00C4700F">
      <w:pPr>
        <w:rPr>
          <w:rFonts w:cs="Arial"/>
          <w:szCs w:val="24"/>
        </w:rPr>
      </w:pPr>
    </w:p>
    <w:p w14:paraId="6B58F32D" w14:textId="0ABEABB7" w:rsidR="00AA0FEF" w:rsidRPr="00AF255D" w:rsidRDefault="00AA0FEF" w:rsidP="00C4700F">
      <w:pPr>
        <w:pStyle w:val="Heading3"/>
      </w:pPr>
      <w:bookmarkStart w:id="37" w:name="_Toc76025091"/>
      <w:bookmarkStart w:id="38" w:name="_Toc168582511"/>
      <w:r w:rsidRPr="00AF255D">
        <w:t>2015/2016 to 202</w:t>
      </w:r>
      <w:r w:rsidR="00760E96">
        <w:t>3</w:t>
      </w:r>
      <w:r w:rsidRPr="00AF255D">
        <w:t>/202</w:t>
      </w:r>
      <w:bookmarkEnd w:id="37"/>
      <w:r w:rsidR="00760E96">
        <w:t>4</w:t>
      </w:r>
      <w:bookmarkEnd w:id="38"/>
    </w:p>
    <w:p w14:paraId="4E75E362" w14:textId="5424947E" w:rsidR="00AA0FEF" w:rsidRPr="00AF255D" w:rsidRDefault="00AA0FEF" w:rsidP="00C4700F">
      <w:pPr>
        <w:pStyle w:val="NoSpacing"/>
        <w:rPr>
          <w:rFonts w:ascii="Arial" w:hAnsi="Arial" w:cs="Arial"/>
          <w:szCs w:val="24"/>
        </w:rPr>
      </w:pPr>
      <w:r w:rsidRPr="00AF255D">
        <w:rPr>
          <w:rFonts w:ascii="Arial" w:hAnsi="Arial" w:cs="Arial"/>
          <w:szCs w:val="24"/>
        </w:rPr>
        <w:t>We started to produce the annual Workforce Monitoring Reports to cover 2015/2016.</w:t>
      </w:r>
      <w:r w:rsidR="00142A82" w:rsidRPr="00AF255D">
        <w:rPr>
          <w:rFonts w:ascii="Arial" w:hAnsi="Arial" w:cs="Arial"/>
          <w:szCs w:val="24"/>
        </w:rPr>
        <w:t xml:space="preserve"> </w:t>
      </w:r>
      <w:r w:rsidRPr="00AF255D">
        <w:rPr>
          <w:rFonts w:ascii="Arial" w:hAnsi="Arial" w:cs="Arial"/>
          <w:szCs w:val="24"/>
        </w:rPr>
        <w:t xml:space="preserve">Since that year sickness absence rates for </w:t>
      </w:r>
      <w:r w:rsidR="00C75078">
        <w:rPr>
          <w:rFonts w:ascii="Arial" w:hAnsi="Arial" w:cs="Arial"/>
          <w:szCs w:val="24"/>
        </w:rPr>
        <w:t>NHS GJ</w:t>
      </w:r>
      <w:r w:rsidRPr="00AF255D">
        <w:rPr>
          <w:rFonts w:ascii="Arial" w:hAnsi="Arial" w:cs="Arial"/>
          <w:szCs w:val="24"/>
        </w:rPr>
        <w:t xml:space="preserve"> </w:t>
      </w:r>
      <w:r w:rsidR="007977C1">
        <w:rPr>
          <w:rFonts w:ascii="Arial" w:hAnsi="Arial" w:cs="Arial"/>
          <w:szCs w:val="24"/>
        </w:rPr>
        <w:t>have ranged between 4.4</w:t>
      </w:r>
      <w:r w:rsidR="00804D6A">
        <w:rPr>
          <w:rFonts w:ascii="Arial" w:hAnsi="Arial" w:cs="Arial"/>
          <w:szCs w:val="24"/>
        </w:rPr>
        <w:t>% and 5.7</w:t>
      </w:r>
      <w:r w:rsidRPr="00AF255D">
        <w:rPr>
          <w:rFonts w:ascii="Arial" w:hAnsi="Arial" w:cs="Arial"/>
          <w:szCs w:val="24"/>
        </w:rPr>
        <w:t>%.</w:t>
      </w:r>
      <w:r w:rsidR="00142A82" w:rsidRPr="00AF255D">
        <w:rPr>
          <w:rFonts w:ascii="Arial" w:hAnsi="Arial" w:cs="Arial"/>
          <w:szCs w:val="24"/>
        </w:rPr>
        <w:t xml:space="preserve"> </w:t>
      </w:r>
      <w:r w:rsidRPr="00AF255D">
        <w:rPr>
          <w:rFonts w:ascii="Arial" w:hAnsi="Arial" w:cs="Arial"/>
          <w:szCs w:val="24"/>
        </w:rPr>
        <w:t xml:space="preserve">At </w:t>
      </w:r>
      <w:r w:rsidR="00760E96">
        <w:rPr>
          <w:rFonts w:ascii="Arial" w:hAnsi="Arial" w:cs="Arial"/>
          <w:szCs w:val="24"/>
        </w:rPr>
        <w:t>5.5</w:t>
      </w:r>
      <w:r w:rsidRPr="00AF255D">
        <w:rPr>
          <w:rFonts w:ascii="Arial" w:hAnsi="Arial" w:cs="Arial"/>
          <w:szCs w:val="24"/>
        </w:rPr>
        <w:t>% 202</w:t>
      </w:r>
      <w:r w:rsidR="00760E96">
        <w:rPr>
          <w:rFonts w:ascii="Arial" w:hAnsi="Arial" w:cs="Arial"/>
          <w:szCs w:val="24"/>
        </w:rPr>
        <w:t>3/2024</w:t>
      </w:r>
      <w:r w:rsidRPr="00AF255D">
        <w:rPr>
          <w:rFonts w:ascii="Arial" w:hAnsi="Arial" w:cs="Arial"/>
          <w:szCs w:val="24"/>
        </w:rPr>
        <w:t xml:space="preserve"> has </w:t>
      </w:r>
      <w:r w:rsidR="00760E96">
        <w:rPr>
          <w:rFonts w:ascii="Arial" w:hAnsi="Arial" w:cs="Arial"/>
          <w:szCs w:val="24"/>
        </w:rPr>
        <w:t>a slightly higher rate than 2022/2023</w:t>
      </w:r>
      <w:r w:rsidRPr="00AF255D">
        <w:rPr>
          <w:rFonts w:ascii="Arial" w:hAnsi="Arial" w:cs="Arial"/>
          <w:szCs w:val="24"/>
        </w:rPr>
        <w:t xml:space="preserve">, and the trend for sickness absence since then has </w:t>
      </w:r>
      <w:r w:rsidR="00550920">
        <w:rPr>
          <w:rFonts w:ascii="Arial" w:hAnsi="Arial" w:cs="Arial"/>
          <w:szCs w:val="24"/>
        </w:rPr>
        <w:t>relatively</w:t>
      </w:r>
      <w:r w:rsidRPr="00AF255D">
        <w:rPr>
          <w:rFonts w:ascii="Arial" w:hAnsi="Arial" w:cs="Arial"/>
          <w:szCs w:val="24"/>
        </w:rPr>
        <w:t xml:space="preserve"> </w:t>
      </w:r>
      <w:r w:rsidR="00824D39">
        <w:rPr>
          <w:rFonts w:ascii="Arial" w:hAnsi="Arial" w:cs="Arial"/>
          <w:szCs w:val="24"/>
        </w:rPr>
        <w:t>flat</w:t>
      </w:r>
      <w:r w:rsidRPr="00AF255D">
        <w:rPr>
          <w:rFonts w:ascii="Arial" w:hAnsi="Arial" w:cs="Arial"/>
          <w:szCs w:val="24"/>
        </w:rPr>
        <w:t>, as can be seen in the chart below.</w:t>
      </w:r>
    </w:p>
    <w:p w14:paraId="1BA0FEF2" w14:textId="0EC340EC" w:rsidR="00AA0FEF" w:rsidRDefault="00AA0FEF" w:rsidP="00C4700F">
      <w:pPr>
        <w:pStyle w:val="NoSpacing"/>
        <w:rPr>
          <w:rFonts w:ascii="Arial" w:hAnsi="Arial" w:cs="Arial"/>
          <w:szCs w:val="24"/>
        </w:rPr>
      </w:pPr>
    </w:p>
    <w:p w14:paraId="739E545B" w14:textId="75860F6F" w:rsidR="00824D39" w:rsidRDefault="003462E4" w:rsidP="00C4700F">
      <w:pPr>
        <w:pStyle w:val="NoSpacing"/>
        <w:rPr>
          <w:rFonts w:ascii="Arial" w:hAnsi="Arial" w:cs="Arial"/>
          <w:szCs w:val="24"/>
        </w:rPr>
      </w:pPr>
      <w:r>
        <w:rPr>
          <w:noProof/>
          <w:lang w:eastAsia="en-GB"/>
        </w:rPr>
        <w:drawing>
          <wp:inline distT="0" distB="0" distL="0" distR="0" wp14:anchorId="330B0472" wp14:editId="36BD47B0">
            <wp:extent cx="6840220" cy="1985645"/>
            <wp:effectExtent l="0" t="0" r="17780" b="1460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1659393" w14:textId="77777777" w:rsidR="003B6936" w:rsidRPr="00AF255D" w:rsidRDefault="003B6936" w:rsidP="00C4700F">
      <w:pPr>
        <w:rPr>
          <w:rFonts w:cs="Arial"/>
          <w:szCs w:val="24"/>
        </w:rPr>
      </w:pPr>
    </w:p>
    <w:p w14:paraId="0FD741C1" w14:textId="74FA0F34" w:rsidR="009A73F1" w:rsidRPr="00AF255D" w:rsidRDefault="009A73F1" w:rsidP="00C4700F">
      <w:pPr>
        <w:pStyle w:val="Heading3"/>
      </w:pPr>
      <w:bookmarkStart w:id="39" w:name="_Toc76025092"/>
      <w:bookmarkStart w:id="40" w:name="_Toc168582512"/>
      <w:r w:rsidRPr="00AF255D">
        <w:t xml:space="preserve">Comparison with Other National Boards and </w:t>
      </w:r>
      <w:r w:rsidR="00352966" w:rsidRPr="00AF255D">
        <w:t>NHS</w:t>
      </w:r>
      <w:r w:rsidR="008338EC">
        <w:t xml:space="preserve"> </w:t>
      </w:r>
      <w:r w:rsidRPr="00AF255D">
        <w:t>Scotland</w:t>
      </w:r>
      <w:bookmarkEnd w:id="39"/>
      <w:bookmarkEnd w:id="40"/>
    </w:p>
    <w:p w14:paraId="50024E92" w14:textId="115DB896" w:rsidR="009A73F1" w:rsidRPr="00AF255D" w:rsidRDefault="00390E19" w:rsidP="00C4700F">
      <w:pPr>
        <w:widowControl w:val="0"/>
        <w:rPr>
          <w:rFonts w:cs="Arial"/>
          <w:szCs w:val="24"/>
        </w:rPr>
      </w:pPr>
      <w:r w:rsidRPr="00AF255D">
        <w:rPr>
          <w:rFonts w:cs="Arial"/>
          <w:szCs w:val="24"/>
        </w:rPr>
        <w:t xml:space="preserve">Since 2015/2016 sickness absence rates for NHS GJ have tended to be lower than for the National Boards and </w:t>
      </w:r>
      <w:r w:rsidR="008338EC">
        <w:rPr>
          <w:rFonts w:cs="Arial"/>
          <w:szCs w:val="24"/>
        </w:rPr>
        <w:t>NHS Scotland</w:t>
      </w:r>
      <w:r w:rsidRPr="00AF255D">
        <w:rPr>
          <w:rFonts w:cs="Arial"/>
          <w:szCs w:val="24"/>
        </w:rPr>
        <w:t xml:space="preserve"> as a whole, as can be seen in the chart below.</w:t>
      </w:r>
      <w:r w:rsidR="00142A82" w:rsidRPr="00AF255D">
        <w:rPr>
          <w:rFonts w:cs="Arial"/>
          <w:szCs w:val="24"/>
        </w:rPr>
        <w:t xml:space="preserve"> </w:t>
      </w:r>
    </w:p>
    <w:p w14:paraId="038D1F7E" w14:textId="0695C4B4" w:rsidR="00390E19" w:rsidRDefault="00390E19" w:rsidP="00C4700F">
      <w:pPr>
        <w:rPr>
          <w:rFonts w:cs="Arial"/>
          <w:szCs w:val="24"/>
        </w:rPr>
      </w:pPr>
    </w:p>
    <w:p w14:paraId="3AA7EDD4" w14:textId="2E19C89F" w:rsidR="003B6936" w:rsidRDefault="00BF1811" w:rsidP="00C4700F">
      <w:pPr>
        <w:rPr>
          <w:rFonts w:cs="Arial"/>
          <w:szCs w:val="24"/>
        </w:rPr>
      </w:pPr>
      <w:r>
        <w:rPr>
          <w:noProof/>
          <w:lang w:eastAsia="en-GB"/>
        </w:rPr>
        <w:drawing>
          <wp:inline distT="0" distB="0" distL="0" distR="0" wp14:anchorId="2E3242F2" wp14:editId="213C8730">
            <wp:extent cx="6840220" cy="2051685"/>
            <wp:effectExtent l="0" t="0" r="17780" b="571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18E9337" w14:textId="25373EFE" w:rsidR="009A73F1" w:rsidRPr="00AF255D" w:rsidRDefault="009A73F1" w:rsidP="00C4700F">
      <w:pPr>
        <w:rPr>
          <w:rFonts w:cs="Arial"/>
          <w:szCs w:val="24"/>
        </w:rPr>
      </w:pPr>
    </w:p>
    <w:p w14:paraId="15B26F89" w14:textId="77777777" w:rsidR="005F2546" w:rsidRPr="00AF255D" w:rsidRDefault="00BB6112" w:rsidP="00C4700F">
      <w:pPr>
        <w:pStyle w:val="Heading2"/>
      </w:pPr>
      <w:bookmarkStart w:id="41" w:name="_Toc76025093"/>
      <w:bookmarkStart w:id="42" w:name="_Toc168582513"/>
      <w:r w:rsidRPr="00AF255D">
        <w:t>Long</w:t>
      </w:r>
      <w:r w:rsidR="005F2546" w:rsidRPr="00AF255D">
        <w:t xml:space="preserve"> Term and </w:t>
      </w:r>
      <w:r w:rsidRPr="00AF255D">
        <w:t>Short</w:t>
      </w:r>
      <w:r w:rsidR="005F2546" w:rsidRPr="00AF255D">
        <w:t xml:space="preserve"> Term Sickness Absence</w:t>
      </w:r>
      <w:bookmarkEnd w:id="41"/>
      <w:bookmarkEnd w:id="42"/>
    </w:p>
    <w:p w14:paraId="796DAA57" w14:textId="4BB4A51C" w:rsidR="00F91166" w:rsidRPr="00AF255D" w:rsidRDefault="00EB04CB" w:rsidP="00C4700F">
      <w:pPr>
        <w:rPr>
          <w:rFonts w:cs="Arial"/>
          <w:szCs w:val="24"/>
        </w:rPr>
      </w:pPr>
      <w:r w:rsidRPr="00AF255D">
        <w:rPr>
          <w:rFonts w:cs="Arial"/>
          <w:szCs w:val="24"/>
        </w:rPr>
        <w:t xml:space="preserve">Further analysis </w:t>
      </w:r>
      <w:r w:rsidR="00C12721" w:rsidRPr="00AF255D">
        <w:rPr>
          <w:rFonts w:cs="Arial"/>
          <w:szCs w:val="24"/>
        </w:rPr>
        <w:t xml:space="preserve">splits absences down into </w:t>
      </w:r>
      <w:r w:rsidR="00BB6112" w:rsidRPr="00AF255D">
        <w:rPr>
          <w:rFonts w:cs="Arial"/>
          <w:szCs w:val="24"/>
        </w:rPr>
        <w:t>long</w:t>
      </w:r>
      <w:r w:rsidR="00C12721" w:rsidRPr="00AF255D">
        <w:rPr>
          <w:rFonts w:cs="Arial"/>
          <w:szCs w:val="24"/>
        </w:rPr>
        <w:t xml:space="preserve"> </w:t>
      </w:r>
      <w:r w:rsidRPr="00AF255D">
        <w:rPr>
          <w:rFonts w:cs="Arial"/>
          <w:szCs w:val="24"/>
        </w:rPr>
        <w:t xml:space="preserve">term and </w:t>
      </w:r>
      <w:r w:rsidR="00BB6112" w:rsidRPr="00AF255D">
        <w:rPr>
          <w:rFonts w:cs="Arial"/>
          <w:szCs w:val="24"/>
        </w:rPr>
        <w:t>short</w:t>
      </w:r>
      <w:r w:rsidR="00C12721" w:rsidRPr="00AF255D">
        <w:rPr>
          <w:rFonts w:cs="Arial"/>
          <w:szCs w:val="24"/>
        </w:rPr>
        <w:t xml:space="preserve"> </w:t>
      </w:r>
      <w:r w:rsidRPr="00AF255D">
        <w:rPr>
          <w:rFonts w:cs="Arial"/>
          <w:szCs w:val="24"/>
        </w:rPr>
        <w:t>term, with long</w:t>
      </w:r>
      <w:r w:rsidR="00C12721" w:rsidRPr="00AF255D">
        <w:rPr>
          <w:rFonts w:cs="Arial"/>
          <w:szCs w:val="24"/>
        </w:rPr>
        <w:t xml:space="preserve"> </w:t>
      </w:r>
      <w:r w:rsidRPr="00AF255D">
        <w:rPr>
          <w:rFonts w:cs="Arial"/>
          <w:szCs w:val="24"/>
        </w:rPr>
        <w:t xml:space="preserve">term representing absences </w:t>
      </w:r>
      <w:r w:rsidR="00CD48A7">
        <w:rPr>
          <w:rFonts w:cs="Arial"/>
          <w:szCs w:val="24"/>
        </w:rPr>
        <w:t>of 29 days or more</w:t>
      </w:r>
      <w:r w:rsidRPr="00AF255D">
        <w:rPr>
          <w:rFonts w:cs="Arial"/>
          <w:szCs w:val="24"/>
        </w:rPr>
        <w:t>.</w:t>
      </w:r>
      <w:r w:rsidR="00901CC7" w:rsidRPr="00AF255D">
        <w:rPr>
          <w:rFonts w:cs="Arial"/>
          <w:szCs w:val="24"/>
        </w:rPr>
        <w:t xml:space="preserve"> </w:t>
      </w:r>
      <w:r w:rsidR="00181D13">
        <w:rPr>
          <w:rFonts w:cs="Arial"/>
          <w:szCs w:val="24"/>
        </w:rPr>
        <w:t xml:space="preserve">The chart below shows monthly </w:t>
      </w:r>
      <w:r w:rsidR="008A5874">
        <w:rPr>
          <w:rFonts w:cs="Arial"/>
          <w:szCs w:val="24"/>
        </w:rPr>
        <w:t>absence rates</w:t>
      </w:r>
      <w:r w:rsidR="00181D13">
        <w:rPr>
          <w:rFonts w:cs="Arial"/>
          <w:szCs w:val="24"/>
        </w:rPr>
        <w:t xml:space="preserve"> for all, long- and short-term sickness absence</w:t>
      </w:r>
      <w:r w:rsidR="008F3F75" w:rsidRPr="00AF255D">
        <w:rPr>
          <w:rFonts w:cs="Arial"/>
          <w:szCs w:val="24"/>
        </w:rPr>
        <w:t>.</w:t>
      </w:r>
    </w:p>
    <w:p w14:paraId="7F2CC80F" w14:textId="2E271FC5" w:rsidR="005F2546" w:rsidRDefault="005F2546" w:rsidP="00C4700F">
      <w:pPr>
        <w:rPr>
          <w:rFonts w:cs="Arial"/>
          <w:szCs w:val="24"/>
        </w:rPr>
      </w:pPr>
    </w:p>
    <w:p w14:paraId="2DFA820A" w14:textId="62278566" w:rsidR="00181D13" w:rsidRDefault="003462E4" w:rsidP="00C4700F">
      <w:pPr>
        <w:rPr>
          <w:rFonts w:cs="Arial"/>
          <w:szCs w:val="24"/>
        </w:rPr>
      </w:pPr>
      <w:r>
        <w:rPr>
          <w:noProof/>
          <w:lang w:eastAsia="en-GB"/>
        </w:rPr>
        <w:drawing>
          <wp:inline distT="0" distB="0" distL="0" distR="0" wp14:anchorId="213577A4" wp14:editId="6B937D54">
            <wp:extent cx="6840220" cy="1979295"/>
            <wp:effectExtent l="0" t="0" r="17780" b="190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32B96D0" w14:textId="77777777" w:rsidR="000E5083" w:rsidRPr="00AF255D" w:rsidRDefault="000E5083" w:rsidP="00C4700F">
      <w:pPr>
        <w:rPr>
          <w:rFonts w:cs="Arial"/>
          <w:szCs w:val="24"/>
        </w:rPr>
      </w:pPr>
    </w:p>
    <w:p w14:paraId="4A458E57" w14:textId="77777777" w:rsidR="005F2546" w:rsidRPr="00AF255D" w:rsidRDefault="005F2546" w:rsidP="00C4700F">
      <w:pPr>
        <w:pStyle w:val="Heading2"/>
      </w:pPr>
      <w:bookmarkStart w:id="43" w:name="_Toc76025094"/>
      <w:bookmarkStart w:id="44" w:name="_Toc168582514"/>
      <w:r w:rsidRPr="00AF255D">
        <w:t xml:space="preserve">Sickness Absence by </w:t>
      </w:r>
      <w:r w:rsidR="00217F76" w:rsidRPr="00AF255D">
        <w:t>Directorate</w:t>
      </w:r>
      <w:bookmarkEnd w:id="43"/>
      <w:bookmarkEnd w:id="44"/>
    </w:p>
    <w:p w14:paraId="69728535" w14:textId="37A22F80" w:rsidR="005E4741" w:rsidRPr="00AF255D" w:rsidRDefault="003462E4" w:rsidP="00C4700F">
      <w:pPr>
        <w:pStyle w:val="Heading3"/>
      </w:pPr>
      <w:bookmarkStart w:id="45" w:name="_Toc76025095"/>
      <w:bookmarkStart w:id="46" w:name="_Toc168582515"/>
      <w:r>
        <w:t>2023</w:t>
      </w:r>
      <w:r w:rsidR="005E4741" w:rsidRPr="00AF255D">
        <w:t>/202</w:t>
      </w:r>
      <w:bookmarkEnd w:id="45"/>
      <w:r>
        <w:t>4</w:t>
      </w:r>
      <w:bookmarkEnd w:id="46"/>
    </w:p>
    <w:p w14:paraId="696D27C8" w14:textId="07526C0B" w:rsidR="002C2005" w:rsidRPr="00AF255D" w:rsidRDefault="00614175" w:rsidP="00C4700F">
      <w:pPr>
        <w:rPr>
          <w:rFonts w:cs="Arial"/>
          <w:szCs w:val="24"/>
        </w:rPr>
      </w:pPr>
      <w:r w:rsidRPr="00AF255D">
        <w:rPr>
          <w:rFonts w:cs="Arial"/>
          <w:szCs w:val="24"/>
        </w:rPr>
        <w:t>The chart below highlights</w:t>
      </w:r>
      <w:r w:rsidR="00CF1E27" w:rsidRPr="00AF255D">
        <w:rPr>
          <w:rFonts w:cs="Arial"/>
          <w:szCs w:val="24"/>
        </w:rPr>
        <w:t xml:space="preserve"> the t</w:t>
      </w:r>
      <w:r w:rsidRPr="00AF255D">
        <w:rPr>
          <w:rFonts w:cs="Arial"/>
          <w:szCs w:val="24"/>
        </w:rPr>
        <w:t xml:space="preserve">otal, </w:t>
      </w:r>
      <w:r w:rsidR="00C709B1">
        <w:rPr>
          <w:rFonts w:cs="Arial"/>
          <w:szCs w:val="24"/>
        </w:rPr>
        <w:t>long</w:t>
      </w:r>
      <w:r w:rsidRPr="00AF255D">
        <w:rPr>
          <w:rFonts w:cs="Arial"/>
          <w:szCs w:val="24"/>
        </w:rPr>
        <w:t xml:space="preserve"> </w:t>
      </w:r>
      <w:r w:rsidR="00CF1E27" w:rsidRPr="00AF255D">
        <w:rPr>
          <w:rFonts w:cs="Arial"/>
          <w:szCs w:val="24"/>
        </w:rPr>
        <w:t xml:space="preserve">term and </w:t>
      </w:r>
      <w:r w:rsidR="00C709B1">
        <w:rPr>
          <w:rFonts w:cs="Arial"/>
          <w:szCs w:val="24"/>
        </w:rPr>
        <w:t>short</w:t>
      </w:r>
      <w:r w:rsidRPr="00AF255D">
        <w:rPr>
          <w:rFonts w:cs="Arial"/>
          <w:szCs w:val="24"/>
        </w:rPr>
        <w:t xml:space="preserve"> </w:t>
      </w:r>
      <w:r w:rsidR="00CF1E27" w:rsidRPr="00AF255D">
        <w:rPr>
          <w:rFonts w:cs="Arial"/>
          <w:szCs w:val="24"/>
        </w:rPr>
        <w:t>t</w:t>
      </w:r>
      <w:r w:rsidRPr="00AF255D">
        <w:rPr>
          <w:rFonts w:cs="Arial"/>
          <w:szCs w:val="24"/>
        </w:rPr>
        <w:t xml:space="preserve">erm sickness absence </w:t>
      </w:r>
      <w:r w:rsidR="004816C2" w:rsidRPr="00AF255D">
        <w:rPr>
          <w:rFonts w:cs="Arial"/>
          <w:szCs w:val="24"/>
        </w:rPr>
        <w:t>rates</w:t>
      </w:r>
      <w:r w:rsidRPr="00AF255D">
        <w:rPr>
          <w:rFonts w:cs="Arial"/>
          <w:szCs w:val="24"/>
        </w:rPr>
        <w:t xml:space="preserve"> for each of the four </w:t>
      </w:r>
      <w:r w:rsidR="005C4355" w:rsidRPr="00AF255D">
        <w:rPr>
          <w:rFonts w:cs="Arial"/>
          <w:szCs w:val="24"/>
        </w:rPr>
        <w:t>Directorates</w:t>
      </w:r>
      <w:r w:rsidRPr="00AF255D">
        <w:rPr>
          <w:rFonts w:cs="Arial"/>
          <w:szCs w:val="24"/>
        </w:rPr>
        <w:t xml:space="preserve"> over the monitored period.</w:t>
      </w:r>
      <w:r w:rsidR="00901CC7" w:rsidRPr="00AF255D">
        <w:rPr>
          <w:rFonts w:cs="Arial"/>
          <w:szCs w:val="24"/>
        </w:rPr>
        <w:t xml:space="preserve"> </w:t>
      </w:r>
      <w:r w:rsidR="005C4355" w:rsidRPr="00AF255D">
        <w:rPr>
          <w:rFonts w:cs="Arial"/>
          <w:szCs w:val="24"/>
        </w:rPr>
        <w:t>The s</w:t>
      </w:r>
      <w:r w:rsidR="00C709B1">
        <w:rPr>
          <w:rFonts w:cs="Arial"/>
          <w:szCs w:val="24"/>
        </w:rPr>
        <w:t>ickness absence rate</w:t>
      </w:r>
      <w:r w:rsidR="005C4355" w:rsidRPr="00AF255D">
        <w:rPr>
          <w:rFonts w:cs="Arial"/>
          <w:szCs w:val="24"/>
        </w:rPr>
        <w:t xml:space="preserve"> in </w:t>
      </w:r>
      <w:r w:rsidR="002C2005" w:rsidRPr="00AF255D">
        <w:rPr>
          <w:rFonts w:cs="Arial"/>
          <w:szCs w:val="24"/>
        </w:rPr>
        <w:t xml:space="preserve">Corporate </w:t>
      </w:r>
      <w:r w:rsidR="00C709B1">
        <w:rPr>
          <w:rFonts w:cs="Arial"/>
          <w:szCs w:val="24"/>
        </w:rPr>
        <w:t xml:space="preserve">is </w:t>
      </w:r>
      <w:r w:rsidR="00647468">
        <w:rPr>
          <w:rFonts w:cs="Arial"/>
          <w:szCs w:val="24"/>
        </w:rPr>
        <w:t>just above</w:t>
      </w:r>
      <w:r w:rsidR="00C709B1">
        <w:rPr>
          <w:rFonts w:cs="Arial"/>
          <w:szCs w:val="24"/>
        </w:rPr>
        <w:t xml:space="preserve"> the national target of 4.0%, </w:t>
      </w:r>
      <w:r w:rsidR="00647468">
        <w:rPr>
          <w:rFonts w:cs="Arial"/>
          <w:szCs w:val="24"/>
        </w:rPr>
        <w:t xml:space="preserve">coming in at 4.5%, </w:t>
      </w:r>
      <w:r w:rsidR="00C709B1">
        <w:rPr>
          <w:rFonts w:cs="Arial"/>
          <w:szCs w:val="24"/>
        </w:rPr>
        <w:t>while that in the Go</w:t>
      </w:r>
      <w:r w:rsidR="002C2005" w:rsidRPr="00AF255D">
        <w:rPr>
          <w:rFonts w:cs="Arial"/>
          <w:szCs w:val="24"/>
        </w:rPr>
        <w:t xml:space="preserve">lden Jubilee Conference Hotel </w:t>
      </w:r>
      <w:r w:rsidR="00C709B1">
        <w:rPr>
          <w:rFonts w:cs="Arial"/>
          <w:szCs w:val="24"/>
        </w:rPr>
        <w:t>is</w:t>
      </w:r>
      <w:r w:rsidR="002C2005" w:rsidRPr="00AF255D">
        <w:rPr>
          <w:rFonts w:cs="Arial"/>
          <w:szCs w:val="24"/>
        </w:rPr>
        <w:t xml:space="preserve"> lower t</w:t>
      </w:r>
      <w:r w:rsidR="00C709B1">
        <w:rPr>
          <w:rFonts w:cs="Arial"/>
          <w:szCs w:val="24"/>
        </w:rPr>
        <w:t>han the national target</w:t>
      </w:r>
      <w:r w:rsidR="005E4741" w:rsidRPr="00AF255D">
        <w:rPr>
          <w:rFonts w:cs="Arial"/>
          <w:szCs w:val="24"/>
        </w:rPr>
        <w:t xml:space="preserve">, coming in at </w:t>
      </w:r>
      <w:r w:rsidR="003462E4">
        <w:rPr>
          <w:rFonts w:cs="Arial"/>
          <w:szCs w:val="24"/>
        </w:rPr>
        <w:t>3.2</w:t>
      </w:r>
      <w:r w:rsidR="00C709B1">
        <w:rPr>
          <w:rFonts w:cs="Arial"/>
          <w:szCs w:val="24"/>
        </w:rPr>
        <w:t>%</w:t>
      </w:r>
      <w:r w:rsidR="005E4741" w:rsidRPr="00AF255D">
        <w:rPr>
          <w:rFonts w:cs="Arial"/>
          <w:szCs w:val="24"/>
        </w:rPr>
        <w:t>.</w:t>
      </w:r>
      <w:r w:rsidR="00142A82" w:rsidRPr="00AF255D">
        <w:rPr>
          <w:rFonts w:cs="Arial"/>
          <w:szCs w:val="24"/>
        </w:rPr>
        <w:t xml:space="preserve"> </w:t>
      </w:r>
      <w:r w:rsidR="005E4741" w:rsidRPr="00AF255D">
        <w:rPr>
          <w:rFonts w:cs="Arial"/>
          <w:szCs w:val="24"/>
        </w:rPr>
        <w:t xml:space="preserve">In both of the clinical Directorates the rate of sickness absence was higher than the national target: Heart, Lung and </w:t>
      </w:r>
      <w:r w:rsidR="00C709B1">
        <w:rPr>
          <w:rFonts w:cs="Arial"/>
          <w:szCs w:val="24"/>
        </w:rPr>
        <w:t>Diagnostic Services came in at 6</w:t>
      </w:r>
      <w:r w:rsidR="003462E4">
        <w:rPr>
          <w:rFonts w:cs="Arial"/>
          <w:szCs w:val="24"/>
        </w:rPr>
        <w:t>.2</w:t>
      </w:r>
      <w:r w:rsidR="005E4741" w:rsidRPr="00AF255D">
        <w:rPr>
          <w:rFonts w:cs="Arial"/>
          <w:szCs w:val="24"/>
        </w:rPr>
        <w:t xml:space="preserve">%; and National Elective Services sat at </w:t>
      </w:r>
      <w:r w:rsidR="003462E4">
        <w:rPr>
          <w:rFonts w:cs="Arial"/>
          <w:szCs w:val="24"/>
        </w:rPr>
        <w:t>5.9</w:t>
      </w:r>
      <w:r w:rsidR="005E4741" w:rsidRPr="00AF255D">
        <w:rPr>
          <w:rFonts w:cs="Arial"/>
          <w:szCs w:val="24"/>
        </w:rPr>
        <w:t>%.</w:t>
      </w:r>
      <w:r w:rsidR="006226E9">
        <w:rPr>
          <w:rFonts w:cs="Arial"/>
          <w:szCs w:val="24"/>
        </w:rPr>
        <w:t xml:space="preserve"> </w:t>
      </w:r>
      <w:r w:rsidR="00C709B1">
        <w:rPr>
          <w:rFonts w:cs="Arial"/>
          <w:szCs w:val="24"/>
        </w:rPr>
        <w:t xml:space="preserve">In </w:t>
      </w:r>
      <w:r w:rsidR="00647468">
        <w:rPr>
          <w:rFonts w:cs="Arial"/>
          <w:szCs w:val="24"/>
        </w:rPr>
        <w:t>all directorates</w:t>
      </w:r>
      <w:r w:rsidR="00C709B1">
        <w:rPr>
          <w:rFonts w:cs="Arial"/>
          <w:szCs w:val="24"/>
        </w:rPr>
        <w:t xml:space="preserve"> long term absence accounted for m</w:t>
      </w:r>
      <w:r w:rsidR="00647468">
        <w:rPr>
          <w:rFonts w:cs="Arial"/>
          <w:szCs w:val="24"/>
        </w:rPr>
        <w:t>ost of the sickness absence (2.8</w:t>
      </w:r>
      <w:r w:rsidR="00C709B1">
        <w:rPr>
          <w:rFonts w:cs="Arial"/>
          <w:szCs w:val="24"/>
        </w:rPr>
        <w:t xml:space="preserve">%, </w:t>
      </w:r>
      <w:r w:rsidR="003462E4">
        <w:rPr>
          <w:rFonts w:cs="Arial"/>
          <w:szCs w:val="24"/>
        </w:rPr>
        <w:t>1.5</w:t>
      </w:r>
      <w:r w:rsidR="00647468">
        <w:rPr>
          <w:rFonts w:cs="Arial"/>
          <w:szCs w:val="24"/>
        </w:rPr>
        <w:t xml:space="preserve">%, </w:t>
      </w:r>
      <w:r w:rsidR="003462E4">
        <w:rPr>
          <w:rFonts w:cs="Arial"/>
          <w:szCs w:val="24"/>
        </w:rPr>
        <w:t>3.9</w:t>
      </w:r>
      <w:r w:rsidR="00647468">
        <w:rPr>
          <w:rFonts w:cs="Arial"/>
          <w:szCs w:val="24"/>
        </w:rPr>
        <w:t>% and 3.7</w:t>
      </w:r>
      <w:r w:rsidR="00C709B1">
        <w:rPr>
          <w:rFonts w:cs="Arial"/>
          <w:szCs w:val="24"/>
        </w:rPr>
        <w:t>% respectively)</w:t>
      </w:r>
      <w:r w:rsidR="00647468">
        <w:rPr>
          <w:rFonts w:cs="Arial"/>
          <w:szCs w:val="24"/>
        </w:rPr>
        <w:t>.</w:t>
      </w:r>
    </w:p>
    <w:p w14:paraId="238F2B55" w14:textId="5B0FEA17" w:rsidR="00647468" w:rsidRDefault="00647468" w:rsidP="00C4700F">
      <w:pPr>
        <w:rPr>
          <w:rFonts w:cs="Arial"/>
          <w:szCs w:val="24"/>
        </w:rPr>
      </w:pPr>
    </w:p>
    <w:p w14:paraId="0C944D13" w14:textId="36A6AB97" w:rsidR="00A160EB" w:rsidRDefault="003462E4" w:rsidP="00C4700F">
      <w:pPr>
        <w:rPr>
          <w:rFonts w:cs="Arial"/>
          <w:szCs w:val="24"/>
        </w:rPr>
      </w:pPr>
      <w:r>
        <w:rPr>
          <w:noProof/>
          <w:lang w:eastAsia="en-GB"/>
        </w:rPr>
        <w:drawing>
          <wp:inline distT="0" distB="0" distL="0" distR="0" wp14:anchorId="33118FCE" wp14:editId="577BFFE9">
            <wp:extent cx="6840000" cy="2083800"/>
            <wp:effectExtent l="0" t="0" r="18415" b="1206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1A172C8" w14:textId="51F3408F" w:rsidR="0018514B" w:rsidRPr="00AF255D" w:rsidRDefault="0018514B" w:rsidP="00C4700F">
      <w:pPr>
        <w:rPr>
          <w:rFonts w:cs="Arial"/>
          <w:szCs w:val="24"/>
        </w:rPr>
      </w:pPr>
    </w:p>
    <w:p w14:paraId="71B923DA" w14:textId="5D8AB3F8" w:rsidR="005E4741" w:rsidRPr="00AF255D" w:rsidRDefault="005E4741" w:rsidP="00C4700F">
      <w:pPr>
        <w:pStyle w:val="Heading3"/>
      </w:pPr>
      <w:bookmarkStart w:id="47" w:name="_Toc76025096"/>
      <w:bookmarkStart w:id="48" w:name="_Toc168582516"/>
      <w:r w:rsidRPr="00AF255D">
        <w:t>2015/2016 to 20</w:t>
      </w:r>
      <w:r w:rsidR="003462E4">
        <w:t>23</w:t>
      </w:r>
      <w:r w:rsidRPr="00AF255D">
        <w:t>/202</w:t>
      </w:r>
      <w:bookmarkEnd w:id="47"/>
      <w:r w:rsidR="003462E4">
        <w:t>4</w:t>
      </w:r>
      <w:bookmarkEnd w:id="48"/>
    </w:p>
    <w:p w14:paraId="66A15CB3" w14:textId="2223E6C5" w:rsidR="005E4741" w:rsidRDefault="00C07FA4" w:rsidP="00C4700F">
      <w:pPr>
        <w:rPr>
          <w:rFonts w:cs="Arial"/>
          <w:szCs w:val="24"/>
        </w:rPr>
      </w:pPr>
      <w:r w:rsidRPr="00AF255D">
        <w:rPr>
          <w:rFonts w:cs="Arial"/>
          <w:szCs w:val="24"/>
        </w:rPr>
        <w:t xml:space="preserve">The tables below show for each Directorate their sickness absence rates for </w:t>
      </w:r>
      <w:r w:rsidR="003462E4">
        <w:rPr>
          <w:rFonts w:cs="Arial"/>
          <w:szCs w:val="24"/>
        </w:rPr>
        <w:t>each year from 2015/2016 to 2023/2024</w:t>
      </w:r>
      <w:r w:rsidRPr="00AF255D">
        <w:rPr>
          <w:rFonts w:cs="Arial"/>
          <w:szCs w:val="24"/>
        </w:rPr>
        <w:t>, along with the trend for sickness absence for each Directorate.</w:t>
      </w:r>
      <w:r w:rsidR="00142A82" w:rsidRPr="00AF255D">
        <w:rPr>
          <w:rFonts w:cs="Arial"/>
          <w:szCs w:val="24"/>
        </w:rPr>
        <w:t xml:space="preserve"> </w:t>
      </w:r>
      <w:r w:rsidR="00913E35">
        <w:rPr>
          <w:rFonts w:cs="Arial"/>
          <w:szCs w:val="24"/>
        </w:rPr>
        <w:t>In Corporate and National Elective Services the trend is flat over the period, while in the Golden Jubilee Conference Hotel it is falling.</w:t>
      </w:r>
      <w:r w:rsidR="000473CB">
        <w:rPr>
          <w:rFonts w:cs="Arial"/>
          <w:szCs w:val="24"/>
        </w:rPr>
        <w:t xml:space="preserve"> </w:t>
      </w:r>
      <w:r w:rsidR="00913E35">
        <w:rPr>
          <w:rFonts w:cs="Arial"/>
          <w:szCs w:val="24"/>
        </w:rPr>
        <w:t>Heart, Lung and Diagnostic Services has experienced an upward trend in sickness absence.</w:t>
      </w:r>
    </w:p>
    <w:p w14:paraId="1FBFFBB4" w14:textId="0174A729" w:rsidR="009A225C" w:rsidRDefault="009A225C" w:rsidP="00C4700F">
      <w:pPr>
        <w:rPr>
          <w:rFonts w:cs="Arial"/>
          <w:szCs w:val="24"/>
        </w:rPr>
      </w:pPr>
    </w:p>
    <w:p w14:paraId="733D8A43" w14:textId="0C6C1ACF" w:rsidR="009A225C" w:rsidRDefault="00030D5F" w:rsidP="00C4700F">
      <w:pPr>
        <w:rPr>
          <w:rFonts w:cs="Arial"/>
          <w:szCs w:val="24"/>
        </w:rPr>
      </w:pPr>
      <w:r>
        <w:rPr>
          <w:noProof/>
          <w:lang w:eastAsia="en-GB"/>
        </w:rPr>
        <w:drawing>
          <wp:inline distT="0" distB="0" distL="0" distR="0" wp14:anchorId="20E792C1" wp14:editId="2F51B480">
            <wp:extent cx="3340728" cy="2082681"/>
            <wp:effectExtent l="0" t="0" r="12700" b="1333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noProof/>
          <w:lang w:eastAsia="en-GB"/>
        </w:rPr>
        <w:t xml:space="preserve"> </w:t>
      </w:r>
      <w:r>
        <w:rPr>
          <w:noProof/>
          <w:lang w:eastAsia="en-GB"/>
        </w:rPr>
        <w:drawing>
          <wp:inline distT="0" distB="0" distL="0" distR="0" wp14:anchorId="6B1EBE50" wp14:editId="0C2D5AE4">
            <wp:extent cx="3314065" cy="2086220"/>
            <wp:effectExtent l="0" t="0" r="63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BB7232">
        <w:rPr>
          <w:rFonts w:cs="Arial"/>
          <w:szCs w:val="24"/>
        </w:rPr>
        <w:t xml:space="preserve">    </w:t>
      </w:r>
    </w:p>
    <w:p w14:paraId="545E6E42" w14:textId="23E2CAC2" w:rsidR="00A160EB" w:rsidRDefault="00A160EB" w:rsidP="00C4700F">
      <w:pPr>
        <w:rPr>
          <w:rFonts w:cs="Arial"/>
          <w:szCs w:val="24"/>
        </w:rPr>
      </w:pPr>
    </w:p>
    <w:p w14:paraId="4E894D1E" w14:textId="3814C690" w:rsidR="00A160EB" w:rsidRDefault="00030D5F" w:rsidP="00C4700F">
      <w:pPr>
        <w:rPr>
          <w:rFonts w:cs="Arial"/>
          <w:szCs w:val="24"/>
        </w:rPr>
      </w:pPr>
      <w:r>
        <w:rPr>
          <w:noProof/>
          <w:lang w:eastAsia="en-GB"/>
        </w:rPr>
        <w:drawing>
          <wp:inline distT="0" distB="0" distL="0" distR="0" wp14:anchorId="530A79F9" wp14:editId="5960C1B3">
            <wp:extent cx="3367889" cy="2116392"/>
            <wp:effectExtent l="0" t="0" r="4445" b="1778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BB7232">
        <w:rPr>
          <w:rFonts w:cs="Arial"/>
          <w:szCs w:val="24"/>
        </w:rPr>
        <w:t xml:space="preserve"> </w:t>
      </w:r>
      <w:r>
        <w:rPr>
          <w:noProof/>
          <w:lang w:eastAsia="en-GB"/>
        </w:rPr>
        <w:drawing>
          <wp:inline distT="0" distB="0" distL="0" distR="0" wp14:anchorId="50E94552" wp14:editId="70673776">
            <wp:extent cx="3313059" cy="2117927"/>
            <wp:effectExtent l="0" t="0" r="1905" b="1587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BB7232">
        <w:rPr>
          <w:rFonts w:cs="Arial"/>
          <w:szCs w:val="24"/>
        </w:rPr>
        <w:t xml:space="preserve"> </w:t>
      </w:r>
    </w:p>
    <w:p w14:paraId="7028D72C" w14:textId="4D719C53" w:rsidR="009A225C" w:rsidRDefault="009A225C" w:rsidP="00C4700F">
      <w:pPr>
        <w:rPr>
          <w:rFonts w:cs="Arial"/>
          <w:szCs w:val="24"/>
        </w:rPr>
      </w:pPr>
    </w:p>
    <w:p w14:paraId="76C3BB72" w14:textId="77777777" w:rsidR="002B6861" w:rsidRDefault="002B6861" w:rsidP="00C4700F">
      <w:pPr>
        <w:pStyle w:val="Heading2"/>
      </w:pPr>
      <w:bookmarkStart w:id="49" w:name="_Toc76025097"/>
      <w:bookmarkStart w:id="50" w:name="_Toc168582517"/>
      <w:r>
        <w:t>Sickness Absence by Job Family</w:t>
      </w:r>
      <w:bookmarkEnd w:id="49"/>
      <w:bookmarkEnd w:id="50"/>
    </w:p>
    <w:p w14:paraId="4DFB03A4" w14:textId="7E477A74" w:rsidR="002B6861" w:rsidRDefault="0066288E" w:rsidP="00C4700F">
      <w:pPr>
        <w:rPr>
          <w:rFonts w:cs="Arial"/>
          <w:szCs w:val="24"/>
        </w:rPr>
      </w:pPr>
      <w:r>
        <w:rPr>
          <w:rFonts w:cs="Arial"/>
          <w:szCs w:val="24"/>
        </w:rPr>
        <w:t xml:space="preserve">Of the total </w:t>
      </w:r>
      <w:r w:rsidR="00030D5F" w:rsidRPr="00030D5F">
        <w:rPr>
          <w:rFonts w:cs="Arial"/>
          <w:szCs w:val="24"/>
        </w:rPr>
        <w:t>246783.9</w:t>
      </w:r>
      <w:r>
        <w:rPr>
          <w:rFonts w:cs="Arial"/>
          <w:szCs w:val="24"/>
        </w:rPr>
        <w:t xml:space="preserve"> h</w:t>
      </w:r>
      <w:r w:rsidR="00030D5F">
        <w:rPr>
          <w:rFonts w:cs="Arial"/>
          <w:szCs w:val="24"/>
        </w:rPr>
        <w:t>ours of sickness absence in 2023-2024</w:t>
      </w:r>
      <w:r>
        <w:rPr>
          <w:rFonts w:cs="Arial"/>
          <w:szCs w:val="24"/>
        </w:rPr>
        <w:t xml:space="preserve">, </w:t>
      </w:r>
      <w:r w:rsidR="00030D5F" w:rsidRPr="00030D5F">
        <w:rPr>
          <w:rFonts w:cs="Arial"/>
          <w:szCs w:val="24"/>
        </w:rPr>
        <w:t>139503.2</w:t>
      </w:r>
      <w:r>
        <w:rPr>
          <w:rFonts w:cs="Arial"/>
          <w:szCs w:val="24"/>
        </w:rPr>
        <w:t xml:space="preserve"> hours (</w:t>
      </w:r>
      <w:r w:rsidR="00030D5F">
        <w:rPr>
          <w:rFonts w:cs="Arial"/>
          <w:szCs w:val="24"/>
        </w:rPr>
        <w:t>56.5</w:t>
      </w:r>
      <w:r>
        <w:rPr>
          <w:rFonts w:cs="Arial"/>
          <w:szCs w:val="24"/>
        </w:rPr>
        <w:t>%) affected the Nursing and Midwifery job family.</w:t>
      </w:r>
      <w:r w:rsidR="00544D39">
        <w:rPr>
          <w:rFonts w:cs="Arial"/>
          <w:szCs w:val="24"/>
        </w:rPr>
        <w:t xml:space="preserve"> </w:t>
      </w:r>
      <w:r>
        <w:rPr>
          <w:rFonts w:cs="Arial"/>
          <w:szCs w:val="24"/>
        </w:rPr>
        <w:t>As can be seen from the chart below this is well above the 4</w:t>
      </w:r>
      <w:r w:rsidR="00030D5F">
        <w:rPr>
          <w:rFonts w:cs="Arial"/>
          <w:szCs w:val="24"/>
        </w:rPr>
        <w:t>4.4</w:t>
      </w:r>
      <w:r>
        <w:rPr>
          <w:rFonts w:cs="Arial"/>
          <w:szCs w:val="24"/>
        </w:rPr>
        <w:t>% of the workforce that they represent.</w:t>
      </w:r>
      <w:r w:rsidR="00544D39">
        <w:rPr>
          <w:rFonts w:cs="Arial"/>
          <w:szCs w:val="24"/>
        </w:rPr>
        <w:t xml:space="preserve"> </w:t>
      </w:r>
      <w:r>
        <w:rPr>
          <w:rFonts w:cs="Arial"/>
          <w:szCs w:val="24"/>
        </w:rPr>
        <w:t>Both Administrative Services and Medical and Dental have considerably less sickness absence than might be expected compared to the proportions of the workforce they represent.</w:t>
      </w:r>
    </w:p>
    <w:p w14:paraId="745F7C66" w14:textId="6A687A84" w:rsidR="006514AF" w:rsidRDefault="006514AF" w:rsidP="00C4700F">
      <w:pPr>
        <w:rPr>
          <w:rFonts w:cs="Arial"/>
          <w:szCs w:val="24"/>
        </w:rPr>
      </w:pPr>
    </w:p>
    <w:p w14:paraId="45310B78" w14:textId="1560BD1B" w:rsidR="00192EF2" w:rsidRDefault="00030D5F" w:rsidP="00C4700F">
      <w:pPr>
        <w:rPr>
          <w:rFonts w:cs="Arial"/>
          <w:szCs w:val="24"/>
        </w:rPr>
      </w:pPr>
      <w:r>
        <w:rPr>
          <w:noProof/>
          <w:lang w:eastAsia="en-GB"/>
        </w:rPr>
        <w:drawing>
          <wp:inline distT="0" distB="0" distL="0" distR="0" wp14:anchorId="3B4377CC" wp14:editId="4CE25A2E">
            <wp:extent cx="6840000" cy="2090150"/>
            <wp:effectExtent l="0" t="0" r="18415" b="571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F9683D4" w14:textId="77777777" w:rsidR="002B6861" w:rsidRPr="00AF255D" w:rsidRDefault="002B6861" w:rsidP="00C4700F">
      <w:pPr>
        <w:rPr>
          <w:rFonts w:cs="Arial"/>
          <w:szCs w:val="24"/>
        </w:rPr>
      </w:pPr>
    </w:p>
    <w:p w14:paraId="2C4C564D" w14:textId="77777777" w:rsidR="0018378F" w:rsidRPr="00AF255D" w:rsidRDefault="0018378F" w:rsidP="00C4700F">
      <w:pPr>
        <w:pStyle w:val="Heading2"/>
      </w:pPr>
      <w:bookmarkStart w:id="51" w:name="_Toc76025098"/>
      <w:bookmarkStart w:id="52" w:name="_Toc168582518"/>
      <w:r w:rsidRPr="00AF255D">
        <w:t>Sickness Absence by Age and Gender</w:t>
      </w:r>
      <w:bookmarkEnd w:id="51"/>
      <w:bookmarkEnd w:id="52"/>
    </w:p>
    <w:p w14:paraId="07978C3C" w14:textId="758F49F0" w:rsidR="00DC3018" w:rsidRPr="00AF255D" w:rsidRDefault="008F7381" w:rsidP="00C4700F">
      <w:pPr>
        <w:rPr>
          <w:rFonts w:cs="Arial"/>
          <w:szCs w:val="24"/>
        </w:rPr>
      </w:pPr>
      <w:r w:rsidRPr="00AF255D">
        <w:rPr>
          <w:rFonts w:cs="Arial"/>
          <w:szCs w:val="24"/>
        </w:rPr>
        <w:t xml:space="preserve">The two charts below look at the proportion of sickness absence by age range and gender </w:t>
      </w:r>
      <w:r w:rsidR="00DC3018" w:rsidRPr="00AF255D">
        <w:rPr>
          <w:rFonts w:cs="Arial"/>
          <w:szCs w:val="24"/>
        </w:rPr>
        <w:t xml:space="preserve">for the period under review </w:t>
      </w:r>
      <w:r w:rsidRPr="00AF255D">
        <w:rPr>
          <w:rFonts w:cs="Arial"/>
          <w:szCs w:val="24"/>
        </w:rPr>
        <w:t xml:space="preserve">and compare that with the proportion of </w:t>
      </w:r>
      <w:r w:rsidR="0066288E">
        <w:rPr>
          <w:rFonts w:cs="Arial"/>
          <w:szCs w:val="24"/>
        </w:rPr>
        <w:t>the workforce</w:t>
      </w:r>
      <w:r w:rsidRPr="00AF255D">
        <w:rPr>
          <w:rFonts w:cs="Arial"/>
          <w:szCs w:val="24"/>
        </w:rPr>
        <w:t xml:space="preserve"> by ag</w:t>
      </w:r>
      <w:r w:rsidR="00A83B48" w:rsidRPr="00AF255D">
        <w:rPr>
          <w:rFonts w:cs="Arial"/>
          <w:szCs w:val="24"/>
        </w:rPr>
        <w:t>e range and gender</w:t>
      </w:r>
      <w:r w:rsidR="005B34D4" w:rsidRPr="00AF255D">
        <w:rPr>
          <w:rFonts w:cs="Arial"/>
          <w:szCs w:val="24"/>
        </w:rPr>
        <w:t xml:space="preserve"> as</w:t>
      </w:r>
      <w:r w:rsidR="00E00249" w:rsidRPr="00AF255D">
        <w:rPr>
          <w:rFonts w:cs="Arial"/>
          <w:szCs w:val="24"/>
        </w:rPr>
        <w:t xml:space="preserve"> at 31 March 202</w:t>
      </w:r>
      <w:r w:rsidR="006E00B9">
        <w:rPr>
          <w:rFonts w:cs="Arial"/>
          <w:szCs w:val="24"/>
        </w:rPr>
        <w:t>4</w:t>
      </w:r>
      <w:r w:rsidR="00DC3018" w:rsidRPr="00AF255D">
        <w:rPr>
          <w:rFonts w:cs="Arial"/>
          <w:szCs w:val="24"/>
        </w:rPr>
        <w:t>.</w:t>
      </w:r>
      <w:r w:rsidR="00901CC7" w:rsidRPr="00AF255D">
        <w:rPr>
          <w:rFonts w:cs="Arial"/>
          <w:szCs w:val="24"/>
        </w:rPr>
        <w:t xml:space="preserve"> </w:t>
      </w:r>
      <w:r w:rsidR="00AB5F96">
        <w:rPr>
          <w:rFonts w:cs="Arial"/>
          <w:szCs w:val="24"/>
        </w:rPr>
        <w:t>There are no huge discrepancies between the proportion of sickness absence that each age range and gender within that age range represent when compared to the proportion of the workforce that they represent.</w:t>
      </w:r>
      <w:r w:rsidR="00544D39">
        <w:rPr>
          <w:rFonts w:cs="Arial"/>
          <w:szCs w:val="24"/>
        </w:rPr>
        <w:t xml:space="preserve"> </w:t>
      </w:r>
      <w:r w:rsidR="00AB5F96">
        <w:rPr>
          <w:rFonts w:cs="Arial"/>
          <w:szCs w:val="24"/>
        </w:rPr>
        <w:t xml:space="preserve">Females aged </w:t>
      </w:r>
      <w:r w:rsidR="006E00B9">
        <w:rPr>
          <w:rFonts w:cs="Arial"/>
          <w:szCs w:val="24"/>
        </w:rPr>
        <w:t>55 – 59 have a 3.5</w:t>
      </w:r>
      <w:r w:rsidR="004466A1">
        <w:rPr>
          <w:rFonts w:cs="Arial"/>
          <w:szCs w:val="24"/>
        </w:rPr>
        <w:t>% greater share of sickness abs</w:t>
      </w:r>
      <w:r w:rsidR="00AB5F96">
        <w:rPr>
          <w:rFonts w:cs="Arial"/>
          <w:szCs w:val="24"/>
        </w:rPr>
        <w:t xml:space="preserve">ence than the percentage of the workforce that age range and gender combination makes up, </w:t>
      </w:r>
      <w:r w:rsidR="003F5B08">
        <w:rPr>
          <w:rFonts w:cs="Arial"/>
          <w:szCs w:val="24"/>
        </w:rPr>
        <w:t>and females aged 60 – 64 have a 2.1</w:t>
      </w:r>
      <w:r w:rsidR="004466A1">
        <w:rPr>
          <w:rFonts w:cs="Arial"/>
          <w:szCs w:val="24"/>
        </w:rPr>
        <w:t>% greater share of sickness absence, but those are the largest discrepancies</w:t>
      </w:r>
      <w:r w:rsidR="00AB5F96">
        <w:rPr>
          <w:rFonts w:cs="Arial"/>
          <w:szCs w:val="24"/>
        </w:rPr>
        <w:t>.</w:t>
      </w:r>
    </w:p>
    <w:p w14:paraId="17E63D84" w14:textId="4E0D9676" w:rsidR="000F5640" w:rsidRDefault="000F5640" w:rsidP="00C4700F">
      <w:pPr>
        <w:rPr>
          <w:rFonts w:cs="Arial"/>
          <w:szCs w:val="24"/>
        </w:rPr>
      </w:pPr>
    </w:p>
    <w:p w14:paraId="76D2A913" w14:textId="77777777" w:rsidR="000F5640" w:rsidRPr="00AF255D" w:rsidRDefault="000F5640" w:rsidP="00C4700F">
      <w:pPr>
        <w:rPr>
          <w:rFonts w:cs="Arial"/>
          <w:szCs w:val="24"/>
        </w:rPr>
      </w:pPr>
      <w:r>
        <w:rPr>
          <w:rFonts w:cs="Arial"/>
          <w:szCs w:val="24"/>
        </w:rPr>
        <w:t>eESS does not allow for non-binary or third genders, and the charts only show Female and Male.</w:t>
      </w:r>
    </w:p>
    <w:p w14:paraId="0AAD309F" w14:textId="5B570EDD" w:rsidR="005173C0" w:rsidRDefault="005173C0" w:rsidP="00C4700F">
      <w:pPr>
        <w:rPr>
          <w:rFonts w:cs="Arial"/>
          <w:szCs w:val="24"/>
        </w:rPr>
      </w:pPr>
    </w:p>
    <w:p w14:paraId="35E224E7" w14:textId="7F87D446" w:rsidR="00DB1741" w:rsidRDefault="006E00B9" w:rsidP="00C4700F">
      <w:pPr>
        <w:rPr>
          <w:rFonts w:cs="Arial"/>
          <w:szCs w:val="24"/>
        </w:rPr>
      </w:pPr>
      <w:r>
        <w:rPr>
          <w:noProof/>
          <w:lang w:eastAsia="en-GB"/>
        </w:rPr>
        <w:drawing>
          <wp:inline distT="0" distB="0" distL="0" distR="0" wp14:anchorId="18E7769F" wp14:editId="1DB7FD09">
            <wp:extent cx="6840220" cy="2645410"/>
            <wp:effectExtent l="0" t="0" r="17780" b="254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ED5C19A" w14:textId="08D48824" w:rsidR="001A2CCA" w:rsidRDefault="001A2CCA" w:rsidP="00C4700F">
      <w:pPr>
        <w:rPr>
          <w:rFonts w:cs="Arial"/>
          <w:szCs w:val="24"/>
        </w:rPr>
      </w:pPr>
    </w:p>
    <w:p w14:paraId="2642690E" w14:textId="090A7026" w:rsidR="00D91DB4" w:rsidRDefault="00D91DB4" w:rsidP="00C4700F">
      <w:pPr>
        <w:rPr>
          <w:rFonts w:cs="Arial"/>
          <w:szCs w:val="24"/>
        </w:rPr>
      </w:pPr>
      <w:r>
        <w:rPr>
          <w:noProof/>
          <w:lang w:eastAsia="en-GB"/>
        </w:rPr>
        <w:drawing>
          <wp:inline distT="0" distB="0" distL="0" distR="0" wp14:anchorId="14B6E5DD" wp14:editId="0BEB5670">
            <wp:extent cx="6840220" cy="2323465"/>
            <wp:effectExtent l="0" t="0" r="17780" b="635"/>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07D052B" w14:textId="77777777" w:rsidR="0090113A" w:rsidRPr="00AF255D" w:rsidRDefault="0090113A" w:rsidP="00C4700F">
      <w:pPr>
        <w:rPr>
          <w:rFonts w:cs="Arial"/>
          <w:szCs w:val="24"/>
        </w:rPr>
      </w:pPr>
    </w:p>
    <w:p w14:paraId="2970F428" w14:textId="77777777" w:rsidR="00543403" w:rsidRPr="00AF255D" w:rsidRDefault="00543403" w:rsidP="00C4700F">
      <w:pPr>
        <w:pStyle w:val="Heading2"/>
      </w:pPr>
      <w:bookmarkStart w:id="53" w:name="_Toc76025099"/>
      <w:bookmarkStart w:id="54" w:name="_Toc168582519"/>
      <w:r w:rsidRPr="00AF255D">
        <w:t>Reasons for Sickness Absence</w:t>
      </w:r>
      <w:bookmarkEnd w:id="53"/>
      <w:bookmarkEnd w:id="54"/>
    </w:p>
    <w:p w14:paraId="71C3DF89" w14:textId="77777777" w:rsidR="00544D39" w:rsidRDefault="00543403" w:rsidP="00C4700F">
      <w:pPr>
        <w:rPr>
          <w:rFonts w:cs="Arial"/>
          <w:szCs w:val="24"/>
        </w:rPr>
      </w:pPr>
      <w:r w:rsidRPr="00AF255D">
        <w:rPr>
          <w:rFonts w:cs="Arial"/>
          <w:szCs w:val="24"/>
        </w:rPr>
        <w:t>When sickness absence is recorded on SSTS an absence reason has to be entered on to the system.</w:t>
      </w:r>
      <w:r w:rsidR="00901CC7" w:rsidRPr="00AF255D">
        <w:rPr>
          <w:rFonts w:cs="Arial"/>
          <w:szCs w:val="24"/>
        </w:rPr>
        <w:t xml:space="preserve"> </w:t>
      </w:r>
      <w:r w:rsidRPr="00AF255D">
        <w:rPr>
          <w:rFonts w:cs="Arial"/>
          <w:szCs w:val="24"/>
        </w:rPr>
        <w:t xml:space="preserve">The proportionate absence breakdown is shown in the </w:t>
      </w:r>
      <w:r w:rsidR="00544D39">
        <w:rPr>
          <w:rFonts w:cs="Arial"/>
          <w:szCs w:val="24"/>
        </w:rPr>
        <w:t>chart</w:t>
      </w:r>
      <w:r w:rsidRPr="00AF255D">
        <w:rPr>
          <w:rFonts w:cs="Arial"/>
          <w:szCs w:val="24"/>
        </w:rPr>
        <w:t xml:space="preserve"> below</w:t>
      </w:r>
      <w:r w:rsidR="0085076E" w:rsidRPr="00AF255D">
        <w:rPr>
          <w:rFonts w:cs="Arial"/>
          <w:szCs w:val="24"/>
        </w:rPr>
        <w:t xml:space="preserve"> for </w:t>
      </w:r>
      <w:r w:rsidR="00147011">
        <w:rPr>
          <w:rFonts w:cs="Arial"/>
          <w:szCs w:val="24"/>
        </w:rPr>
        <w:t>all of the</w:t>
      </w:r>
      <w:r w:rsidR="00041915" w:rsidRPr="00AF255D">
        <w:rPr>
          <w:rFonts w:cs="Arial"/>
          <w:szCs w:val="24"/>
        </w:rPr>
        <w:t xml:space="preserve"> reasons for sickness absence</w:t>
      </w:r>
      <w:r w:rsidR="00544D39">
        <w:rPr>
          <w:rFonts w:cs="Arial"/>
          <w:szCs w:val="24"/>
        </w:rPr>
        <w:t xml:space="preserve"> that caused more than 1.0% of sickness absence</w:t>
      </w:r>
      <w:r w:rsidRPr="00AF255D">
        <w:rPr>
          <w:rFonts w:cs="Arial"/>
          <w:szCs w:val="24"/>
        </w:rPr>
        <w:t>.</w:t>
      </w:r>
      <w:r w:rsidR="00901CC7" w:rsidRPr="00AF255D">
        <w:rPr>
          <w:rFonts w:cs="Arial"/>
          <w:szCs w:val="24"/>
        </w:rPr>
        <w:t xml:space="preserve"> </w:t>
      </w:r>
    </w:p>
    <w:p w14:paraId="4908B922" w14:textId="3D26446D" w:rsidR="00544D39" w:rsidRDefault="00544D39" w:rsidP="00C4700F">
      <w:pPr>
        <w:rPr>
          <w:rFonts w:cs="Arial"/>
          <w:szCs w:val="24"/>
        </w:rPr>
      </w:pPr>
    </w:p>
    <w:p w14:paraId="001BEFF4" w14:textId="6692A600" w:rsidR="00984B9D" w:rsidRDefault="006E00B9" w:rsidP="00C4700F">
      <w:pPr>
        <w:rPr>
          <w:rFonts w:cs="Arial"/>
          <w:szCs w:val="24"/>
        </w:rPr>
      </w:pPr>
      <w:r>
        <w:rPr>
          <w:noProof/>
          <w:lang w:eastAsia="en-GB"/>
        </w:rPr>
        <w:drawing>
          <wp:inline distT="0" distB="0" distL="0" distR="0" wp14:anchorId="22F740B8" wp14:editId="3E33C48B">
            <wp:extent cx="6840000" cy="3279775"/>
            <wp:effectExtent l="0" t="0" r="18415" b="1587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5CE77EF" w14:textId="48493CE6" w:rsidR="00544D39" w:rsidRDefault="00544D39" w:rsidP="00C4700F">
      <w:pPr>
        <w:rPr>
          <w:rFonts w:cs="Arial"/>
          <w:szCs w:val="24"/>
        </w:rPr>
      </w:pPr>
    </w:p>
    <w:p w14:paraId="6D5379BF" w14:textId="7FC26D3E" w:rsidR="00041915" w:rsidRPr="00AF255D" w:rsidRDefault="000E01BC" w:rsidP="00C4700F">
      <w:pPr>
        <w:rPr>
          <w:rFonts w:cs="Arial"/>
          <w:szCs w:val="24"/>
        </w:rPr>
      </w:pPr>
      <w:r w:rsidRPr="00AF255D">
        <w:rPr>
          <w:rFonts w:cs="Arial"/>
          <w:szCs w:val="24"/>
        </w:rPr>
        <w:t>The most commonly cited reason for sickness absence during the monitored period was “Anxiety/stress/depression/other psychiatric illnesses”, whi</w:t>
      </w:r>
      <w:r w:rsidR="00BF0FC9" w:rsidRPr="00AF255D">
        <w:rPr>
          <w:rFonts w:cs="Arial"/>
          <w:szCs w:val="24"/>
        </w:rPr>
        <w:t xml:space="preserve">ch </w:t>
      </w:r>
      <w:r w:rsidR="00041915" w:rsidRPr="00AF255D">
        <w:rPr>
          <w:rFonts w:cs="Arial"/>
          <w:szCs w:val="24"/>
        </w:rPr>
        <w:t>caused 2</w:t>
      </w:r>
      <w:r w:rsidR="00B3609E">
        <w:rPr>
          <w:rFonts w:cs="Arial"/>
          <w:szCs w:val="24"/>
        </w:rPr>
        <w:t>2.5</w:t>
      </w:r>
      <w:r w:rsidR="00041915" w:rsidRPr="00AF255D">
        <w:rPr>
          <w:rFonts w:cs="Arial"/>
          <w:szCs w:val="24"/>
        </w:rPr>
        <w:t xml:space="preserve">% of all sickness absence, </w:t>
      </w:r>
      <w:r w:rsidR="00B3609E">
        <w:rPr>
          <w:rFonts w:cs="Arial"/>
          <w:szCs w:val="24"/>
        </w:rPr>
        <w:t>down from 23</w:t>
      </w:r>
      <w:r w:rsidR="00D34BAF">
        <w:rPr>
          <w:rFonts w:cs="Arial"/>
          <w:szCs w:val="24"/>
        </w:rPr>
        <w:t>.0</w:t>
      </w:r>
      <w:r w:rsidR="00041915" w:rsidRPr="00AF255D">
        <w:rPr>
          <w:rFonts w:cs="Arial"/>
          <w:szCs w:val="24"/>
        </w:rPr>
        <w:t>% the year before</w:t>
      </w:r>
      <w:r w:rsidRPr="00AF255D">
        <w:rPr>
          <w:rFonts w:cs="Arial"/>
          <w:szCs w:val="24"/>
        </w:rPr>
        <w:t>.</w:t>
      </w:r>
      <w:r w:rsidR="00544D39">
        <w:rPr>
          <w:rFonts w:cs="Arial"/>
          <w:szCs w:val="24"/>
        </w:rPr>
        <w:t xml:space="preserve"> The second most common reason, “</w:t>
      </w:r>
      <w:r w:rsidR="00D34BAF">
        <w:rPr>
          <w:rFonts w:cs="Arial"/>
          <w:szCs w:val="24"/>
        </w:rPr>
        <w:t>Cold, cough, flu – influenza”</w:t>
      </w:r>
      <w:r w:rsidR="00544D39">
        <w:rPr>
          <w:rFonts w:cs="Arial"/>
          <w:szCs w:val="24"/>
        </w:rPr>
        <w:t>” was</w:t>
      </w:r>
      <w:r w:rsidR="00B3609E">
        <w:rPr>
          <w:rFonts w:cs="Arial"/>
          <w:szCs w:val="24"/>
        </w:rPr>
        <w:t xml:space="preserve"> much lower, accounting for 10.5</w:t>
      </w:r>
      <w:r w:rsidR="00D34BAF">
        <w:rPr>
          <w:rFonts w:cs="Arial"/>
          <w:szCs w:val="24"/>
        </w:rPr>
        <w:t>% of hours lost to sickness absence.</w:t>
      </w:r>
    </w:p>
    <w:p w14:paraId="36727EB6" w14:textId="77777777" w:rsidR="00041915" w:rsidRPr="00AF255D" w:rsidRDefault="00041915" w:rsidP="00C4700F">
      <w:pPr>
        <w:rPr>
          <w:rFonts w:cs="Arial"/>
          <w:szCs w:val="24"/>
        </w:rPr>
      </w:pPr>
    </w:p>
    <w:p w14:paraId="6173DC5D" w14:textId="6A6D7DE3" w:rsidR="008F7381" w:rsidRPr="00AF255D" w:rsidRDefault="00041915" w:rsidP="00C4700F">
      <w:pPr>
        <w:rPr>
          <w:rFonts w:cs="Arial"/>
          <w:szCs w:val="24"/>
        </w:rPr>
      </w:pPr>
      <w:r w:rsidRPr="00AF255D">
        <w:rPr>
          <w:rFonts w:cs="Arial"/>
          <w:szCs w:val="24"/>
        </w:rPr>
        <w:t xml:space="preserve">In recognition of the impact of anxiety and stress on members of staff, be it work related or otherwise, and especially in light of COVID-19, </w:t>
      </w:r>
      <w:r w:rsidR="00C75078">
        <w:rPr>
          <w:rFonts w:cs="Arial"/>
          <w:szCs w:val="24"/>
        </w:rPr>
        <w:t>NHS GJ</w:t>
      </w:r>
      <w:r w:rsidRPr="00AF255D">
        <w:rPr>
          <w:rFonts w:cs="Arial"/>
          <w:szCs w:val="24"/>
        </w:rPr>
        <w:t xml:space="preserve"> has established a Health and Wellbeing Group and has produced a </w:t>
      </w:r>
      <w:hyperlink r:id="rId34" w:history="1">
        <w:r w:rsidRPr="00EC4A2E">
          <w:rPr>
            <w:rStyle w:val="Hyperlink"/>
            <w:rFonts w:cs="Arial"/>
            <w:szCs w:val="24"/>
          </w:rPr>
          <w:t>Health and Wellbeing Strategy</w:t>
        </w:r>
      </w:hyperlink>
      <w:r w:rsidRPr="00AF255D">
        <w:rPr>
          <w:rFonts w:cs="Arial"/>
          <w:szCs w:val="24"/>
        </w:rPr>
        <w:t>.</w:t>
      </w:r>
      <w:r w:rsidR="00142A82" w:rsidRPr="00AF255D">
        <w:rPr>
          <w:rFonts w:cs="Arial"/>
          <w:szCs w:val="24"/>
        </w:rPr>
        <w:t xml:space="preserve"> </w:t>
      </w:r>
      <w:r w:rsidRPr="00AF255D">
        <w:rPr>
          <w:rFonts w:cs="Arial"/>
          <w:szCs w:val="24"/>
        </w:rPr>
        <w:t>The Group identifies trends that impact on staff health and wellbeing, and implements measures to reduce any adverse effects of these.</w:t>
      </w:r>
    </w:p>
    <w:p w14:paraId="34D9CA3B" w14:textId="77777777" w:rsidR="00041915" w:rsidRPr="00AF255D" w:rsidRDefault="00041915" w:rsidP="00C4700F">
      <w:pPr>
        <w:rPr>
          <w:rFonts w:cs="Arial"/>
          <w:szCs w:val="24"/>
        </w:rPr>
      </w:pPr>
    </w:p>
    <w:p w14:paraId="2230093C" w14:textId="61943C8F" w:rsidR="00041915" w:rsidRDefault="00041915" w:rsidP="00C4700F">
      <w:pPr>
        <w:widowControl w:val="0"/>
        <w:rPr>
          <w:rFonts w:cs="Arial"/>
        </w:rPr>
      </w:pPr>
      <w:r w:rsidRPr="00AF255D">
        <w:rPr>
          <w:rFonts w:cs="Arial"/>
          <w:szCs w:val="24"/>
        </w:rPr>
        <w:t xml:space="preserve">The </w:t>
      </w:r>
      <w:hyperlink r:id="rId35" w:history="1">
        <w:r w:rsidRPr="00EC4A2E">
          <w:rPr>
            <w:rStyle w:val="Hyperlink"/>
            <w:rFonts w:cs="Arial"/>
            <w:szCs w:val="24"/>
          </w:rPr>
          <w:t>Health and Wellbeing Strategy</w:t>
        </w:r>
      </w:hyperlink>
      <w:r w:rsidRPr="00AF255D">
        <w:rPr>
          <w:rFonts w:cs="Arial"/>
          <w:szCs w:val="24"/>
        </w:rPr>
        <w:t xml:space="preserve"> describes </w:t>
      </w:r>
      <w:r w:rsidR="00C75078">
        <w:rPr>
          <w:rFonts w:cs="Arial"/>
          <w:szCs w:val="24"/>
        </w:rPr>
        <w:t>NHS GJ</w:t>
      </w:r>
      <w:r w:rsidRPr="00AF255D">
        <w:rPr>
          <w:rFonts w:cs="Arial"/>
          <w:szCs w:val="24"/>
        </w:rPr>
        <w:t xml:space="preserve">’s ambition to </w:t>
      </w:r>
      <w:r w:rsidRPr="00AF255D">
        <w:rPr>
          <w:rFonts w:cs="Arial"/>
        </w:rPr>
        <w:t xml:space="preserve">“be a leader in promoting and maintaining a healthy workplace and provide support for our people which maximises their health and wellbeing”. The strategy was approved in November 2020, with </w:t>
      </w:r>
      <w:r w:rsidR="00C75078">
        <w:rPr>
          <w:rFonts w:cs="Arial"/>
        </w:rPr>
        <w:t>NHS GJ</w:t>
      </w:r>
      <w:r w:rsidRPr="00AF255D">
        <w:rPr>
          <w:rFonts w:cs="Arial"/>
        </w:rPr>
        <w:t xml:space="preserve">’s Health and Wellbeing Group supporting its delivery. The strategy focuses on a holistic approach to wellbeing, addressing the inter-connected elements of physical, mental, </w:t>
      </w:r>
      <w:r w:rsidR="0066288E">
        <w:rPr>
          <w:rFonts w:cs="Arial"/>
        </w:rPr>
        <w:t>social and financial wellbeing.</w:t>
      </w:r>
    </w:p>
    <w:p w14:paraId="27DF076F" w14:textId="77777777" w:rsidR="0066288E" w:rsidRPr="00AF255D" w:rsidRDefault="0066288E" w:rsidP="00C4700F">
      <w:pPr>
        <w:widowControl w:val="0"/>
      </w:pPr>
    </w:p>
    <w:p w14:paraId="290CD472" w14:textId="77777777" w:rsidR="00C641FD" w:rsidRDefault="00041915" w:rsidP="00C4700F">
      <w:r w:rsidRPr="00AF255D">
        <w:t xml:space="preserve">The strategy </w:t>
      </w:r>
      <w:r w:rsidR="00544D39">
        <w:t>is</w:t>
      </w:r>
      <w:r w:rsidRPr="00AF255D">
        <w:t xml:space="preserve"> delivered through an annual delivery plan. The delivery plan describe</w:t>
      </w:r>
      <w:r w:rsidR="00544D39">
        <w:t>s</w:t>
      </w:r>
      <w:r w:rsidRPr="00AF255D">
        <w:t xml:space="preserve"> how actions will be achieved, key stakeholders, key outputs, outcomes, timelines and evidence of measurement. Progress </w:t>
      </w:r>
      <w:r w:rsidR="00544D39">
        <w:t>is</w:t>
      </w:r>
      <w:r w:rsidRPr="00AF255D">
        <w:t xml:space="preserve"> presented by the Health and Wellbeing Group to the Executive Management Team, Staff Governance Group, Partnership Forum, and Staff Governance and Person Centred Committee. An annual update </w:t>
      </w:r>
      <w:r w:rsidR="00544D39">
        <w:t xml:space="preserve">is provided, </w:t>
      </w:r>
      <w:r w:rsidRPr="00AF255D">
        <w:t>which focus</w:t>
      </w:r>
      <w:r w:rsidR="00544D39">
        <w:t>es on</w:t>
      </w:r>
      <w:r w:rsidRPr="00AF255D">
        <w:t xml:space="preserve"> monitoring objectives against outputs in the Strategy, and provide</w:t>
      </w:r>
      <w:r w:rsidR="00544D39">
        <w:t>s</w:t>
      </w:r>
      <w:r w:rsidRPr="00AF255D">
        <w:t xml:space="preserve"> an updated annual plan. Specific project updates </w:t>
      </w:r>
      <w:r w:rsidR="00544D39">
        <w:t>are</w:t>
      </w:r>
      <w:r w:rsidRPr="00AF255D">
        <w:t xml:space="preserve"> shared with relevant committees or groups.</w:t>
      </w:r>
      <w:bookmarkStart w:id="55" w:name="_Toc76025100"/>
    </w:p>
    <w:p w14:paraId="0FF3DA65" w14:textId="52913E38" w:rsidR="00544D39" w:rsidRDefault="00544D39" w:rsidP="00C4700F">
      <w:pPr>
        <w:rPr>
          <w:rFonts w:eastAsiaTheme="majorEastAsia"/>
          <w:sz w:val="32"/>
        </w:rPr>
      </w:pPr>
      <w:r>
        <w:br w:type="page"/>
      </w:r>
    </w:p>
    <w:p w14:paraId="10EB8054" w14:textId="32194EE1" w:rsidR="00C06EE9" w:rsidRPr="00F825B7" w:rsidRDefault="00C06EE9" w:rsidP="00C4700F">
      <w:pPr>
        <w:pStyle w:val="Heading1"/>
      </w:pPr>
      <w:bookmarkStart w:id="56" w:name="_Toc168582520"/>
      <w:r w:rsidRPr="00F825B7">
        <w:t>Work Life Balance</w:t>
      </w:r>
      <w:bookmarkEnd w:id="55"/>
      <w:bookmarkEnd w:id="56"/>
    </w:p>
    <w:p w14:paraId="35A6C7F8" w14:textId="77777777" w:rsidR="00C06EE9" w:rsidRPr="00F825B7" w:rsidRDefault="00C06EE9" w:rsidP="00C4700F">
      <w:pPr>
        <w:rPr>
          <w:rFonts w:cs="Arial"/>
          <w:szCs w:val="24"/>
        </w:rPr>
      </w:pPr>
    </w:p>
    <w:p w14:paraId="5A524A70" w14:textId="2B1BE86D" w:rsidR="002D3A73" w:rsidRPr="009C7DF1" w:rsidRDefault="00C75078" w:rsidP="00C4700F">
      <w:pPr>
        <w:rPr>
          <w:rFonts w:cs="Arial"/>
          <w:szCs w:val="24"/>
        </w:rPr>
      </w:pPr>
      <w:r>
        <w:rPr>
          <w:rFonts w:cs="Arial"/>
          <w:szCs w:val="24"/>
        </w:rPr>
        <w:t>NHS GJ</w:t>
      </w:r>
      <w:r w:rsidR="00566BF5" w:rsidRPr="009C7DF1">
        <w:rPr>
          <w:rFonts w:cs="Arial"/>
          <w:szCs w:val="24"/>
        </w:rPr>
        <w:t xml:space="preserve"> has a suite of policies, which </w:t>
      </w:r>
      <w:r w:rsidR="00675D70" w:rsidRPr="009C7DF1">
        <w:rPr>
          <w:rFonts w:cs="Arial"/>
          <w:szCs w:val="24"/>
        </w:rPr>
        <w:t>have been developed to provide members of staff with a range of flexible working options and leave arrangements to help them to balance their lifestyle, whilst maintaining and promoting the best possible service to patients.</w:t>
      </w:r>
      <w:r w:rsidR="00901CC7" w:rsidRPr="009C7DF1">
        <w:rPr>
          <w:rFonts w:cs="Arial"/>
          <w:szCs w:val="24"/>
        </w:rPr>
        <w:t xml:space="preserve"> </w:t>
      </w:r>
      <w:r w:rsidR="003D4465" w:rsidRPr="009C7DF1">
        <w:rPr>
          <w:rFonts w:cs="Arial"/>
          <w:szCs w:val="24"/>
        </w:rPr>
        <w:t>These policies are based on the Partnership Information Network’s “</w:t>
      </w:r>
      <w:hyperlink r:id="rId36" w:history="1">
        <w:r w:rsidR="003D4465" w:rsidRPr="009C7DF1">
          <w:rPr>
            <w:rStyle w:val="Hyperlink"/>
            <w:rFonts w:cs="Arial"/>
            <w:szCs w:val="24"/>
          </w:rPr>
          <w:t>Supporting the Work-Life Balance PIN Policy</w:t>
        </w:r>
      </w:hyperlink>
      <w:r w:rsidR="003D4465" w:rsidRPr="009C7DF1">
        <w:rPr>
          <w:rFonts w:cs="Arial"/>
          <w:szCs w:val="24"/>
        </w:rPr>
        <w:t>”,</w:t>
      </w:r>
      <w:r w:rsidR="004A05B9" w:rsidRPr="009C7DF1">
        <w:rPr>
          <w:rFonts w:cs="Arial"/>
          <w:szCs w:val="24"/>
        </w:rPr>
        <w:t xml:space="preserve"> which should help </w:t>
      </w:r>
      <w:r>
        <w:rPr>
          <w:rFonts w:cs="Arial"/>
          <w:szCs w:val="24"/>
        </w:rPr>
        <w:t>NHS GJ</w:t>
      </w:r>
      <w:r w:rsidR="004A05B9" w:rsidRPr="009C7DF1">
        <w:rPr>
          <w:rFonts w:cs="Arial"/>
          <w:szCs w:val="24"/>
        </w:rPr>
        <w:t xml:space="preserve"> to ensure effective recruitment and retention of staff, improve quality of life for its staff by assisting them to balance life and work responsibilities, increase motivation and job satisfaction, reduce absenteeism, improve performance, increase productivity and staff engagement, and ultimately improve service delivery.</w:t>
      </w:r>
      <w:r w:rsidR="00901CC7" w:rsidRPr="009C7DF1">
        <w:rPr>
          <w:rFonts w:cs="Arial"/>
          <w:szCs w:val="24"/>
        </w:rPr>
        <w:t xml:space="preserve"> </w:t>
      </w:r>
      <w:r w:rsidR="000D05A5">
        <w:rPr>
          <w:rFonts w:cs="Arial"/>
          <w:szCs w:val="24"/>
        </w:rPr>
        <w:t>Colleagues can access th</w:t>
      </w:r>
      <w:r w:rsidR="00947F4D">
        <w:rPr>
          <w:rFonts w:cs="Arial"/>
          <w:szCs w:val="24"/>
        </w:rPr>
        <w:t>e NHS GJ policies through ShareP</w:t>
      </w:r>
      <w:r w:rsidR="000D05A5">
        <w:rPr>
          <w:rFonts w:cs="Arial"/>
          <w:szCs w:val="24"/>
        </w:rPr>
        <w:t>oint.</w:t>
      </w:r>
    </w:p>
    <w:p w14:paraId="21FE8042" w14:textId="77777777" w:rsidR="00460FC3" w:rsidRPr="009C7DF1" w:rsidRDefault="00460FC3" w:rsidP="00C4700F">
      <w:pPr>
        <w:rPr>
          <w:rFonts w:cs="Arial"/>
          <w:szCs w:val="24"/>
        </w:rPr>
      </w:pPr>
    </w:p>
    <w:p w14:paraId="3B8B2816" w14:textId="77777777" w:rsidR="00C06EE9" w:rsidRPr="009C7DF1" w:rsidRDefault="00C06EE9" w:rsidP="00C4700F">
      <w:pPr>
        <w:pStyle w:val="Heading2"/>
      </w:pPr>
      <w:bookmarkStart w:id="57" w:name="_Special_Leave"/>
      <w:bookmarkStart w:id="58" w:name="_Toc76025101"/>
      <w:bookmarkStart w:id="59" w:name="_Toc168582521"/>
      <w:bookmarkEnd w:id="57"/>
      <w:r w:rsidRPr="009C7DF1">
        <w:t>Special Leave</w:t>
      </w:r>
      <w:bookmarkEnd w:id="58"/>
      <w:bookmarkEnd w:id="59"/>
    </w:p>
    <w:p w14:paraId="648DB21A" w14:textId="77777777" w:rsidR="00C06EE9" w:rsidRPr="009C7DF1" w:rsidRDefault="00F421BD" w:rsidP="00C4700F">
      <w:pPr>
        <w:rPr>
          <w:rFonts w:cs="Arial"/>
          <w:szCs w:val="24"/>
        </w:rPr>
      </w:pPr>
      <w:r w:rsidRPr="009C7DF1">
        <w:rPr>
          <w:rFonts w:cs="Arial"/>
          <w:szCs w:val="24"/>
        </w:rPr>
        <w:t>Special leave allows management to pursue an appropriate response to a variety of situations, which are not covered by other types of leave available to members of staff, including amongst others:</w:t>
      </w:r>
    </w:p>
    <w:p w14:paraId="2AF66EAE" w14:textId="77777777" w:rsidR="00F421BD" w:rsidRPr="009C7DF1" w:rsidRDefault="00F421BD" w:rsidP="00C4700F">
      <w:pPr>
        <w:pStyle w:val="ListParagraph"/>
        <w:numPr>
          <w:ilvl w:val="0"/>
          <w:numId w:val="1"/>
        </w:numPr>
        <w:rPr>
          <w:rFonts w:cs="Arial"/>
          <w:szCs w:val="24"/>
        </w:rPr>
      </w:pPr>
      <w:r w:rsidRPr="009C7DF1">
        <w:rPr>
          <w:rFonts w:cs="Arial"/>
          <w:szCs w:val="24"/>
        </w:rPr>
        <w:t>the necessary and unexpected need for a member of staff to provide care to any person who reasonably relies on the employee for assistance on an occasion where the person falls ill or is injured;</w:t>
      </w:r>
    </w:p>
    <w:p w14:paraId="4B00DDE1" w14:textId="77777777" w:rsidR="00F421BD" w:rsidRPr="009C7DF1" w:rsidRDefault="00F421BD" w:rsidP="00C4700F">
      <w:pPr>
        <w:pStyle w:val="ListParagraph"/>
        <w:numPr>
          <w:ilvl w:val="0"/>
          <w:numId w:val="1"/>
        </w:numPr>
        <w:rPr>
          <w:rFonts w:cs="Arial"/>
          <w:szCs w:val="24"/>
        </w:rPr>
      </w:pPr>
      <w:r w:rsidRPr="009C7DF1">
        <w:rPr>
          <w:rFonts w:cs="Arial"/>
          <w:szCs w:val="24"/>
        </w:rPr>
        <w:t>an employee who suffers a bereavement; and</w:t>
      </w:r>
    </w:p>
    <w:p w14:paraId="7B4CE451" w14:textId="77777777" w:rsidR="00F421BD" w:rsidRPr="009C7DF1" w:rsidRDefault="00F421BD" w:rsidP="00C4700F">
      <w:pPr>
        <w:pStyle w:val="ListParagraph"/>
        <w:numPr>
          <w:ilvl w:val="0"/>
          <w:numId w:val="1"/>
        </w:numPr>
        <w:rPr>
          <w:rFonts w:cs="Arial"/>
          <w:szCs w:val="24"/>
        </w:rPr>
      </w:pPr>
      <w:r w:rsidRPr="009C7DF1">
        <w:rPr>
          <w:rFonts w:cs="Arial"/>
          <w:szCs w:val="24"/>
        </w:rPr>
        <w:t>members of staff who perform civic and public duties.</w:t>
      </w:r>
    </w:p>
    <w:p w14:paraId="0E2DDADB" w14:textId="02252E6F" w:rsidR="001E20A3" w:rsidRPr="009C7DF1" w:rsidRDefault="001E20A3" w:rsidP="00C4700F">
      <w:pPr>
        <w:rPr>
          <w:rFonts w:cs="Arial"/>
          <w:szCs w:val="24"/>
        </w:rPr>
      </w:pPr>
    </w:p>
    <w:p w14:paraId="3E63C12D" w14:textId="10545AA7" w:rsidR="00EC5BC8" w:rsidRPr="009C7DF1" w:rsidRDefault="00EC5BC8" w:rsidP="00C4700F">
      <w:pPr>
        <w:rPr>
          <w:rFonts w:cs="Arial"/>
          <w:szCs w:val="24"/>
        </w:rPr>
      </w:pPr>
      <w:r w:rsidRPr="009C7DF1">
        <w:rPr>
          <w:rFonts w:cs="Arial"/>
          <w:szCs w:val="24"/>
        </w:rPr>
        <w:t xml:space="preserve">In the monitored period a total of </w:t>
      </w:r>
      <w:r w:rsidR="00B10CDF">
        <w:rPr>
          <w:rFonts w:cs="Arial"/>
          <w:szCs w:val="24"/>
        </w:rPr>
        <w:t xml:space="preserve">28710.9 </w:t>
      </w:r>
      <w:r w:rsidRPr="009C7DF1">
        <w:rPr>
          <w:rFonts w:cs="Arial"/>
          <w:szCs w:val="24"/>
        </w:rPr>
        <w:t xml:space="preserve">hours of special leave were taken, compared with </w:t>
      </w:r>
      <w:r w:rsidR="00B10CDF">
        <w:rPr>
          <w:rFonts w:cs="Arial"/>
          <w:szCs w:val="24"/>
        </w:rPr>
        <w:t>62882.2</w:t>
      </w:r>
      <w:r w:rsidR="00BA215E">
        <w:rPr>
          <w:rFonts w:cs="Arial"/>
          <w:szCs w:val="24"/>
        </w:rPr>
        <w:t xml:space="preserve"> </w:t>
      </w:r>
      <w:r w:rsidRPr="009C7DF1">
        <w:rPr>
          <w:rFonts w:cs="Arial"/>
          <w:szCs w:val="24"/>
        </w:rPr>
        <w:t>hours the previous year, broken up by Directorate as shown below:</w:t>
      </w:r>
    </w:p>
    <w:p w14:paraId="13F6BBA2" w14:textId="77777777" w:rsidR="00723B3B" w:rsidRPr="009C7DF1" w:rsidRDefault="00723B3B" w:rsidP="00C4700F">
      <w:pPr>
        <w:rPr>
          <w:rFonts w:cs="Arial"/>
          <w:szCs w:val="24"/>
        </w:rPr>
      </w:pPr>
    </w:p>
    <w:tbl>
      <w:tblPr>
        <w:tblStyle w:val="TableGrid"/>
        <w:tblW w:w="0" w:type="auto"/>
        <w:jc w:val="center"/>
        <w:tblLook w:val="04A0" w:firstRow="1" w:lastRow="0" w:firstColumn="1" w:lastColumn="0" w:noHBand="0" w:noVBand="1"/>
      </w:tblPr>
      <w:tblGrid>
        <w:gridCol w:w="4219"/>
        <w:gridCol w:w="2705"/>
      </w:tblGrid>
      <w:tr w:rsidR="00EC5BC8" w:rsidRPr="009C7DF1" w14:paraId="29BF370D" w14:textId="77777777" w:rsidTr="00EC5BC8">
        <w:trPr>
          <w:jc w:val="center"/>
        </w:trPr>
        <w:tc>
          <w:tcPr>
            <w:tcW w:w="4219" w:type="dxa"/>
          </w:tcPr>
          <w:p w14:paraId="7B88F8FC" w14:textId="77777777" w:rsidR="00EC5BC8" w:rsidRPr="009C7DF1" w:rsidRDefault="00EC5BC8" w:rsidP="00C4700F">
            <w:pPr>
              <w:rPr>
                <w:rFonts w:cs="Arial"/>
                <w:b/>
                <w:szCs w:val="24"/>
              </w:rPr>
            </w:pPr>
            <w:r w:rsidRPr="009C7DF1">
              <w:rPr>
                <w:rFonts w:cs="Arial"/>
                <w:b/>
                <w:szCs w:val="24"/>
              </w:rPr>
              <w:t>Directorate</w:t>
            </w:r>
          </w:p>
        </w:tc>
        <w:tc>
          <w:tcPr>
            <w:tcW w:w="2705" w:type="dxa"/>
          </w:tcPr>
          <w:p w14:paraId="50C4D228" w14:textId="77777777" w:rsidR="00EC5BC8" w:rsidRPr="009C7DF1" w:rsidRDefault="00EC5BC8" w:rsidP="00C4700F">
            <w:pPr>
              <w:rPr>
                <w:rFonts w:cs="Arial"/>
                <w:b/>
                <w:szCs w:val="24"/>
              </w:rPr>
            </w:pPr>
            <w:r w:rsidRPr="009C7DF1">
              <w:rPr>
                <w:rFonts w:cs="Arial"/>
                <w:b/>
                <w:szCs w:val="24"/>
              </w:rPr>
              <w:t>Special Leave Hours</w:t>
            </w:r>
          </w:p>
        </w:tc>
      </w:tr>
      <w:tr w:rsidR="00B10CDF" w:rsidRPr="009C7DF1" w14:paraId="5056976B" w14:textId="77777777" w:rsidTr="00085B63">
        <w:trPr>
          <w:jc w:val="center"/>
        </w:trPr>
        <w:tc>
          <w:tcPr>
            <w:tcW w:w="4219" w:type="dxa"/>
          </w:tcPr>
          <w:p w14:paraId="27AFC47E" w14:textId="77777777" w:rsidR="00B10CDF" w:rsidRPr="009C7DF1" w:rsidRDefault="00B10CDF" w:rsidP="00C4700F">
            <w:pPr>
              <w:rPr>
                <w:rFonts w:cs="Arial"/>
                <w:szCs w:val="24"/>
              </w:rPr>
            </w:pPr>
            <w:r w:rsidRPr="009C7DF1">
              <w:rPr>
                <w:rFonts w:cs="Arial"/>
                <w:szCs w:val="24"/>
              </w:rPr>
              <w:t>Corporate</w:t>
            </w:r>
          </w:p>
        </w:tc>
        <w:tc>
          <w:tcPr>
            <w:tcW w:w="2705" w:type="dxa"/>
          </w:tcPr>
          <w:p w14:paraId="1D11D64A" w14:textId="65024395" w:rsidR="00B10CDF" w:rsidRPr="009C7DF1" w:rsidRDefault="00B10CDF" w:rsidP="00C4700F">
            <w:pPr>
              <w:jc w:val="right"/>
              <w:rPr>
                <w:rFonts w:cs="Arial"/>
                <w:color w:val="000000"/>
              </w:rPr>
            </w:pPr>
            <w:r>
              <w:t>6060.8</w:t>
            </w:r>
          </w:p>
        </w:tc>
      </w:tr>
      <w:tr w:rsidR="00B10CDF" w:rsidRPr="009C7DF1" w14:paraId="4D24BE27" w14:textId="77777777" w:rsidTr="00085B63">
        <w:trPr>
          <w:jc w:val="center"/>
        </w:trPr>
        <w:tc>
          <w:tcPr>
            <w:tcW w:w="4219" w:type="dxa"/>
          </w:tcPr>
          <w:p w14:paraId="24FBC91A" w14:textId="77777777" w:rsidR="00B10CDF" w:rsidRPr="009C7DF1" w:rsidRDefault="00B10CDF" w:rsidP="00C4700F">
            <w:pPr>
              <w:rPr>
                <w:rFonts w:cs="Arial"/>
                <w:szCs w:val="24"/>
              </w:rPr>
            </w:pPr>
            <w:r w:rsidRPr="009C7DF1">
              <w:rPr>
                <w:rFonts w:cs="Arial"/>
                <w:szCs w:val="24"/>
              </w:rPr>
              <w:t>Golden Jubilee Conference Hotel</w:t>
            </w:r>
          </w:p>
        </w:tc>
        <w:tc>
          <w:tcPr>
            <w:tcW w:w="2705" w:type="dxa"/>
          </w:tcPr>
          <w:p w14:paraId="6A5EAD21" w14:textId="5574756D" w:rsidR="00B10CDF" w:rsidRPr="009C7DF1" w:rsidRDefault="00B10CDF" w:rsidP="00C4700F">
            <w:pPr>
              <w:jc w:val="right"/>
              <w:rPr>
                <w:rFonts w:cs="Arial"/>
                <w:color w:val="000000"/>
              </w:rPr>
            </w:pPr>
            <w:r w:rsidRPr="006011B9">
              <w:t>957</w:t>
            </w:r>
            <w:r>
              <w:t>.0</w:t>
            </w:r>
          </w:p>
        </w:tc>
      </w:tr>
      <w:tr w:rsidR="00B10CDF" w:rsidRPr="009C7DF1" w14:paraId="1E27F847" w14:textId="77777777" w:rsidTr="00085B63">
        <w:trPr>
          <w:jc w:val="center"/>
        </w:trPr>
        <w:tc>
          <w:tcPr>
            <w:tcW w:w="4219" w:type="dxa"/>
          </w:tcPr>
          <w:p w14:paraId="159FBEFA" w14:textId="77777777" w:rsidR="00B10CDF" w:rsidRPr="009C7DF1" w:rsidRDefault="00B10CDF" w:rsidP="00C4700F">
            <w:pPr>
              <w:rPr>
                <w:rFonts w:cs="Arial"/>
                <w:szCs w:val="24"/>
              </w:rPr>
            </w:pPr>
            <w:r w:rsidRPr="009C7DF1">
              <w:rPr>
                <w:rFonts w:cs="Arial"/>
                <w:szCs w:val="24"/>
              </w:rPr>
              <w:t>Heart, Lung and Diagnostic Services</w:t>
            </w:r>
          </w:p>
        </w:tc>
        <w:tc>
          <w:tcPr>
            <w:tcW w:w="2705" w:type="dxa"/>
          </w:tcPr>
          <w:p w14:paraId="2C6E4A5F" w14:textId="491756C0" w:rsidR="00B10CDF" w:rsidRPr="009C7DF1" w:rsidRDefault="00B10CDF" w:rsidP="00C4700F">
            <w:pPr>
              <w:jc w:val="right"/>
              <w:rPr>
                <w:rFonts w:cs="Arial"/>
                <w:color w:val="000000"/>
              </w:rPr>
            </w:pPr>
            <w:r>
              <w:t>9286.1</w:t>
            </w:r>
          </w:p>
        </w:tc>
      </w:tr>
      <w:tr w:rsidR="00B10CDF" w:rsidRPr="009C7DF1" w14:paraId="0DDD1529" w14:textId="77777777" w:rsidTr="00085B63">
        <w:trPr>
          <w:jc w:val="center"/>
        </w:trPr>
        <w:tc>
          <w:tcPr>
            <w:tcW w:w="4219" w:type="dxa"/>
          </w:tcPr>
          <w:p w14:paraId="7E6C867E" w14:textId="77777777" w:rsidR="00B10CDF" w:rsidRPr="009C7DF1" w:rsidRDefault="00B10CDF" w:rsidP="00C4700F">
            <w:pPr>
              <w:rPr>
                <w:rFonts w:cs="Arial"/>
                <w:szCs w:val="24"/>
              </w:rPr>
            </w:pPr>
            <w:r w:rsidRPr="009C7DF1">
              <w:rPr>
                <w:rFonts w:cs="Arial"/>
                <w:szCs w:val="24"/>
              </w:rPr>
              <w:t>National Elective Services</w:t>
            </w:r>
          </w:p>
        </w:tc>
        <w:tc>
          <w:tcPr>
            <w:tcW w:w="2705" w:type="dxa"/>
          </w:tcPr>
          <w:p w14:paraId="247093A6" w14:textId="13946CC2" w:rsidR="00B10CDF" w:rsidRPr="009C7DF1" w:rsidRDefault="00B10CDF" w:rsidP="00C4700F">
            <w:pPr>
              <w:jc w:val="right"/>
              <w:rPr>
                <w:rFonts w:cs="Arial"/>
                <w:color w:val="000000"/>
              </w:rPr>
            </w:pPr>
            <w:r>
              <w:t>12407.0</w:t>
            </w:r>
          </w:p>
        </w:tc>
      </w:tr>
      <w:tr w:rsidR="00B10CDF" w:rsidRPr="009C7DF1" w14:paraId="5B30A8F4" w14:textId="77777777" w:rsidTr="00085B63">
        <w:trPr>
          <w:jc w:val="center"/>
        </w:trPr>
        <w:tc>
          <w:tcPr>
            <w:tcW w:w="4219" w:type="dxa"/>
          </w:tcPr>
          <w:p w14:paraId="75816ECD" w14:textId="7B250E18" w:rsidR="00B10CDF" w:rsidRPr="009C7DF1" w:rsidRDefault="00B10CDF" w:rsidP="00C4700F">
            <w:pPr>
              <w:rPr>
                <w:rFonts w:cs="Arial"/>
                <w:b/>
                <w:szCs w:val="24"/>
              </w:rPr>
            </w:pPr>
            <w:r>
              <w:rPr>
                <w:rFonts w:cs="Arial"/>
                <w:b/>
                <w:szCs w:val="24"/>
              </w:rPr>
              <w:t>NHS GJ</w:t>
            </w:r>
            <w:r w:rsidRPr="009C7DF1">
              <w:rPr>
                <w:rFonts w:cs="Arial"/>
                <w:b/>
                <w:szCs w:val="24"/>
              </w:rPr>
              <w:t xml:space="preserve"> Total</w:t>
            </w:r>
          </w:p>
        </w:tc>
        <w:tc>
          <w:tcPr>
            <w:tcW w:w="2705" w:type="dxa"/>
          </w:tcPr>
          <w:p w14:paraId="0184B56C" w14:textId="4BB8650A" w:rsidR="00B10CDF" w:rsidRPr="00B10CDF" w:rsidRDefault="00B10CDF" w:rsidP="00C4700F">
            <w:pPr>
              <w:jc w:val="right"/>
              <w:rPr>
                <w:rFonts w:cs="Arial"/>
                <w:b/>
                <w:bCs/>
                <w:color w:val="000000"/>
              </w:rPr>
            </w:pPr>
            <w:r w:rsidRPr="00B10CDF">
              <w:rPr>
                <w:b/>
              </w:rPr>
              <w:t>28710.9</w:t>
            </w:r>
          </w:p>
        </w:tc>
      </w:tr>
    </w:tbl>
    <w:p w14:paraId="74CE85BC" w14:textId="77777777" w:rsidR="00EC5BC8" w:rsidRPr="009C7DF1" w:rsidRDefault="00EC5BC8" w:rsidP="00C4700F">
      <w:pPr>
        <w:rPr>
          <w:rFonts w:cs="Arial"/>
          <w:szCs w:val="24"/>
        </w:rPr>
      </w:pPr>
    </w:p>
    <w:p w14:paraId="31ED7495" w14:textId="5FF8E089" w:rsidR="00F16A92" w:rsidRPr="009C7DF1" w:rsidRDefault="00836EC0" w:rsidP="00C4700F">
      <w:pPr>
        <w:rPr>
          <w:rFonts w:cs="Arial"/>
          <w:szCs w:val="24"/>
        </w:rPr>
      </w:pPr>
      <w:r>
        <w:rPr>
          <w:rFonts w:cs="Arial"/>
          <w:szCs w:val="24"/>
        </w:rPr>
        <w:t xml:space="preserve">The </w:t>
      </w:r>
      <w:r w:rsidR="00EC5BC8" w:rsidRPr="009C7DF1">
        <w:rPr>
          <w:rFonts w:cs="Arial"/>
          <w:szCs w:val="24"/>
        </w:rPr>
        <w:t>top ten</w:t>
      </w:r>
      <w:r w:rsidR="00723B3B" w:rsidRPr="009C7DF1">
        <w:rPr>
          <w:rFonts w:cs="Arial"/>
          <w:szCs w:val="24"/>
        </w:rPr>
        <w:t xml:space="preserve"> reasons fo</w:t>
      </w:r>
      <w:r w:rsidR="00CB0A29">
        <w:rPr>
          <w:rFonts w:cs="Arial"/>
          <w:szCs w:val="24"/>
        </w:rPr>
        <w:t>r special leave are shown in the table below:</w:t>
      </w:r>
    </w:p>
    <w:p w14:paraId="34CF2D8B" w14:textId="14416995" w:rsidR="00723B3B" w:rsidRDefault="00723B3B" w:rsidP="00C4700F">
      <w:pPr>
        <w:rPr>
          <w:rFonts w:cs="Arial"/>
          <w:szCs w:val="24"/>
        </w:rPr>
      </w:pPr>
    </w:p>
    <w:tbl>
      <w:tblPr>
        <w:tblW w:w="8500" w:type="dxa"/>
        <w:jc w:val="center"/>
        <w:tblLook w:val="04A0" w:firstRow="1" w:lastRow="0" w:firstColumn="1" w:lastColumn="0" w:noHBand="0" w:noVBand="1"/>
      </w:tblPr>
      <w:tblGrid>
        <w:gridCol w:w="3681"/>
        <w:gridCol w:w="2693"/>
        <w:gridCol w:w="2126"/>
      </w:tblGrid>
      <w:tr w:rsidR="003F48C9" w:rsidRPr="003F48C9" w14:paraId="6C646ABD" w14:textId="77777777" w:rsidTr="003F48C9">
        <w:trPr>
          <w:trHeight w:val="315"/>
          <w:jc w:val="center"/>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27182" w14:textId="77777777" w:rsidR="003F48C9" w:rsidRPr="003F48C9" w:rsidRDefault="003F48C9" w:rsidP="00C4700F">
            <w:pPr>
              <w:rPr>
                <w:rFonts w:eastAsia="Times New Roman" w:cs="Arial"/>
                <w:b/>
                <w:bCs/>
                <w:color w:val="000000"/>
                <w:szCs w:val="24"/>
                <w:lang w:eastAsia="en-GB"/>
              </w:rPr>
            </w:pPr>
            <w:r w:rsidRPr="003F48C9">
              <w:rPr>
                <w:rFonts w:eastAsia="Times New Roman" w:cs="Arial"/>
                <w:b/>
                <w:bCs/>
                <w:color w:val="000000"/>
                <w:szCs w:val="24"/>
                <w:lang w:eastAsia="en-GB"/>
              </w:rPr>
              <w:t>Reason for Special Leave</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1D694DD6" w14:textId="77777777" w:rsidR="003F48C9" w:rsidRPr="003F48C9" w:rsidRDefault="003F48C9" w:rsidP="00C4700F">
            <w:pPr>
              <w:rPr>
                <w:rFonts w:eastAsia="Times New Roman" w:cs="Arial"/>
                <w:b/>
                <w:bCs/>
                <w:color w:val="000000"/>
                <w:szCs w:val="24"/>
                <w:lang w:eastAsia="en-GB"/>
              </w:rPr>
            </w:pPr>
            <w:r w:rsidRPr="003F48C9">
              <w:rPr>
                <w:rFonts w:eastAsia="Times New Roman" w:cs="Arial"/>
                <w:b/>
                <w:bCs/>
                <w:color w:val="000000"/>
                <w:szCs w:val="24"/>
                <w:lang w:eastAsia="en-GB"/>
              </w:rPr>
              <w:t>Special Leave Hours</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6BDBDAC3" w14:textId="77777777" w:rsidR="003F48C9" w:rsidRPr="003F48C9" w:rsidRDefault="003F48C9" w:rsidP="00C4700F">
            <w:pPr>
              <w:rPr>
                <w:rFonts w:eastAsia="Times New Roman" w:cs="Arial"/>
                <w:b/>
                <w:bCs/>
                <w:color w:val="000000"/>
                <w:szCs w:val="24"/>
                <w:lang w:eastAsia="en-GB"/>
              </w:rPr>
            </w:pPr>
            <w:r w:rsidRPr="003F48C9">
              <w:rPr>
                <w:rFonts w:eastAsia="Times New Roman" w:cs="Arial"/>
                <w:b/>
                <w:bCs/>
                <w:color w:val="000000"/>
                <w:szCs w:val="24"/>
                <w:lang w:eastAsia="en-GB"/>
              </w:rPr>
              <w:t>% Special Leave</w:t>
            </w:r>
          </w:p>
        </w:tc>
      </w:tr>
      <w:tr w:rsidR="00B10CDF" w:rsidRPr="003F48C9" w14:paraId="4B507C72" w14:textId="77777777" w:rsidTr="00085B63">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hideMark/>
          </w:tcPr>
          <w:p w14:paraId="635FD742" w14:textId="5DB34292" w:rsidR="00B10CDF" w:rsidRPr="003F48C9" w:rsidRDefault="00B10CDF" w:rsidP="00C4700F">
            <w:pPr>
              <w:rPr>
                <w:rFonts w:eastAsia="Times New Roman" w:cs="Arial"/>
                <w:color w:val="000000"/>
                <w:szCs w:val="24"/>
                <w:lang w:eastAsia="en-GB"/>
              </w:rPr>
            </w:pPr>
            <w:r w:rsidRPr="00815E18">
              <w:t>Phased Return</w:t>
            </w:r>
          </w:p>
        </w:tc>
        <w:tc>
          <w:tcPr>
            <w:tcW w:w="2693" w:type="dxa"/>
            <w:tcBorders>
              <w:top w:val="nil"/>
              <w:left w:val="nil"/>
              <w:bottom w:val="single" w:sz="4" w:space="0" w:color="auto"/>
              <w:right w:val="single" w:sz="4" w:space="0" w:color="auto"/>
            </w:tcBorders>
            <w:shd w:val="clear" w:color="auto" w:fill="auto"/>
            <w:noWrap/>
            <w:hideMark/>
          </w:tcPr>
          <w:p w14:paraId="6ED1EFE4" w14:textId="77C06BC9" w:rsidR="00B10CDF" w:rsidRPr="003F48C9" w:rsidRDefault="00B10CDF" w:rsidP="00C4700F">
            <w:pPr>
              <w:jc w:val="right"/>
              <w:rPr>
                <w:rFonts w:eastAsia="Times New Roman" w:cs="Arial"/>
                <w:color w:val="000000"/>
                <w:szCs w:val="24"/>
                <w:lang w:eastAsia="en-GB"/>
              </w:rPr>
            </w:pPr>
            <w:r>
              <w:t>7196.0</w:t>
            </w:r>
          </w:p>
        </w:tc>
        <w:tc>
          <w:tcPr>
            <w:tcW w:w="2126" w:type="dxa"/>
            <w:tcBorders>
              <w:top w:val="nil"/>
              <w:left w:val="nil"/>
              <w:bottom w:val="single" w:sz="4" w:space="0" w:color="auto"/>
              <w:right w:val="single" w:sz="4" w:space="0" w:color="auto"/>
            </w:tcBorders>
            <w:shd w:val="clear" w:color="auto" w:fill="auto"/>
            <w:noWrap/>
            <w:hideMark/>
          </w:tcPr>
          <w:p w14:paraId="06ECF3C5" w14:textId="26F98F3E" w:rsidR="00B10CDF" w:rsidRPr="003F48C9" w:rsidRDefault="00B10CDF" w:rsidP="00C4700F">
            <w:pPr>
              <w:jc w:val="right"/>
              <w:rPr>
                <w:rFonts w:eastAsia="Times New Roman" w:cs="Arial"/>
                <w:color w:val="000000"/>
                <w:szCs w:val="24"/>
                <w:lang w:eastAsia="en-GB"/>
              </w:rPr>
            </w:pPr>
            <w:r w:rsidRPr="00815E18">
              <w:t>25.1%</w:t>
            </w:r>
          </w:p>
        </w:tc>
      </w:tr>
      <w:tr w:rsidR="00B10CDF" w:rsidRPr="003F48C9" w14:paraId="5148E2F7" w14:textId="77777777" w:rsidTr="00085B63">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hideMark/>
          </w:tcPr>
          <w:p w14:paraId="69C2FDE0" w14:textId="4033D3CF" w:rsidR="00B10CDF" w:rsidRPr="003F48C9" w:rsidRDefault="00B10CDF" w:rsidP="00C4700F">
            <w:pPr>
              <w:rPr>
                <w:rFonts w:eastAsia="Times New Roman" w:cs="Arial"/>
                <w:color w:val="000000"/>
                <w:szCs w:val="24"/>
                <w:lang w:eastAsia="en-GB"/>
              </w:rPr>
            </w:pPr>
            <w:r w:rsidRPr="00815E18">
              <w:t>Coronavirus - Covid Positive</w:t>
            </w:r>
          </w:p>
        </w:tc>
        <w:tc>
          <w:tcPr>
            <w:tcW w:w="2693" w:type="dxa"/>
            <w:tcBorders>
              <w:top w:val="nil"/>
              <w:left w:val="nil"/>
              <w:bottom w:val="single" w:sz="4" w:space="0" w:color="auto"/>
              <w:right w:val="single" w:sz="4" w:space="0" w:color="auto"/>
            </w:tcBorders>
            <w:shd w:val="clear" w:color="auto" w:fill="auto"/>
            <w:noWrap/>
            <w:hideMark/>
          </w:tcPr>
          <w:p w14:paraId="789259C1" w14:textId="035C7949" w:rsidR="00B10CDF" w:rsidRPr="003F48C9" w:rsidRDefault="00B10CDF" w:rsidP="00C4700F">
            <w:pPr>
              <w:jc w:val="right"/>
              <w:rPr>
                <w:rFonts w:eastAsia="Times New Roman" w:cs="Arial"/>
                <w:color w:val="000000"/>
                <w:szCs w:val="24"/>
                <w:lang w:eastAsia="en-GB"/>
              </w:rPr>
            </w:pPr>
            <w:r>
              <w:t>5067.4</w:t>
            </w:r>
          </w:p>
        </w:tc>
        <w:tc>
          <w:tcPr>
            <w:tcW w:w="2126" w:type="dxa"/>
            <w:tcBorders>
              <w:top w:val="nil"/>
              <w:left w:val="nil"/>
              <w:bottom w:val="single" w:sz="4" w:space="0" w:color="auto"/>
              <w:right w:val="single" w:sz="4" w:space="0" w:color="auto"/>
            </w:tcBorders>
            <w:shd w:val="clear" w:color="auto" w:fill="auto"/>
            <w:noWrap/>
            <w:hideMark/>
          </w:tcPr>
          <w:p w14:paraId="218A4A16" w14:textId="5A5D0625" w:rsidR="00B10CDF" w:rsidRPr="003F48C9" w:rsidRDefault="00B10CDF" w:rsidP="00C4700F">
            <w:pPr>
              <w:jc w:val="right"/>
              <w:rPr>
                <w:rFonts w:eastAsia="Times New Roman" w:cs="Arial"/>
                <w:color w:val="000000"/>
                <w:szCs w:val="24"/>
                <w:lang w:eastAsia="en-GB"/>
              </w:rPr>
            </w:pPr>
            <w:r w:rsidRPr="00815E18">
              <w:t>17.6%</w:t>
            </w:r>
          </w:p>
        </w:tc>
      </w:tr>
      <w:tr w:rsidR="00B10CDF" w:rsidRPr="003F48C9" w14:paraId="7F1F5CEA" w14:textId="77777777" w:rsidTr="00085B63">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hideMark/>
          </w:tcPr>
          <w:p w14:paraId="743807AD" w14:textId="47DFAFF2" w:rsidR="00B10CDF" w:rsidRPr="003F48C9" w:rsidRDefault="00B10CDF" w:rsidP="00C4700F">
            <w:pPr>
              <w:rPr>
                <w:rFonts w:eastAsia="Times New Roman" w:cs="Arial"/>
                <w:color w:val="000000"/>
                <w:szCs w:val="24"/>
                <w:lang w:eastAsia="en-GB"/>
              </w:rPr>
            </w:pPr>
            <w:r w:rsidRPr="00815E18">
              <w:t>Bereavement</w:t>
            </w:r>
          </w:p>
        </w:tc>
        <w:tc>
          <w:tcPr>
            <w:tcW w:w="2693" w:type="dxa"/>
            <w:tcBorders>
              <w:top w:val="nil"/>
              <w:left w:val="nil"/>
              <w:bottom w:val="single" w:sz="4" w:space="0" w:color="auto"/>
              <w:right w:val="single" w:sz="4" w:space="0" w:color="auto"/>
            </w:tcBorders>
            <w:shd w:val="clear" w:color="auto" w:fill="auto"/>
            <w:noWrap/>
            <w:hideMark/>
          </w:tcPr>
          <w:p w14:paraId="248B71E8" w14:textId="6BE3199C" w:rsidR="00B10CDF" w:rsidRPr="003F48C9" w:rsidRDefault="00B10CDF" w:rsidP="00C4700F">
            <w:pPr>
              <w:jc w:val="right"/>
              <w:rPr>
                <w:rFonts w:eastAsia="Times New Roman" w:cs="Arial"/>
                <w:color w:val="000000"/>
                <w:szCs w:val="24"/>
                <w:lang w:eastAsia="en-GB"/>
              </w:rPr>
            </w:pPr>
            <w:r w:rsidRPr="00815E18">
              <w:t>4192.5</w:t>
            </w:r>
          </w:p>
        </w:tc>
        <w:tc>
          <w:tcPr>
            <w:tcW w:w="2126" w:type="dxa"/>
            <w:tcBorders>
              <w:top w:val="nil"/>
              <w:left w:val="nil"/>
              <w:bottom w:val="single" w:sz="4" w:space="0" w:color="auto"/>
              <w:right w:val="single" w:sz="4" w:space="0" w:color="auto"/>
            </w:tcBorders>
            <w:shd w:val="clear" w:color="auto" w:fill="auto"/>
            <w:noWrap/>
            <w:hideMark/>
          </w:tcPr>
          <w:p w14:paraId="149DA714" w14:textId="5F0216D1" w:rsidR="00B10CDF" w:rsidRPr="003F48C9" w:rsidRDefault="00B10CDF" w:rsidP="00C4700F">
            <w:pPr>
              <w:jc w:val="right"/>
              <w:rPr>
                <w:rFonts w:eastAsia="Times New Roman" w:cs="Arial"/>
                <w:color w:val="000000"/>
                <w:szCs w:val="24"/>
                <w:lang w:eastAsia="en-GB"/>
              </w:rPr>
            </w:pPr>
            <w:r w:rsidRPr="00815E18">
              <w:t>14.6%</w:t>
            </w:r>
          </w:p>
        </w:tc>
      </w:tr>
      <w:tr w:rsidR="00B10CDF" w:rsidRPr="003F48C9" w14:paraId="13C75185" w14:textId="77777777" w:rsidTr="00085B63">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hideMark/>
          </w:tcPr>
          <w:p w14:paraId="713C751D" w14:textId="17143A63" w:rsidR="00B10CDF" w:rsidRPr="003F48C9" w:rsidRDefault="00B10CDF" w:rsidP="00C4700F">
            <w:pPr>
              <w:rPr>
                <w:rFonts w:eastAsia="Times New Roman" w:cs="Arial"/>
                <w:color w:val="000000"/>
                <w:szCs w:val="24"/>
                <w:lang w:eastAsia="en-GB"/>
              </w:rPr>
            </w:pPr>
            <w:r w:rsidRPr="00815E18">
              <w:t>Carer</w:t>
            </w:r>
          </w:p>
        </w:tc>
        <w:tc>
          <w:tcPr>
            <w:tcW w:w="2693" w:type="dxa"/>
            <w:tcBorders>
              <w:top w:val="nil"/>
              <w:left w:val="nil"/>
              <w:bottom w:val="single" w:sz="4" w:space="0" w:color="auto"/>
              <w:right w:val="single" w:sz="4" w:space="0" w:color="auto"/>
            </w:tcBorders>
            <w:shd w:val="clear" w:color="auto" w:fill="auto"/>
            <w:noWrap/>
            <w:hideMark/>
          </w:tcPr>
          <w:p w14:paraId="3765E055" w14:textId="3CF006D6" w:rsidR="00B10CDF" w:rsidRPr="003F48C9" w:rsidRDefault="00B10CDF" w:rsidP="00C4700F">
            <w:pPr>
              <w:jc w:val="right"/>
              <w:rPr>
                <w:rFonts w:eastAsia="Times New Roman" w:cs="Arial"/>
                <w:color w:val="000000"/>
                <w:szCs w:val="24"/>
                <w:lang w:eastAsia="en-GB"/>
              </w:rPr>
            </w:pPr>
            <w:r>
              <w:t>3713.5</w:t>
            </w:r>
          </w:p>
        </w:tc>
        <w:tc>
          <w:tcPr>
            <w:tcW w:w="2126" w:type="dxa"/>
            <w:tcBorders>
              <w:top w:val="nil"/>
              <w:left w:val="nil"/>
              <w:bottom w:val="single" w:sz="4" w:space="0" w:color="auto"/>
              <w:right w:val="single" w:sz="4" w:space="0" w:color="auto"/>
            </w:tcBorders>
            <w:shd w:val="clear" w:color="auto" w:fill="auto"/>
            <w:noWrap/>
            <w:hideMark/>
          </w:tcPr>
          <w:p w14:paraId="5A5BEE06" w14:textId="43B7F51A" w:rsidR="00B10CDF" w:rsidRPr="003F48C9" w:rsidRDefault="00B10CDF" w:rsidP="00C4700F">
            <w:pPr>
              <w:jc w:val="right"/>
              <w:rPr>
                <w:rFonts w:eastAsia="Times New Roman" w:cs="Arial"/>
                <w:color w:val="000000"/>
                <w:szCs w:val="24"/>
                <w:lang w:eastAsia="en-GB"/>
              </w:rPr>
            </w:pPr>
            <w:r w:rsidRPr="00815E18">
              <w:t>12.9%</w:t>
            </w:r>
          </w:p>
        </w:tc>
      </w:tr>
      <w:tr w:rsidR="00B10CDF" w:rsidRPr="003F48C9" w14:paraId="28682C47" w14:textId="77777777" w:rsidTr="00085B63">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hideMark/>
          </w:tcPr>
          <w:p w14:paraId="608F2006" w14:textId="332DBE50" w:rsidR="00B10CDF" w:rsidRPr="003F48C9" w:rsidRDefault="00B10CDF" w:rsidP="00C4700F">
            <w:pPr>
              <w:rPr>
                <w:rFonts w:eastAsia="Times New Roman" w:cs="Arial"/>
                <w:color w:val="000000"/>
                <w:szCs w:val="24"/>
                <w:lang w:eastAsia="en-GB"/>
              </w:rPr>
            </w:pPr>
            <w:r w:rsidRPr="00815E18">
              <w:t>Compassionate</w:t>
            </w:r>
          </w:p>
        </w:tc>
        <w:tc>
          <w:tcPr>
            <w:tcW w:w="2693" w:type="dxa"/>
            <w:tcBorders>
              <w:top w:val="nil"/>
              <w:left w:val="nil"/>
              <w:bottom w:val="single" w:sz="4" w:space="0" w:color="auto"/>
              <w:right w:val="single" w:sz="4" w:space="0" w:color="auto"/>
            </w:tcBorders>
            <w:shd w:val="clear" w:color="auto" w:fill="auto"/>
            <w:noWrap/>
            <w:hideMark/>
          </w:tcPr>
          <w:p w14:paraId="6DCC75AC" w14:textId="57D0821C" w:rsidR="00B10CDF" w:rsidRPr="003F48C9" w:rsidRDefault="00B10CDF" w:rsidP="00C4700F">
            <w:pPr>
              <w:jc w:val="right"/>
              <w:rPr>
                <w:rFonts w:eastAsia="Times New Roman" w:cs="Arial"/>
                <w:color w:val="000000"/>
                <w:szCs w:val="24"/>
                <w:lang w:eastAsia="en-GB"/>
              </w:rPr>
            </w:pPr>
            <w:r w:rsidRPr="00815E18">
              <w:t>2318.6</w:t>
            </w:r>
          </w:p>
        </w:tc>
        <w:tc>
          <w:tcPr>
            <w:tcW w:w="2126" w:type="dxa"/>
            <w:tcBorders>
              <w:top w:val="nil"/>
              <w:left w:val="nil"/>
              <w:bottom w:val="single" w:sz="4" w:space="0" w:color="auto"/>
              <w:right w:val="single" w:sz="4" w:space="0" w:color="auto"/>
            </w:tcBorders>
            <w:shd w:val="clear" w:color="auto" w:fill="auto"/>
            <w:noWrap/>
            <w:hideMark/>
          </w:tcPr>
          <w:p w14:paraId="57CB2C1D" w14:textId="5C6B4815" w:rsidR="00B10CDF" w:rsidRPr="003F48C9" w:rsidRDefault="00B10CDF" w:rsidP="00C4700F">
            <w:pPr>
              <w:jc w:val="right"/>
              <w:rPr>
                <w:rFonts w:eastAsia="Times New Roman" w:cs="Arial"/>
                <w:color w:val="000000"/>
                <w:szCs w:val="24"/>
                <w:lang w:eastAsia="en-GB"/>
              </w:rPr>
            </w:pPr>
            <w:r w:rsidRPr="00815E18">
              <w:t>8.1%</w:t>
            </w:r>
          </w:p>
        </w:tc>
      </w:tr>
      <w:tr w:rsidR="00B10CDF" w:rsidRPr="003F48C9" w14:paraId="4A733CBE" w14:textId="77777777" w:rsidTr="00085B63">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hideMark/>
          </w:tcPr>
          <w:p w14:paraId="3F776E2B" w14:textId="4F455492" w:rsidR="00B10CDF" w:rsidRPr="003F48C9" w:rsidRDefault="00B10CDF" w:rsidP="00C4700F">
            <w:pPr>
              <w:rPr>
                <w:rFonts w:eastAsia="Times New Roman" w:cs="Arial"/>
                <w:color w:val="000000"/>
                <w:szCs w:val="24"/>
                <w:lang w:eastAsia="en-GB"/>
              </w:rPr>
            </w:pPr>
            <w:r w:rsidRPr="00815E18">
              <w:t>Medical or dental appointment</w:t>
            </w:r>
          </w:p>
        </w:tc>
        <w:tc>
          <w:tcPr>
            <w:tcW w:w="2693" w:type="dxa"/>
            <w:tcBorders>
              <w:top w:val="nil"/>
              <w:left w:val="nil"/>
              <w:bottom w:val="single" w:sz="4" w:space="0" w:color="auto"/>
              <w:right w:val="single" w:sz="4" w:space="0" w:color="auto"/>
            </w:tcBorders>
            <w:shd w:val="clear" w:color="auto" w:fill="auto"/>
            <w:noWrap/>
            <w:hideMark/>
          </w:tcPr>
          <w:p w14:paraId="63CA414F" w14:textId="7801725F" w:rsidR="00B10CDF" w:rsidRPr="003F48C9" w:rsidRDefault="00B10CDF" w:rsidP="00C4700F">
            <w:pPr>
              <w:jc w:val="right"/>
              <w:rPr>
                <w:rFonts w:eastAsia="Times New Roman" w:cs="Arial"/>
                <w:color w:val="000000"/>
                <w:szCs w:val="24"/>
                <w:lang w:eastAsia="en-GB"/>
              </w:rPr>
            </w:pPr>
            <w:r>
              <w:t>1848.7</w:t>
            </w:r>
          </w:p>
        </w:tc>
        <w:tc>
          <w:tcPr>
            <w:tcW w:w="2126" w:type="dxa"/>
            <w:tcBorders>
              <w:top w:val="nil"/>
              <w:left w:val="nil"/>
              <w:bottom w:val="single" w:sz="4" w:space="0" w:color="auto"/>
              <w:right w:val="single" w:sz="4" w:space="0" w:color="auto"/>
            </w:tcBorders>
            <w:shd w:val="clear" w:color="auto" w:fill="auto"/>
            <w:noWrap/>
            <w:hideMark/>
          </w:tcPr>
          <w:p w14:paraId="61385DCC" w14:textId="6D91C146" w:rsidR="00B10CDF" w:rsidRPr="003F48C9" w:rsidRDefault="00B10CDF" w:rsidP="00C4700F">
            <w:pPr>
              <w:jc w:val="right"/>
              <w:rPr>
                <w:rFonts w:eastAsia="Times New Roman" w:cs="Arial"/>
                <w:color w:val="000000"/>
                <w:szCs w:val="24"/>
                <w:lang w:eastAsia="en-GB"/>
              </w:rPr>
            </w:pPr>
            <w:r w:rsidRPr="00815E18">
              <w:t>6.4%</w:t>
            </w:r>
          </w:p>
        </w:tc>
      </w:tr>
      <w:tr w:rsidR="00B10CDF" w:rsidRPr="003F48C9" w14:paraId="53E7CC76" w14:textId="77777777" w:rsidTr="00085B63">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hideMark/>
          </w:tcPr>
          <w:p w14:paraId="41EE1280" w14:textId="0F34ECA5" w:rsidR="00B10CDF" w:rsidRPr="003F48C9" w:rsidRDefault="00B10CDF" w:rsidP="00C4700F">
            <w:pPr>
              <w:rPr>
                <w:rFonts w:eastAsia="Times New Roman" w:cs="Arial"/>
                <w:color w:val="000000"/>
                <w:szCs w:val="24"/>
                <w:lang w:eastAsia="en-GB"/>
              </w:rPr>
            </w:pPr>
            <w:r w:rsidRPr="00815E18">
              <w:t>Emergency / domestic issues</w:t>
            </w:r>
          </w:p>
        </w:tc>
        <w:tc>
          <w:tcPr>
            <w:tcW w:w="2693" w:type="dxa"/>
            <w:tcBorders>
              <w:top w:val="nil"/>
              <w:left w:val="nil"/>
              <w:bottom w:val="single" w:sz="4" w:space="0" w:color="auto"/>
              <w:right w:val="single" w:sz="4" w:space="0" w:color="auto"/>
            </w:tcBorders>
            <w:shd w:val="clear" w:color="auto" w:fill="auto"/>
            <w:noWrap/>
            <w:hideMark/>
          </w:tcPr>
          <w:p w14:paraId="65488B4B" w14:textId="552CA2B8" w:rsidR="00B10CDF" w:rsidRPr="003F48C9" w:rsidRDefault="00B10CDF" w:rsidP="00C4700F">
            <w:pPr>
              <w:jc w:val="right"/>
              <w:rPr>
                <w:rFonts w:eastAsia="Times New Roman" w:cs="Arial"/>
                <w:color w:val="000000"/>
                <w:szCs w:val="24"/>
                <w:lang w:eastAsia="en-GB"/>
              </w:rPr>
            </w:pPr>
            <w:r>
              <w:t>1585.5</w:t>
            </w:r>
          </w:p>
        </w:tc>
        <w:tc>
          <w:tcPr>
            <w:tcW w:w="2126" w:type="dxa"/>
            <w:tcBorders>
              <w:top w:val="nil"/>
              <w:left w:val="nil"/>
              <w:bottom w:val="single" w:sz="4" w:space="0" w:color="auto"/>
              <w:right w:val="single" w:sz="4" w:space="0" w:color="auto"/>
            </w:tcBorders>
            <w:shd w:val="clear" w:color="auto" w:fill="auto"/>
            <w:noWrap/>
            <w:hideMark/>
          </w:tcPr>
          <w:p w14:paraId="2B14B16F" w14:textId="6B69E153" w:rsidR="00B10CDF" w:rsidRPr="003F48C9" w:rsidRDefault="00B10CDF" w:rsidP="00C4700F">
            <w:pPr>
              <w:jc w:val="right"/>
              <w:rPr>
                <w:rFonts w:eastAsia="Times New Roman" w:cs="Arial"/>
                <w:color w:val="000000"/>
                <w:szCs w:val="24"/>
                <w:lang w:eastAsia="en-GB"/>
              </w:rPr>
            </w:pPr>
            <w:r w:rsidRPr="00815E18">
              <w:t>5.5%</w:t>
            </w:r>
          </w:p>
        </w:tc>
      </w:tr>
      <w:tr w:rsidR="00B10CDF" w:rsidRPr="003F48C9" w14:paraId="30675418" w14:textId="77777777" w:rsidTr="00085B63">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hideMark/>
          </w:tcPr>
          <w:p w14:paraId="7E9B9C3C" w14:textId="1659FA4C" w:rsidR="00B10CDF" w:rsidRPr="003F48C9" w:rsidRDefault="00B10CDF" w:rsidP="00C4700F">
            <w:pPr>
              <w:rPr>
                <w:rFonts w:eastAsia="Times New Roman" w:cs="Arial"/>
                <w:color w:val="000000"/>
                <w:szCs w:val="24"/>
                <w:lang w:eastAsia="en-GB"/>
              </w:rPr>
            </w:pPr>
            <w:r w:rsidRPr="00815E18">
              <w:t>Phased retiral</w:t>
            </w:r>
          </w:p>
        </w:tc>
        <w:tc>
          <w:tcPr>
            <w:tcW w:w="2693" w:type="dxa"/>
            <w:tcBorders>
              <w:top w:val="nil"/>
              <w:left w:val="nil"/>
              <w:bottom w:val="single" w:sz="4" w:space="0" w:color="auto"/>
              <w:right w:val="single" w:sz="4" w:space="0" w:color="auto"/>
            </w:tcBorders>
            <w:shd w:val="clear" w:color="auto" w:fill="auto"/>
            <w:noWrap/>
            <w:hideMark/>
          </w:tcPr>
          <w:p w14:paraId="32C5B40A" w14:textId="0726DA85" w:rsidR="00B10CDF" w:rsidRPr="003F48C9" w:rsidRDefault="00B10CDF" w:rsidP="00C4700F">
            <w:pPr>
              <w:jc w:val="right"/>
              <w:rPr>
                <w:rFonts w:eastAsia="Times New Roman" w:cs="Arial"/>
                <w:color w:val="000000"/>
                <w:szCs w:val="24"/>
                <w:lang w:eastAsia="en-GB"/>
              </w:rPr>
            </w:pPr>
            <w:r w:rsidRPr="00815E18">
              <w:t>943.5</w:t>
            </w:r>
          </w:p>
        </w:tc>
        <w:tc>
          <w:tcPr>
            <w:tcW w:w="2126" w:type="dxa"/>
            <w:tcBorders>
              <w:top w:val="nil"/>
              <w:left w:val="nil"/>
              <w:bottom w:val="single" w:sz="4" w:space="0" w:color="auto"/>
              <w:right w:val="single" w:sz="4" w:space="0" w:color="auto"/>
            </w:tcBorders>
            <w:shd w:val="clear" w:color="auto" w:fill="auto"/>
            <w:noWrap/>
            <w:hideMark/>
          </w:tcPr>
          <w:p w14:paraId="6598C26A" w14:textId="41A3B5CE" w:rsidR="00B10CDF" w:rsidRPr="003F48C9" w:rsidRDefault="00B10CDF" w:rsidP="00C4700F">
            <w:pPr>
              <w:jc w:val="right"/>
              <w:rPr>
                <w:rFonts w:eastAsia="Times New Roman" w:cs="Arial"/>
                <w:color w:val="000000"/>
                <w:szCs w:val="24"/>
                <w:lang w:eastAsia="en-GB"/>
              </w:rPr>
            </w:pPr>
            <w:r w:rsidRPr="00815E18">
              <w:t>3.3%</w:t>
            </w:r>
          </w:p>
        </w:tc>
      </w:tr>
      <w:tr w:rsidR="00B10CDF" w:rsidRPr="003F48C9" w14:paraId="428379D9" w14:textId="77777777" w:rsidTr="00085B63">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hideMark/>
          </w:tcPr>
          <w:p w14:paraId="0711F2AA" w14:textId="67A83D59" w:rsidR="00B10CDF" w:rsidRPr="003F48C9" w:rsidRDefault="00B10CDF" w:rsidP="00C4700F">
            <w:pPr>
              <w:rPr>
                <w:rFonts w:eastAsia="Times New Roman" w:cs="Arial"/>
                <w:color w:val="000000"/>
                <w:szCs w:val="24"/>
                <w:lang w:eastAsia="en-GB"/>
              </w:rPr>
            </w:pPr>
            <w:r w:rsidRPr="00815E18">
              <w:t>Other Special</w:t>
            </w:r>
          </w:p>
        </w:tc>
        <w:tc>
          <w:tcPr>
            <w:tcW w:w="2693" w:type="dxa"/>
            <w:tcBorders>
              <w:top w:val="nil"/>
              <w:left w:val="nil"/>
              <w:bottom w:val="single" w:sz="4" w:space="0" w:color="auto"/>
              <w:right w:val="single" w:sz="4" w:space="0" w:color="auto"/>
            </w:tcBorders>
            <w:shd w:val="clear" w:color="auto" w:fill="auto"/>
            <w:noWrap/>
            <w:hideMark/>
          </w:tcPr>
          <w:p w14:paraId="56972458" w14:textId="5E378C6E" w:rsidR="00B10CDF" w:rsidRPr="003F48C9" w:rsidRDefault="00B10CDF" w:rsidP="00C4700F">
            <w:pPr>
              <w:jc w:val="right"/>
              <w:rPr>
                <w:rFonts w:eastAsia="Times New Roman" w:cs="Arial"/>
                <w:color w:val="000000"/>
                <w:szCs w:val="24"/>
                <w:lang w:eastAsia="en-GB"/>
              </w:rPr>
            </w:pPr>
            <w:r>
              <w:t>591.6</w:t>
            </w:r>
          </w:p>
        </w:tc>
        <w:tc>
          <w:tcPr>
            <w:tcW w:w="2126" w:type="dxa"/>
            <w:tcBorders>
              <w:top w:val="nil"/>
              <w:left w:val="nil"/>
              <w:bottom w:val="single" w:sz="4" w:space="0" w:color="auto"/>
              <w:right w:val="single" w:sz="4" w:space="0" w:color="auto"/>
            </w:tcBorders>
            <w:shd w:val="clear" w:color="auto" w:fill="auto"/>
            <w:noWrap/>
            <w:hideMark/>
          </w:tcPr>
          <w:p w14:paraId="7F5A33D5" w14:textId="09BBC95B" w:rsidR="00B10CDF" w:rsidRPr="003F48C9" w:rsidRDefault="00B10CDF" w:rsidP="00C4700F">
            <w:pPr>
              <w:jc w:val="right"/>
              <w:rPr>
                <w:rFonts w:eastAsia="Times New Roman" w:cs="Arial"/>
                <w:color w:val="000000"/>
                <w:szCs w:val="24"/>
                <w:lang w:eastAsia="en-GB"/>
              </w:rPr>
            </w:pPr>
            <w:r w:rsidRPr="00815E18">
              <w:t>2.1%</w:t>
            </w:r>
          </w:p>
        </w:tc>
      </w:tr>
      <w:tr w:rsidR="00B10CDF" w:rsidRPr="003F48C9" w14:paraId="68D06822" w14:textId="77777777" w:rsidTr="00085B63">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hideMark/>
          </w:tcPr>
          <w:p w14:paraId="48E66342" w14:textId="194F9F56" w:rsidR="00B10CDF" w:rsidRPr="003F48C9" w:rsidRDefault="00B10CDF" w:rsidP="00C4700F">
            <w:pPr>
              <w:rPr>
                <w:rFonts w:eastAsia="Times New Roman" w:cs="Arial"/>
                <w:color w:val="000000"/>
                <w:szCs w:val="24"/>
                <w:lang w:eastAsia="en-GB"/>
              </w:rPr>
            </w:pPr>
            <w:r w:rsidRPr="00815E18">
              <w:t>Unknown/Not Applicable</w:t>
            </w:r>
          </w:p>
        </w:tc>
        <w:tc>
          <w:tcPr>
            <w:tcW w:w="2693" w:type="dxa"/>
            <w:tcBorders>
              <w:top w:val="nil"/>
              <w:left w:val="nil"/>
              <w:bottom w:val="single" w:sz="4" w:space="0" w:color="auto"/>
              <w:right w:val="single" w:sz="4" w:space="0" w:color="auto"/>
            </w:tcBorders>
            <w:shd w:val="clear" w:color="auto" w:fill="auto"/>
            <w:noWrap/>
            <w:hideMark/>
          </w:tcPr>
          <w:p w14:paraId="497AA442" w14:textId="27A8BB55" w:rsidR="00B10CDF" w:rsidRPr="003F48C9" w:rsidRDefault="00B10CDF" w:rsidP="00C4700F">
            <w:pPr>
              <w:jc w:val="right"/>
              <w:rPr>
                <w:rFonts w:eastAsia="Times New Roman" w:cs="Arial"/>
                <w:color w:val="000000"/>
                <w:szCs w:val="24"/>
                <w:lang w:eastAsia="en-GB"/>
              </w:rPr>
            </w:pPr>
            <w:r>
              <w:t>544.8</w:t>
            </w:r>
          </w:p>
        </w:tc>
        <w:tc>
          <w:tcPr>
            <w:tcW w:w="2126" w:type="dxa"/>
            <w:tcBorders>
              <w:top w:val="nil"/>
              <w:left w:val="nil"/>
              <w:bottom w:val="single" w:sz="4" w:space="0" w:color="auto"/>
              <w:right w:val="single" w:sz="4" w:space="0" w:color="auto"/>
            </w:tcBorders>
            <w:shd w:val="clear" w:color="auto" w:fill="auto"/>
            <w:noWrap/>
            <w:hideMark/>
          </w:tcPr>
          <w:p w14:paraId="00FC442F" w14:textId="4B5B0C65" w:rsidR="00B10CDF" w:rsidRPr="003F48C9" w:rsidRDefault="00B10CDF" w:rsidP="00C4700F">
            <w:pPr>
              <w:jc w:val="right"/>
              <w:rPr>
                <w:rFonts w:eastAsia="Times New Roman" w:cs="Arial"/>
                <w:color w:val="000000"/>
                <w:szCs w:val="24"/>
                <w:lang w:eastAsia="en-GB"/>
              </w:rPr>
            </w:pPr>
            <w:r w:rsidRPr="00815E18">
              <w:t>1.9%</w:t>
            </w:r>
          </w:p>
        </w:tc>
      </w:tr>
    </w:tbl>
    <w:p w14:paraId="2C7C2A0F" w14:textId="77777777" w:rsidR="003F48C9" w:rsidRDefault="003F48C9" w:rsidP="00C4700F">
      <w:pPr>
        <w:rPr>
          <w:rFonts w:cs="Arial"/>
          <w:szCs w:val="24"/>
        </w:rPr>
      </w:pPr>
    </w:p>
    <w:p w14:paraId="29728F60" w14:textId="77777777" w:rsidR="00C06EE9" w:rsidRPr="009C7DF1" w:rsidRDefault="00C06EE9" w:rsidP="00C4700F">
      <w:pPr>
        <w:pStyle w:val="Heading2"/>
      </w:pPr>
      <w:bookmarkStart w:id="60" w:name="_Toc76025102"/>
      <w:bookmarkStart w:id="61" w:name="_Toc168582522"/>
      <w:r w:rsidRPr="009C7DF1">
        <w:t>Parental Leave</w:t>
      </w:r>
      <w:bookmarkEnd w:id="60"/>
      <w:bookmarkEnd w:id="61"/>
    </w:p>
    <w:p w14:paraId="2AF31770" w14:textId="77777777" w:rsidR="00C06EE9" w:rsidRPr="009C7DF1" w:rsidRDefault="00730AB2" w:rsidP="00C4700F">
      <w:pPr>
        <w:rPr>
          <w:rFonts w:cs="Arial"/>
          <w:szCs w:val="24"/>
        </w:rPr>
      </w:pPr>
      <w:r w:rsidRPr="009C7DF1">
        <w:rPr>
          <w:rFonts w:cs="Arial"/>
          <w:szCs w:val="24"/>
        </w:rPr>
        <w:t>Parental leave is expressly for the purpose of allowing parents to spend time with their children and to assist in balancing this with work commitments, thus improving their participation in the workplace.</w:t>
      </w:r>
    </w:p>
    <w:p w14:paraId="4AD6FB0E" w14:textId="77777777" w:rsidR="005D6164" w:rsidRPr="009C7DF1" w:rsidRDefault="005D6164" w:rsidP="00C4700F">
      <w:pPr>
        <w:rPr>
          <w:rFonts w:cs="Arial"/>
          <w:szCs w:val="24"/>
        </w:rPr>
      </w:pPr>
    </w:p>
    <w:p w14:paraId="346A19FC" w14:textId="165E5A97" w:rsidR="00A50B8A" w:rsidRPr="009C7DF1" w:rsidRDefault="005D6164" w:rsidP="00C4700F">
      <w:pPr>
        <w:rPr>
          <w:rFonts w:cs="Arial"/>
          <w:szCs w:val="24"/>
        </w:rPr>
      </w:pPr>
      <w:r w:rsidRPr="009C7DF1">
        <w:rPr>
          <w:rFonts w:cs="Arial"/>
          <w:szCs w:val="24"/>
        </w:rPr>
        <w:t xml:space="preserve">Between </w:t>
      </w:r>
      <w:r w:rsidR="0007708B">
        <w:rPr>
          <w:rFonts w:cs="Arial"/>
          <w:szCs w:val="24"/>
        </w:rPr>
        <w:t>1 April 2023</w:t>
      </w:r>
      <w:r w:rsidRPr="009C7DF1">
        <w:rPr>
          <w:rFonts w:cs="Arial"/>
          <w:szCs w:val="24"/>
        </w:rPr>
        <w:t xml:space="preserve"> and </w:t>
      </w:r>
      <w:r w:rsidR="00A22DA6" w:rsidRPr="009C7DF1">
        <w:rPr>
          <w:rFonts w:cs="Arial"/>
          <w:szCs w:val="24"/>
        </w:rPr>
        <w:t xml:space="preserve">31 </w:t>
      </w:r>
      <w:r w:rsidR="00F16A92" w:rsidRPr="009C7DF1">
        <w:rPr>
          <w:rFonts w:cs="Arial"/>
          <w:szCs w:val="24"/>
        </w:rPr>
        <w:t>M</w:t>
      </w:r>
      <w:r w:rsidR="0007708B">
        <w:rPr>
          <w:rFonts w:cs="Arial"/>
          <w:szCs w:val="24"/>
        </w:rPr>
        <w:t>arch 2024</w:t>
      </w:r>
      <w:r w:rsidR="00A50B8A" w:rsidRPr="009C7DF1">
        <w:rPr>
          <w:rFonts w:cs="Arial"/>
          <w:szCs w:val="24"/>
        </w:rPr>
        <w:t xml:space="preserve"> </w:t>
      </w:r>
      <w:r w:rsidRPr="009C7DF1">
        <w:rPr>
          <w:rFonts w:cs="Arial"/>
          <w:szCs w:val="24"/>
        </w:rPr>
        <w:t xml:space="preserve">a total of </w:t>
      </w:r>
      <w:r w:rsidR="0007708B" w:rsidRPr="0007708B">
        <w:rPr>
          <w:rFonts w:cs="Arial"/>
          <w:szCs w:val="24"/>
        </w:rPr>
        <w:t>9513.1</w:t>
      </w:r>
      <w:r w:rsidR="003F48C9">
        <w:rPr>
          <w:rFonts w:cs="Arial"/>
          <w:szCs w:val="24"/>
        </w:rPr>
        <w:t xml:space="preserve"> </w:t>
      </w:r>
      <w:r w:rsidR="00A50B8A" w:rsidRPr="009C7DF1">
        <w:rPr>
          <w:rFonts w:cs="Arial"/>
          <w:szCs w:val="24"/>
        </w:rPr>
        <w:t>hours of</w:t>
      </w:r>
      <w:r w:rsidR="00B33168" w:rsidRPr="009C7DF1">
        <w:rPr>
          <w:rFonts w:cs="Arial"/>
          <w:szCs w:val="24"/>
        </w:rPr>
        <w:t xml:space="preserve"> parental leave were used, a</w:t>
      </w:r>
      <w:r w:rsidR="003F48C9">
        <w:rPr>
          <w:rFonts w:cs="Arial"/>
          <w:szCs w:val="24"/>
        </w:rPr>
        <w:t>n in</w:t>
      </w:r>
      <w:r w:rsidR="00B04A6E" w:rsidRPr="009C7DF1">
        <w:rPr>
          <w:rFonts w:cs="Arial"/>
          <w:szCs w:val="24"/>
        </w:rPr>
        <w:t>crease</w:t>
      </w:r>
      <w:r w:rsidR="00A50B8A" w:rsidRPr="009C7DF1">
        <w:rPr>
          <w:rFonts w:cs="Arial"/>
          <w:szCs w:val="24"/>
        </w:rPr>
        <w:t xml:space="preserve"> of </w:t>
      </w:r>
      <w:r w:rsidR="0007708B" w:rsidRPr="0007708B">
        <w:rPr>
          <w:rFonts w:cs="Arial"/>
          <w:szCs w:val="24"/>
        </w:rPr>
        <w:t>1533.2</w:t>
      </w:r>
      <w:r w:rsidR="00A50B8A" w:rsidRPr="009C7DF1">
        <w:rPr>
          <w:rFonts w:cs="Arial"/>
          <w:szCs w:val="24"/>
        </w:rPr>
        <w:t xml:space="preserve"> hours on the previous year.</w:t>
      </w:r>
      <w:r w:rsidR="00901CC7" w:rsidRPr="009C7DF1">
        <w:rPr>
          <w:rFonts w:cs="Arial"/>
          <w:szCs w:val="24"/>
        </w:rPr>
        <w:t xml:space="preserve"> </w:t>
      </w:r>
      <w:r w:rsidR="00A50B8A" w:rsidRPr="009C7DF1">
        <w:rPr>
          <w:rFonts w:cs="Arial"/>
          <w:szCs w:val="24"/>
        </w:rPr>
        <w:t xml:space="preserve">The breakdown of parental leave by </w:t>
      </w:r>
      <w:r w:rsidR="00B33168" w:rsidRPr="009C7DF1">
        <w:rPr>
          <w:rFonts w:cs="Arial"/>
          <w:szCs w:val="24"/>
        </w:rPr>
        <w:t>Directorate</w:t>
      </w:r>
      <w:r w:rsidR="00A50B8A" w:rsidRPr="009C7DF1">
        <w:rPr>
          <w:rFonts w:cs="Arial"/>
          <w:szCs w:val="24"/>
        </w:rPr>
        <w:t xml:space="preserve"> is as shown below:</w:t>
      </w:r>
    </w:p>
    <w:p w14:paraId="6573A07A" w14:textId="77777777" w:rsidR="00963993" w:rsidRPr="009C7DF1" w:rsidRDefault="00963993" w:rsidP="00C4700F">
      <w:pPr>
        <w:rPr>
          <w:rFonts w:cs="Arial"/>
          <w:szCs w:val="24"/>
        </w:rPr>
      </w:pPr>
    </w:p>
    <w:tbl>
      <w:tblPr>
        <w:tblStyle w:val="TableGrid"/>
        <w:tblW w:w="0" w:type="auto"/>
        <w:jc w:val="center"/>
        <w:tblLook w:val="04A0" w:firstRow="1" w:lastRow="0" w:firstColumn="1" w:lastColumn="0" w:noHBand="0" w:noVBand="1"/>
      </w:tblPr>
      <w:tblGrid>
        <w:gridCol w:w="4219"/>
        <w:gridCol w:w="2977"/>
      </w:tblGrid>
      <w:tr w:rsidR="00F16A92" w:rsidRPr="009C7DF1" w14:paraId="4C272F12" w14:textId="77777777" w:rsidTr="00461778">
        <w:trPr>
          <w:jc w:val="center"/>
        </w:trPr>
        <w:tc>
          <w:tcPr>
            <w:tcW w:w="4219" w:type="dxa"/>
          </w:tcPr>
          <w:p w14:paraId="1FE0508C" w14:textId="77777777" w:rsidR="00F16A92" w:rsidRPr="009C7DF1" w:rsidRDefault="00F16A92" w:rsidP="00C4700F">
            <w:pPr>
              <w:rPr>
                <w:rFonts w:cs="Arial"/>
                <w:b/>
                <w:szCs w:val="24"/>
              </w:rPr>
            </w:pPr>
            <w:r w:rsidRPr="009C7DF1">
              <w:rPr>
                <w:rFonts w:cs="Arial"/>
                <w:b/>
                <w:szCs w:val="24"/>
              </w:rPr>
              <w:t>Directorate</w:t>
            </w:r>
          </w:p>
        </w:tc>
        <w:tc>
          <w:tcPr>
            <w:tcW w:w="2977" w:type="dxa"/>
          </w:tcPr>
          <w:p w14:paraId="7B7ED7BC" w14:textId="77777777" w:rsidR="00F16A92" w:rsidRPr="009C7DF1" w:rsidRDefault="00F16A92" w:rsidP="00C4700F">
            <w:pPr>
              <w:rPr>
                <w:rFonts w:cs="Arial"/>
                <w:b/>
                <w:szCs w:val="24"/>
              </w:rPr>
            </w:pPr>
            <w:r w:rsidRPr="009C7DF1">
              <w:rPr>
                <w:rFonts w:cs="Arial"/>
                <w:b/>
                <w:szCs w:val="24"/>
              </w:rPr>
              <w:t>Special Leave Hours</w:t>
            </w:r>
          </w:p>
        </w:tc>
      </w:tr>
      <w:tr w:rsidR="0007708B" w:rsidRPr="009C7DF1" w14:paraId="2C65E8E4" w14:textId="77777777" w:rsidTr="009E03FF">
        <w:trPr>
          <w:jc w:val="center"/>
        </w:trPr>
        <w:tc>
          <w:tcPr>
            <w:tcW w:w="4219" w:type="dxa"/>
          </w:tcPr>
          <w:p w14:paraId="1645B569" w14:textId="77777777" w:rsidR="0007708B" w:rsidRPr="009C7DF1" w:rsidRDefault="0007708B" w:rsidP="00C4700F">
            <w:pPr>
              <w:rPr>
                <w:rFonts w:cs="Arial"/>
                <w:szCs w:val="24"/>
              </w:rPr>
            </w:pPr>
            <w:r w:rsidRPr="009C7DF1">
              <w:rPr>
                <w:rFonts w:cs="Arial"/>
                <w:szCs w:val="24"/>
              </w:rPr>
              <w:t>Corporate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0B4D37E4" w14:textId="2C559C9D" w:rsidR="0007708B" w:rsidRPr="0007708B" w:rsidRDefault="0007708B" w:rsidP="00C4700F">
            <w:pPr>
              <w:jc w:val="right"/>
              <w:rPr>
                <w:rFonts w:cs="Arial"/>
                <w:color w:val="000000"/>
                <w:szCs w:val="24"/>
              </w:rPr>
            </w:pPr>
            <w:r w:rsidRPr="0007708B">
              <w:rPr>
                <w:rFonts w:cs="Arial"/>
                <w:color w:val="000000"/>
                <w:szCs w:val="24"/>
              </w:rPr>
              <w:t>1916.3</w:t>
            </w:r>
          </w:p>
        </w:tc>
      </w:tr>
      <w:tr w:rsidR="0007708B" w:rsidRPr="009C7DF1" w14:paraId="373A944D" w14:textId="77777777" w:rsidTr="009E03FF">
        <w:trPr>
          <w:jc w:val="center"/>
        </w:trPr>
        <w:tc>
          <w:tcPr>
            <w:tcW w:w="4219" w:type="dxa"/>
          </w:tcPr>
          <w:p w14:paraId="5CA43C1B" w14:textId="77777777" w:rsidR="0007708B" w:rsidRPr="009C7DF1" w:rsidRDefault="0007708B" w:rsidP="00C4700F">
            <w:pPr>
              <w:rPr>
                <w:rFonts w:cs="Arial"/>
                <w:szCs w:val="24"/>
              </w:rPr>
            </w:pPr>
            <w:r w:rsidRPr="009C7DF1">
              <w:rPr>
                <w:rFonts w:cs="Arial"/>
                <w:szCs w:val="24"/>
              </w:rPr>
              <w:t>Golden Jubilee Conference Hotel</w:t>
            </w:r>
          </w:p>
        </w:tc>
        <w:tc>
          <w:tcPr>
            <w:tcW w:w="2977" w:type="dxa"/>
            <w:tcBorders>
              <w:top w:val="nil"/>
              <w:left w:val="single" w:sz="4" w:space="0" w:color="auto"/>
              <w:bottom w:val="single" w:sz="4" w:space="0" w:color="auto"/>
              <w:right w:val="single" w:sz="4" w:space="0" w:color="auto"/>
            </w:tcBorders>
            <w:shd w:val="clear" w:color="auto" w:fill="auto"/>
            <w:vAlign w:val="bottom"/>
          </w:tcPr>
          <w:p w14:paraId="23A2CA60" w14:textId="42094194" w:rsidR="0007708B" w:rsidRPr="0007708B" w:rsidRDefault="0007708B" w:rsidP="00C4700F">
            <w:pPr>
              <w:jc w:val="right"/>
              <w:rPr>
                <w:rFonts w:cs="Arial"/>
                <w:color w:val="000000"/>
                <w:szCs w:val="24"/>
              </w:rPr>
            </w:pPr>
            <w:r w:rsidRPr="0007708B">
              <w:rPr>
                <w:rFonts w:cs="Arial"/>
                <w:color w:val="000000"/>
                <w:szCs w:val="24"/>
              </w:rPr>
              <w:t>31.5</w:t>
            </w:r>
          </w:p>
        </w:tc>
      </w:tr>
      <w:tr w:rsidR="0007708B" w:rsidRPr="009C7DF1" w14:paraId="50B6C0FD" w14:textId="77777777" w:rsidTr="009E03FF">
        <w:trPr>
          <w:jc w:val="center"/>
        </w:trPr>
        <w:tc>
          <w:tcPr>
            <w:tcW w:w="4219" w:type="dxa"/>
          </w:tcPr>
          <w:p w14:paraId="5D581621" w14:textId="77777777" w:rsidR="0007708B" w:rsidRPr="009C7DF1" w:rsidRDefault="0007708B" w:rsidP="00C4700F">
            <w:pPr>
              <w:rPr>
                <w:rFonts w:cs="Arial"/>
                <w:szCs w:val="24"/>
              </w:rPr>
            </w:pPr>
            <w:r w:rsidRPr="009C7DF1">
              <w:rPr>
                <w:rFonts w:cs="Arial"/>
                <w:szCs w:val="24"/>
              </w:rPr>
              <w:t>Heart, Lung and Diagnostic Services</w:t>
            </w:r>
          </w:p>
        </w:tc>
        <w:tc>
          <w:tcPr>
            <w:tcW w:w="2977" w:type="dxa"/>
            <w:tcBorders>
              <w:top w:val="nil"/>
              <w:left w:val="single" w:sz="4" w:space="0" w:color="auto"/>
              <w:bottom w:val="single" w:sz="4" w:space="0" w:color="auto"/>
              <w:right w:val="single" w:sz="4" w:space="0" w:color="auto"/>
            </w:tcBorders>
            <w:shd w:val="clear" w:color="auto" w:fill="auto"/>
            <w:vAlign w:val="bottom"/>
          </w:tcPr>
          <w:p w14:paraId="1755C6C2" w14:textId="5545B5B5" w:rsidR="0007708B" w:rsidRPr="0007708B" w:rsidRDefault="0007708B" w:rsidP="00C4700F">
            <w:pPr>
              <w:jc w:val="right"/>
              <w:rPr>
                <w:rFonts w:cs="Arial"/>
                <w:color w:val="000000"/>
                <w:szCs w:val="24"/>
              </w:rPr>
            </w:pPr>
            <w:r w:rsidRPr="0007708B">
              <w:rPr>
                <w:rFonts w:cs="Arial"/>
                <w:color w:val="000000"/>
                <w:szCs w:val="24"/>
              </w:rPr>
              <w:t>3329.0</w:t>
            </w:r>
          </w:p>
        </w:tc>
      </w:tr>
      <w:tr w:rsidR="0007708B" w:rsidRPr="009C7DF1" w14:paraId="264FE2A6" w14:textId="77777777" w:rsidTr="009E03FF">
        <w:trPr>
          <w:jc w:val="center"/>
        </w:trPr>
        <w:tc>
          <w:tcPr>
            <w:tcW w:w="4219" w:type="dxa"/>
          </w:tcPr>
          <w:p w14:paraId="0E1692D0" w14:textId="77777777" w:rsidR="0007708B" w:rsidRPr="009C7DF1" w:rsidRDefault="0007708B" w:rsidP="00C4700F">
            <w:pPr>
              <w:rPr>
                <w:rFonts w:cs="Arial"/>
                <w:szCs w:val="24"/>
              </w:rPr>
            </w:pPr>
            <w:r w:rsidRPr="009C7DF1">
              <w:rPr>
                <w:rFonts w:cs="Arial"/>
                <w:szCs w:val="24"/>
              </w:rPr>
              <w:t>National Elective Services</w:t>
            </w:r>
          </w:p>
        </w:tc>
        <w:tc>
          <w:tcPr>
            <w:tcW w:w="2977" w:type="dxa"/>
            <w:tcBorders>
              <w:top w:val="nil"/>
              <w:left w:val="single" w:sz="4" w:space="0" w:color="auto"/>
              <w:bottom w:val="single" w:sz="4" w:space="0" w:color="auto"/>
              <w:right w:val="single" w:sz="4" w:space="0" w:color="auto"/>
            </w:tcBorders>
            <w:shd w:val="clear" w:color="auto" w:fill="auto"/>
            <w:vAlign w:val="bottom"/>
          </w:tcPr>
          <w:p w14:paraId="130AF46E" w14:textId="5D34A84D" w:rsidR="0007708B" w:rsidRPr="0007708B" w:rsidRDefault="0007708B" w:rsidP="00C4700F">
            <w:pPr>
              <w:jc w:val="right"/>
              <w:rPr>
                <w:rFonts w:cs="Arial"/>
                <w:color w:val="000000"/>
                <w:szCs w:val="24"/>
              </w:rPr>
            </w:pPr>
            <w:r w:rsidRPr="0007708B">
              <w:rPr>
                <w:rFonts w:cs="Arial"/>
                <w:color w:val="000000"/>
                <w:szCs w:val="24"/>
              </w:rPr>
              <w:t>4236.3</w:t>
            </w:r>
          </w:p>
        </w:tc>
      </w:tr>
      <w:tr w:rsidR="0007708B" w:rsidRPr="009C7DF1" w14:paraId="15BF75F4" w14:textId="77777777" w:rsidTr="009E03FF">
        <w:trPr>
          <w:jc w:val="center"/>
        </w:trPr>
        <w:tc>
          <w:tcPr>
            <w:tcW w:w="4219" w:type="dxa"/>
          </w:tcPr>
          <w:p w14:paraId="61B6C71B" w14:textId="0B38C6D0" w:rsidR="0007708B" w:rsidRPr="009C7DF1" w:rsidRDefault="0007708B" w:rsidP="00C4700F">
            <w:pPr>
              <w:rPr>
                <w:rFonts w:cs="Arial"/>
                <w:b/>
                <w:szCs w:val="24"/>
              </w:rPr>
            </w:pPr>
            <w:r>
              <w:rPr>
                <w:rFonts w:cs="Arial"/>
                <w:b/>
                <w:szCs w:val="24"/>
              </w:rPr>
              <w:t>NHS GJ</w:t>
            </w:r>
            <w:r w:rsidRPr="009C7DF1">
              <w:rPr>
                <w:rFonts w:cs="Arial"/>
                <w:b/>
                <w:szCs w:val="24"/>
              </w:rPr>
              <w:t xml:space="preserve"> Total</w:t>
            </w:r>
          </w:p>
        </w:tc>
        <w:tc>
          <w:tcPr>
            <w:tcW w:w="2977" w:type="dxa"/>
            <w:tcBorders>
              <w:top w:val="nil"/>
              <w:left w:val="single" w:sz="4" w:space="0" w:color="auto"/>
              <w:bottom w:val="single" w:sz="4" w:space="0" w:color="auto"/>
              <w:right w:val="single" w:sz="4" w:space="0" w:color="auto"/>
            </w:tcBorders>
            <w:shd w:val="clear" w:color="auto" w:fill="auto"/>
            <w:vAlign w:val="bottom"/>
          </w:tcPr>
          <w:p w14:paraId="3C01379E" w14:textId="7CF3A45D" w:rsidR="0007708B" w:rsidRPr="0007708B" w:rsidRDefault="0007708B" w:rsidP="00C4700F">
            <w:pPr>
              <w:jc w:val="right"/>
              <w:rPr>
                <w:rFonts w:cs="Arial"/>
                <w:b/>
                <w:color w:val="000000"/>
                <w:szCs w:val="24"/>
              </w:rPr>
            </w:pPr>
            <w:r w:rsidRPr="0007708B">
              <w:rPr>
                <w:rFonts w:cs="Arial"/>
                <w:b/>
                <w:bCs/>
                <w:color w:val="000000"/>
                <w:szCs w:val="24"/>
              </w:rPr>
              <w:t>9513.1</w:t>
            </w:r>
          </w:p>
        </w:tc>
      </w:tr>
    </w:tbl>
    <w:p w14:paraId="6D1CC50A" w14:textId="77777777" w:rsidR="00F16A92" w:rsidRPr="009C7DF1" w:rsidRDefault="00F16A92" w:rsidP="00C4700F">
      <w:pPr>
        <w:rPr>
          <w:rFonts w:cs="Arial"/>
          <w:szCs w:val="24"/>
        </w:rPr>
      </w:pPr>
    </w:p>
    <w:p w14:paraId="03C001B4" w14:textId="6EB2A43E" w:rsidR="00282B28" w:rsidRPr="009C7DF1" w:rsidRDefault="00922CCE" w:rsidP="00C4700F">
      <w:pPr>
        <w:rPr>
          <w:rFonts w:cs="Arial"/>
          <w:szCs w:val="24"/>
        </w:rPr>
      </w:pPr>
      <w:r w:rsidRPr="009C7DF1">
        <w:rPr>
          <w:rFonts w:cs="Arial"/>
          <w:szCs w:val="24"/>
        </w:rPr>
        <w:t>T</w:t>
      </w:r>
      <w:r w:rsidR="005D6164" w:rsidRPr="009C7DF1">
        <w:rPr>
          <w:rFonts w:cs="Arial"/>
          <w:szCs w:val="24"/>
        </w:rPr>
        <w:t xml:space="preserve">he monthly breakdown of parental leave across </w:t>
      </w:r>
      <w:r w:rsidR="00C75078">
        <w:rPr>
          <w:rFonts w:cs="Arial"/>
          <w:szCs w:val="24"/>
        </w:rPr>
        <w:t>NHS GJ</w:t>
      </w:r>
      <w:r w:rsidR="005D6164" w:rsidRPr="009C7DF1">
        <w:rPr>
          <w:rFonts w:cs="Arial"/>
          <w:szCs w:val="24"/>
        </w:rPr>
        <w:t xml:space="preserve"> during the monitored period is shown below.</w:t>
      </w:r>
      <w:r w:rsidR="00901CC7" w:rsidRPr="009C7DF1">
        <w:rPr>
          <w:rFonts w:cs="Arial"/>
          <w:szCs w:val="24"/>
        </w:rPr>
        <w:t xml:space="preserve"> </w:t>
      </w:r>
      <w:r w:rsidR="00B07300" w:rsidRPr="009C7DF1">
        <w:rPr>
          <w:rFonts w:cs="Arial"/>
          <w:szCs w:val="24"/>
        </w:rPr>
        <w:t>There is a peak in July and August</w:t>
      </w:r>
      <w:r w:rsidR="00A50B8A" w:rsidRPr="009C7DF1">
        <w:rPr>
          <w:rFonts w:cs="Arial"/>
          <w:szCs w:val="24"/>
        </w:rPr>
        <w:t>, during the school summer holidays</w:t>
      </w:r>
      <w:r w:rsidR="00B07300" w:rsidRPr="009C7DF1">
        <w:rPr>
          <w:rFonts w:cs="Arial"/>
          <w:szCs w:val="24"/>
        </w:rPr>
        <w:t>, which is to be expected</w:t>
      </w:r>
      <w:r w:rsidR="005D6164" w:rsidRPr="009C7DF1">
        <w:rPr>
          <w:rFonts w:cs="Arial"/>
          <w:szCs w:val="24"/>
        </w:rPr>
        <w:t>.</w:t>
      </w:r>
      <w:r w:rsidR="00901CC7" w:rsidRPr="009C7DF1">
        <w:rPr>
          <w:rFonts w:cs="Arial"/>
          <w:szCs w:val="24"/>
        </w:rPr>
        <w:t xml:space="preserve"> </w:t>
      </w:r>
      <w:r w:rsidR="00B07300" w:rsidRPr="009C7DF1">
        <w:rPr>
          <w:rFonts w:cs="Arial"/>
          <w:szCs w:val="24"/>
        </w:rPr>
        <w:t>There was also a</w:t>
      </w:r>
      <w:r w:rsidR="00D042D4" w:rsidRPr="009C7DF1">
        <w:rPr>
          <w:rFonts w:cs="Arial"/>
          <w:szCs w:val="24"/>
        </w:rPr>
        <w:t xml:space="preserve"> peak was in October, coinciding with school half-term</w:t>
      </w:r>
      <w:r w:rsidR="007F540A">
        <w:rPr>
          <w:rFonts w:cs="Arial"/>
          <w:szCs w:val="24"/>
        </w:rPr>
        <w:t>, and a smaller peak in February for that half-term</w:t>
      </w:r>
      <w:r w:rsidR="00D042D4" w:rsidRPr="009C7DF1">
        <w:rPr>
          <w:rFonts w:cs="Arial"/>
          <w:szCs w:val="24"/>
        </w:rPr>
        <w:t>.</w:t>
      </w:r>
    </w:p>
    <w:p w14:paraId="780E0D9C" w14:textId="1A26B37A" w:rsidR="00B07300" w:rsidRDefault="00B07300" w:rsidP="00C4700F">
      <w:pPr>
        <w:rPr>
          <w:rFonts w:cs="Arial"/>
          <w:szCs w:val="24"/>
        </w:rPr>
      </w:pPr>
    </w:p>
    <w:p w14:paraId="59C01D78" w14:textId="03FBAC70" w:rsidR="00F17283" w:rsidRDefault="0007708B" w:rsidP="00C4700F">
      <w:pPr>
        <w:rPr>
          <w:rFonts w:cs="Arial"/>
          <w:szCs w:val="24"/>
        </w:rPr>
      </w:pPr>
      <w:r>
        <w:rPr>
          <w:noProof/>
          <w:lang w:eastAsia="en-GB"/>
        </w:rPr>
        <w:drawing>
          <wp:inline distT="0" distB="0" distL="0" distR="0" wp14:anchorId="6912FF6E" wp14:editId="5775E5D0">
            <wp:extent cx="6840220" cy="1915795"/>
            <wp:effectExtent l="0" t="0" r="17780" b="825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1DF7144" w14:textId="10BAFF07" w:rsidR="00F17283" w:rsidRDefault="00F17283" w:rsidP="00C4700F">
      <w:pPr>
        <w:rPr>
          <w:rFonts w:cs="Arial"/>
          <w:szCs w:val="24"/>
        </w:rPr>
      </w:pPr>
    </w:p>
    <w:p w14:paraId="70D66D95" w14:textId="3A727464" w:rsidR="00573DBC" w:rsidRDefault="00573DBC" w:rsidP="00C4700F">
      <w:pPr>
        <w:pStyle w:val="Heading2"/>
      </w:pPr>
      <w:bookmarkStart w:id="62" w:name="_Toc168582523"/>
      <w:r>
        <w:t>Maternity Leave</w:t>
      </w:r>
      <w:bookmarkEnd w:id="62"/>
    </w:p>
    <w:p w14:paraId="0D73846E" w14:textId="75343371" w:rsidR="00573DBC" w:rsidRDefault="00573DBC" w:rsidP="00C4700F">
      <w:pPr>
        <w:pStyle w:val="NoSpacing"/>
        <w:rPr>
          <w:rFonts w:ascii="Arial" w:eastAsia="Times New Roman" w:hAnsi="Arial" w:cs="Arial"/>
          <w:szCs w:val="24"/>
          <w:lang w:eastAsia="en-GB"/>
        </w:rPr>
      </w:pPr>
      <w:r w:rsidRPr="00573DBC">
        <w:rPr>
          <w:rFonts w:ascii="Arial" w:hAnsi="Arial" w:cs="Arial"/>
          <w:szCs w:val="24"/>
        </w:rPr>
        <w:t>Our Maternity Leave Policy sets out the rights and responsibilities of employees, regardless of gender identity and trans identity, who are pregnant or have recently given birth, and gives details of the arrangements for antenatal care, pregnancy-related illness, and maternity leave and pay.</w:t>
      </w:r>
      <w:r>
        <w:rPr>
          <w:rFonts w:ascii="Arial" w:hAnsi="Arial" w:cs="Arial"/>
          <w:szCs w:val="24"/>
        </w:rPr>
        <w:t xml:space="preserve"> </w:t>
      </w:r>
      <w:r w:rsidRPr="00573DBC">
        <w:rPr>
          <w:rFonts w:ascii="Arial" w:eastAsia="Times New Roman" w:hAnsi="Arial" w:cs="Arial"/>
          <w:szCs w:val="24"/>
          <w:lang w:eastAsia="en-GB"/>
        </w:rPr>
        <w:t>The policy aims to implement best practice in the processing of applications, management of pregnant workers and return to work arrangements.</w:t>
      </w:r>
      <w:r>
        <w:rPr>
          <w:rFonts w:ascii="Arial" w:eastAsia="Times New Roman" w:hAnsi="Arial" w:cs="Arial"/>
          <w:szCs w:val="24"/>
          <w:lang w:eastAsia="en-GB"/>
        </w:rPr>
        <w:t xml:space="preserve"> The</w:t>
      </w:r>
      <w:r w:rsidRPr="00573DBC">
        <w:rPr>
          <w:rFonts w:ascii="Arial" w:eastAsia="Times New Roman" w:hAnsi="Arial" w:cs="Arial"/>
          <w:szCs w:val="24"/>
          <w:lang w:eastAsia="en-GB"/>
        </w:rPr>
        <w:t xml:space="preserve"> policy is inclusive and where the term “mother” is used it refers to the employee who gave birth, regardless of that employee’s gender identity or trans identity.</w:t>
      </w:r>
    </w:p>
    <w:p w14:paraId="6EA66504" w14:textId="00D33CD2" w:rsidR="00573DBC" w:rsidRDefault="00573DBC" w:rsidP="00C4700F">
      <w:pPr>
        <w:pStyle w:val="NoSpacing"/>
        <w:rPr>
          <w:rFonts w:ascii="Arial" w:eastAsia="Times New Roman" w:hAnsi="Arial" w:cs="Arial"/>
          <w:szCs w:val="24"/>
          <w:lang w:eastAsia="en-GB"/>
        </w:rPr>
      </w:pPr>
    </w:p>
    <w:p w14:paraId="53E7F718" w14:textId="6D0D94CE" w:rsidR="00573DBC" w:rsidRDefault="0075588F" w:rsidP="00C4700F">
      <w:pPr>
        <w:pStyle w:val="NoSpacing"/>
        <w:rPr>
          <w:rFonts w:ascii="Arial" w:hAnsi="Arial" w:cs="Arial"/>
          <w:szCs w:val="24"/>
        </w:rPr>
      </w:pPr>
      <w:r>
        <w:rPr>
          <w:rFonts w:ascii="Arial" w:hAnsi="Arial" w:cs="Arial"/>
          <w:szCs w:val="24"/>
        </w:rPr>
        <w:t>Between 01.04.23 and 31.03.24</w:t>
      </w:r>
      <w:r w:rsidR="00573DBC">
        <w:rPr>
          <w:rFonts w:ascii="Arial" w:hAnsi="Arial" w:cs="Arial"/>
          <w:szCs w:val="24"/>
        </w:rPr>
        <w:t xml:space="preserve">, </w:t>
      </w:r>
      <w:r w:rsidR="007F370D">
        <w:rPr>
          <w:rFonts w:ascii="Arial" w:hAnsi="Arial" w:cs="Arial"/>
          <w:szCs w:val="24"/>
        </w:rPr>
        <w:t xml:space="preserve">a total of </w:t>
      </w:r>
      <w:r w:rsidRPr="0075588F">
        <w:rPr>
          <w:rFonts w:ascii="Arial" w:hAnsi="Arial" w:cs="Arial"/>
          <w:szCs w:val="24"/>
        </w:rPr>
        <w:t>61710.9</w:t>
      </w:r>
      <w:r w:rsidR="007F370D">
        <w:rPr>
          <w:rFonts w:ascii="Arial" w:hAnsi="Arial" w:cs="Arial"/>
          <w:szCs w:val="24"/>
        </w:rPr>
        <w:t xml:space="preserve"> hours of maternity leave were used (</w:t>
      </w:r>
      <w:r w:rsidRPr="0075588F">
        <w:rPr>
          <w:rFonts w:ascii="Arial" w:hAnsi="Arial" w:cs="Arial"/>
          <w:szCs w:val="24"/>
        </w:rPr>
        <w:t>29427.8</w:t>
      </w:r>
      <w:r>
        <w:rPr>
          <w:rFonts w:ascii="Arial" w:hAnsi="Arial" w:cs="Arial"/>
          <w:szCs w:val="24"/>
        </w:rPr>
        <w:t xml:space="preserve"> hours less</w:t>
      </w:r>
      <w:r w:rsidR="007F370D">
        <w:rPr>
          <w:rFonts w:ascii="Arial" w:hAnsi="Arial" w:cs="Arial"/>
          <w:szCs w:val="24"/>
        </w:rPr>
        <w:t xml:space="preserve"> than the previous year), with the Directorate breakdown shown in the table below:</w:t>
      </w:r>
    </w:p>
    <w:p w14:paraId="3B79D784" w14:textId="77777777" w:rsidR="00573DBC" w:rsidRPr="00573DBC" w:rsidRDefault="00573DBC" w:rsidP="00C4700F">
      <w:pPr>
        <w:pStyle w:val="NoSpacing"/>
        <w:rPr>
          <w:rFonts w:ascii="Arial" w:hAnsi="Arial" w:cs="Arial"/>
          <w:szCs w:val="24"/>
        </w:rPr>
      </w:pPr>
    </w:p>
    <w:tbl>
      <w:tblPr>
        <w:tblStyle w:val="TableGrid"/>
        <w:tblW w:w="0" w:type="auto"/>
        <w:jc w:val="center"/>
        <w:tblLook w:val="04A0" w:firstRow="1" w:lastRow="0" w:firstColumn="1" w:lastColumn="0" w:noHBand="0" w:noVBand="1"/>
      </w:tblPr>
      <w:tblGrid>
        <w:gridCol w:w="4219"/>
        <w:gridCol w:w="2977"/>
      </w:tblGrid>
      <w:tr w:rsidR="00573DBC" w:rsidRPr="009C7DF1" w14:paraId="6309E317" w14:textId="77777777" w:rsidTr="00573DBC">
        <w:trPr>
          <w:jc w:val="center"/>
        </w:trPr>
        <w:tc>
          <w:tcPr>
            <w:tcW w:w="4219" w:type="dxa"/>
          </w:tcPr>
          <w:p w14:paraId="3CFEC95D" w14:textId="77777777" w:rsidR="00573DBC" w:rsidRPr="009C7DF1" w:rsidRDefault="00573DBC" w:rsidP="00C4700F">
            <w:pPr>
              <w:rPr>
                <w:rFonts w:cs="Arial"/>
                <w:b/>
                <w:szCs w:val="24"/>
              </w:rPr>
            </w:pPr>
            <w:r w:rsidRPr="009C7DF1">
              <w:rPr>
                <w:rFonts w:cs="Arial"/>
                <w:b/>
                <w:szCs w:val="24"/>
              </w:rPr>
              <w:t>Directorate</w:t>
            </w:r>
          </w:p>
        </w:tc>
        <w:tc>
          <w:tcPr>
            <w:tcW w:w="2977" w:type="dxa"/>
          </w:tcPr>
          <w:p w14:paraId="157FCDE1" w14:textId="77777777" w:rsidR="00573DBC" w:rsidRPr="009C7DF1" w:rsidRDefault="00573DBC" w:rsidP="00C4700F">
            <w:pPr>
              <w:rPr>
                <w:rFonts w:cs="Arial"/>
                <w:b/>
                <w:szCs w:val="24"/>
              </w:rPr>
            </w:pPr>
            <w:r w:rsidRPr="009C7DF1">
              <w:rPr>
                <w:rFonts w:cs="Arial"/>
                <w:b/>
                <w:szCs w:val="24"/>
              </w:rPr>
              <w:t>Special Leave Hours</w:t>
            </w:r>
          </w:p>
        </w:tc>
      </w:tr>
      <w:tr w:rsidR="0075588F" w:rsidRPr="009C7DF1" w14:paraId="7B85F5A1" w14:textId="77777777" w:rsidTr="009E03FF">
        <w:trPr>
          <w:jc w:val="center"/>
        </w:trPr>
        <w:tc>
          <w:tcPr>
            <w:tcW w:w="4219" w:type="dxa"/>
          </w:tcPr>
          <w:p w14:paraId="0D59C598" w14:textId="77777777" w:rsidR="0075588F" w:rsidRPr="009C7DF1" w:rsidRDefault="0075588F" w:rsidP="00C4700F">
            <w:pPr>
              <w:rPr>
                <w:rFonts w:cs="Arial"/>
                <w:szCs w:val="24"/>
              </w:rPr>
            </w:pPr>
            <w:r w:rsidRPr="009C7DF1">
              <w:rPr>
                <w:rFonts w:cs="Arial"/>
                <w:szCs w:val="24"/>
              </w:rPr>
              <w:t>Corporate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47FE22B3" w14:textId="1AB418E5" w:rsidR="0075588F" w:rsidRPr="0075588F" w:rsidRDefault="0075588F" w:rsidP="00C4700F">
            <w:pPr>
              <w:jc w:val="right"/>
              <w:rPr>
                <w:rFonts w:cs="Arial"/>
                <w:color w:val="000000"/>
                <w:szCs w:val="24"/>
              </w:rPr>
            </w:pPr>
            <w:r w:rsidRPr="0075588F">
              <w:rPr>
                <w:rFonts w:cs="Arial"/>
                <w:color w:val="000000"/>
                <w:szCs w:val="24"/>
              </w:rPr>
              <w:t>16459.0</w:t>
            </w:r>
          </w:p>
        </w:tc>
      </w:tr>
      <w:tr w:rsidR="0075588F" w:rsidRPr="009C7DF1" w14:paraId="0F92BF4E" w14:textId="77777777" w:rsidTr="009E03FF">
        <w:trPr>
          <w:jc w:val="center"/>
        </w:trPr>
        <w:tc>
          <w:tcPr>
            <w:tcW w:w="4219" w:type="dxa"/>
          </w:tcPr>
          <w:p w14:paraId="5D2D2210" w14:textId="77777777" w:rsidR="0075588F" w:rsidRPr="009C7DF1" w:rsidRDefault="0075588F" w:rsidP="00C4700F">
            <w:pPr>
              <w:rPr>
                <w:rFonts w:cs="Arial"/>
                <w:szCs w:val="24"/>
              </w:rPr>
            </w:pPr>
            <w:r w:rsidRPr="009C7DF1">
              <w:rPr>
                <w:rFonts w:cs="Arial"/>
                <w:szCs w:val="24"/>
              </w:rPr>
              <w:t>Golden Jubilee Conference Hotel</w:t>
            </w:r>
          </w:p>
        </w:tc>
        <w:tc>
          <w:tcPr>
            <w:tcW w:w="2977" w:type="dxa"/>
            <w:tcBorders>
              <w:top w:val="nil"/>
              <w:left w:val="single" w:sz="4" w:space="0" w:color="auto"/>
              <w:bottom w:val="single" w:sz="4" w:space="0" w:color="auto"/>
              <w:right w:val="single" w:sz="4" w:space="0" w:color="auto"/>
            </w:tcBorders>
            <w:shd w:val="clear" w:color="auto" w:fill="auto"/>
            <w:vAlign w:val="bottom"/>
          </w:tcPr>
          <w:p w14:paraId="2780B454" w14:textId="4EA3733F" w:rsidR="0075588F" w:rsidRPr="0075588F" w:rsidRDefault="0075588F" w:rsidP="00C4700F">
            <w:pPr>
              <w:jc w:val="right"/>
              <w:rPr>
                <w:rFonts w:cs="Arial"/>
                <w:color w:val="000000"/>
                <w:szCs w:val="24"/>
              </w:rPr>
            </w:pPr>
            <w:r w:rsidRPr="0075588F">
              <w:rPr>
                <w:rFonts w:cs="Arial"/>
                <w:color w:val="000000"/>
                <w:szCs w:val="24"/>
              </w:rPr>
              <w:t>1275.0</w:t>
            </w:r>
          </w:p>
        </w:tc>
      </w:tr>
      <w:tr w:rsidR="0075588F" w:rsidRPr="009C7DF1" w14:paraId="062F7067" w14:textId="77777777" w:rsidTr="009E03FF">
        <w:trPr>
          <w:jc w:val="center"/>
        </w:trPr>
        <w:tc>
          <w:tcPr>
            <w:tcW w:w="4219" w:type="dxa"/>
          </w:tcPr>
          <w:p w14:paraId="0BC1BD13" w14:textId="77777777" w:rsidR="0075588F" w:rsidRPr="009C7DF1" w:rsidRDefault="0075588F" w:rsidP="00C4700F">
            <w:pPr>
              <w:rPr>
                <w:rFonts w:cs="Arial"/>
                <w:szCs w:val="24"/>
              </w:rPr>
            </w:pPr>
            <w:r w:rsidRPr="009C7DF1">
              <w:rPr>
                <w:rFonts w:cs="Arial"/>
                <w:szCs w:val="24"/>
              </w:rPr>
              <w:t>Heart, Lung and Diagnostic Services</w:t>
            </w:r>
          </w:p>
        </w:tc>
        <w:tc>
          <w:tcPr>
            <w:tcW w:w="2977" w:type="dxa"/>
            <w:tcBorders>
              <w:top w:val="nil"/>
              <w:left w:val="single" w:sz="4" w:space="0" w:color="auto"/>
              <w:bottom w:val="single" w:sz="4" w:space="0" w:color="auto"/>
              <w:right w:val="single" w:sz="4" w:space="0" w:color="auto"/>
            </w:tcBorders>
            <w:shd w:val="clear" w:color="auto" w:fill="auto"/>
            <w:vAlign w:val="bottom"/>
          </w:tcPr>
          <w:p w14:paraId="227F3C0D" w14:textId="767195A6" w:rsidR="0075588F" w:rsidRPr="0075588F" w:rsidRDefault="0075588F" w:rsidP="00C4700F">
            <w:pPr>
              <w:jc w:val="right"/>
              <w:rPr>
                <w:rFonts w:cs="Arial"/>
                <w:color w:val="000000"/>
                <w:szCs w:val="24"/>
              </w:rPr>
            </w:pPr>
            <w:r w:rsidRPr="0075588F">
              <w:rPr>
                <w:rFonts w:cs="Arial"/>
                <w:color w:val="000000"/>
                <w:szCs w:val="24"/>
              </w:rPr>
              <w:t>23999.8</w:t>
            </w:r>
          </w:p>
        </w:tc>
      </w:tr>
      <w:tr w:rsidR="0075588F" w:rsidRPr="009C7DF1" w14:paraId="3B33C9BB" w14:textId="77777777" w:rsidTr="009E03FF">
        <w:trPr>
          <w:jc w:val="center"/>
        </w:trPr>
        <w:tc>
          <w:tcPr>
            <w:tcW w:w="4219" w:type="dxa"/>
          </w:tcPr>
          <w:p w14:paraId="64F7E34D" w14:textId="77777777" w:rsidR="0075588F" w:rsidRPr="009C7DF1" w:rsidRDefault="0075588F" w:rsidP="00C4700F">
            <w:pPr>
              <w:rPr>
                <w:rFonts w:cs="Arial"/>
                <w:szCs w:val="24"/>
              </w:rPr>
            </w:pPr>
            <w:r w:rsidRPr="009C7DF1">
              <w:rPr>
                <w:rFonts w:cs="Arial"/>
                <w:szCs w:val="24"/>
              </w:rPr>
              <w:t>National Elective Services</w:t>
            </w:r>
          </w:p>
        </w:tc>
        <w:tc>
          <w:tcPr>
            <w:tcW w:w="2977" w:type="dxa"/>
            <w:tcBorders>
              <w:top w:val="nil"/>
              <w:left w:val="single" w:sz="4" w:space="0" w:color="auto"/>
              <w:bottom w:val="single" w:sz="4" w:space="0" w:color="auto"/>
              <w:right w:val="single" w:sz="4" w:space="0" w:color="auto"/>
            </w:tcBorders>
            <w:shd w:val="clear" w:color="auto" w:fill="auto"/>
            <w:vAlign w:val="bottom"/>
          </w:tcPr>
          <w:p w14:paraId="14D7F08B" w14:textId="19100F7B" w:rsidR="0075588F" w:rsidRPr="0075588F" w:rsidRDefault="0075588F" w:rsidP="00C4700F">
            <w:pPr>
              <w:jc w:val="right"/>
              <w:rPr>
                <w:rFonts w:cs="Arial"/>
                <w:color w:val="000000"/>
                <w:szCs w:val="24"/>
              </w:rPr>
            </w:pPr>
            <w:r w:rsidRPr="0075588F">
              <w:rPr>
                <w:rFonts w:cs="Arial"/>
                <w:color w:val="000000"/>
                <w:szCs w:val="24"/>
              </w:rPr>
              <w:t>19977.0</w:t>
            </w:r>
          </w:p>
        </w:tc>
      </w:tr>
      <w:tr w:rsidR="0075588F" w:rsidRPr="00461778" w14:paraId="41CB9B85" w14:textId="77777777" w:rsidTr="009E03FF">
        <w:trPr>
          <w:jc w:val="center"/>
        </w:trPr>
        <w:tc>
          <w:tcPr>
            <w:tcW w:w="4219" w:type="dxa"/>
          </w:tcPr>
          <w:p w14:paraId="4CCEDE7A" w14:textId="0D6D9A97" w:rsidR="0075588F" w:rsidRPr="009C7DF1" w:rsidRDefault="0075588F" w:rsidP="00C4700F">
            <w:pPr>
              <w:rPr>
                <w:rFonts w:cs="Arial"/>
                <w:b/>
                <w:szCs w:val="24"/>
              </w:rPr>
            </w:pPr>
            <w:r>
              <w:rPr>
                <w:rFonts w:cs="Arial"/>
                <w:b/>
                <w:szCs w:val="24"/>
              </w:rPr>
              <w:t>NHS GJ</w:t>
            </w:r>
            <w:r w:rsidRPr="009C7DF1">
              <w:rPr>
                <w:rFonts w:cs="Arial"/>
                <w:b/>
                <w:szCs w:val="24"/>
              </w:rPr>
              <w:t xml:space="preserve"> Total</w:t>
            </w:r>
          </w:p>
        </w:tc>
        <w:tc>
          <w:tcPr>
            <w:tcW w:w="2977" w:type="dxa"/>
            <w:tcBorders>
              <w:top w:val="nil"/>
              <w:left w:val="single" w:sz="4" w:space="0" w:color="auto"/>
              <w:bottom w:val="single" w:sz="4" w:space="0" w:color="auto"/>
              <w:right w:val="single" w:sz="4" w:space="0" w:color="auto"/>
            </w:tcBorders>
            <w:shd w:val="clear" w:color="auto" w:fill="auto"/>
            <w:vAlign w:val="bottom"/>
          </w:tcPr>
          <w:p w14:paraId="3739DC77" w14:textId="4FFA4219" w:rsidR="0075588F" w:rsidRPr="0075588F" w:rsidRDefault="0075588F" w:rsidP="00C4700F">
            <w:pPr>
              <w:jc w:val="right"/>
              <w:rPr>
                <w:rFonts w:cs="Arial"/>
                <w:b/>
                <w:color w:val="000000"/>
                <w:szCs w:val="24"/>
              </w:rPr>
            </w:pPr>
            <w:r w:rsidRPr="0075588F">
              <w:rPr>
                <w:rFonts w:cs="Arial"/>
                <w:b/>
                <w:bCs/>
                <w:color w:val="000000"/>
                <w:szCs w:val="24"/>
              </w:rPr>
              <w:t>61710.9</w:t>
            </w:r>
          </w:p>
        </w:tc>
      </w:tr>
    </w:tbl>
    <w:p w14:paraId="31A208DA" w14:textId="77777777" w:rsidR="00573DBC" w:rsidRPr="00573DBC" w:rsidRDefault="00573DBC" w:rsidP="00C4700F">
      <w:pPr>
        <w:pStyle w:val="NoSpacing"/>
        <w:rPr>
          <w:rFonts w:ascii="Arial" w:hAnsi="Arial" w:cs="Arial"/>
          <w:szCs w:val="24"/>
        </w:rPr>
      </w:pPr>
    </w:p>
    <w:p w14:paraId="550A8713" w14:textId="77777777" w:rsidR="00C06EE9" w:rsidRPr="009C7DF1" w:rsidRDefault="00D81BE1" w:rsidP="00C4700F">
      <w:pPr>
        <w:pStyle w:val="Heading2"/>
      </w:pPr>
      <w:bookmarkStart w:id="63" w:name="_Toc76025103"/>
      <w:bookmarkStart w:id="64" w:name="_Toc168582524"/>
      <w:r w:rsidRPr="009C7DF1">
        <w:t>Maternity Support (Paternity)</w:t>
      </w:r>
      <w:r w:rsidR="00C06EE9" w:rsidRPr="009C7DF1">
        <w:t xml:space="preserve"> Leave</w:t>
      </w:r>
      <w:bookmarkEnd w:id="63"/>
      <w:bookmarkEnd w:id="64"/>
    </w:p>
    <w:p w14:paraId="0FECBF65" w14:textId="77777777" w:rsidR="00C06EE9" w:rsidRPr="009C7DF1" w:rsidRDefault="006A26E0" w:rsidP="00C4700F">
      <w:pPr>
        <w:rPr>
          <w:rFonts w:cs="Arial"/>
          <w:szCs w:val="24"/>
        </w:rPr>
      </w:pPr>
      <w:r w:rsidRPr="009C7DF1">
        <w:rPr>
          <w:rFonts w:cs="Arial"/>
          <w:szCs w:val="24"/>
        </w:rPr>
        <w:t>Maternity s</w:t>
      </w:r>
      <w:r w:rsidR="00D81BE1" w:rsidRPr="009C7DF1">
        <w:rPr>
          <w:rFonts w:cs="Arial"/>
          <w:szCs w:val="24"/>
        </w:rPr>
        <w:t>upport (</w:t>
      </w:r>
      <w:r w:rsidRPr="009C7DF1">
        <w:rPr>
          <w:rFonts w:cs="Arial"/>
          <w:szCs w:val="24"/>
        </w:rPr>
        <w:t>p</w:t>
      </w:r>
      <w:r w:rsidR="000D6584" w:rsidRPr="009C7DF1">
        <w:rPr>
          <w:rFonts w:cs="Arial"/>
          <w:szCs w:val="24"/>
        </w:rPr>
        <w:t>aternity</w:t>
      </w:r>
      <w:r w:rsidR="00D81BE1" w:rsidRPr="009C7DF1">
        <w:rPr>
          <w:rFonts w:cs="Arial"/>
          <w:szCs w:val="24"/>
        </w:rPr>
        <w:t xml:space="preserve">) </w:t>
      </w:r>
      <w:r w:rsidRPr="009C7DF1">
        <w:rPr>
          <w:rFonts w:cs="Arial"/>
          <w:szCs w:val="24"/>
        </w:rPr>
        <w:t>l</w:t>
      </w:r>
      <w:r w:rsidR="000D6584" w:rsidRPr="009C7DF1">
        <w:rPr>
          <w:rFonts w:cs="Arial"/>
          <w:szCs w:val="24"/>
        </w:rPr>
        <w:t xml:space="preserve">eave applies to </w:t>
      </w:r>
      <w:r w:rsidR="002B3444">
        <w:rPr>
          <w:rFonts w:cs="Arial"/>
          <w:szCs w:val="24"/>
        </w:rPr>
        <w:t xml:space="preserve">non-birthing parents, including </w:t>
      </w:r>
      <w:r w:rsidR="000D6584" w:rsidRPr="009C7DF1">
        <w:rPr>
          <w:rFonts w:cs="Arial"/>
          <w:szCs w:val="24"/>
        </w:rPr>
        <w:t>biological and adoptive fathers, nominated carers and partners</w:t>
      </w:r>
      <w:r w:rsidR="002B3444">
        <w:rPr>
          <w:rFonts w:cs="Arial"/>
          <w:szCs w:val="24"/>
        </w:rPr>
        <w:t xml:space="preserve"> of birthing parents</w:t>
      </w:r>
      <w:r w:rsidR="000D6584" w:rsidRPr="009C7DF1">
        <w:rPr>
          <w:rFonts w:cs="Arial"/>
          <w:szCs w:val="24"/>
        </w:rPr>
        <w:t>, and allows time off for employees who wish to provide maternity support.</w:t>
      </w:r>
    </w:p>
    <w:p w14:paraId="087730DB" w14:textId="77777777" w:rsidR="007C0BA3" w:rsidRPr="009C7DF1" w:rsidRDefault="007C0BA3" w:rsidP="00C4700F">
      <w:pPr>
        <w:rPr>
          <w:rFonts w:cs="Arial"/>
          <w:szCs w:val="24"/>
        </w:rPr>
      </w:pPr>
    </w:p>
    <w:p w14:paraId="5F99E6A6" w14:textId="6587D1EF" w:rsidR="00461778" w:rsidRPr="009C7DF1" w:rsidRDefault="007C0BA3" w:rsidP="00C4700F">
      <w:pPr>
        <w:rPr>
          <w:rFonts w:cs="Arial"/>
          <w:szCs w:val="24"/>
        </w:rPr>
      </w:pPr>
      <w:r w:rsidRPr="009C7DF1">
        <w:rPr>
          <w:rFonts w:cs="Arial"/>
          <w:szCs w:val="24"/>
        </w:rPr>
        <w:t xml:space="preserve">During the monitored period employees used a total of </w:t>
      </w:r>
      <w:r w:rsidR="004122D9" w:rsidRPr="004122D9">
        <w:rPr>
          <w:rFonts w:cs="Arial"/>
          <w:szCs w:val="24"/>
        </w:rPr>
        <w:t>769.5</w:t>
      </w:r>
      <w:r w:rsidR="001673A2" w:rsidRPr="009C7DF1">
        <w:rPr>
          <w:rFonts w:cs="Arial"/>
          <w:szCs w:val="24"/>
        </w:rPr>
        <w:t xml:space="preserve"> </w:t>
      </w:r>
      <w:r w:rsidRPr="009C7DF1">
        <w:rPr>
          <w:rFonts w:cs="Arial"/>
          <w:szCs w:val="24"/>
        </w:rPr>
        <w:t xml:space="preserve">hours of </w:t>
      </w:r>
      <w:r w:rsidR="00D81BE1" w:rsidRPr="009C7DF1">
        <w:rPr>
          <w:rFonts w:cs="Arial"/>
          <w:szCs w:val="24"/>
        </w:rPr>
        <w:t>maternity support (</w:t>
      </w:r>
      <w:r w:rsidRPr="009C7DF1">
        <w:rPr>
          <w:rFonts w:cs="Arial"/>
          <w:szCs w:val="24"/>
        </w:rPr>
        <w:t>paternity</w:t>
      </w:r>
      <w:r w:rsidR="00D81BE1" w:rsidRPr="009C7DF1">
        <w:rPr>
          <w:rFonts w:cs="Arial"/>
          <w:szCs w:val="24"/>
        </w:rPr>
        <w:t>)</w:t>
      </w:r>
      <w:r w:rsidRPr="009C7DF1">
        <w:rPr>
          <w:rFonts w:cs="Arial"/>
          <w:szCs w:val="24"/>
        </w:rPr>
        <w:t xml:space="preserve"> leave</w:t>
      </w:r>
      <w:r w:rsidR="00282B28" w:rsidRPr="009C7DF1">
        <w:rPr>
          <w:rFonts w:cs="Arial"/>
          <w:szCs w:val="24"/>
        </w:rPr>
        <w:t xml:space="preserve"> (</w:t>
      </w:r>
      <w:r w:rsidR="00E8635C">
        <w:rPr>
          <w:rFonts w:cs="Arial"/>
          <w:szCs w:val="24"/>
        </w:rPr>
        <w:t>an increase</w:t>
      </w:r>
      <w:r w:rsidR="00282B28" w:rsidRPr="009C7DF1">
        <w:rPr>
          <w:rFonts w:cs="Arial"/>
          <w:szCs w:val="24"/>
        </w:rPr>
        <w:t xml:space="preserve"> of </w:t>
      </w:r>
      <w:r w:rsidR="004122D9" w:rsidRPr="004122D9">
        <w:rPr>
          <w:rFonts w:cs="Arial"/>
          <w:szCs w:val="24"/>
        </w:rPr>
        <w:t>148.0</w:t>
      </w:r>
      <w:r w:rsidR="005C0980" w:rsidRPr="009C7DF1">
        <w:rPr>
          <w:rFonts w:cs="Arial"/>
          <w:szCs w:val="24"/>
        </w:rPr>
        <w:t xml:space="preserve"> </w:t>
      </w:r>
      <w:r w:rsidR="00282B28" w:rsidRPr="009C7DF1">
        <w:rPr>
          <w:rFonts w:cs="Arial"/>
          <w:szCs w:val="24"/>
        </w:rPr>
        <w:t>hours on the previous year)</w:t>
      </w:r>
      <w:r w:rsidR="00D52C15" w:rsidRPr="009C7DF1">
        <w:rPr>
          <w:rFonts w:cs="Arial"/>
          <w:szCs w:val="24"/>
        </w:rPr>
        <w:t>.</w:t>
      </w:r>
      <w:r w:rsidR="00901CC7" w:rsidRPr="009C7DF1">
        <w:rPr>
          <w:rFonts w:cs="Arial"/>
          <w:szCs w:val="24"/>
        </w:rPr>
        <w:t xml:space="preserve"> </w:t>
      </w:r>
      <w:r w:rsidR="00D52C15" w:rsidRPr="009C7DF1">
        <w:rPr>
          <w:rFonts w:cs="Arial"/>
          <w:szCs w:val="24"/>
        </w:rPr>
        <w:t xml:space="preserve">The </w:t>
      </w:r>
      <w:r w:rsidR="007F370D">
        <w:rPr>
          <w:rFonts w:cs="Arial"/>
          <w:szCs w:val="24"/>
        </w:rPr>
        <w:t xml:space="preserve">Directorate </w:t>
      </w:r>
      <w:r w:rsidR="00D52C15" w:rsidRPr="009C7DF1">
        <w:rPr>
          <w:rFonts w:cs="Arial"/>
          <w:szCs w:val="24"/>
        </w:rPr>
        <w:t xml:space="preserve">breakdown </w:t>
      </w:r>
      <w:r w:rsidR="00461778" w:rsidRPr="009C7DF1">
        <w:rPr>
          <w:rFonts w:cs="Arial"/>
          <w:szCs w:val="24"/>
        </w:rPr>
        <w:t>is shown below:</w:t>
      </w:r>
    </w:p>
    <w:p w14:paraId="2E3244C6" w14:textId="40DCC2E0" w:rsidR="00461778" w:rsidRDefault="00461778" w:rsidP="00C4700F">
      <w:pPr>
        <w:rPr>
          <w:rFonts w:cs="Arial"/>
          <w:szCs w:val="24"/>
        </w:rPr>
      </w:pPr>
    </w:p>
    <w:p w14:paraId="702CD986" w14:textId="77777777" w:rsidR="00C4700F" w:rsidRPr="009C7DF1" w:rsidRDefault="00C4700F" w:rsidP="00C4700F">
      <w:pPr>
        <w:rPr>
          <w:rFonts w:cs="Arial"/>
          <w:szCs w:val="24"/>
        </w:rPr>
      </w:pPr>
    </w:p>
    <w:tbl>
      <w:tblPr>
        <w:tblStyle w:val="TableGrid"/>
        <w:tblW w:w="0" w:type="auto"/>
        <w:jc w:val="center"/>
        <w:tblLook w:val="04A0" w:firstRow="1" w:lastRow="0" w:firstColumn="1" w:lastColumn="0" w:noHBand="0" w:noVBand="1"/>
      </w:tblPr>
      <w:tblGrid>
        <w:gridCol w:w="4219"/>
        <w:gridCol w:w="2977"/>
      </w:tblGrid>
      <w:tr w:rsidR="00461778" w:rsidRPr="009C7DF1" w14:paraId="239A7333" w14:textId="77777777" w:rsidTr="006306C2">
        <w:trPr>
          <w:jc w:val="center"/>
        </w:trPr>
        <w:tc>
          <w:tcPr>
            <w:tcW w:w="4219" w:type="dxa"/>
          </w:tcPr>
          <w:p w14:paraId="59852AEF" w14:textId="77777777" w:rsidR="00461778" w:rsidRPr="009C7DF1" w:rsidRDefault="00461778" w:rsidP="00C4700F">
            <w:pPr>
              <w:rPr>
                <w:rFonts w:cs="Arial"/>
                <w:b/>
                <w:szCs w:val="24"/>
              </w:rPr>
            </w:pPr>
            <w:r w:rsidRPr="009C7DF1">
              <w:rPr>
                <w:rFonts w:cs="Arial"/>
                <w:b/>
                <w:szCs w:val="24"/>
              </w:rPr>
              <w:t>Directorate</w:t>
            </w:r>
          </w:p>
        </w:tc>
        <w:tc>
          <w:tcPr>
            <w:tcW w:w="2977" w:type="dxa"/>
          </w:tcPr>
          <w:p w14:paraId="64CCE5D8" w14:textId="77777777" w:rsidR="00461778" w:rsidRPr="009C7DF1" w:rsidRDefault="00461778" w:rsidP="00C4700F">
            <w:pPr>
              <w:rPr>
                <w:rFonts w:cs="Arial"/>
                <w:b/>
                <w:szCs w:val="24"/>
              </w:rPr>
            </w:pPr>
            <w:r w:rsidRPr="009C7DF1">
              <w:rPr>
                <w:rFonts w:cs="Arial"/>
                <w:b/>
                <w:szCs w:val="24"/>
              </w:rPr>
              <w:t>Special Leave Hours</w:t>
            </w:r>
          </w:p>
        </w:tc>
      </w:tr>
      <w:tr w:rsidR="004122D9" w:rsidRPr="009C7DF1" w14:paraId="5DED5CFB" w14:textId="77777777" w:rsidTr="009E03FF">
        <w:trPr>
          <w:jc w:val="center"/>
        </w:trPr>
        <w:tc>
          <w:tcPr>
            <w:tcW w:w="4219" w:type="dxa"/>
          </w:tcPr>
          <w:p w14:paraId="77423C4C" w14:textId="77777777" w:rsidR="004122D9" w:rsidRPr="009C7DF1" w:rsidRDefault="004122D9" w:rsidP="00C4700F">
            <w:pPr>
              <w:rPr>
                <w:rFonts w:cs="Arial"/>
                <w:szCs w:val="24"/>
              </w:rPr>
            </w:pPr>
            <w:r w:rsidRPr="009C7DF1">
              <w:rPr>
                <w:rFonts w:cs="Arial"/>
                <w:szCs w:val="24"/>
              </w:rPr>
              <w:t>Corporate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43102878" w14:textId="18791463" w:rsidR="004122D9" w:rsidRPr="004122D9" w:rsidRDefault="004122D9" w:rsidP="00C4700F">
            <w:pPr>
              <w:jc w:val="right"/>
              <w:rPr>
                <w:rFonts w:cs="Arial"/>
                <w:color w:val="000000"/>
                <w:szCs w:val="24"/>
              </w:rPr>
            </w:pPr>
            <w:r w:rsidRPr="004122D9">
              <w:rPr>
                <w:rFonts w:cs="Arial"/>
                <w:color w:val="000000"/>
                <w:szCs w:val="24"/>
              </w:rPr>
              <w:t>227.0</w:t>
            </w:r>
          </w:p>
        </w:tc>
      </w:tr>
      <w:tr w:rsidR="004122D9" w:rsidRPr="009C7DF1" w14:paraId="3F81E5A0" w14:textId="77777777" w:rsidTr="009E03FF">
        <w:trPr>
          <w:jc w:val="center"/>
        </w:trPr>
        <w:tc>
          <w:tcPr>
            <w:tcW w:w="4219" w:type="dxa"/>
          </w:tcPr>
          <w:p w14:paraId="7614FDC5" w14:textId="77777777" w:rsidR="004122D9" w:rsidRPr="009C7DF1" w:rsidRDefault="004122D9" w:rsidP="00C4700F">
            <w:pPr>
              <w:rPr>
                <w:rFonts w:cs="Arial"/>
                <w:szCs w:val="24"/>
              </w:rPr>
            </w:pPr>
            <w:r w:rsidRPr="009C7DF1">
              <w:rPr>
                <w:rFonts w:cs="Arial"/>
                <w:szCs w:val="24"/>
              </w:rPr>
              <w:t>Golden Jubilee Conference Hotel</w:t>
            </w:r>
          </w:p>
        </w:tc>
        <w:tc>
          <w:tcPr>
            <w:tcW w:w="2977" w:type="dxa"/>
            <w:tcBorders>
              <w:top w:val="nil"/>
              <w:left w:val="single" w:sz="4" w:space="0" w:color="auto"/>
              <w:bottom w:val="single" w:sz="4" w:space="0" w:color="auto"/>
              <w:right w:val="single" w:sz="4" w:space="0" w:color="auto"/>
            </w:tcBorders>
            <w:shd w:val="clear" w:color="auto" w:fill="auto"/>
            <w:vAlign w:val="bottom"/>
          </w:tcPr>
          <w:p w14:paraId="1E5860AF" w14:textId="11FE5194" w:rsidR="004122D9" w:rsidRPr="004122D9" w:rsidRDefault="004122D9" w:rsidP="00C4700F">
            <w:pPr>
              <w:jc w:val="right"/>
              <w:rPr>
                <w:rFonts w:cs="Arial"/>
                <w:color w:val="000000"/>
                <w:szCs w:val="24"/>
              </w:rPr>
            </w:pPr>
            <w:r w:rsidRPr="004122D9">
              <w:rPr>
                <w:rFonts w:cs="Arial"/>
                <w:color w:val="000000"/>
                <w:szCs w:val="24"/>
              </w:rPr>
              <w:t>75.5</w:t>
            </w:r>
          </w:p>
        </w:tc>
      </w:tr>
      <w:tr w:rsidR="004122D9" w:rsidRPr="009C7DF1" w14:paraId="5366276F" w14:textId="77777777" w:rsidTr="009E03FF">
        <w:trPr>
          <w:jc w:val="center"/>
        </w:trPr>
        <w:tc>
          <w:tcPr>
            <w:tcW w:w="4219" w:type="dxa"/>
          </w:tcPr>
          <w:p w14:paraId="755312F9" w14:textId="77777777" w:rsidR="004122D9" w:rsidRPr="009C7DF1" w:rsidRDefault="004122D9" w:rsidP="00C4700F">
            <w:pPr>
              <w:rPr>
                <w:rFonts w:cs="Arial"/>
                <w:szCs w:val="24"/>
              </w:rPr>
            </w:pPr>
            <w:r w:rsidRPr="009C7DF1">
              <w:rPr>
                <w:rFonts w:cs="Arial"/>
                <w:szCs w:val="24"/>
              </w:rPr>
              <w:t>Heart, Lung and Diagnostic Services</w:t>
            </w:r>
          </w:p>
        </w:tc>
        <w:tc>
          <w:tcPr>
            <w:tcW w:w="2977" w:type="dxa"/>
            <w:tcBorders>
              <w:top w:val="nil"/>
              <w:left w:val="single" w:sz="4" w:space="0" w:color="auto"/>
              <w:bottom w:val="single" w:sz="4" w:space="0" w:color="auto"/>
              <w:right w:val="single" w:sz="4" w:space="0" w:color="auto"/>
            </w:tcBorders>
            <w:shd w:val="clear" w:color="auto" w:fill="auto"/>
            <w:vAlign w:val="bottom"/>
          </w:tcPr>
          <w:p w14:paraId="0F0BD139" w14:textId="76EA2373" w:rsidR="004122D9" w:rsidRPr="004122D9" w:rsidRDefault="004122D9" w:rsidP="00C4700F">
            <w:pPr>
              <w:jc w:val="right"/>
              <w:rPr>
                <w:rFonts w:cs="Arial"/>
                <w:color w:val="000000"/>
                <w:szCs w:val="24"/>
              </w:rPr>
            </w:pPr>
            <w:r w:rsidRPr="004122D9">
              <w:rPr>
                <w:rFonts w:cs="Arial"/>
                <w:color w:val="000000"/>
                <w:szCs w:val="24"/>
              </w:rPr>
              <w:t>387.0</w:t>
            </w:r>
          </w:p>
        </w:tc>
      </w:tr>
      <w:tr w:rsidR="004122D9" w:rsidRPr="009C7DF1" w14:paraId="6FBE2161" w14:textId="77777777" w:rsidTr="009E03FF">
        <w:trPr>
          <w:jc w:val="center"/>
        </w:trPr>
        <w:tc>
          <w:tcPr>
            <w:tcW w:w="4219" w:type="dxa"/>
          </w:tcPr>
          <w:p w14:paraId="1103C237" w14:textId="77777777" w:rsidR="004122D9" w:rsidRPr="009C7DF1" w:rsidRDefault="004122D9" w:rsidP="00C4700F">
            <w:pPr>
              <w:rPr>
                <w:rFonts w:cs="Arial"/>
                <w:szCs w:val="24"/>
              </w:rPr>
            </w:pPr>
            <w:r w:rsidRPr="009C7DF1">
              <w:rPr>
                <w:rFonts w:cs="Arial"/>
                <w:szCs w:val="24"/>
              </w:rPr>
              <w:t>National Elective Services</w:t>
            </w:r>
          </w:p>
        </w:tc>
        <w:tc>
          <w:tcPr>
            <w:tcW w:w="2977" w:type="dxa"/>
            <w:tcBorders>
              <w:top w:val="nil"/>
              <w:left w:val="single" w:sz="4" w:space="0" w:color="auto"/>
              <w:bottom w:val="single" w:sz="4" w:space="0" w:color="auto"/>
              <w:right w:val="single" w:sz="4" w:space="0" w:color="auto"/>
            </w:tcBorders>
            <w:shd w:val="clear" w:color="auto" w:fill="auto"/>
            <w:vAlign w:val="bottom"/>
          </w:tcPr>
          <w:p w14:paraId="583E793E" w14:textId="4720EA00" w:rsidR="004122D9" w:rsidRPr="004122D9" w:rsidRDefault="004122D9" w:rsidP="00C4700F">
            <w:pPr>
              <w:jc w:val="right"/>
              <w:rPr>
                <w:rFonts w:cs="Arial"/>
                <w:color w:val="000000"/>
                <w:szCs w:val="24"/>
              </w:rPr>
            </w:pPr>
            <w:r w:rsidRPr="004122D9">
              <w:rPr>
                <w:rFonts w:cs="Arial"/>
                <w:color w:val="000000"/>
                <w:szCs w:val="24"/>
              </w:rPr>
              <w:t>80.0</w:t>
            </w:r>
          </w:p>
        </w:tc>
      </w:tr>
      <w:tr w:rsidR="004122D9" w:rsidRPr="00461778" w14:paraId="2D43C80F" w14:textId="77777777" w:rsidTr="009E03FF">
        <w:trPr>
          <w:jc w:val="center"/>
        </w:trPr>
        <w:tc>
          <w:tcPr>
            <w:tcW w:w="4219" w:type="dxa"/>
          </w:tcPr>
          <w:p w14:paraId="6C13689E" w14:textId="6CEB5B28" w:rsidR="004122D9" w:rsidRPr="009C7DF1" w:rsidRDefault="004122D9" w:rsidP="00C4700F">
            <w:pPr>
              <w:rPr>
                <w:rFonts w:cs="Arial"/>
                <w:b/>
                <w:szCs w:val="24"/>
              </w:rPr>
            </w:pPr>
            <w:r>
              <w:rPr>
                <w:rFonts w:cs="Arial"/>
                <w:b/>
                <w:szCs w:val="24"/>
              </w:rPr>
              <w:t>NHS GJ</w:t>
            </w:r>
            <w:r w:rsidRPr="009C7DF1">
              <w:rPr>
                <w:rFonts w:cs="Arial"/>
                <w:b/>
                <w:szCs w:val="24"/>
              </w:rPr>
              <w:t xml:space="preserve"> Total</w:t>
            </w:r>
          </w:p>
        </w:tc>
        <w:tc>
          <w:tcPr>
            <w:tcW w:w="2977" w:type="dxa"/>
            <w:tcBorders>
              <w:top w:val="nil"/>
              <w:left w:val="single" w:sz="4" w:space="0" w:color="auto"/>
              <w:bottom w:val="single" w:sz="4" w:space="0" w:color="auto"/>
              <w:right w:val="single" w:sz="4" w:space="0" w:color="auto"/>
            </w:tcBorders>
            <w:shd w:val="clear" w:color="auto" w:fill="auto"/>
            <w:vAlign w:val="bottom"/>
          </w:tcPr>
          <w:p w14:paraId="3FA16245" w14:textId="14AA21A2" w:rsidR="004122D9" w:rsidRPr="004122D9" w:rsidRDefault="004122D9" w:rsidP="00C4700F">
            <w:pPr>
              <w:jc w:val="right"/>
              <w:rPr>
                <w:rFonts w:cs="Arial"/>
                <w:b/>
                <w:color w:val="000000"/>
                <w:szCs w:val="24"/>
              </w:rPr>
            </w:pPr>
            <w:r w:rsidRPr="004122D9">
              <w:rPr>
                <w:rFonts w:cs="Arial"/>
                <w:b/>
                <w:bCs/>
                <w:color w:val="000000"/>
                <w:szCs w:val="24"/>
              </w:rPr>
              <w:t>769.5</w:t>
            </w:r>
          </w:p>
        </w:tc>
      </w:tr>
    </w:tbl>
    <w:p w14:paraId="4EE98A6D" w14:textId="7115614B" w:rsidR="00622DE8" w:rsidRPr="00F825B7" w:rsidRDefault="00D52C15" w:rsidP="00C4700F">
      <w:pPr>
        <w:rPr>
          <w:rFonts w:cs="Arial"/>
          <w:szCs w:val="24"/>
        </w:rPr>
      </w:pPr>
      <w:r w:rsidRPr="00F825B7">
        <w:rPr>
          <w:rFonts w:cs="Arial"/>
          <w:szCs w:val="24"/>
        </w:rPr>
        <w:br w:type="page"/>
      </w:r>
    </w:p>
    <w:p w14:paraId="7070563B" w14:textId="6E8D54D4" w:rsidR="00C06EE9" w:rsidRPr="00705A09" w:rsidRDefault="005243A5" w:rsidP="00C4700F">
      <w:pPr>
        <w:pStyle w:val="Heading1"/>
      </w:pPr>
      <w:bookmarkStart w:id="65" w:name="_Toc168582525"/>
      <w:r>
        <w:t>Diversity and Inclusion</w:t>
      </w:r>
      <w:bookmarkEnd w:id="65"/>
    </w:p>
    <w:p w14:paraId="20A8FF16" w14:textId="77777777" w:rsidR="00D2410B" w:rsidRPr="00705A09" w:rsidRDefault="00D2410B" w:rsidP="00C4700F">
      <w:pPr>
        <w:rPr>
          <w:rFonts w:cs="Arial"/>
          <w:szCs w:val="24"/>
        </w:rPr>
      </w:pPr>
    </w:p>
    <w:p w14:paraId="0E4EA6F8" w14:textId="72E56DB1" w:rsidR="00142A82" w:rsidRPr="00705A09" w:rsidRDefault="00D733F0" w:rsidP="00C4700F">
      <w:pPr>
        <w:rPr>
          <w:rFonts w:cs="Arial"/>
        </w:rPr>
      </w:pPr>
      <w:r>
        <w:rPr>
          <w:rFonts w:cs="Arial"/>
          <w:szCs w:val="24"/>
        </w:rPr>
        <w:t>NHS GJ</w:t>
      </w:r>
      <w:r w:rsidR="00E05D15" w:rsidRPr="00705A09">
        <w:rPr>
          <w:rFonts w:cs="Arial"/>
          <w:szCs w:val="24"/>
        </w:rPr>
        <w:t xml:space="preserve"> is committed to supporting dignity at work by creating an inclusive working environment.</w:t>
      </w:r>
      <w:r w:rsidR="00901CC7" w:rsidRPr="00705A09">
        <w:rPr>
          <w:rFonts w:cs="Arial"/>
          <w:szCs w:val="24"/>
        </w:rPr>
        <w:t xml:space="preserve"> </w:t>
      </w:r>
      <w:r w:rsidR="00E05D15" w:rsidRPr="00705A09">
        <w:rPr>
          <w:rFonts w:cs="Arial"/>
          <w:szCs w:val="24"/>
        </w:rPr>
        <w:t xml:space="preserve">The </w:t>
      </w:r>
      <w:hyperlink r:id="rId38" w:history="1">
        <w:r w:rsidR="00E05D15" w:rsidRPr="00DD79AE">
          <w:rPr>
            <w:rStyle w:val="Hyperlink"/>
            <w:rFonts w:cs="Arial"/>
            <w:szCs w:val="24"/>
          </w:rPr>
          <w:t>Embracing Equality Diversity and Human Rights Policy</w:t>
        </w:r>
      </w:hyperlink>
      <w:r w:rsidR="00E05D15" w:rsidRPr="00705A09">
        <w:rPr>
          <w:rFonts w:cs="Arial"/>
          <w:szCs w:val="24"/>
        </w:rPr>
        <w:t xml:space="preserve"> </w:t>
      </w:r>
      <w:r w:rsidR="00E32B58" w:rsidRPr="00705A09">
        <w:rPr>
          <w:rFonts w:cs="Arial"/>
          <w:szCs w:val="24"/>
        </w:rPr>
        <w:t>places</w:t>
      </w:r>
      <w:r w:rsidR="00E05D15" w:rsidRPr="00705A09">
        <w:rPr>
          <w:rFonts w:cs="Arial"/>
          <w:szCs w:val="24"/>
        </w:rPr>
        <w:t xml:space="preserve"> equality, diversity and human rights at the hea</w:t>
      </w:r>
      <w:r w:rsidR="00142A82" w:rsidRPr="00705A09">
        <w:rPr>
          <w:rFonts w:cs="Arial"/>
          <w:szCs w:val="24"/>
        </w:rPr>
        <w:t xml:space="preserve">rt of everything </w:t>
      </w:r>
      <w:r w:rsidR="00C75078">
        <w:rPr>
          <w:rFonts w:cs="Arial"/>
          <w:szCs w:val="24"/>
        </w:rPr>
        <w:t>NHS GJ</w:t>
      </w:r>
      <w:r w:rsidR="00142A82" w:rsidRPr="00705A09">
        <w:rPr>
          <w:rFonts w:cs="Arial"/>
          <w:szCs w:val="24"/>
        </w:rPr>
        <w:t xml:space="preserve"> does.</w:t>
      </w:r>
      <w:r w:rsidR="003F0240" w:rsidRPr="00705A09">
        <w:rPr>
          <w:rFonts w:cs="Arial"/>
          <w:szCs w:val="24"/>
        </w:rPr>
        <w:t xml:space="preserve"> </w:t>
      </w:r>
      <w:r w:rsidR="00142A82" w:rsidRPr="00705A09">
        <w:rPr>
          <w:rFonts w:cs="Arial"/>
          <w:szCs w:val="24"/>
        </w:rPr>
        <w:t xml:space="preserve">Our </w:t>
      </w:r>
      <w:hyperlink r:id="rId39" w:history="1">
        <w:r w:rsidRPr="004A4B6C">
          <w:rPr>
            <w:rStyle w:val="Hyperlink"/>
            <w:rFonts w:cs="Arial"/>
          </w:rPr>
          <w:t>Diversity and Inclusion Strategy 2021-25</w:t>
        </w:r>
      </w:hyperlink>
      <w:r>
        <w:rPr>
          <w:rFonts w:cs="Arial"/>
        </w:rPr>
        <w:t xml:space="preserve"> f</w:t>
      </w:r>
      <w:r w:rsidR="00142A82" w:rsidRPr="00705A09">
        <w:rPr>
          <w:rFonts w:cs="Arial"/>
        </w:rPr>
        <w:t xml:space="preserve">orms an integral part of NHS GJ’s aim to promote the health and wellbeing of staff, patients and volunteers. As such, there are a number of crossovers and interdependencies spanning across existing and future outcomes, including the </w:t>
      </w:r>
      <w:hyperlink r:id="rId40" w:history="1">
        <w:r w:rsidR="00142A82" w:rsidRPr="00DD79AE">
          <w:rPr>
            <w:rStyle w:val="Hyperlink"/>
            <w:rFonts w:cs="Arial"/>
          </w:rPr>
          <w:t>Health and Wellbeing Strategy</w:t>
        </w:r>
      </w:hyperlink>
      <w:r w:rsidR="00142A82" w:rsidRPr="00705A09">
        <w:rPr>
          <w:rFonts w:cs="Arial"/>
        </w:rPr>
        <w:t xml:space="preserve">, the </w:t>
      </w:r>
      <w:hyperlink r:id="rId41" w:history="1">
        <w:r w:rsidR="00142A82" w:rsidRPr="00D733F0">
          <w:rPr>
            <w:rStyle w:val="Hyperlink"/>
            <w:rFonts w:cs="Arial"/>
          </w:rPr>
          <w:t>Involving People Strategy</w:t>
        </w:r>
      </w:hyperlink>
      <w:r w:rsidR="00142A82" w:rsidRPr="00705A09">
        <w:rPr>
          <w:rFonts w:cs="Arial"/>
        </w:rPr>
        <w:t xml:space="preserve"> and the </w:t>
      </w:r>
      <w:hyperlink r:id="rId42" w:history="1">
        <w:r w:rsidR="00142A82" w:rsidRPr="00D733F0">
          <w:rPr>
            <w:rStyle w:val="Hyperlink"/>
            <w:rFonts w:cs="Arial"/>
          </w:rPr>
          <w:t>Volunteer Strategy</w:t>
        </w:r>
      </w:hyperlink>
      <w:r w:rsidR="00142A82" w:rsidRPr="00705A09">
        <w:rPr>
          <w:rFonts w:cs="Arial"/>
        </w:rPr>
        <w:t>.</w:t>
      </w:r>
      <w:r w:rsidR="003F0240" w:rsidRPr="00705A09">
        <w:rPr>
          <w:rFonts w:cs="Arial"/>
        </w:rPr>
        <w:t xml:space="preserve"> </w:t>
      </w:r>
      <w:r w:rsidR="00B05507" w:rsidRPr="00705A09">
        <w:rPr>
          <w:rFonts w:cs="Arial"/>
        </w:rPr>
        <w:t xml:space="preserve">We have set up </w:t>
      </w:r>
      <w:r w:rsidR="002B3444">
        <w:rPr>
          <w:rFonts w:cs="Arial"/>
        </w:rPr>
        <w:t>a Diversity and Inclusion</w:t>
      </w:r>
      <w:r w:rsidR="00B05507" w:rsidRPr="00705A09">
        <w:rPr>
          <w:rFonts w:cs="Arial"/>
        </w:rPr>
        <w:t xml:space="preserve"> Group to take forward our plans under the nine protected characteristics</w:t>
      </w:r>
      <w:r w:rsidR="002B3444">
        <w:rPr>
          <w:rFonts w:cs="Arial"/>
        </w:rPr>
        <w:t xml:space="preserve"> and the </w:t>
      </w:r>
      <w:hyperlink r:id="rId43" w:anchor=":~:text=The%20Fairer%20Scotland%20Duty%20(the,disadvantage%2C%20when%20making%20strategic%20decisions." w:history="1">
        <w:r w:rsidR="002B3444" w:rsidRPr="00706B37">
          <w:rPr>
            <w:rStyle w:val="Hyperlink"/>
            <w:rFonts w:cs="Arial"/>
          </w:rPr>
          <w:t>Fairer Scotland Duty</w:t>
        </w:r>
      </w:hyperlink>
      <w:r w:rsidR="00B05507" w:rsidRPr="00705A09">
        <w:rPr>
          <w:rFonts w:cs="Arial"/>
        </w:rPr>
        <w:t xml:space="preserve"> </w:t>
      </w:r>
      <w:r w:rsidR="00CC674B">
        <w:rPr>
          <w:rFonts w:cs="Arial"/>
        </w:rPr>
        <w:t xml:space="preserve">(FSD), </w:t>
      </w:r>
      <w:r w:rsidR="00B05507" w:rsidRPr="00705A09">
        <w:rPr>
          <w:rFonts w:cs="Arial"/>
        </w:rPr>
        <w:t>with each characteristic headed by an Executive Director.</w:t>
      </w:r>
    </w:p>
    <w:p w14:paraId="5B6EF42F" w14:textId="77777777" w:rsidR="00B8100A" w:rsidRPr="00705A09" w:rsidRDefault="00B8100A" w:rsidP="00C4700F">
      <w:pPr>
        <w:rPr>
          <w:rFonts w:cs="Arial"/>
          <w:szCs w:val="24"/>
        </w:rPr>
      </w:pPr>
    </w:p>
    <w:p w14:paraId="4A9A94AD" w14:textId="504E3D88" w:rsidR="00C06EE9" w:rsidRPr="00705A09" w:rsidRDefault="00E05D15" w:rsidP="00C4700F">
      <w:pPr>
        <w:rPr>
          <w:rFonts w:cs="Arial"/>
          <w:szCs w:val="24"/>
        </w:rPr>
      </w:pPr>
      <w:r w:rsidRPr="00705A09">
        <w:rPr>
          <w:rFonts w:cs="Arial"/>
          <w:szCs w:val="24"/>
        </w:rPr>
        <w:t xml:space="preserve">The information covered in this section is based on self-reporting by </w:t>
      </w:r>
      <w:r w:rsidR="00C75078">
        <w:rPr>
          <w:rFonts w:cs="Arial"/>
          <w:szCs w:val="24"/>
        </w:rPr>
        <w:t>NHS GJ</w:t>
      </w:r>
      <w:r w:rsidRPr="00705A09">
        <w:rPr>
          <w:rFonts w:cs="Arial"/>
          <w:szCs w:val="24"/>
        </w:rPr>
        <w:t>’s staff</w:t>
      </w:r>
      <w:r w:rsidR="0027651E">
        <w:rPr>
          <w:rFonts w:cs="Arial"/>
          <w:szCs w:val="24"/>
        </w:rPr>
        <w:t>,</w:t>
      </w:r>
      <w:r w:rsidR="003515CF" w:rsidRPr="00705A09">
        <w:rPr>
          <w:rFonts w:cs="Arial"/>
          <w:szCs w:val="24"/>
        </w:rPr>
        <w:t xml:space="preserve"> </w:t>
      </w:r>
      <w:r w:rsidRPr="00705A09">
        <w:rPr>
          <w:rFonts w:cs="Arial"/>
          <w:szCs w:val="24"/>
        </w:rPr>
        <w:t>and is collected at the point of engag</w:t>
      </w:r>
      <w:r w:rsidR="0027651E">
        <w:rPr>
          <w:rFonts w:cs="Arial"/>
          <w:szCs w:val="24"/>
        </w:rPr>
        <w:t>ement via the Staff Engagement</w:t>
      </w:r>
      <w:r w:rsidR="0043737C">
        <w:rPr>
          <w:rFonts w:cs="Arial"/>
          <w:szCs w:val="24"/>
        </w:rPr>
        <w:t xml:space="preserve"> Form</w:t>
      </w:r>
      <w:r w:rsidR="0027651E">
        <w:rPr>
          <w:rFonts w:cs="Arial"/>
          <w:szCs w:val="24"/>
        </w:rPr>
        <w:t>. Members of staff can also update their equalities details at any time using eESS.</w:t>
      </w:r>
    </w:p>
    <w:p w14:paraId="27469661" w14:textId="77777777" w:rsidR="00C06EE9" w:rsidRPr="00705A09" w:rsidRDefault="00C06EE9" w:rsidP="00C4700F">
      <w:pPr>
        <w:rPr>
          <w:rFonts w:cs="Arial"/>
          <w:szCs w:val="24"/>
        </w:rPr>
      </w:pPr>
    </w:p>
    <w:p w14:paraId="5A03BF6F" w14:textId="6FE19D11" w:rsidR="003E0991" w:rsidRPr="00705A09" w:rsidRDefault="003E0991" w:rsidP="00C4700F">
      <w:pPr>
        <w:rPr>
          <w:rFonts w:cs="Arial"/>
          <w:szCs w:val="24"/>
        </w:rPr>
      </w:pPr>
      <w:r w:rsidRPr="00705A09">
        <w:rPr>
          <w:rFonts w:cs="Arial"/>
          <w:szCs w:val="24"/>
        </w:rPr>
        <w:t>This section covers the protected characteristics as defined in the Equality Act 2010</w:t>
      </w:r>
      <w:r w:rsidR="00D16DE4">
        <w:rPr>
          <w:rFonts w:cs="Arial"/>
          <w:szCs w:val="24"/>
        </w:rPr>
        <w:t xml:space="preserve"> (the Act)</w:t>
      </w:r>
      <w:r w:rsidRPr="00705A09">
        <w:rPr>
          <w:rFonts w:cs="Arial"/>
          <w:szCs w:val="24"/>
        </w:rPr>
        <w:t>:</w:t>
      </w:r>
    </w:p>
    <w:p w14:paraId="5CD3E801" w14:textId="77777777" w:rsidR="003E0991" w:rsidRPr="00705A09" w:rsidRDefault="002B3444" w:rsidP="00C4700F">
      <w:pPr>
        <w:pStyle w:val="ListParagraph"/>
        <w:numPr>
          <w:ilvl w:val="0"/>
          <w:numId w:val="2"/>
        </w:numPr>
        <w:rPr>
          <w:rFonts w:cs="Arial"/>
          <w:szCs w:val="24"/>
        </w:rPr>
      </w:pPr>
      <w:r>
        <w:rPr>
          <w:rFonts w:cs="Arial"/>
          <w:szCs w:val="24"/>
        </w:rPr>
        <w:t>sex</w:t>
      </w:r>
      <w:r w:rsidR="003E0991" w:rsidRPr="00705A09">
        <w:rPr>
          <w:rFonts w:cs="Arial"/>
          <w:szCs w:val="24"/>
        </w:rPr>
        <w:t>;</w:t>
      </w:r>
    </w:p>
    <w:p w14:paraId="487850AB" w14:textId="77777777" w:rsidR="003E0991" w:rsidRPr="00705A09" w:rsidRDefault="003E0991" w:rsidP="00C4700F">
      <w:pPr>
        <w:pStyle w:val="ListParagraph"/>
        <w:numPr>
          <w:ilvl w:val="0"/>
          <w:numId w:val="2"/>
        </w:numPr>
        <w:rPr>
          <w:rFonts w:cs="Arial"/>
          <w:szCs w:val="24"/>
        </w:rPr>
      </w:pPr>
      <w:r w:rsidRPr="00705A09">
        <w:rPr>
          <w:rFonts w:cs="Arial"/>
          <w:szCs w:val="24"/>
        </w:rPr>
        <w:t>age;</w:t>
      </w:r>
    </w:p>
    <w:p w14:paraId="4ABB95F3" w14:textId="77777777" w:rsidR="003E0991" w:rsidRPr="00705A09" w:rsidRDefault="003E0991" w:rsidP="00C4700F">
      <w:pPr>
        <w:pStyle w:val="ListParagraph"/>
        <w:numPr>
          <w:ilvl w:val="0"/>
          <w:numId w:val="2"/>
        </w:numPr>
        <w:rPr>
          <w:rFonts w:cs="Arial"/>
          <w:szCs w:val="24"/>
        </w:rPr>
      </w:pPr>
      <w:r w:rsidRPr="00705A09">
        <w:rPr>
          <w:rFonts w:cs="Arial"/>
          <w:szCs w:val="24"/>
        </w:rPr>
        <w:t>race;</w:t>
      </w:r>
    </w:p>
    <w:p w14:paraId="19745F59" w14:textId="77777777" w:rsidR="003E0991" w:rsidRPr="00705A09" w:rsidRDefault="003E0991" w:rsidP="00C4700F">
      <w:pPr>
        <w:pStyle w:val="ListParagraph"/>
        <w:numPr>
          <w:ilvl w:val="0"/>
          <w:numId w:val="2"/>
        </w:numPr>
        <w:rPr>
          <w:rFonts w:cs="Arial"/>
          <w:szCs w:val="24"/>
        </w:rPr>
      </w:pPr>
      <w:r w:rsidRPr="00705A09">
        <w:rPr>
          <w:rFonts w:cs="Arial"/>
          <w:szCs w:val="24"/>
        </w:rPr>
        <w:t>religion and belief;</w:t>
      </w:r>
    </w:p>
    <w:p w14:paraId="207AAB88" w14:textId="77777777" w:rsidR="003E0991" w:rsidRPr="00705A09" w:rsidRDefault="003E0991" w:rsidP="00C4700F">
      <w:pPr>
        <w:pStyle w:val="ListParagraph"/>
        <w:numPr>
          <w:ilvl w:val="0"/>
          <w:numId w:val="2"/>
        </w:numPr>
        <w:rPr>
          <w:rFonts w:cs="Arial"/>
          <w:szCs w:val="24"/>
        </w:rPr>
      </w:pPr>
      <w:r w:rsidRPr="00705A09">
        <w:rPr>
          <w:rFonts w:cs="Arial"/>
          <w:szCs w:val="24"/>
        </w:rPr>
        <w:t>disability;</w:t>
      </w:r>
    </w:p>
    <w:p w14:paraId="1D133DDA" w14:textId="77777777" w:rsidR="003E0991" w:rsidRPr="00705A09" w:rsidRDefault="003E0991" w:rsidP="00C4700F">
      <w:pPr>
        <w:pStyle w:val="ListParagraph"/>
        <w:numPr>
          <w:ilvl w:val="0"/>
          <w:numId w:val="2"/>
        </w:numPr>
        <w:rPr>
          <w:rFonts w:cs="Arial"/>
          <w:szCs w:val="24"/>
        </w:rPr>
      </w:pPr>
      <w:r w:rsidRPr="00705A09">
        <w:rPr>
          <w:rFonts w:cs="Arial"/>
          <w:szCs w:val="24"/>
        </w:rPr>
        <w:t>sexual orientation;</w:t>
      </w:r>
    </w:p>
    <w:p w14:paraId="06388594" w14:textId="77777777" w:rsidR="003E0991" w:rsidRPr="00705A09" w:rsidRDefault="003E0991" w:rsidP="00C4700F">
      <w:pPr>
        <w:pStyle w:val="ListParagraph"/>
        <w:numPr>
          <w:ilvl w:val="0"/>
          <w:numId w:val="2"/>
        </w:numPr>
        <w:rPr>
          <w:rFonts w:cs="Arial"/>
          <w:szCs w:val="24"/>
        </w:rPr>
      </w:pPr>
      <w:r w:rsidRPr="00705A09">
        <w:rPr>
          <w:rFonts w:cs="Arial"/>
          <w:szCs w:val="24"/>
        </w:rPr>
        <w:t>marriage and civil partnership;</w:t>
      </w:r>
    </w:p>
    <w:p w14:paraId="416926C7" w14:textId="77777777" w:rsidR="003E0991" w:rsidRPr="00705A09" w:rsidRDefault="003E0991" w:rsidP="00C4700F">
      <w:pPr>
        <w:pStyle w:val="ListParagraph"/>
        <w:numPr>
          <w:ilvl w:val="0"/>
          <w:numId w:val="2"/>
        </w:numPr>
        <w:rPr>
          <w:rFonts w:cs="Arial"/>
          <w:szCs w:val="24"/>
        </w:rPr>
      </w:pPr>
      <w:r w:rsidRPr="00705A09">
        <w:rPr>
          <w:rFonts w:cs="Arial"/>
          <w:szCs w:val="24"/>
        </w:rPr>
        <w:t>gender reassignment; and</w:t>
      </w:r>
    </w:p>
    <w:p w14:paraId="7A0179FB" w14:textId="77777777" w:rsidR="003E0991" w:rsidRPr="00705A09" w:rsidRDefault="003E0991" w:rsidP="00C4700F">
      <w:pPr>
        <w:pStyle w:val="ListParagraph"/>
        <w:numPr>
          <w:ilvl w:val="0"/>
          <w:numId w:val="2"/>
        </w:numPr>
        <w:rPr>
          <w:rFonts w:cs="Arial"/>
          <w:szCs w:val="24"/>
        </w:rPr>
      </w:pPr>
      <w:r w:rsidRPr="00705A09">
        <w:rPr>
          <w:rFonts w:cs="Arial"/>
          <w:szCs w:val="24"/>
        </w:rPr>
        <w:t>pregnancy and maternity.</w:t>
      </w:r>
    </w:p>
    <w:p w14:paraId="25B17C49" w14:textId="77777777" w:rsidR="003E0991" w:rsidRDefault="003E0991" w:rsidP="00C4700F">
      <w:pPr>
        <w:rPr>
          <w:rFonts w:cs="Arial"/>
          <w:szCs w:val="24"/>
        </w:rPr>
      </w:pPr>
    </w:p>
    <w:p w14:paraId="24F9B7CA" w14:textId="524C7370" w:rsidR="002B3444" w:rsidRDefault="002B3444" w:rsidP="00C4700F">
      <w:pPr>
        <w:rPr>
          <w:rFonts w:cs="Arial"/>
          <w:szCs w:val="24"/>
        </w:rPr>
      </w:pPr>
      <w:r>
        <w:rPr>
          <w:rFonts w:cs="Arial"/>
          <w:szCs w:val="24"/>
        </w:rPr>
        <w:t xml:space="preserve">The </w:t>
      </w:r>
      <w:hyperlink r:id="rId44" w:anchor=":~:text=The%20Fairer%20Scotland%20Duty%20(the,disadvantage%2C%20when%20making%20strategic%20decisions." w:history="1">
        <w:r w:rsidR="00CC674B">
          <w:rPr>
            <w:rStyle w:val="Hyperlink"/>
            <w:rFonts w:cs="Arial"/>
            <w:szCs w:val="24"/>
          </w:rPr>
          <w:t>FSD</w:t>
        </w:r>
      </w:hyperlink>
      <w:r>
        <w:rPr>
          <w:rFonts w:cs="Arial"/>
          <w:szCs w:val="24"/>
        </w:rPr>
        <w:t xml:space="preserve"> also outlines socio-economic status.</w:t>
      </w:r>
    </w:p>
    <w:p w14:paraId="1B0C8DDC" w14:textId="77777777" w:rsidR="002B3444" w:rsidRPr="00705A09" w:rsidRDefault="002B3444" w:rsidP="00C4700F">
      <w:pPr>
        <w:rPr>
          <w:rFonts w:cs="Arial"/>
          <w:szCs w:val="24"/>
        </w:rPr>
      </w:pPr>
    </w:p>
    <w:p w14:paraId="54D70093" w14:textId="470628E1" w:rsidR="00D50A76" w:rsidRPr="00705A09" w:rsidRDefault="00A70A09" w:rsidP="00C4700F">
      <w:pPr>
        <w:rPr>
          <w:rFonts w:cs="Arial"/>
          <w:szCs w:val="24"/>
        </w:rPr>
      </w:pPr>
      <w:r w:rsidRPr="00705A09">
        <w:rPr>
          <w:rFonts w:cs="Arial"/>
          <w:szCs w:val="24"/>
        </w:rPr>
        <w:t>It should be noted that in considering information relating to equality and diversity some numbers are so low that reporting them might enable identification of those employees i</w:t>
      </w:r>
      <w:r w:rsidR="00A32B4A" w:rsidRPr="00705A09">
        <w:rPr>
          <w:rFonts w:cs="Arial"/>
          <w:szCs w:val="24"/>
        </w:rPr>
        <w:t>ncluded i</w:t>
      </w:r>
      <w:r w:rsidRPr="00705A09">
        <w:rPr>
          <w:rFonts w:cs="Arial"/>
          <w:szCs w:val="24"/>
        </w:rPr>
        <w:t>n those numbers.</w:t>
      </w:r>
      <w:r w:rsidR="00901CC7" w:rsidRPr="00705A09">
        <w:rPr>
          <w:rFonts w:cs="Arial"/>
          <w:szCs w:val="24"/>
        </w:rPr>
        <w:t xml:space="preserve"> </w:t>
      </w:r>
      <w:r w:rsidRPr="00705A09">
        <w:rPr>
          <w:rFonts w:cs="Arial"/>
          <w:szCs w:val="24"/>
        </w:rPr>
        <w:t xml:space="preserve">Therefore, in some instances in the information shown below, where numbers of employees in a group are </w:t>
      </w:r>
      <w:r w:rsidR="003A01CA" w:rsidRPr="00705A09">
        <w:rPr>
          <w:rFonts w:cs="Arial"/>
          <w:szCs w:val="24"/>
        </w:rPr>
        <w:t>five or fewer,</w:t>
      </w:r>
      <w:r w:rsidRPr="00705A09">
        <w:rPr>
          <w:rFonts w:cs="Arial"/>
          <w:szCs w:val="24"/>
        </w:rPr>
        <w:t xml:space="preserve"> those numbers may be aggregated under a group such as “Other”.</w:t>
      </w:r>
    </w:p>
    <w:p w14:paraId="37C2BAC0" w14:textId="77777777" w:rsidR="00D50A76" w:rsidRDefault="00D50A76" w:rsidP="00C4700F">
      <w:pPr>
        <w:spacing w:after="200" w:line="276" w:lineRule="auto"/>
        <w:rPr>
          <w:rFonts w:eastAsiaTheme="majorEastAsia" w:cs="Arial"/>
          <w:b/>
          <w:bCs/>
          <w:sz w:val="28"/>
          <w:szCs w:val="26"/>
        </w:rPr>
      </w:pPr>
      <w:bookmarkStart w:id="66" w:name="_Toc76025105"/>
      <w:r>
        <w:rPr>
          <w:rFonts w:cs="Arial"/>
        </w:rPr>
        <w:br w:type="page"/>
      </w:r>
    </w:p>
    <w:p w14:paraId="5EB41541" w14:textId="49FADB7A" w:rsidR="00C06EE9" w:rsidRPr="00705A09" w:rsidRDefault="002B3444" w:rsidP="00C4700F">
      <w:pPr>
        <w:pStyle w:val="Heading2"/>
      </w:pPr>
      <w:bookmarkStart w:id="67" w:name="_Toc168582526"/>
      <w:r>
        <w:t>Sex</w:t>
      </w:r>
      <w:bookmarkEnd w:id="66"/>
      <w:bookmarkEnd w:id="67"/>
    </w:p>
    <w:p w14:paraId="3DA0566D" w14:textId="154E0423" w:rsidR="002C04B2" w:rsidRPr="00705A09" w:rsidRDefault="002C04B2" w:rsidP="00C4700F">
      <w:pPr>
        <w:pStyle w:val="Heading3"/>
      </w:pPr>
      <w:bookmarkStart w:id="68" w:name="_Toc76025106"/>
      <w:bookmarkStart w:id="69" w:name="_Toc168582527"/>
      <w:r w:rsidRPr="00705A09">
        <w:t>Workforce Breakdown</w:t>
      </w:r>
      <w:bookmarkEnd w:id="68"/>
      <w:bookmarkEnd w:id="69"/>
    </w:p>
    <w:p w14:paraId="7A3810CF" w14:textId="2E85FC2F" w:rsidR="00D16DE4" w:rsidRDefault="00D16DE4" w:rsidP="00C4700F">
      <w:pPr>
        <w:rPr>
          <w:rFonts w:cs="Arial"/>
          <w:szCs w:val="24"/>
        </w:rPr>
      </w:pPr>
      <w:r>
        <w:rPr>
          <w:rFonts w:cs="Arial"/>
          <w:szCs w:val="24"/>
        </w:rPr>
        <w:t>While the protected characteristic in the Act is “Sex”, we ask our colleagues to identify their gender on our staff engagement form and eESS, the HR system, rather than their sex.</w:t>
      </w:r>
      <w:r w:rsidR="000473CB">
        <w:rPr>
          <w:rFonts w:cs="Arial"/>
          <w:szCs w:val="24"/>
        </w:rPr>
        <w:t xml:space="preserve"> </w:t>
      </w:r>
      <w:r>
        <w:rPr>
          <w:rFonts w:cs="Arial"/>
          <w:szCs w:val="24"/>
        </w:rPr>
        <w:t>Therefore, in this report, we refer to gender in relation to our employees.</w:t>
      </w:r>
      <w:r w:rsidR="000473CB">
        <w:rPr>
          <w:rFonts w:cs="Arial"/>
          <w:szCs w:val="24"/>
        </w:rPr>
        <w:t xml:space="preserve"> </w:t>
      </w:r>
      <w:r>
        <w:rPr>
          <w:rFonts w:cs="Arial"/>
          <w:szCs w:val="24"/>
        </w:rPr>
        <w:t>If referring to other groups of people, we may refer to sex or gender, dependent on how the data on them are presented.</w:t>
      </w:r>
    </w:p>
    <w:p w14:paraId="33762D39" w14:textId="77777777" w:rsidR="00D16DE4" w:rsidRDefault="00D16DE4" w:rsidP="00C4700F">
      <w:pPr>
        <w:rPr>
          <w:rFonts w:cs="Arial"/>
          <w:szCs w:val="24"/>
        </w:rPr>
      </w:pPr>
    </w:p>
    <w:p w14:paraId="4B205815" w14:textId="45EDA918" w:rsidR="0030439E" w:rsidRDefault="007D77AE" w:rsidP="00C4700F">
      <w:pPr>
        <w:rPr>
          <w:rFonts w:cs="Arial"/>
          <w:szCs w:val="24"/>
        </w:rPr>
      </w:pPr>
      <w:r w:rsidRPr="00705A09">
        <w:rPr>
          <w:rFonts w:cs="Arial"/>
          <w:szCs w:val="24"/>
        </w:rPr>
        <w:t xml:space="preserve">As in previous monitored periods </w:t>
      </w:r>
      <w:r w:rsidR="00C75078">
        <w:rPr>
          <w:rFonts w:cs="Arial"/>
          <w:szCs w:val="24"/>
        </w:rPr>
        <w:t>NHS GJ</w:t>
      </w:r>
      <w:r w:rsidRPr="00705A09">
        <w:rPr>
          <w:rFonts w:cs="Arial"/>
          <w:szCs w:val="24"/>
        </w:rPr>
        <w:t>’s workforce continues to be predominantly female</w:t>
      </w:r>
      <w:r w:rsidR="00CB1A74">
        <w:rPr>
          <w:rFonts w:cs="Arial"/>
          <w:szCs w:val="24"/>
        </w:rPr>
        <w:t xml:space="preserve"> (1</w:t>
      </w:r>
      <w:r w:rsidR="00FD5BDB">
        <w:rPr>
          <w:rFonts w:cs="Arial"/>
          <w:szCs w:val="24"/>
        </w:rPr>
        <w:t>838</w:t>
      </w:r>
      <w:r w:rsidR="001D1D0A" w:rsidRPr="00705A09">
        <w:rPr>
          <w:rFonts w:cs="Arial"/>
          <w:szCs w:val="24"/>
        </w:rPr>
        <w:t xml:space="preserve"> headcount)</w:t>
      </w:r>
      <w:r w:rsidRPr="00705A09">
        <w:rPr>
          <w:rFonts w:cs="Arial"/>
          <w:szCs w:val="24"/>
        </w:rPr>
        <w:t xml:space="preserve">, with women representing </w:t>
      </w:r>
      <w:r w:rsidR="00FD5BDB">
        <w:rPr>
          <w:rFonts w:cs="Arial"/>
          <w:szCs w:val="24"/>
        </w:rPr>
        <w:t>73</w:t>
      </w:r>
      <w:r w:rsidR="00CB1A74">
        <w:rPr>
          <w:rFonts w:cs="Arial"/>
          <w:szCs w:val="24"/>
        </w:rPr>
        <w:t>.</w:t>
      </w:r>
      <w:r w:rsidR="00FD5BDB">
        <w:rPr>
          <w:rFonts w:cs="Arial"/>
          <w:szCs w:val="24"/>
        </w:rPr>
        <w:t>5</w:t>
      </w:r>
      <w:r w:rsidR="007B77E1" w:rsidRPr="00705A09">
        <w:rPr>
          <w:rFonts w:cs="Arial"/>
          <w:szCs w:val="24"/>
        </w:rPr>
        <w:t>% of the</w:t>
      </w:r>
      <w:r w:rsidRPr="00705A09">
        <w:rPr>
          <w:rFonts w:cs="Arial"/>
          <w:szCs w:val="24"/>
        </w:rPr>
        <w:t xml:space="preserve"> workforce as at </w:t>
      </w:r>
      <w:r w:rsidR="00A22DA6" w:rsidRPr="00705A09">
        <w:rPr>
          <w:rFonts w:cs="Arial"/>
          <w:szCs w:val="24"/>
        </w:rPr>
        <w:t xml:space="preserve">31 </w:t>
      </w:r>
      <w:r w:rsidR="00FD5BDB">
        <w:rPr>
          <w:rFonts w:cs="Arial"/>
          <w:szCs w:val="24"/>
        </w:rPr>
        <w:t>March 2024</w:t>
      </w:r>
      <w:r w:rsidR="00CB1A74">
        <w:rPr>
          <w:rFonts w:cs="Arial"/>
          <w:szCs w:val="24"/>
        </w:rPr>
        <w:t>.</w:t>
      </w:r>
      <w:r w:rsidR="00901CC7" w:rsidRPr="00705A09">
        <w:rPr>
          <w:rFonts w:cs="Arial"/>
          <w:szCs w:val="24"/>
        </w:rPr>
        <w:t xml:space="preserve"> </w:t>
      </w:r>
      <w:r w:rsidR="003A01CA" w:rsidRPr="00705A09">
        <w:rPr>
          <w:rFonts w:cs="Arial"/>
          <w:szCs w:val="24"/>
        </w:rPr>
        <w:t>This continues the pattern of previous years:</w:t>
      </w:r>
    </w:p>
    <w:p w14:paraId="497CD409" w14:textId="77777777" w:rsidR="00FD5BDB" w:rsidRDefault="00FD5BDB" w:rsidP="00C4700F">
      <w:pPr>
        <w:rPr>
          <w:rFonts w:cs="Arial"/>
          <w:szCs w:val="24"/>
        </w:rPr>
      </w:pPr>
    </w:p>
    <w:tbl>
      <w:tblPr>
        <w:tblStyle w:val="TableGrid"/>
        <w:tblW w:w="0" w:type="auto"/>
        <w:tblLook w:val="04A0" w:firstRow="1" w:lastRow="0" w:firstColumn="1" w:lastColumn="0" w:noHBand="0" w:noVBand="1"/>
      </w:tblPr>
      <w:tblGrid>
        <w:gridCol w:w="810"/>
        <w:gridCol w:w="710"/>
        <w:gridCol w:w="710"/>
        <w:gridCol w:w="711"/>
        <w:gridCol w:w="711"/>
        <w:gridCol w:w="711"/>
        <w:gridCol w:w="711"/>
        <w:gridCol w:w="711"/>
        <w:gridCol w:w="711"/>
        <w:gridCol w:w="711"/>
        <w:gridCol w:w="711"/>
        <w:gridCol w:w="711"/>
        <w:gridCol w:w="711"/>
        <w:gridCol w:w="711"/>
        <w:gridCol w:w="711"/>
      </w:tblGrid>
      <w:tr w:rsidR="00FD5BDB" w:rsidRPr="00FD5BDB" w14:paraId="221C8DBF" w14:textId="77777777" w:rsidTr="00FD5BDB">
        <w:trPr>
          <w:trHeight w:val="330"/>
        </w:trPr>
        <w:tc>
          <w:tcPr>
            <w:tcW w:w="1020" w:type="dxa"/>
            <w:hideMark/>
          </w:tcPr>
          <w:p w14:paraId="4A66A9E6" w14:textId="77777777" w:rsidR="00FD5BDB" w:rsidRPr="00FD5BDB" w:rsidRDefault="00FD5BDB" w:rsidP="00C4700F">
            <w:pPr>
              <w:rPr>
                <w:rFonts w:cs="Arial"/>
                <w:b/>
                <w:bCs/>
                <w:sz w:val="16"/>
                <w:szCs w:val="16"/>
              </w:rPr>
            </w:pPr>
            <w:r w:rsidRPr="00FD5BDB">
              <w:rPr>
                <w:rFonts w:cs="Arial"/>
                <w:b/>
                <w:bCs/>
                <w:sz w:val="16"/>
                <w:szCs w:val="16"/>
              </w:rPr>
              <w:t>Gender</w:t>
            </w:r>
          </w:p>
        </w:tc>
        <w:tc>
          <w:tcPr>
            <w:tcW w:w="960" w:type="dxa"/>
            <w:hideMark/>
          </w:tcPr>
          <w:p w14:paraId="5F90B5B8" w14:textId="77777777" w:rsidR="00FD5BDB" w:rsidRPr="00FD5BDB" w:rsidRDefault="00FD5BDB" w:rsidP="00C4700F">
            <w:pPr>
              <w:rPr>
                <w:rFonts w:cs="Arial"/>
                <w:b/>
                <w:bCs/>
                <w:sz w:val="16"/>
                <w:szCs w:val="16"/>
              </w:rPr>
            </w:pPr>
            <w:r w:rsidRPr="00FD5BDB">
              <w:rPr>
                <w:rFonts w:cs="Arial"/>
                <w:b/>
                <w:bCs/>
                <w:sz w:val="16"/>
                <w:szCs w:val="16"/>
              </w:rPr>
              <w:t>2011</w:t>
            </w:r>
          </w:p>
        </w:tc>
        <w:tc>
          <w:tcPr>
            <w:tcW w:w="960" w:type="dxa"/>
            <w:hideMark/>
          </w:tcPr>
          <w:p w14:paraId="4D983387" w14:textId="77777777" w:rsidR="00FD5BDB" w:rsidRPr="00FD5BDB" w:rsidRDefault="00FD5BDB" w:rsidP="00C4700F">
            <w:pPr>
              <w:rPr>
                <w:rFonts w:cs="Arial"/>
                <w:b/>
                <w:bCs/>
                <w:sz w:val="16"/>
                <w:szCs w:val="16"/>
              </w:rPr>
            </w:pPr>
            <w:r w:rsidRPr="00FD5BDB">
              <w:rPr>
                <w:rFonts w:cs="Arial"/>
                <w:b/>
                <w:bCs/>
                <w:sz w:val="16"/>
                <w:szCs w:val="16"/>
              </w:rPr>
              <w:t>2012</w:t>
            </w:r>
          </w:p>
        </w:tc>
        <w:tc>
          <w:tcPr>
            <w:tcW w:w="960" w:type="dxa"/>
            <w:hideMark/>
          </w:tcPr>
          <w:p w14:paraId="62FD9A28" w14:textId="77777777" w:rsidR="00FD5BDB" w:rsidRPr="00FD5BDB" w:rsidRDefault="00FD5BDB" w:rsidP="00C4700F">
            <w:pPr>
              <w:rPr>
                <w:rFonts w:cs="Arial"/>
                <w:b/>
                <w:bCs/>
                <w:sz w:val="16"/>
                <w:szCs w:val="16"/>
              </w:rPr>
            </w:pPr>
            <w:r w:rsidRPr="00FD5BDB">
              <w:rPr>
                <w:rFonts w:cs="Arial"/>
                <w:b/>
                <w:bCs/>
                <w:sz w:val="16"/>
                <w:szCs w:val="16"/>
              </w:rPr>
              <w:t>2013</w:t>
            </w:r>
          </w:p>
        </w:tc>
        <w:tc>
          <w:tcPr>
            <w:tcW w:w="960" w:type="dxa"/>
            <w:hideMark/>
          </w:tcPr>
          <w:p w14:paraId="360FE1C0" w14:textId="77777777" w:rsidR="00FD5BDB" w:rsidRPr="00FD5BDB" w:rsidRDefault="00FD5BDB" w:rsidP="00C4700F">
            <w:pPr>
              <w:rPr>
                <w:rFonts w:cs="Arial"/>
                <w:b/>
                <w:bCs/>
                <w:sz w:val="16"/>
                <w:szCs w:val="16"/>
              </w:rPr>
            </w:pPr>
            <w:r w:rsidRPr="00FD5BDB">
              <w:rPr>
                <w:rFonts w:cs="Arial"/>
                <w:b/>
                <w:bCs/>
                <w:sz w:val="16"/>
                <w:szCs w:val="16"/>
              </w:rPr>
              <w:t>2014</w:t>
            </w:r>
          </w:p>
        </w:tc>
        <w:tc>
          <w:tcPr>
            <w:tcW w:w="960" w:type="dxa"/>
            <w:hideMark/>
          </w:tcPr>
          <w:p w14:paraId="1A5447D6" w14:textId="77777777" w:rsidR="00FD5BDB" w:rsidRPr="00FD5BDB" w:rsidRDefault="00FD5BDB" w:rsidP="00C4700F">
            <w:pPr>
              <w:rPr>
                <w:rFonts w:cs="Arial"/>
                <w:b/>
                <w:bCs/>
                <w:sz w:val="16"/>
                <w:szCs w:val="16"/>
              </w:rPr>
            </w:pPr>
            <w:r w:rsidRPr="00FD5BDB">
              <w:rPr>
                <w:rFonts w:cs="Arial"/>
                <w:b/>
                <w:bCs/>
                <w:sz w:val="16"/>
                <w:szCs w:val="16"/>
              </w:rPr>
              <w:t>2015</w:t>
            </w:r>
          </w:p>
        </w:tc>
        <w:tc>
          <w:tcPr>
            <w:tcW w:w="960" w:type="dxa"/>
            <w:hideMark/>
          </w:tcPr>
          <w:p w14:paraId="2E54A25A" w14:textId="77777777" w:rsidR="00FD5BDB" w:rsidRPr="00FD5BDB" w:rsidRDefault="00FD5BDB" w:rsidP="00C4700F">
            <w:pPr>
              <w:rPr>
                <w:rFonts w:cs="Arial"/>
                <w:b/>
                <w:bCs/>
                <w:sz w:val="16"/>
                <w:szCs w:val="16"/>
              </w:rPr>
            </w:pPr>
            <w:r w:rsidRPr="00FD5BDB">
              <w:rPr>
                <w:rFonts w:cs="Arial"/>
                <w:b/>
                <w:bCs/>
                <w:sz w:val="16"/>
                <w:szCs w:val="16"/>
              </w:rPr>
              <w:t>2016</w:t>
            </w:r>
          </w:p>
        </w:tc>
        <w:tc>
          <w:tcPr>
            <w:tcW w:w="960" w:type="dxa"/>
            <w:hideMark/>
          </w:tcPr>
          <w:p w14:paraId="7FE526B7" w14:textId="77777777" w:rsidR="00FD5BDB" w:rsidRPr="00FD5BDB" w:rsidRDefault="00FD5BDB" w:rsidP="00C4700F">
            <w:pPr>
              <w:rPr>
                <w:rFonts w:cs="Arial"/>
                <w:b/>
                <w:bCs/>
                <w:sz w:val="16"/>
                <w:szCs w:val="16"/>
              </w:rPr>
            </w:pPr>
            <w:r w:rsidRPr="00FD5BDB">
              <w:rPr>
                <w:rFonts w:cs="Arial"/>
                <w:b/>
                <w:bCs/>
                <w:sz w:val="16"/>
                <w:szCs w:val="16"/>
              </w:rPr>
              <w:t>2017</w:t>
            </w:r>
          </w:p>
        </w:tc>
        <w:tc>
          <w:tcPr>
            <w:tcW w:w="960" w:type="dxa"/>
            <w:hideMark/>
          </w:tcPr>
          <w:p w14:paraId="150B3A63" w14:textId="77777777" w:rsidR="00FD5BDB" w:rsidRPr="00FD5BDB" w:rsidRDefault="00FD5BDB" w:rsidP="00C4700F">
            <w:pPr>
              <w:rPr>
                <w:rFonts w:cs="Arial"/>
                <w:b/>
                <w:bCs/>
                <w:sz w:val="16"/>
                <w:szCs w:val="16"/>
              </w:rPr>
            </w:pPr>
            <w:r w:rsidRPr="00FD5BDB">
              <w:rPr>
                <w:rFonts w:cs="Arial"/>
                <w:b/>
                <w:bCs/>
                <w:sz w:val="16"/>
                <w:szCs w:val="16"/>
              </w:rPr>
              <w:t>2018</w:t>
            </w:r>
          </w:p>
        </w:tc>
        <w:tc>
          <w:tcPr>
            <w:tcW w:w="960" w:type="dxa"/>
            <w:hideMark/>
          </w:tcPr>
          <w:p w14:paraId="6ACB9DD6" w14:textId="77777777" w:rsidR="00FD5BDB" w:rsidRPr="00FD5BDB" w:rsidRDefault="00FD5BDB" w:rsidP="00C4700F">
            <w:pPr>
              <w:rPr>
                <w:rFonts w:cs="Arial"/>
                <w:b/>
                <w:bCs/>
                <w:sz w:val="16"/>
                <w:szCs w:val="16"/>
              </w:rPr>
            </w:pPr>
            <w:r w:rsidRPr="00FD5BDB">
              <w:rPr>
                <w:rFonts w:cs="Arial"/>
                <w:b/>
                <w:bCs/>
                <w:sz w:val="16"/>
                <w:szCs w:val="16"/>
              </w:rPr>
              <w:t>2019</w:t>
            </w:r>
          </w:p>
        </w:tc>
        <w:tc>
          <w:tcPr>
            <w:tcW w:w="960" w:type="dxa"/>
            <w:hideMark/>
          </w:tcPr>
          <w:p w14:paraId="20730B96" w14:textId="77777777" w:rsidR="00FD5BDB" w:rsidRPr="00FD5BDB" w:rsidRDefault="00FD5BDB" w:rsidP="00C4700F">
            <w:pPr>
              <w:rPr>
                <w:rFonts w:cs="Arial"/>
                <w:b/>
                <w:bCs/>
                <w:sz w:val="16"/>
                <w:szCs w:val="16"/>
              </w:rPr>
            </w:pPr>
            <w:r w:rsidRPr="00FD5BDB">
              <w:rPr>
                <w:rFonts w:cs="Arial"/>
                <w:b/>
                <w:bCs/>
                <w:sz w:val="16"/>
                <w:szCs w:val="16"/>
              </w:rPr>
              <w:t>2020</w:t>
            </w:r>
          </w:p>
        </w:tc>
        <w:tc>
          <w:tcPr>
            <w:tcW w:w="960" w:type="dxa"/>
            <w:hideMark/>
          </w:tcPr>
          <w:p w14:paraId="7890423F" w14:textId="77777777" w:rsidR="00FD5BDB" w:rsidRPr="00FD5BDB" w:rsidRDefault="00FD5BDB" w:rsidP="00C4700F">
            <w:pPr>
              <w:rPr>
                <w:rFonts w:cs="Arial"/>
                <w:b/>
                <w:bCs/>
                <w:sz w:val="16"/>
                <w:szCs w:val="16"/>
              </w:rPr>
            </w:pPr>
            <w:r w:rsidRPr="00FD5BDB">
              <w:rPr>
                <w:rFonts w:cs="Arial"/>
                <w:b/>
                <w:bCs/>
                <w:sz w:val="16"/>
                <w:szCs w:val="16"/>
              </w:rPr>
              <w:t>2021</w:t>
            </w:r>
          </w:p>
        </w:tc>
        <w:tc>
          <w:tcPr>
            <w:tcW w:w="960" w:type="dxa"/>
            <w:hideMark/>
          </w:tcPr>
          <w:p w14:paraId="514A5309" w14:textId="77777777" w:rsidR="00FD5BDB" w:rsidRPr="00FD5BDB" w:rsidRDefault="00FD5BDB" w:rsidP="00C4700F">
            <w:pPr>
              <w:rPr>
                <w:rFonts w:cs="Arial"/>
                <w:b/>
                <w:bCs/>
                <w:sz w:val="16"/>
                <w:szCs w:val="16"/>
              </w:rPr>
            </w:pPr>
            <w:r w:rsidRPr="00FD5BDB">
              <w:rPr>
                <w:rFonts w:cs="Arial"/>
                <w:b/>
                <w:bCs/>
                <w:sz w:val="16"/>
                <w:szCs w:val="16"/>
              </w:rPr>
              <w:t>2022</w:t>
            </w:r>
          </w:p>
        </w:tc>
        <w:tc>
          <w:tcPr>
            <w:tcW w:w="960" w:type="dxa"/>
            <w:hideMark/>
          </w:tcPr>
          <w:p w14:paraId="2B606CB1" w14:textId="77777777" w:rsidR="00FD5BDB" w:rsidRPr="00FD5BDB" w:rsidRDefault="00FD5BDB" w:rsidP="00C4700F">
            <w:pPr>
              <w:rPr>
                <w:rFonts w:cs="Arial"/>
                <w:b/>
                <w:bCs/>
                <w:sz w:val="16"/>
                <w:szCs w:val="16"/>
              </w:rPr>
            </w:pPr>
            <w:r w:rsidRPr="00FD5BDB">
              <w:rPr>
                <w:rFonts w:cs="Arial"/>
                <w:b/>
                <w:bCs/>
                <w:sz w:val="16"/>
                <w:szCs w:val="16"/>
              </w:rPr>
              <w:t>2023</w:t>
            </w:r>
          </w:p>
        </w:tc>
        <w:tc>
          <w:tcPr>
            <w:tcW w:w="960" w:type="dxa"/>
            <w:hideMark/>
          </w:tcPr>
          <w:p w14:paraId="2D3695C6" w14:textId="77777777" w:rsidR="00FD5BDB" w:rsidRPr="00FD5BDB" w:rsidRDefault="00FD5BDB" w:rsidP="00C4700F">
            <w:pPr>
              <w:rPr>
                <w:rFonts w:cs="Arial"/>
                <w:b/>
                <w:bCs/>
                <w:sz w:val="16"/>
                <w:szCs w:val="16"/>
              </w:rPr>
            </w:pPr>
            <w:r w:rsidRPr="00FD5BDB">
              <w:rPr>
                <w:rFonts w:cs="Arial"/>
                <w:b/>
                <w:bCs/>
                <w:sz w:val="16"/>
                <w:szCs w:val="16"/>
              </w:rPr>
              <w:t>2024</w:t>
            </w:r>
          </w:p>
        </w:tc>
      </w:tr>
      <w:tr w:rsidR="00FD5BDB" w:rsidRPr="00FD5BDB" w14:paraId="3EE1A572" w14:textId="77777777" w:rsidTr="00FD5BDB">
        <w:trPr>
          <w:trHeight w:val="330"/>
        </w:trPr>
        <w:tc>
          <w:tcPr>
            <w:tcW w:w="1020" w:type="dxa"/>
            <w:hideMark/>
          </w:tcPr>
          <w:p w14:paraId="3C76906F" w14:textId="77777777" w:rsidR="00FD5BDB" w:rsidRPr="00FD5BDB" w:rsidRDefault="00FD5BDB" w:rsidP="00C4700F">
            <w:pPr>
              <w:rPr>
                <w:rFonts w:cs="Arial"/>
                <w:b/>
                <w:bCs/>
                <w:sz w:val="16"/>
                <w:szCs w:val="16"/>
              </w:rPr>
            </w:pPr>
            <w:r w:rsidRPr="00FD5BDB">
              <w:rPr>
                <w:rFonts w:cs="Arial"/>
                <w:b/>
                <w:bCs/>
                <w:sz w:val="16"/>
                <w:szCs w:val="16"/>
              </w:rPr>
              <w:t>Female</w:t>
            </w:r>
          </w:p>
        </w:tc>
        <w:tc>
          <w:tcPr>
            <w:tcW w:w="960" w:type="dxa"/>
            <w:hideMark/>
          </w:tcPr>
          <w:p w14:paraId="2B8FC712" w14:textId="77777777" w:rsidR="00FD5BDB" w:rsidRPr="00FD5BDB" w:rsidRDefault="00FD5BDB" w:rsidP="00C4700F">
            <w:pPr>
              <w:rPr>
                <w:rFonts w:cs="Arial"/>
                <w:sz w:val="16"/>
                <w:szCs w:val="16"/>
              </w:rPr>
            </w:pPr>
            <w:r w:rsidRPr="00FD5BDB">
              <w:rPr>
                <w:rFonts w:cs="Arial"/>
                <w:sz w:val="16"/>
                <w:szCs w:val="16"/>
              </w:rPr>
              <w:t>73.0%</w:t>
            </w:r>
          </w:p>
        </w:tc>
        <w:tc>
          <w:tcPr>
            <w:tcW w:w="960" w:type="dxa"/>
            <w:hideMark/>
          </w:tcPr>
          <w:p w14:paraId="45D4C1B9" w14:textId="77777777" w:rsidR="00FD5BDB" w:rsidRPr="00FD5BDB" w:rsidRDefault="00FD5BDB" w:rsidP="00C4700F">
            <w:pPr>
              <w:rPr>
                <w:rFonts w:cs="Arial"/>
                <w:sz w:val="16"/>
                <w:szCs w:val="16"/>
              </w:rPr>
            </w:pPr>
            <w:r w:rsidRPr="00FD5BDB">
              <w:rPr>
                <w:rFonts w:cs="Arial"/>
                <w:sz w:val="16"/>
                <w:szCs w:val="16"/>
              </w:rPr>
              <w:t>72.9%</w:t>
            </w:r>
          </w:p>
        </w:tc>
        <w:tc>
          <w:tcPr>
            <w:tcW w:w="960" w:type="dxa"/>
            <w:hideMark/>
          </w:tcPr>
          <w:p w14:paraId="0E18BB4A" w14:textId="77777777" w:rsidR="00FD5BDB" w:rsidRPr="00FD5BDB" w:rsidRDefault="00FD5BDB" w:rsidP="00C4700F">
            <w:pPr>
              <w:rPr>
                <w:rFonts w:cs="Arial"/>
                <w:sz w:val="16"/>
                <w:szCs w:val="16"/>
              </w:rPr>
            </w:pPr>
            <w:r w:rsidRPr="00FD5BDB">
              <w:rPr>
                <w:rFonts w:cs="Arial"/>
                <w:sz w:val="16"/>
                <w:szCs w:val="16"/>
              </w:rPr>
              <w:t>72.6%</w:t>
            </w:r>
          </w:p>
        </w:tc>
        <w:tc>
          <w:tcPr>
            <w:tcW w:w="960" w:type="dxa"/>
            <w:hideMark/>
          </w:tcPr>
          <w:p w14:paraId="65D5BAA1" w14:textId="77777777" w:rsidR="00FD5BDB" w:rsidRPr="00FD5BDB" w:rsidRDefault="00FD5BDB" w:rsidP="00C4700F">
            <w:pPr>
              <w:rPr>
                <w:rFonts w:cs="Arial"/>
                <w:sz w:val="16"/>
                <w:szCs w:val="16"/>
              </w:rPr>
            </w:pPr>
            <w:r w:rsidRPr="00FD5BDB">
              <w:rPr>
                <w:rFonts w:cs="Arial"/>
                <w:sz w:val="16"/>
                <w:szCs w:val="16"/>
              </w:rPr>
              <w:t>73.8%</w:t>
            </w:r>
          </w:p>
        </w:tc>
        <w:tc>
          <w:tcPr>
            <w:tcW w:w="960" w:type="dxa"/>
            <w:hideMark/>
          </w:tcPr>
          <w:p w14:paraId="5365ADE5" w14:textId="77777777" w:rsidR="00FD5BDB" w:rsidRPr="00FD5BDB" w:rsidRDefault="00FD5BDB" w:rsidP="00C4700F">
            <w:pPr>
              <w:rPr>
                <w:rFonts w:cs="Arial"/>
                <w:sz w:val="16"/>
                <w:szCs w:val="16"/>
              </w:rPr>
            </w:pPr>
            <w:r w:rsidRPr="00FD5BDB">
              <w:rPr>
                <w:rFonts w:cs="Arial"/>
                <w:sz w:val="16"/>
                <w:szCs w:val="16"/>
              </w:rPr>
              <w:t>74.0%</w:t>
            </w:r>
          </w:p>
        </w:tc>
        <w:tc>
          <w:tcPr>
            <w:tcW w:w="960" w:type="dxa"/>
            <w:hideMark/>
          </w:tcPr>
          <w:p w14:paraId="7ECD0A3F" w14:textId="77777777" w:rsidR="00FD5BDB" w:rsidRPr="00FD5BDB" w:rsidRDefault="00FD5BDB" w:rsidP="00C4700F">
            <w:pPr>
              <w:rPr>
                <w:rFonts w:cs="Arial"/>
                <w:sz w:val="16"/>
                <w:szCs w:val="16"/>
              </w:rPr>
            </w:pPr>
            <w:r w:rsidRPr="00FD5BDB">
              <w:rPr>
                <w:rFonts w:cs="Arial"/>
                <w:sz w:val="16"/>
                <w:szCs w:val="16"/>
              </w:rPr>
              <w:t>72.7%</w:t>
            </w:r>
          </w:p>
        </w:tc>
        <w:tc>
          <w:tcPr>
            <w:tcW w:w="960" w:type="dxa"/>
            <w:hideMark/>
          </w:tcPr>
          <w:p w14:paraId="1B0F0DD9" w14:textId="77777777" w:rsidR="00FD5BDB" w:rsidRPr="00FD5BDB" w:rsidRDefault="00FD5BDB" w:rsidP="00C4700F">
            <w:pPr>
              <w:rPr>
                <w:rFonts w:cs="Arial"/>
                <w:sz w:val="16"/>
                <w:szCs w:val="16"/>
              </w:rPr>
            </w:pPr>
            <w:r w:rsidRPr="00FD5BDB">
              <w:rPr>
                <w:rFonts w:cs="Arial"/>
                <w:sz w:val="16"/>
                <w:szCs w:val="16"/>
              </w:rPr>
              <w:t>72.7%</w:t>
            </w:r>
          </w:p>
        </w:tc>
        <w:tc>
          <w:tcPr>
            <w:tcW w:w="960" w:type="dxa"/>
            <w:hideMark/>
          </w:tcPr>
          <w:p w14:paraId="2B92F428" w14:textId="77777777" w:rsidR="00FD5BDB" w:rsidRPr="00FD5BDB" w:rsidRDefault="00FD5BDB" w:rsidP="00C4700F">
            <w:pPr>
              <w:rPr>
                <w:rFonts w:cs="Arial"/>
                <w:sz w:val="16"/>
                <w:szCs w:val="16"/>
              </w:rPr>
            </w:pPr>
            <w:r w:rsidRPr="00FD5BDB">
              <w:rPr>
                <w:rFonts w:cs="Arial"/>
                <w:sz w:val="16"/>
                <w:szCs w:val="16"/>
              </w:rPr>
              <w:t>71.4%</w:t>
            </w:r>
          </w:p>
        </w:tc>
        <w:tc>
          <w:tcPr>
            <w:tcW w:w="960" w:type="dxa"/>
            <w:hideMark/>
          </w:tcPr>
          <w:p w14:paraId="3FAD7075" w14:textId="77777777" w:rsidR="00FD5BDB" w:rsidRPr="00FD5BDB" w:rsidRDefault="00FD5BDB" w:rsidP="00C4700F">
            <w:pPr>
              <w:rPr>
                <w:rFonts w:cs="Arial"/>
                <w:sz w:val="16"/>
                <w:szCs w:val="16"/>
              </w:rPr>
            </w:pPr>
            <w:r w:rsidRPr="00FD5BDB">
              <w:rPr>
                <w:rFonts w:cs="Arial"/>
                <w:sz w:val="16"/>
                <w:szCs w:val="16"/>
              </w:rPr>
              <w:t>73.8%</w:t>
            </w:r>
          </w:p>
        </w:tc>
        <w:tc>
          <w:tcPr>
            <w:tcW w:w="960" w:type="dxa"/>
            <w:hideMark/>
          </w:tcPr>
          <w:p w14:paraId="7BC00EBE" w14:textId="77777777" w:rsidR="00FD5BDB" w:rsidRPr="00FD5BDB" w:rsidRDefault="00FD5BDB" w:rsidP="00C4700F">
            <w:pPr>
              <w:rPr>
                <w:rFonts w:cs="Arial"/>
                <w:sz w:val="16"/>
                <w:szCs w:val="16"/>
              </w:rPr>
            </w:pPr>
            <w:r w:rsidRPr="00FD5BDB">
              <w:rPr>
                <w:rFonts w:cs="Arial"/>
                <w:sz w:val="16"/>
                <w:szCs w:val="16"/>
              </w:rPr>
              <w:t>74.2%</w:t>
            </w:r>
          </w:p>
        </w:tc>
        <w:tc>
          <w:tcPr>
            <w:tcW w:w="960" w:type="dxa"/>
            <w:hideMark/>
          </w:tcPr>
          <w:p w14:paraId="120291DA" w14:textId="77777777" w:rsidR="00FD5BDB" w:rsidRPr="00FD5BDB" w:rsidRDefault="00FD5BDB" w:rsidP="00C4700F">
            <w:pPr>
              <w:rPr>
                <w:rFonts w:cs="Arial"/>
                <w:sz w:val="16"/>
                <w:szCs w:val="16"/>
              </w:rPr>
            </w:pPr>
            <w:r w:rsidRPr="00FD5BDB">
              <w:rPr>
                <w:rFonts w:cs="Arial"/>
                <w:sz w:val="16"/>
                <w:szCs w:val="16"/>
              </w:rPr>
              <w:t>75.0%</w:t>
            </w:r>
          </w:p>
        </w:tc>
        <w:tc>
          <w:tcPr>
            <w:tcW w:w="960" w:type="dxa"/>
            <w:hideMark/>
          </w:tcPr>
          <w:p w14:paraId="07A2115F" w14:textId="77777777" w:rsidR="00FD5BDB" w:rsidRPr="00FD5BDB" w:rsidRDefault="00FD5BDB" w:rsidP="00C4700F">
            <w:pPr>
              <w:rPr>
                <w:rFonts w:cs="Arial"/>
                <w:sz w:val="16"/>
                <w:szCs w:val="16"/>
              </w:rPr>
            </w:pPr>
            <w:r w:rsidRPr="00FD5BDB">
              <w:rPr>
                <w:rFonts w:cs="Arial"/>
                <w:sz w:val="16"/>
                <w:szCs w:val="16"/>
              </w:rPr>
              <w:t>74.8%</w:t>
            </w:r>
          </w:p>
        </w:tc>
        <w:tc>
          <w:tcPr>
            <w:tcW w:w="960" w:type="dxa"/>
            <w:hideMark/>
          </w:tcPr>
          <w:p w14:paraId="6F810D53" w14:textId="77777777" w:rsidR="00FD5BDB" w:rsidRPr="00FD5BDB" w:rsidRDefault="00FD5BDB" w:rsidP="00C4700F">
            <w:pPr>
              <w:rPr>
                <w:rFonts w:cs="Arial"/>
                <w:sz w:val="16"/>
                <w:szCs w:val="16"/>
              </w:rPr>
            </w:pPr>
            <w:r w:rsidRPr="00FD5BDB">
              <w:rPr>
                <w:rFonts w:cs="Arial"/>
                <w:sz w:val="16"/>
                <w:szCs w:val="16"/>
              </w:rPr>
              <w:t>74.0%</w:t>
            </w:r>
          </w:p>
        </w:tc>
        <w:tc>
          <w:tcPr>
            <w:tcW w:w="960" w:type="dxa"/>
            <w:hideMark/>
          </w:tcPr>
          <w:p w14:paraId="44E9229C" w14:textId="77777777" w:rsidR="00FD5BDB" w:rsidRPr="00FD5BDB" w:rsidRDefault="00FD5BDB" w:rsidP="00C4700F">
            <w:pPr>
              <w:rPr>
                <w:rFonts w:cs="Arial"/>
                <w:sz w:val="16"/>
                <w:szCs w:val="16"/>
              </w:rPr>
            </w:pPr>
            <w:r w:rsidRPr="00FD5BDB">
              <w:rPr>
                <w:rFonts w:cs="Arial"/>
                <w:sz w:val="16"/>
                <w:szCs w:val="16"/>
              </w:rPr>
              <w:t>73.5%</w:t>
            </w:r>
          </w:p>
        </w:tc>
      </w:tr>
      <w:tr w:rsidR="00FD5BDB" w:rsidRPr="00FD5BDB" w14:paraId="36A71AA5" w14:textId="77777777" w:rsidTr="00FD5BDB">
        <w:trPr>
          <w:trHeight w:val="330"/>
        </w:trPr>
        <w:tc>
          <w:tcPr>
            <w:tcW w:w="1020" w:type="dxa"/>
            <w:hideMark/>
          </w:tcPr>
          <w:p w14:paraId="7194DA08" w14:textId="77777777" w:rsidR="00FD5BDB" w:rsidRPr="00FD5BDB" w:rsidRDefault="00FD5BDB" w:rsidP="00C4700F">
            <w:pPr>
              <w:rPr>
                <w:rFonts w:cs="Arial"/>
                <w:b/>
                <w:bCs/>
                <w:sz w:val="16"/>
                <w:szCs w:val="16"/>
              </w:rPr>
            </w:pPr>
            <w:r w:rsidRPr="00FD5BDB">
              <w:rPr>
                <w:rFonts w:cs="Arial"/>
                <w:b/>
                <w:bCs/>
                <w:sz w:val="16"/>
                <w:szCs w:val="16"/>
              </w:rPr>
              <w:t>Male</w:t>
            </w:r>
          </w:p>
        </w:tc>
        <w:tc>
          <w:tcPr>
            <w:tcW w:w="960" w:type="dxa"/>
            <w:hideMark/>
          </w:tcPr>
          <w:p w14:paraId="767D5A04" w14:textId="77777777" w:rsidR="00FD5BDB" w:rsidRPr="00FD5BDB" w:rsidRDefault="00FD5BDB" w:rsidP="00C4700F">
            <w:pPr>
              <w:rPr>
                <w:rFonts w:cs="Arial"/>
                <w:sz w:val="16"/>
                <w:szCs w:val="16"/>
              </w:rPr>
            </w:pPr>
            <w:r w:rsidRPr="00FD5BDB">
              <w:rPr>
                <w:rFonts w:cs="Arial"/>
                <w:sz w:val="16"/>
                <w:szCs w:val="16"/>
              </w:rPr>
              <w:t>27.0%</w:t>
            </w:r>
          </w:p>
        </w:tc>
        <w:tc>
          <w:tcPr>
            <w:tcW w:w="960" w:type="dxa"/>
            <w:hideMark/>
          </w:tcPr>
          <w:p w14:paraId="41F3480F" w14:textId="77777777" w:rsidR="00FD5BDB" w:rsidRPr="00FD5BDB" w:rsidRDefault="00FD5BDB" w:rsidP="00C4700F">
            <w:pPr>
              <w:rPr>
                <w:rFonts w:cs="Arial"/>
                <w:sz w:val="16"/>
                <w:szCs w:val="16"/>
              </w:rPr>
            </w:pPr>
            <w:r w:rsidRPr="00FD5BDB">
              <w:rPr>
                <w:rFonts w:cs="Arial"/>
                <w:sz w:val="16"/>
                <w:szCs w:val="16"/>
              </w:rPr>
              <w:t>27.1%</w:t>
            </w:r>
          </w:p>
        </w:tc>
        <w:tc>
          <w:tcPr>
            <w:tcW w:w="960" w:type="dxa"/>
            <w:hideMark/>
          </w:tcPr>
          <w:p w14:paraId="2D2043FD" w14:textId="77777777" w:rsidR="00FD5BDB" w:rsidRPr="00FD5BDB" w:rsidRDefault="00FD5BDB" w:rsidP="00C4700F">
            <w:pPr>
              <w:rPr>
                <w:rFonts w:cs="Arial"/>
                <w:sz w:val="16"/>
                <w:szCs w:val="16"/>
              </w:rPr>
            </w:pPr>
            <w:r w:rsidRPr="00FD5BDB">
              <w:rPr>
                <w:rFonts w:cs="Arial"/>
                <w:sz w:val="16"/>
                <w:szCs w:val="16"/>
              </w:rPr>
              <w:t>27.4%</w:t>
            </w:r>
          </w:p>
        </w:tc>
        <w:tc>
          <w:tcPr>
            <w:tcW w:w="960" w:type="dxa"/>
            <w:hideMark/>
          </w:tcPr>
          <w:p w14:paraId="49DD00E6" w14:textId="77777777" w:rsidR="00FD5BDB" w:rsidRPr="00FD5BDB" w:rsidRDefault="00FD5BDB" w:rsidP="00C4700F">
            <w:pPr>
              <w:rPr>
                <w:rFonts w:cs="Arial"/>
                <w:sz w:val="16"/>
                <w:szCs w:val="16"/>
              </w:rPr>
            </w:pPr>
            <w:r w:rsidRPr="00FD5BDB">
              <w:rPr>
                <w:rFonts w:cs="Arial"/>
                <w:sz w:val="16"/>
                <w:szCs w:val="16"/>
              </w:rPr>
              <w:t>26.2%</w:t>
            </w:r>
          </w:p>
        </w:tc>
        <w:tc>
          <w:tcPr>
            <w:tcW w:w="960" w:type="dxa"/>
            <w:hideMark/>
          </w:tcPr>
          <w:p w14:paraId="3E78560A" w14:textId="77777777" w:rsidR="00FD5BDB" w:rsidRPr="00FD5BDB" w:rsidRDefault="00FD5BDB" w:rsidP="00C4700F">
            <w:pPr>
              <w:rPr>
                <w:rFonts w:cs="Arial"/>
                <w:sz w:val="16"/>
                <w:szCs w:val="16"/>
              </w:rPr>
            </w:pPr>
            <w:r w:rsidRPr="00FD5BDB">
              <w:rPr>
                <w:rFonts w:cs="Arial"/>
                <w:sz w:val="16"/>
                <w:szCs w:val="16"/>
              </w:rPr>
              <w:t>26.0%</w:t>
            </w:r>
          </w:p>
        </w:tc>
        <w:tc>
          <w:tcPr>
            <w:tcW w:w="960" w:type="dxa"/>
            <w:hideMark/>
          </w:tcPr>
          <w:p w14:paraId="29899959" w14:textId="77777777" w:rsidR="00FD5BDB" w:rsidRPr="00FD5BDB" w:rsidRDefault="00FD5BDB" w:rsidP="00C4700F">
            <w:pPr>
              <w:rPr>
                <w:rFonts w:cs="Arial"/>
                <w:sz w:val="16"/>
                <w:szCs w:val="16"/>
              </w:rPr>
            </w:pPr>
            <w:r w:rsidRPr="00FD5BDB">
              <w:rPr>
                <w:rFonts w:cs="Arial"/>
                <w:sz w:val="16"/>
                <w:szCs w:val="16"/>
              </w:rPr>
              <w:t>27.3%</w:t>
            </w:r>
          </w:p>
        </w:tc>
        <w:tc>
          <w:tcPr>
            <w:tcW w:w="960" w:type="dxa"/>
            <w:hideMark/>
          </w:tcPr>
          <w:p w14:paraId="1ECCAB66" w14:textId="77777777" w:rsidR="00FD5BDB" w:rsidRPr="00FD5BDB" w:rsidRDefault="00FD5BDB" w:rsidP="00C4700F">
            <w:pPr>
              <w:rPr>
                <w:rFonts w:cs="Arial"/>
                <w:sz w:val="16"/>
                <w:szCs w:val="16"/>
              </w:rPr>
            </w:pPr>
            <w:r w:rsidRPr="00FD5BDB">
              <w:rPr>
                <w:rFonts w:cs="Arial"/>
                <w:sz w:val="16"/>
                <w:szCs w:val="16"/>
              </w:rPr>
              <w:t>27.3%</w:t>
            </w:r>
          </w:p>
        </w:tc>
        <w:tc>
          <w:tcPr>
            <w:tcW w:w="960" w:type="dxa"/>
            <w:hideMark/>
          </w:tcPr>
          <w:p w14:paraId="2CD82725" w14:textId="77777777" w:rsidR="00FD5BDB" w:rsidRPr="00FD5BDB" w:rsidRDefault="00FD5BDB" w:rsidP="00C4700F">
            <w:pPr>
              <w:rPr>
                <w:rFonts w:cs="Arial"/>
                <w:sz w:val="16"/>
                <w:szCs w:val="16"/>
              </w:rPr>
            </w:pPr>
            <w:r w:rsidRPr="00FD5BDB">
              <w:rPr>
                <w:rFonts w:cs="Arial"/>
                <w:sz w:val="16"/>
                <w:szCs w:val="16"/>
              </w:rPr>
              <w:t>28.6%</w:t>
            </w:r>
          </w:p>
        </w:tc>
        <w:tc>
          <w:tcPr>
            <w:tcW w:w="960" w:type="dxa"/>
            <w:hideMark/>
          </w:tcPr>
          <w:p w14:paraId="7B628E07" w14:textId="77777777" w:rsidR="00FD5BDB" w:rsidRPr="00FD5BDB" w:rsidRDefault="00FD5BDB" w:rsidP="00C4700F">
            <w:pPr>
              <w:rPr>
                <w:rFonts w:cs="Arial"/>
                <w:sz w:val="16"/>
                <w:szCs w:val="16"/>
              </w:rPr>
            </w:pPr>
            <w:r w:rsidRPr="00FD5BDB">
              <w:rPr>
                <w:rFonts w:cs="Arial"/>
                <w:sz w:val="16"/>
                <w:szCs w:val="16"/>
              </w:rPr>
              <w:t>26.2%</w:t>
            </w:r>
          </w:p>
        </w:tc>
        <w:tc>
          <w:tcPr>
            <w:tcW w:w="960" w:type="dxa"/>
            <w:hideMark/>
          </w:tcPr>
          <w:p w14:paraId="0EEFAFB6" w14:textId="77777777" w:rsidR="00FD5BDB" w:rsidRPr="00FD5BDB" w:rsidRDefault="00FD5BDB" w:rsidP="00C4700F">
            <w:pPr>
              <w:rPr>
                <w:rFonts w:cs="Arial"/>
                <w:sz w:val="16"/>
                <w:szCs w:val="16"/>
              </w:rPr>
            </w:pPr>
            <w:r w:rsidRPr="00FD5BDB">
              <w:rPr>
                <w:rFonts w:cs="Arial"/>
                <w:sz w:val="16"/>
                <w:szCs w:val="16"/>
              </w:rPr>
              <w:t>25.8%</w:t>
            </w:r>
          </w:p>
        </w:tc>
        <w:tc>
          <w:tcPr>
            <w:tcW w:w="960" w:type="dxa"/>
            <w:hideMark/>
          </w:tcPr>
          <w:p w14:paraId="1C3494B0" w14:textId="77777777" w:rsidR="00FD5BDB" w:rsidRPr="00FD5BDB" w:rsidRDefault="00FD5BDB" w:rsidP="00C4700F">
            <w:pPr>
              <w:rPr>
                <w:rFonts w:cs="Arial"/>
                <w:sz w:val="16"/>
                <w:szCs w:val="16"/>
              </w:rPr>
            </w:pPr>
            <w:r w:rsidRPr="00FD5BDB">
              <w:rPr>
                <w:rFonts w:cs="Arial"/>
                <w:sz w:val="16"/>
                <w:szCs w:val="16"/>
              </w:rPr>
              <w:t>25.0%</w:t>
            </w:r>
          </w:p>
        </w:tc>
        <w:tc>
          <w:tcPr>
            <w:tcW w:w="960" w:type="dxa"/>
            <w:hideMark/>
          </w:tcPr>
          <w:p w14:paraId="2838E6ED" w14:textId="77777777" w:rsidR="00FD5BDB" w:rsidRPr="00FD5BDB" w:rsidRDefault="00FD5BDB" w:rsidP="00C4700F">
            <w:pPr>
              <w:rPr>
                <w:rFonts w:cs="Arial"/>
                <w:sz w:val="16"/>
                <w:szCs w:val="16"/>
              </w:rPr>
            </w:pPr>
            <w:r w:rsidRPr="00FD5BDB">
              <w:rPr>
                <w:rFonts w:cs="Arial"/>
                <w:sz w:val="16"/>
                <w:szCs w:val="16"/>
              </w:rPr>
              <w:t>25.2%</w:t>
            </w:r>
          </w:p>
        </w:tc>
        <w:tc>
          <w:tcPr>
            <w:tcW w:w="960" w:type="dxa"/>
            <w:hideMark/>
          </w:tcPr>
          <w:p w14:paraId="29FFD469" w14:textId="77777777" w:rsidR="00FD5BDB" w:rsidRPr="00FD5BDB" w:rsidRDefault="00FD5BDB" w:rsidP="00C4700F">
            <w:pPr>
              <w:rPr>
                <w:rFonts w:cs="Arial"/>
                <w:sz w:val="16"/>
                <w:szCs w:val="16"/>
              </w:rPr>
            </w:pPr>
            <w:r w:rsidRPr="00FD5BDB">
              <w:rPr>
                <w:rFonts w:cs="Arial"/>
                <w:sz w:val="16"/>
                <w:szCs w:val="16"/>
              </w:rPr>
              <w:t>26.0%</w:t>
            </w:r>
          </w:p>
        </w:tc>
        <w:tc>
          <w:tcPr>
            <w:tcW w:w="960" w:type="dxa"/>
            <w:hideMark/>
          </w:tcPr>
          <w:p w14:paraId="56849077" w14:textId="77777777" w:rsidR="00FD5BDB" w:rsidRPr="00FD5BDB" w:rsidRDefault="00FD5BDB" w:rsidP="00C4700F">
            <w:pPr>
              <w:rPr>
                <w:rFonts w:cs="Arial"/>
                <w:sz w:val="16"/>
                <w:szCs w:val="16"/>
              </w:rPr>
            </w:pPr>
            <w:r w:rsidRPr="00FD5BDB">
              <w:rPr>
                <w:rFonts w:cs="Arial"/>
                <w:sz w:val="16"/>
                <w:szCs w:val="16"/>
              </w:rPr>
              <w:t>26.5%</w:t>
            </w:r>
          </w:p>
        </w:tc>
      </w:tr>
    </w:tbl>
    <w:p w14:paraId="0899E8B8" w14:textId="6890A50B" w:rsidR="00D16DE4" w:rsidRPr="00705A09" w:rsidRDefault="00D16DE4" w:rsidP="00C4700F">
      <w:pPr>
        <w:rPr>
          <w:rFonts w:cs="Arial"/>
          <w:szCs w:val="24"/>
        </w:rPr>
      </w:pPr>
    </w:p>
    <w:p w14:paraId="41CB063F" w14:textId="09115EC3" w:rsidR="00660719" w:rsidRPr="00705A09" w:rsidRDefault="00660719" w:rsidP="00C4700F">
      <w:pPr>
        <w:rPr>
          <w:rFonts w:cs="Arial"/>
          <w:szCs w:val="24"/>
        </w:rPr>
      </w:pPr>
      <w:r w:rsidRPr="00705A09">
        <w:rPr>
          <w:rFonts w:cs="Arial"/>
          <w:szCs w:val="24"/>
        </w:rPr>
        <w:t xml:space="preserve">While </w:t>
      </w:r>
      <w:r w:rsidR="00D16DE4">
        <w:rPr>
          <w:rFonts w:cs="Arial"/>
          <w:szCs w:val="24"/>
        </w:rPr>
        <w:t>gender</w:t>
      </w:r>
      <w:r w:rsidR="00DB12CA" w:rsidRPr="00705A09">
        <w:rPr>
          <w:rFonts w:cs="Arial"/>
          <w:szCs w:val="24"/>
        </w:rPr>
        <w:t xml:space="preserve"> split within </w:t>
      </w:r>
      <w:r w:rsidR="00C75078">
        <w:rPr>
          <w:rFonts w:cs="Arial"/>
          <w:szCs w:val="24"/>
        </w:rPr>
        <w:t>NHS GJ</w:t>
      </w:r>
      <w:r w:rsidR="00DB12CA" w:rsidRPr="00705A09">
        <w:rPr>
          <w:rFonts w:cs="Arial"/>
          <w:szCs w:val="24"/>
        </w:rPr>
        <w:t xml:space="preserve"> is </w:t>
      </w:r>
      <w:r w:rsidR="00FD5BDB">
        <w:rPr>
          <w:rFonts w:cs="Arial"/>
          <w:szCs w:val="24"/>
        </w:rPr>
        <w:t>73</w:t>
      </w:r>
      <w:r w:rsidR="00CB1A74">
        <w:rPr>
          <w:rFonts w:cs="Arial"/>
          <w:szCs w:val="24"/>
        </w:rPr>
        <w:t>.</w:t>
      </w:r>
      <w:r w:rsidR="00FD5BDB">
        <w:rPr>
          <w:rFonts w:cs="Arial"/>
          <w:szCs w:val="24"/>
        </w:rPr>
        <w:t>5</w:t>
      </w:r>
      <w:r w:rsidR="00DB12CA" w:rsidRPr="00705A09">
        <w:rPr>
          <w:rFonts w:cs="Arial"/>
          <w:szCs w:val="24"/>
        </w:rPr>
        <w:t xml:space="preserve">% female to </w:t>
      </w:r>
      <w:r w:rsidR="00FD5BDB">
        <w:rPr>
          <w:rFonts w:cs="Arial"/>
          <w:szCs w:val="24"/>
        </w:rPr>
        <w:t>26.5</w:t>
      </w:r>
      <w:r w:rsidRPr="00705A09">
        <w:rPr>
          <w:rFonts w:cs="Arial"/>
          <w:szCs w:val="24"/>
        </w:rPr>
        <w:t xml:space="preserve">% male, across Scotland as a whole the </w:t>
      </w:r>
      <w:r w:rsidR="003646EA">
        <w:rPr>
          <w:rFonts w:cs="Arial"/>
          <w:szCs w:val="24"/>
        </w:rPr>
        <w:t>2022 census</w:t>
      </w:r>
      <w:r w:rsidRPr="00705A09">
        <w:rPr>
          <w:rFonts w:cs="Arial"/>
          <w:szCs w:val="24"/>
        </w:rPr>
        <w:t xml:space="preserve"> (</w:t>
      </w:r>
      <w:r w:rsidR="003F64EE">
        <w:rPr>
          <w:rFonts w:cs="Arial"/>
          <w:szCs w:val="24"/>
        </w:rPr>
        <w:t xml:space="preserve">source: </w:t>
      </w:r>
      <w:hyperlink r:id="rId45" w:history="1">
        <w:r w:rsidR="003646EA" w:rsidRPr="003646EA">
          <w:rPr>
            <w:rStyle w:val="Hyperlink"/>
          </w:rPr>
          <w:t>https://www.scotlandscensus.gov.uk</w:t>
        </w:r>
      </w:hyperlink>
      <w:r w:rsidRPr="00705A09">
        <w:rPr>
          <w:rFonts w:cs="Arial"/>
          <w:szCs w:val="24"/>
        </w:rPr>
        <w:t xml:space="preserve">) </w:t>
      </w:r>
      <w:r w:rsidR="003646EA">
        <w:rPr>
          <w:rFonts w:cs="Arial"/>
          <w:szCs w:val="24"/>
        </w:rPr>
        <w:t xml:space="preserve">indicated that </w:t>
      </w:r>
      <w:r w:rsidR="00A95236" w:rsidRPr="00705A09">
        <w:rPr>
          <w:rFonts w:cs="Arial"/>
          <w:szCs w:val="24"/>
        </w:rPr>
        <w:t xml:space="preserve">the split </w:t>
      </w:r>
      <w:r w:rsidR="00CB300A" w:rsidRPr="00705A09">
        <w:rPr>
          <w:rFonts w:cs="Arial"/>
          <w:szCs w:val="24"/>
        </w:rPr>
        <w:t xml:space="preserve">for working age people (aged 16 to 64) </w:t>
      </w:r>
      <w:r w:rsidR="003646EA">
        <w:rPr>
          <w:rFonts w:cs="Arial"/>
          <w:szCs w:val="24"/>
        </w:rPr>
        <w:t>was 51.1</w:t>
      </w:r>
      <w:r w:rsidR="00DB12CA" w:rsidRPr="00705A09">
        <w:rPr>
          <w:rFonts w:cs="Arial"/>
          <w:szCs w:val="24"/>
        </w:rPr>
        <w:t xml:space="preserve">% female and </w:t>
      </w:r>
      <w:r w:rsidR="003646EA">
        <w:rPr>
          <w:rFonts w:cs="Arial"/>
          <w:szCs w:val="24"/>
        </w:rPr>
        <w:t>48.9</w:t>
      </w:r>
      <w:r w:rsidRPr="00705A09">
        <w:rPr>
          <w:rFonts w:cs="Arial"/>
          <w:szCs w:val="24"/>
        </w:rPr>
        <w:t>% male.</w:t>
      </w:r>
      <w:r w:rsidR="00901CC7" w:rsidRPr="00705A09">
        <w:rPr>
          <w:rFonts w:cs="Arial"/>
          <w:szCs w:val="24"/>
        </w:rPr>
        <w:t xml:space="preserve"> </w:t>
      </w:r>
      <w:r w:rsidRPr="00705A09">
        <w:rPr>
          <w:rFonts w:cs="Arial"/>
          <w:szCs w:val="24"/>
        </w:rPr>
        <w:t xml:space="preserve">Closer to home the split for the </w:t>
      </w:r>
      <w:r w:rsidR="00A95236" w:rsidRPr="00705A09">
        <w:rPr>
          <w:rFonts w:cs="Arial"/>
          <w:szCs w:val="24"/>
        </w:rPr>
        <w:t>population of the</w:t>
      </w:r>
      <w:r w:rsidR="004425A1" w:rsidRPr="00705A09">
        <w:rPr>
          <w:rFonts w:cs="Arial"/>
          <w:szCs w:val="24"/>
        </w:rPr>
        <w:t xml:space="preserve"> </w:t>
      </w:r>
      <w:r w:rsidRPr="00705A09">
        <w:rPr>
          <w:rFonts w:cs="Arial"/>
          <w:szCs w:val="24"/>
        </w:rPr>
        <w:t xml:space="preserve">West Dunbartonshire Council area (in which </w:t>
      </w:r>
      <w:r w:rsidR="00E52910">
        <w:rPr>
          <w:rFonts w:cs="Arial"/>
          <w:szCs w:val="24"/>
        </w:rPr>
        <w:t>NHS GJ</w:t>
      </w:r>
      <w:r w:rsidRPr="00705A09">
        <w:rPr>
          <w:rFonts w:cs="Arial"/>
          <w:szCs w:val="24"/>
        </w:rPr>
        <w:t xml:space="preserve"> is situated) </w:t>
      </w:r>
      <w:r w:rsidR="003646EA">
        <w:rPr>
          <w:rFonts w:cs="Arial"/>
          <w:szCs w:val="24"/>
        </w:rPr>
        <w:t>on the census date was</w:t>
      </w:r>
      <w:r w:rsidR="00A95236" w:rsidRPr="00705A09">
        <w:rPr>
          <w:rFonts w:cs="Arial"/>
          <w:szCs w:val="24"/>
        </w:rPr>
        <w:t xml:space="preserve"> </w:t>
      </w:r>
      <w:r w:rsidR="003646EA">
        <w:rPr>
          <w:rFonts w:cs="Arial"/>
          <w:szCs w:val="24"/>
        </w:rPr>
        <w:t>51.7</w:t>
      </w:r>
      <w:r w:rsidR="004425A1" w:rsidRPr="00705A09">
        <w:rPr>
          <w:rFonts w:cs="Arial"/>
          <w:szCs w:val="24"/>
        </w:rPr>
        <w:t xml:space="preserve">% female to </w:t>
      </w:r>
      <w:r w:rsidR="003646EA">
        <w:rPr>
          <w:rFonts w:cs="Arial"/>
          <w:szCs w:val="24"/>
        </w:rPr>
        <w:t>48.3</w:t>
      </w:r>
      <w:r w:rsidR="00A95236" w:rsidRPr="00705A09">
        <w:rPr>
          <w:rFonts w:cs="Arial"/>
          <w:szCs w:val="24"/>
        </w:rPr>
        <w:t>% male</w:t>
      </w:r>
      <w:r w:rsidR="00CB300A" w:rsidRPr="00705A09">
        <w:rPr>
          <w:rFonts w:cs="Arial"/>
          <w:szCs w:val="24"/>
        </w:rPr>
        <w:t xml:space="preserve"> for the working age population</w:t>
      </w:r>
      <w:r w:rsidR="00A95236" w:rsidRPr="00705A09">
        <w:rPr>
          <w:rFonts w:cs="Arial"/>
          <w:szCs w:val="24"/>
        </w:rPr>
        <w:t>.</w:t>
      </w:r>
    </w:p>
    <w:p w14:paraId="24BB6506" w14:textId="77777777" w:rsidR="00660719" w:rsidRPr="00705A09" w:rsidRDefault="00660719" w:rsidP="00C4700F">
      <w:pPr>
        <w:rPr>
          <w:rFonts w:cs="Arial"/>
          <w:szCs w:val="24"/>
        </w:rPr>
      </w:pPr>
    </w:p>
    <w:p w14:paraId="441F4B41" w14:textId="6228C4A3" w:rsidR="00A14F45" w:rsidRPr="00705A09" w:rsidRDefault="004C18B7" w:rsidP="00C4700F">
      <w:pPr>
        <w:rPr>
          <w:rFonts w:cs="Arial"/>
          <w:szCs w:val="24"/>
        </w:rPr>
      </w:pPr>
      <w:r w:rsidRPr="00705A09">
        <w:rPr>
          <w:rFonts w:cs="Arial"/>
          <w:szCs w:val="24"/>
        </w:rPr>
        <w:t xml:space="preserve">As mentioned in the previous paragraph </w:t>
      </w:r>
      <w:r w:rsidR="002B3444">
        <w:rPr>
          <w:rFonts w:cs="Arial"/>
          <w:szCs w:val="24"/>
        </w:rPr>
        <w:t>the</w:t>
      </w:r>
      <w:r w:rsidR="00A14F45" w:rsidRPr="00705A09">
        <w:rPr>
          <w:rFonts w:cs="Arial"/>
          <w:szCs w:val="24"/>
        </w:rPr>
        <w:t xml:space="preserve"> split in Scotland is roughly 50:50</w:t>
      </w:r>
      <w:r w:rsidR="009459C1" w:rsidRPr="00705A09">
        <w:rPr>
          <w:rFonts w:cs="Arial"/>
          <w:szCs w:val="24"/>
        </w:rPr>
        <w:t xml:space="preserve">. </w:t>
      </w:r>
      <w:r w:rsidR="00DB12CA" w:rsidRPr="00705A09">
        <w:rPr>
          <w:rFonts w:cs="Arial"/>
          <w:szCs w:val="24"/>
        </w:rPr>
        <w:t>H</w:t>
      </w:r>
      <w:r w:rsidRPr="00705A09">
        <w:rPr>
          <w:rFonts w:cs="Arial"/>
          <w:szCs w:val="24"/>
        </w:rPr>
        <w:t>owever,</w:t>
      </w:r>
      <w:r w:rsidR="00A14F45" w:rsidRPr="00705A09">
        <w:rPr>
          <w:rFonts w:cs="Arial"/>
          <w:szCs w:val="24"/>
        </w:rPr>
        <w:t xml:space="preserve"> the largest job family in </w:t>
      </w:r>
      <w:r w:rsidR="00C75078">
        <w:rPr>
          <w:rFonts w:cs="Arial"/>
          <w:szCs w:val="24"/>
        </w:rPr>
        <w:t>NHS GJ</w:t>
      </w:r>
      <w:r w:rsidR="00A14F45" w:rsidRPr="00705A09">
        <w:rPr>
          <w:rFonts w:cs="Arial"/>
          <w:szCs w:val="24"/>
        </w:rPr>
        <w:t xml:space="preserve"> is </w:t>
      </w:r>
      <w:r w:rsidR="004C3883" w:rsidRPr="00705A09">
        <w:rPr>
          <w:rFonts w:cs="Arial"/>
          <w:szCs w:val="24"/>
        </w:rPr>
        <w:t>“</w:t>
      </w:r>
      <w:r w:rsidR="00A14F45" w:rsidRPr="00705A09">
        <w:rPr>
          <w:rFonts w:cs="Arial"/>
          <w:szCs w:val="24"/>
        </w:rPr>
        <w:t>Nursing and Midwifery</w:t>
      </w:r>
      <w:r w:rsidR="004C3883" w:rsidRPr="00705A09">
        <w:rPr>
          <w:rFonts w:cs="Arial"/>
          <w:szCs w:val="24"/>
        </w:rPr>
        <w:t>”</w:t>
      </w:r>
      <w:r w:rsidR="00A14F45" w:rsidRPr="00705A09">
        <w:rPr>
          <w:rFonts w:cs="Arial"/>
          <w:szCs w:val="24"/>
        </w:rPr>
        <w:t xml:space="preserve">, which </w:t>
      </w:r>
      <w:r w:rsidR="00117FDE" w:rsidRPr="00705A09">
        <w:rPr>
          <w:rFonts w:cs="Arial"/>
          <w:szCs w:val="24"/>
        </w:rPr>
        <w:t>has</w:t>
      </w:r>
      <w:r w:rsidR="00A14F45" w:rsidRPr="00705A09">
        <w:rPr>
          <w:rFonts w:cs="Arial"/>
          <w:szCs w:val="24"/>
        </w:rPr>
        <w:t xml:space="preserve"> traditionally </w:t>
      </w:r>
      <w:r w:rsidR="00117FDE" w:rsidRPr="00705A09">
        <w:rPr>
          <w:rFonts w:cs="Arial"/>
          <w:szCs w:val="24"/>
        </w:rPr>
        <w:t xml:space="preserve">been </w:t>
      </w:r>
      <w:r w:rsidR="00A14F45" w:rsidRPr="00705A09">
        <w:rPr>
          <w:rFonts w:cs="Arial"/>
          <w:szCs w:val="24"/>
        </w:rPr>
        <w:t>a female dominated profession, resulting in a higher proportion of female to male staff.</w:t>
      </w:r>
      <w:r w:rsidR="00901CC7" w:rsidRPr="00705A09">
        <w:rPr>
          <w:rFonts w:cs="Arial"/>
          <w:szCs w:val="24"/>
        </w:rPr>
        <w:t xml:space="preserve"> </w:t>
      </w:r>
      <w:r w:rsidR="00A14F45" w:rsidRPr="00705A09">
        <w:rPr>
          <w:rFonts w:cs="Arial"/>
          <w:szCs w:val="24"/>
        </w:rPr>
        <w:t xml:space="preserve">The </w:t>
      </w:r>
      <w:r w:rsidR="00092749" w:rsidRPr="00705A09">
        <w:rPr>
          <w:rFonts w:cs="Arial"/>
          <w:szCs w:val="24"/>
        </w:rPr>
        <w:t>larger</w:t>
      </w:r>
      <w:r w:rsidR="00117FDE" w:rsidRPr="00705A09">
        <w:rPr>
          <w:rFonts w:cs="Arial"/>
          <w:szCs w:val="24"/>
        </w:rPr>
        <w:t xml:space="preserve"> proportion</w:t>
      </w:r>
      <w:r w:rsidR="00A14F45" w:rsidRPr="00705A09">
        <w:rPr>
          <w:rFonts w:cs="Arial"/>
          <w:szCs w:val="24"/>
        </w:rPr>
        <w:t xml:space="preserve"> of job families within </w:t>
      </w:r>
      <w:r w:rsidR="00C75078">
        <w:rPr>
          <w:rFonts w:cs="Arial"/>
          <w:szCs w:val="24"/>
        </w:rPr>
        <w:t>NHS GJ</w:t>
      </w:r>
      <w:r w:rsidR="00A14F45" w:rsidRPr="00705A09">
        <w:rPr>
          <w:rFonts w:cs="Arial"/>
          <w:szCs w:val="24"/>
        </w:rPr>
        <w:t xml:space="preserve"> have a female majority, with </w:t>
      </w:r>
      <w:r w:rsidR="004C3883" w:rsidRPr="00705A09">
        <w:rPr>
          <w:rFonts w:cs="Arial"/>
          <w:szCs w:val="24"/>
        </w:rPr>
        <w:t>only “Medical and Dental</w:t>
      </w:r>
      <w:r w:rsidR="00092749" w:rsidRPr="00705A09">
        <w:rPr>
          <w:rFonts w:cs="Arial"/>
          <w:szCs w:val="24"/>
        </w:rPr>
        <w:t>” and</w:t>
      </w:r>
      <w:r w:rsidR="004C3883" w:rsidRPr="00705A09">
        <w:rPr>
          <w:rFonts w:cs="Arial"/>
          <w:szCs w:val="24"/>
        </w:rPr>
        <w:t xml:space="preserve"> “Support Services” having more male</w:t>
      </w:r>
      <w:r w:rsidR="006448D5" w:rsidRPr="00705A09">
        <w:rPr>
          <w:rFonts w:cs="Arial"/>
          <w:szCs w:val="24"/>
        </w:rPr>
        <w:t xml:space="preserve"> than female staff:</w:t>
      </w:r>
    </w:p>
    <w:p w14:paraId="7F96DFAA" w14:textId="03011B64" w:rsidR="00092749" w:rsidRDefault="00092749" w:rsidP="00C4700F">
      <w:pPr>
        <w:rPr>
          <w:rFonts w:cs="Arial"/>
          <w:szCs w:val="24"/>
        </w:rPr>
      </w:pPr>
    </w:p>
    <w:p w14:paraId="5C846C72" w14:textId="2409247C" w:rsidR="009B5617" w:rsidRDefault="00DE63C9" w:rsidP="00C4700F">
      <w:pPr>
        <w:rPr>
          <w:rFonts w:cs="Arial"/>
          <w:szCs w:val="24"/>
        </w:rPr>
      </w:pPr>
      <w:r>
        <w:rPr>
          <w:noProof/>
          <w:lang w:eastAsia="en-GB"/>
        </w:rPr>
        <w:drawing>
          <wp:inline distT="0" distB="0" distL="0" distR="0" wp14:anchorId="0DC97DCB" wp14:editId="7B290F84">
            <wp:extent cx="6840220" cy="2051685"/>
            <wp:effectExtent l="0" t="0" r="17780" b="5715"/>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74CDE37" w14:textId="20E71432" w:rsidR="009B5617" w:rsidRDefault="009B5617" w:rsidP="00C4700F">
      <w:pPr>
        <w:rPr>
          <w:rFonts w:cs="Arial"/>
          <w:szCs w:val="24"/>
        </w:rPr>
      </w:pPr>
    </w:p>
    <w:p w14:paraId="5BFE85D3" w14:textId="7ACCE061" w:rsidR="009B5617" w:rsidRDefault="00DE63C9" w:rsidP="00C4700F">
      <w:pPr>
        <w:rPr>
          <w:rFonts w:cs="Arial"/>
          <w:szCs w:val="24"/>
        </w:rPr>
      </w:pPr>
      <w:r>
        <w:rPr>
          <w:noProof/>
          <w:lang w:eastAsia="en-GB"/>
        </w:rPr>
        <w:drawing>
          <wp:inline distT="0" distB="0" distL="0" distR="0" wp14:anchorId="20C8DD01" wp14:editId="32EA83AB">
            <wp:extent cx="6840220" cy="2051685"/>
            <wp:effectExtent l="0" t="0" r="17780" b="5715"/>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AAE00FD" w14:textId="77777777" w:rsidR="00AE4261" w:rsidRDefault="00AE4261" w:rsidP="00C4700F">
      <w:pPr>
        <w:rPr>
          <w:rFonts w:cs="Arial"/>
          <w:szCs w:val="24"/>
        </w:rPr>
      </w:pPr>
    </w:p>
    <w:p w14:paraId="11501F9B" w14:textId="14789F32" w:rsidR="00AE4261" w:rsidRPr="00705A09" w:rsidRDefault="00AE4261" w:rsidP="00C4700F">
      <w:pPr>
        <w:pStyle w:val="Heading3"/>
      </w:pPr>
      <w:bookmarkStart w:id="70" w:name="_Toc168582528"/>
      <w:r>
        <w:t>Participation</w:t>
      </w:r>
      <w:bookmarkEnd w:id="70"/>
    </w:p>
    <w:p w14:paraId="44C4242A" w14:textId="1C508F86" w:rsidR="000E2DA8" w:rsidRPr="00705A09" w:rsidRDefault="00F269CD" w:rsidP="00C4700F">
      <w:pPr>
        <w:rPr>
          <w:rFonts w:cs="Arial"/>
          <w:szCs w:val="24"/>
        </w:rPr>
      </w:pPr>
      <w:r>
        <w:rPr>
          <w:rFonts w:cs="Arial"/>
          <w:szCs w:val="24"/>
        </w:rPr>
        <w:t>In th</w:t>
      </w:r>
      <w:r w:rsidR="000E2DA8" w:rsidRPr="00705A09">
        <w:rPr>
          <w:rFonts w:cs="Arial"/>
          <w:szCs w:val="24"/>
        </w:rPr>
        <w:t>e table below</w:t>
      </w:r>
      <w:r w:rsidR="006F27FC" w:rsidRPr="00705A09">
        <w:rPr>
          <w:rFonts w:cs="Arial"/>
          <w:szCs w:val="24"/>
        </w:rPr>
        <w:t xml:space="preserve">, which considers the proportion of whole time and part time colleagues by </w:t>
      </w:r>
      <w:r w:rsidR="00D16DE4">
        <w:rPr>
          <w:rFonts w:cs="Arial"/>
          <w:szCs w:val="24"/>
        </w:rPr>
        <w:t>gender</w:t>
      </w:r>
      <w:r w:rsidR="006F27FC" w:rsidRPr="00705A09">
        <w:rPr>
          <w:rFonts w:cs="Arial"/>
          <w:szCs w:val="24"/>
        </w:rPr>
        <w:t xml:space="preserve"> as a proportion of the total headcount,</w:t>
      </w:r>
      <w:r w:rsidR="000E2DA8" w:rsidRPr="00705A09">
        <w:rPr>
          <w:rFonts w:cs="Arial"/>
          <w:szCs w:val="24"/>
        </w:rPr>
        <w:t xml:space="preserve"> </w:t>
      </w:r>
      <w:r>
        <w:rPr>
          <w:rFonts w:cs="Arial"/>
          <w:szCs w:val="24"/>
        </w:rPr>
        <w:t>we can see</w:t>
      </w:r>
      <w:r w:rsidR="000E2DA8" w:rsidRPr="00705A09">
        <w:rPr>
          <w:rFonts w:cs="Arial"/>
          <w:szCs w:val="24"/>
        </w:rPr>
        <w:t xml:space="preserve"> that </w:t>
      </w:r>
      <w:r w:rsidR="00D85F8C">
        <w:rPr>
          <w:rFonts w:cs="Arial"/>
          <w:szCs w:val="24"/>
        </w:rPr>
        <w:t>72.4</w:t>
      </w:r>
      <w:r w:rsidR="000E2DA8" w:rsidRPr="00705A09">
        <w:rPr>
          <w:rFonts w:cs="Arial"/>
          <w:szCs w:val="24"/>
        </w:rPr>
        <w:t>% of all employees hold full time contracts: 37.5 hours per week for Agenda for Change and Senior Managers; 40 hours per week</w:t>
      </w:r>
      <w:r w:rsidR="006F27FC" w:rsidRPr="00705A09">
        <w:rPr>
          <w:rFonts w:cs="Arial"/>
          <w:szCs w:val="24"/>
        </w:rPr>
        <w:t xml:space="preserve"> for medical and dental staff, while </w:t>
      </w:r>
      <w:r w:rsidR="00D85F8C">
        <w:rPr>
          <w:rFonts w:cs="Arial"/>
          <w:szCs w:val="24"/>
        </w:rPr>
        <w:t>27.6</w:t>
      </w:r>
      <w:r w:rsidR="006F27FC" w:rsidRPr="00705A09">
        <w:rPr>
          <w:rFonts w:cs="Arial"/>
          <w:szCs w:val="24"/>
        </w:rPr>
        <w:t xml:space="preserve">% hold part time posts. </w:t>
      </w:r>
      <w:r w:rsidR="00D85F8C">
        <w:rPr>
          <w:rFonts w:cs="Arial"/>
          <w:szCs w:val="24"/>
        </w:rPr>
        <w:t>49</w:t>
      </w:r>
      <w:r w:rsidR="00AE4261">
        <w:rPr>
          <w:rFonts w:cs="Arial"/>
          <w:szCs w:val="24"/>
        </w:rPr>
        <w:t>.</w:t>
      </w:r>
      <w:r w:rsidR="00D85F8C">
        <w:rPr>
          <w:rFonts w:cs="Arial"/>
          <w:szCs w:val="24"/>
        </w:rPr>
        <w:t>2</w:t>
      </w:r>
      <w:r w:rsidR="006F27FC" w:rsidRPr="00705A09">
        <w:rPr>
          <w:rFonts w:cs="Arial"/>
          <w:szCs w:val="24"/>
        </w:rPr>
        <w:t>% of the total headcount is</w:t>
      </w:r>
      <w:r w:rsidR="00AE4261">
        <w:rPr>
          <w:rFonts w:cs="Arial"/>
          <w:szCs w:val="24"/>
        </w:rPr>
        <w:t xml:space="preserve"> full time and female,</w:t>
      </w:r>
      <w:r w:rsidR="00D85F8C">
        <w:rPr>
          <w:rFonts w:cs="Arial"/>
          <w:szCs w:val="24"/>
        </w:rPr>
        <w:t xml:space="preserve"> while 3</w:t>
      </w:r>
      <w:r w:rsidR="00AE4261">
        <w:rPr>
          <w:rFonts w:cs="Arial"/>
          <w:szCs w:val="24"/>
        </w:rPr>
        <w:t>.</w:t>
      </w:r>
      <w:r w:rsidR="00D85F8C">
        <w:rPr>
          <w:rFonts w:cs="Arial"/>
          <w:szCs w:val="24"/>
        </w:rPr>
        <w:t>2</w:t>
      </w:r>
      <w:r w:rsidR="006F27FC" w:rsidRPr="00705A09">
        <w:rPr>
          <w:rFonts w:cs="Arial"/>
          <w:szCs w:val="24"/>
        </w:rPr>
        <w:t>% is part time and male.</w:t>
      </w:r>
    </w:p>
    <w:p w14:paraId="76C2B135" w14:textId="75A1D48E" w:rsidR="000E2DA8" w:rsidRDefault="000E2DA8" w:rsidP="00C4700F">
      <w:pPr>
        <w:rPr>
          <w:rFonts w:cs="Arial"/>
          <w:szCs w:val="24"/>
        </w:rPr>
      </w:pPr>
    </w:p>
    <w:tbl>
      <w:tblPr>
        <w:tblStyle w:val="TableGrid"/>
        <w:tblW w:w="10773" w:type="dxa"/>
        <w:tblLook w:val="04A0" w:firstRow="1" w:lastRow="0" w:firstColumn="1" w:lastColumn="0" w:noHBand="0" w:noVBand="1"/>
      </w:tblPr>
      <w:tblGrid>
        <w:gridCol w:w="1560"/>
        <w:gridCol w:w="1559"/>
        <w:gridCol w:w="1559"/>
        <w:gridCol w:w="1559"/>
        <w:gridCol w:w="1418"/>
        <w:gridCol w:w="1559"/>
        <w:gridCol w:w="1559"/>
      </w:tblGrid>
      <w:tr w:rsidR="00D85F8C" w:rsidRPr="00D85F8C" w14:paraId="1CD09C2F" w14:textId="77777777" w:rsidTr="00D85F8C">
        <w:trPr>
          <w:trHeight w:val="300"/>
        </w:trPr>
        <w:tc>
          <w:tcPr>
            <w:tcW w:w="1560" w:type="dxa"/>
            <w:tcBorders>
              <w:top w:val="nil"/>
              <w:left w:val="nil"/>
            </w:tcBorders>
            <w:noWrap/>
            <w:hideMark/>
          </w:tcPr>
          <w:p w14:paraId="3C1BFE81" w14:textId="77777777" w:rsidR="00D85F8C" w:rsidRPr="00D85F8C" w:rsidRDefault="00D85F8C" w:rsidP="00C4700F">
            <w:pPr>
              <w:rPr>
                <w:rFonts w:cs="Arial"/>
                <w:szCs w:val="24"/>
              </w:rPr>
            </w:pPr>
          </w:p>
        </w:tc>
        <w:tc>
          <w:tcPr>
            <w:tcW w:w="9213" w:type="dxa"/>
            <w:gridSpan w:val="6"/>
            <w:noWrap/>
            <w:hideMark/>
          </w:tcPr>
          <w:p w14:paraId="18FF7FA5" w14:textId="77777777" w:rsidR="00D85F8C" w:rsidRPr="00D85F8C" w:rsidRDefault="00D85F8C" w:rsidP="00C4700F">
            <w:pPr>
              <w:rPr>
                <w:rFonts w:cs="Arial"/>
                <w:b/>
                <w:bCs/>
                <w:szCs w:val="24"/>
              </w:rPr>
            </w:pPr>
            <w:r w:rsidRPr="00D85F8C">
              <w:rPr>
                <w:rFonts w:cs="Arial"/>
                <w:b/>
                <w:bCs/>
                <w:szCs w:val="24"/>
              </w:rPr>
              <w:t>Whole Time/Part Time by Sex as Proportion of Total Headcount</w:t>
            </w:r>
          </w:p>
        </w:tc>
      </w:tr>
      <w:tr w:rsidR="00D85F8C" w:rsidRPr="00D85F8C" w14:paraId="6EF1445F" w14:textId="77777777" w:rsidTr="00D85F8C">
        <w:trPr>
          <w:trHeight w:val="300"/>
        </w:trPr>
        <w:tc>
          <w:tcPr>
            <w:tcW w:w="1560" w:type="dxa"/>
            <w:noWrap/>
            <w:hideMark/>
          </w:tcPr>
          <w:p w14:paraId="0A04763E" w14:textId="77777777" w:rsidR="00D85F8C" w:rsidRPr="00D85F8C" w:rsidRDefault="00D85F8C" w:rsidP="00C4700F">
            <w:pPr>
              <w:rPr>
                <w:rFonts w:cs="Arial"/>
                <w:b/>
                <w:bCs/>
                <w:szCs w:val="24"/>
              </w:rPr>
            </w:pPr>
            <w:r w:rsidRPr="00D85F8C">
              <w:rPr>
                <w:rFonts w:cs="Arial"/>
                <w:b/>
                <w:bCs/>
                <w:szCs w:val="24"/>
              </w:rPr>
              <w:t>Gender</w:t>
            </w:r>
          </w:p>
        </w:tc>
        <w:tc>
          <w:tcPr>
            <w:tcW w:w="3118" w:type="dxa"/>
            <w:gridSpan w:val="2"/>
            <w:noWrap/>
            <w:hideMark/>
          </w:tcPr>
          <w:p w14:paraId="6838E0B8" w14:textId="77777777" w:rsidR="00D85F8C" w:rsidRPr="00D85F8C" w:rsidRDefault="00D85F8C" w:rsidP="00C4700F">
            <w:pPr>
              <w:rPr>
                <w:rFonts w:cs="Arial"/>
                <w:b/>
                <w:bCs/>
                <w:szCs w:val="24"/>
              </w:rPr>
            </w:pPr>
            <w:r w:rsidRPr="00D85F8C">
              <w:rPr>
                <w:rFonts w:cs="Arial"/>
                <w:b/>
                <w:bCs/>
                <w:szCs w:val="24"/>
              </w:rPr>
              <w:t>Part Time</w:t>
            </w:r>
          </w:p>
        </w:tc>
        <w:tc>
          <w:tcPr>
            <w:tcW w:w="2977" w:type="dxa"/>
            <w:gridSpan w:val="2"/>
            <w:noWrap/>
            <w:hideMark/>
          </w:tcPr>
          <w:p w14:paraId="6911D586" w14:textId="77777777" w:rsidR="00D85F8C" w:rsidRPr="00D85F8C" w:rsidRDefault="00D85F8C" w:rsidP="00C4700F">
            <w:pPr>
              <w:rPr>
                <w:rFonts w:cs="Arial"/>
                <w:b/>
                <w:bCs/>
                <w:szCs w:val="24"/>
              </w:rPr>
            </w:pPr>
            <w:r w:rsidRPr="00D85F8C">
              <w:rPr>
                <w:rFonts w:cs="Arial"/>
                <w:b/>
                <w:bCs/>
                <w:szCs w:val="24"/>
              </w:rPr>
              <w:t>Whole Time</w:t>
            </w:r>
          </w:p>
        </w:tc>
        <w:tc>
          <w:tcPr>
            <w:tcW w:w="3118" w:type="dxa"/>
            <w:gridSpan w:val="2"/>
            <w:noWrap/>
            <w:hideMark/>
          </w:tcPr>
          <w:p w14:paraId="6C3957FC" w14:textId="77777777" w:rsidR="00D85F8C" w:rsidRPr="00D85F8C" w:rsidRDefault="00D85F8C" w:rsidP="00C4700F">
            <w:pPr>
              <w:rPr>
                <w:rFonts w:cs="Arial"/>
                <w:b/>
                <w:bCs/>
                <w:szCs w:val="24"/>
              </w:rPr>
            </w:pPr>
            <w:r w:rsidRPr="00D85F8C">
              <w:rPr>
                <w:rFonts w:cs="Arial"/>
                <w:b/>
                <w:bCs/>
                <w:szCs w:val="24"/>
              </w:rPr>
              <w:t>Total</w:t>
            </w:r>
          </w:p>
        </w:tc>
      </w:tr>
      <w:tr w:rsidR="00D85F8C" w:rsidRPr="00D85F8C" w14:paraId="60365E06" w14:textId="77777777" w:rsidTr="00D85F8C">
        <w:trPr>
          <w:trHeight w:val="300"/>
        </w:trPr>
        <w:tc>
          <w:tcPr>
            <w:tcW w:w="1560" w:type="dxa"/>
            <w:noWrap/>
            <w:hideMark/>
          </w:tcPr>
          <w:p w14:paraId="38D8EB05" w14:textId="77777777" w:rsidR="00D85F8C" w:rsidRPr="00D85F8C" w:rsidRDefault="00D85F8C" w:rsidP="00C4700F">
            <w:pPr>
              <w:rPr>
                <w:rFonts w:cs="Arial"/>
                <w:b/>
                <w:bCs/>
                <w:szCs w:val="24"/>
              </w:rPr>
            </w:pPr>
            <w:r w:rsidRPr="00D85F8C">
              <w:rPr>
                <w:rFonts w:cs="Arial"/>
                <w:b/>
                <w:bCs/>
                <w:szCs w:val="24"/>
              </w:rPr>
              <w:t>Female</w:t>
            </w:r>
          </w:p>
        </w:tc>
        <w:tc>
          <w:tcPr>
            <w:tcW w:w="1559" w:type="dxa"/>
            <w:noWrap/>
            <w:hideMark/>
          </w:tcPr>
          <w:p w14:paraId="74BCF80E" w14:textId="77777777" w:rsidR="00D85F8C" w:rsidRPr="00D85F8C" w:rsidRDefault="00D85F8C" w:rsidP="00C4700F">
            <w:pPr>
              <w:rPr>
                <w:rFonts w:cs="Arial"/>
                <w:szCs w:val="24"/>
              </w:rPr>
            </w:pPr>
            <w:r w:rsidRPr="00D85F8C">
              <w:rPr>
                <w:rFonts w:cs="Arial"/>
                <w:szCs w:val="24"/>
              </w:rPr>
              <w:t>609</w:t>
            </w:r>
          </w:p>
        </w:tc>
        <w:tc>
          <w:tcPr>
            <w:tcW w:w="1559" w:type="dxa"/>
            <w:noWrap/>
            <w:hideMark/>
          </w:tcPr>
          <w:p w14:paraId="108517BE" w14:textId="77777777" w:rsidR="00D85F8C" w:rsidRPr="00D85F8C" w:rsidRDefault="00D85F8C" w:rsidP="00C4700F">
            <w:pPr>
              <w:rPr>
                <w:rFonts w:cs="Arial"/>
                <w:szCs w:val="24"/>
              </w:rPr>
            </w:pPr>
            <w:r w:rsidRPr="00D85F8C">
              <w:rPr>
                <w:rFonts w:cs="Arial"/>
                <w:szCs w:val="24"/>
              </w:rPr>
              <w:t>24.4%</w:t>
            </w:r>
          </w:p>
        </w:tc>
        <w:tc>
          <w:tcPr>
            <w:tcW w:w="1559" w:type="dxa"/>
            <w:noWrap/>
            <w:hideMark/>
          </w:tcPr>
          <w:p w14:paraId="5CEC81CE" w14:textId="77777777" w:rsidR="00D85F8C" w:rsidRPr="00D85F8C" w:rsidRDefault="00D85F8C" w:rsidP="00C4700F">
            <w:pPr>
              <w:rPr>
                <w:rFonts w:cs="Arial"/>
                <w:szCs w:val="24"/>
              </w:rPr>
            </w:pPr>
            <w:r w:rsidRPr="00D85F8C">
              <w:rPr>
                <w:rFonts w:cs="Arial"/>
                <w:szCs w:val="24"/>
              </w:rPr>
              <w:t>1229</w:t>
            </w:r>
          </w:p>
        </w:tc>
        <w:tc>
          <w:tcPr>
            <w:tcW w:w="1418" w:type="dxa"/>
            <w:noWrap/>
            <w:hideMark/>
          </w:tcPr>
          <w:p w14:paraId="783C94FF" w14:textId="77777777" w:rsidR="00D85F8C" w:rsidRPr="00D85F8C" w:rsidRDefault="00D85F8C" w:rsidP="00C4700F">
            <w:pPr>
              <w:rPr>
                <w:rFonts w:cs="Arial"/>
                <w:szCs w:val="24"/>
              </w:rPr>
            </w:pPr>
            <w:r w:rsidRPr="00D85F8C">
              <w:rPr>
                <w:rFonts w:cs="Arial"/>
                <w:szCs w:val="24"/>
              </w:rPr>
              <w:t>49.2%</w:t>
            </w:r>
          </w:p>
        </w:tc>
        <w:tc>
          <w:tcPr>
            <w:tcW w:w="1559" w:type="dxa"/>
            <w:noWrap/>
            <w:hideMark/>
          </w:tcPr>
          <w:p w14:paraId="472D00AF" w14:textId="77777777" w:rsidR="00D85F8C" w:rsidRPr="00D85F8C" w:rsidRDefault="00D85F8C" w:rsidP="00C4700F">
            <w:pPr>
              <w:rPr>
                <w:rFonts w:cs="Arial"/>
                <w:szCs w:val="24"/>
              </w:rPr>
            </w:pPr>
            <w:r w:rsidRPr="00D85F8C">
              <w:rPr>
                <w:rFonts w:cs="Arial"/>
                <w:szCs w:val="24"/>
              </w:rPr>
              <w:t>1838</w:t>
            </w:r>
          </w:p>
        </w:tc>
        <w:tc>
          <w:tcPr>
            <w:tcW w:w="1559" w:type="dxa"/>
            <w:noWrap/>
            <w:hideMark/>
          </w:tcPr>
          <w:p w14:paraId="248011C4" w14:textId="77777777" w:rsidR="00D85F8C" w:rsidRPr="00D85F8C" w:rsidRDefault="00D85F8C" w:rsidP="00C4700F">
            <w:pPr>
              <w:rPr>
                <w:rFonts w:cs="Arial"/>
                <w:szCs w:val="24"/>
              </w:rPr>
            </w:pPr>
            <w:r w:rsidRPr="00D85F8C">
              <w:rPr>
                <w:rFonts w:cs="Arial"/>
                <w:szCs w:val="24"/>
              </w:rPr>
              <w:t>73.5%</w:t>
            </w:r>
          </w:p>
        </w:tc>
      </w:tr>
      <w:tr w:rsidR="00D85F8C" w:rsidRPr="00D85F8C" w14:paraId="76592CF9" w14:textId="77777777" w:rsidTr="00D85F8C">
        <w:trPr>
          <w:trHeight w:val="300"/>
        </w:trPr>
        <w:tc>
          <w:tcPr>
            <w:tcW w:w="1560" w:type="dxa"/>
            <w:noWrap/>
            <w:hideMark/>
          </w:tcPr>
          <w:p w14:paraId="20C1F382" w14:textId="77777777" w:rsidR="00D85F8C" w:rsidRPr="00D85F8C" w:rsidRDefault="00D85F8C" w:rsidP="00C4700F">
            <w:pPr>
              <w:rPr>
                <w:rFonts w:cs="Arial"/>
                <w:b/>
                <w:bCs/>
                <w:szCs w:val="24"/>
              </w:rPr>
            </w:pPr>
            <w:r w:rsidRPr="00D85F8C">
              <w:rPr>
                <w:rFonts w:cs="Arial"/>
                <w:b/>
                <w:bCs/>
                <w:szCs w:val="24"/>
              </w:rPr>
              <w:t>Male</w:t>
            </w:r>
          </w:p>
        </w:tc>
        <w:tc>
          <w:tcPr>
            <w:tcW w:w="1559" w:type="dxa"/>
            <w:noWrap/>
            <w:hideMark/>
          </w:tcPr>
          <w:p w14:paraId="4BA78836" w14:textId="77777777" w:rsidR="00D85F8C" w:rsidRPr="00D85F8C" w:rsidRDefault="00D85F8C" w:rsidP="00C4700F">
            <w:pPr>
              <w:rPr>
                <w:rFonts w:cs="Arial"/>
                <w:szCs w:val="24"/>
              </w:rPr>
            </w:pPr>
            <w:r w:rsidRPr="00D85F8C">
              <w:rPr>
                <w:rFonts w:cs="Arial"/>
                <w:szCs w:val="24"/>
              </w:rPr>
              <w:t>80</w:t>
            </w:r>
          </w:p>
        </w:tc>
        <w:tc>
          <w:tcPr>
            <w:tcW w:w="1559" w:type="dxa"/>
            <w:noWrap/>
            <w:hideMark/>
          </w:tcPr>
          <w:p w14:paraId="75214C1E" w14:textId="77777777" w:rsidR="00D85F8C" w:rsidRPr="00D85F8C" w:rsidRDefault="00D85F8C" w:rsidP="00C4700F">
            <w:pPr>
              <w:rPr>
                <w:rFonts w:cs="Arial"/>
                <w:szCs w:val="24"/>
              </w:rPr>
            </w:pPr>
            <w:r w:rsidRPr="00D85F8C">
              <w:rPr>
                <w:rFonts w:cs="Arial"/>
                <w:szCs w:val="24"/>
              </w:rPr>
              <w:t>3.2%</w:t>
            </w:r>
          </w:p>
        </w:tc>
        <w:tc>
          <w:tcPr>
            <w:tcW w:w="1559" w:type="dxa"/>
            <w:noWrap/>
            <w:hideMark/>
          </w:tcPr>
          <w:p w14:paraId="19720633" w14:textId="77777777" w:rsidR="00D85F8C" w:rsidRPr="00D85F8C" w:rsidRDefault="00D85F8C" w:rsidP="00C4700F">
            <w:pPr>
              <w:rPr>
                <w:rFonts w:cs="Arial"/>
                <w:szCs w:val="24"/>
              </w:rPr>
            </w:pPr>
            <w:r w:rsidRPr="00D85F8C">
              <w:rPr>
                <w:rFonts w:cs="Arial"/>
                <w:szCs w:val="24"/>
              </w:rPr>
              <w:t>582</w:t>
            </w:r>
          </w:p>
        </w:tc>
        <w:tc>
          <w:tcPr>
            <w:tcW w:w="1418" w:type="dxa"/>
            <w:noWrap/>
            <w:hideMark/>
          </w:tcPr>
          <w:p w14:paraId="46648A33" w14:textId="77777777" w:rsidR="00D85F8C" w:rsidRPr="00D85F8C" w:rsidRDefault="00D85F8C" w:rsidP="00C4700F">
            <w:pPr>
              <w:rPr>
                <w:rFonts w:cs="Arial"/>
                <w:szCs w:val="24"/>
              </w:rPr>
            </w:pPr>
            <w:r w:rsidRPr="00D85F8C">
              <w:rPr>
                <w:rFonts w:cs="Arial"/>
                <w:szCs w:val="24"/>
              </w:rPr>
              <w:t>23.3%</w:t>
            </w:r>
          </w:p>
        </w:tc>
        <w:tc>
          <w:tcPr>
            <w:tcW w:w="1559" w:type="dxa"/>
            <w:noWrap/>
            <w:hideMark/>
          </w:tcPr>
          <w:p w14:paraId="1A169ECC" w14:textId="77777777" w:rsidR="00D85F8C" w:rsidRPr="00D85F8C" w:rsidRDefault="00D85F8C" w:rsidP="00C4700F">
            <w:pPr>
              <w:rPr>
                <w:rFonts w:cs="Arial"/>
                <w:szCs w:val="24"/>
              </w:rPr>
            </w:pPr>
            <w:r w:rsidRPr="00D85F8C">
              <w:rPr>
                <w:rFonts w:cs="Arial"/>
                <w:szCs w:val="24"/>
              </w:rPr>
              <w:t>662</w:t>
            </w:r>
          </w:p>
        </w:tc>
        <w:tc>
          <w:tcPr>
            <w:tcW w:w="1559" w:type="dxa"/>
            <w:noWrap/>
            <w:hideMark/>
          </w:tcPr>
          <w:p w14:paraId="70D6AA89" w14:textId="77777777" w:rsidR="00D85F8C" w:rsidRPr="00D85F8C" w:rsidRDefault="00D85F8C" w:rsidP="00C4700F">
            <w:pPr>
              <w:rPr>
                <w:rFonts w:cs="Arial"/>
                <w:szCs w:val="24"/>
              </w:rPr>
            </w:pPr>
            <w:r w:rsidRPr="00D85F8C">
              <w:rPr>
                <w:rFonts w:cs="Arial"/>
                <w:szCs w:val="24"/>
              </w:rPr>
              <w:t>26.5%</w:t>
            </w:r>
          </w:p>
        </w:tc>
      </w:tr>
      <w:tr w:rsidR="00D85F8C" w:rsidRPr="00D85F8C" w14:paraId="37D2BE6B" w14:textId="77777777" w:rsidTr="00D85F8C">
        <w:trPr>
          <w:trHeight w:val="300"/>
        </w:trPr>
        <w:tc>
          <w:tcPr>
            <w:tcW w:w="1560" w:type="dxa"/>
            <w:noWrap/>
            <w:hideMark/>
          </w:tcPr>
          <w:p w14:paraId="561F392D" w14:textId="77777777" w:rsidR="00D85F8C" w:rsidRPr="00D85F8C" w:rsidRDefault="00D85F8C" w:rsidP="00C4700F">
            <w:pPr>
              <w:rPr>
                <w:rFonts w:cs="Arial"/>
                <w:b/>
                <w:bCs/>
                <w:szCs w:val="24"/>
              </w:rPr>
            </w:pPr>
            <w:r w:rsidRPr="00D85F8C">
              <w:rPr>
                <w:rFonts w:cs="Arial"/>
                <w:b/>
                <w:bCs/>
                <w:szCs w:val="24"/>
              </w:rPr>
              <w:t>Total</w:t>
            </w:r>
          </w:p>
        </w:tc>
        <w:tc>
          <w:tcPr>
            <w:tcW w:w="1559" w:type="dxa"/>
            <w:noWrap/>
            <w:hideMark/>
          </w:tcPr>
          <w:p w14:paraId="06E162C5" w14:textId="77777777" w:rsidR="00D85F8C" w:rsidRPr="00D85F8C" w:rsidRDefault="00D85F8C" w:rsidP="00C4700F">
            <w:pPr>
              <w:rPr>
                <w:rFonts w:cs="Arial"/>
                <w:szCs w:val="24"/>
              </w:rPr>
            </w:pPr>
            <w:r w:rsidRPr="00D85F8C">
              <w:rPr>
                <w:rFonts w:cs="Arial"/>
                <w:szCs w:val="24"/>
              </w:rPr>
              <w:t>689</w:t>
            </w:r>
          </w:p>
        </w:tc>
        <w:tc>
          <w:tcPr>
            <w:tcW w:w="1559" w:type="dxa"/>
            <w:noWrap/>
            <w:hideMark/>
          </w:tcPr>
          <w:p w14:paraId="0F96D6DE" w14:textId="77777777" w:rsidR="00D85F8C" w:rsidRPr="00D85F8C" w:rsidRDefault="00D85F8C" w:rsidP="00C4700F">
            <w:pPr>
              <w:rPr>
                <w:rFonts w:cs="Arial"/>
                <w:szCs w:val="24"/>
              </w:rPr>
            </w:pPr>
            <w:r w:rsidRPr="00D85F8C">
              <w:rPr>
                <w:rFonts w:cs="Arial"/>
                <w:szCs w:val="24"/>
              </w:rPr>
              <w:t>27.6%</w:t>
            </w:r>
          </w:p>
        </w:tc>
        <w:tc>
          <w:tcPr>
            <w:tcW w:w="1559" w:type="dxa"/>
            <w:noWrap/>
            <w:hideMark/>
          </w:tcPr>
          <w:p w14:paraId="28BDB813" w14:textId="77777777" w:rsidR="00D85F8C" w:rsidRPr="00D85F8C" w:rsidRDefault="00D85F8C" w:rsidP="00C4700F">
            <w:pPr>
              <w:rPr>
                <w:rFonts w:cs="Arial"/>
                <w:szCs w:val="24"/>
              </w:rPr>
            </w:pPr>
            <w:r w:rsidRPr="00D85F8C">
              <w:rPr>
                <w:rFonts w:cs="Arial"/>
                <w:szCs w:val="24"/>
              </w:rPr>
              <w:t>1811</w:t>
            </w:r>
          </w:p>
        </w:tc>
        <w:tc>
          <w:tcPr>
            <w:tcW w:w="1418" w:type="dxa"/>
            <w:noWrap/>
            <w:hideMark/>
          </w:tcPr>
          <w:p w14:paraId="114B77F0" w14:textId="77777777" w:rsidR="00D85F8C" w:rsidRPr="00D85F8C" w:rsidRDefault="00D85F8C" w:rsidP="00C4700F">
            <w:pPr>
              <w:rPr>
                <w:rFonts w:cs="Arial"/>
                <w:szCs w:val="24"/>
              </w:rPr>
            </w:pPr>
            <w:r w:rsidRPr="00D85F8C">
              <w:rPr>
                <w:rFonts w:cs="Arial"/>
                <w:szCs w:val="24"/>
              </w:rPr>
              <w:t>72.4%</w:t>
            </w:r>
          </w:p>
        </w:tc>
        <w:tc>
          <w:tcPr>
            <w:tcW w:w="1559" w:type="dxa"/>
            <w:noWrap/>
            <w:hideMark/>
          </w:tcPr>
          <w:p w14:paraId="1744ED29" w14:textId="77777777" w:rsidR="00D85F8C" w:rsidRPr="00D85F8C" w:rsidRDefault="00D85F8C" w:rsidP="00C4700F">
            <w:pPr>
              <w:rPr>
                <w:rFonts w:cs="Arial"/>
                <w:szCs w:val="24"/>
              </w:rPr>
            </w:pPr>
            <w:r w:rsidRPr="00D85F8C">
              <w:rPr>
                <w:rFonts w:cs="Arial"/>
                <w:szCs w:val="24"/>
              </w:rPr>
              <w:t>2500</w:t>
            </w:r>
          </w:p>
        </w:tc>
        <w:tc>
          <w:tcPr>
            <w:tcW w:w="1559" w:type="dxa"/>
            <w:noWrap/>
            <w:hideMark/>
          </w:tcPr>
          <w:p w14:paraId="4A4AEF7F" w14:textId="77777777" w:rsidR="00D85F8C" w:rsidRPr="00D85F8C" w:rsidRDefault="00D85F8C" w:rsidP="00C4700F">
            <w:pPr>
              <w:rPr>
                <w:rFonts w:cs="Arial"/>
                <w:szCs w:val="24"/>
              </w:rPr>
            </w:pPr>
            <w:r w:rsidRPr="00D85F8C">
              <w:rPr>
                <w:rFonts w:cs="Arial"/>
                <w:szCs w:val="24"/>
              </w:rPr>
              <w:t>100.0%</w:t>
            </w:r>
          </w:p>
        </w:tc>
      </w:tr>
    </w:tbl>
    <w:p w14:paraId="7C35DA20" w14:textId="77777777" w:rsidR="00291D9C" w:rsidRPr="00705A09" w:rsidRDefault="00291D9C" w:rsidP="00C4700F">
      <w:pPr>
        <w:rPr>
          <w:rFonts w:cs="Arial"/>
          <w:szCs w:val="24"/>
        </w:rPr>
      </w:pPr>
    </w:p>
    <w:p w14:paraId="261538D7" w14:textId="0FC5D89C" w:rsidR="006F27FC" w:rsidRDefault="006F27FC" w:rsidP="00C4700F">
      <w:pPr>
        <w:rPr>
          <w:rFonts w:cs="Arial"/>
          <w:szCs w:val="24"/>
        </w:rPr>
      </w:pPr>
      <w:r w:rsidRPr="00705A09">
        <w:rPr>
          <w:rFonts w:cs="Arial"/>
          <w:szCs w:val="24"/>
        </w:rPr>
        <w:t xml:space="preserve">The table below looks at the proportion of each </w:t>
      </w:r>
      <w:r w:rsidR="00031820">
        <w:rPr>
          <w:rFonts w:cs="Arial"/>
          <w:szCs w:val="24"/>
        </w:rPr>
        <w:t>gender</w:t>
      </w:r>
      <w:r w:rsidR="00F802F0" w:rsidRPr="00705A09">
        <w:rPr>
          <w:rFonts w:cs="Arial"/>
          <w:szCs w:val="24"/>
        </w:rPr>
        <w:t xml:space="preserve"> as part of the total number or either part or whole time headcount. When considering part time workers, women are </w:t>
      </w:r>
      <w:r w:rsidR="00D85F8C">
        <w:rPr>
          <w:rFonts w:cs="Arial"/>
          <w:szCs w:val="24"/>
        </w:rPr>
        <w:t>over-represented, making up 88</w:t>
      </w:r>
      <w:r w:rsidR="00A77015">
        <w:rPr>
          <w:rFonts w:cs="Arial"/>
          <w:szCs w:val="24"/>
        </w:rPr>
        <w:t>.</w:t>
      </w:r>
      <w:r w:rsidR="00D85F8C">
        <w:rPr>
          <w:rFonts w:cs="Arial"/>
          <w:szCs w:val="24"/>
        </w:rPr>
        <w:t>4</w:t>
      </w:r>
      <w:r w:rsidR="00F802F0" w:rsidRPr="00705A09">
        <w:rPr>
          <w:rFonts w:cs="Arial"/>
          <w:szCs w:val="24"/>
        </w:rPr>
        <w:t xml:space="preserve">% of all part time workers, when they make up </w:t>
      </w:r>
      <w:r w:rsidR="00D85F8C">
        <w:rPr>
          <w:rFonts w:cs="Arial"/>
          <w:szCs w:val="24"/>
        </w:rPr>
        <w:t>73</w:t>
      </w:r>
      <w:r w:rsidR="00A77015">
        <w:rPr>
          <w:rFonts w:cs="Arial"/>
          <w:szCs w:val="24"/>
        </w:rPr>
        <w:t>.</w:t>
      </w:r>
      <w:r w:rsidR="00D85F8C">
        <w:rPr>
          <w:rFonts w:cs="Arial"/>
          <w:szCs w:val="24"/>
        </w:rPr>
        <w:t>5</w:t>
      </w:r>
      <w:r w:rsidR="00F802F0" w:rsidRPr="00705A09">
        <w:rPr>
          <w:rFonts w:cs="Arial"/>
          <w:szCs w:val="24"/>
        </w:rPr>
        <w:t>% of all workers. Men are under-represented</w:t>
      </w:r>
      <w:r w:rsidR="00D85F8C">
        <w:rPr>
          <w:rFonts w:cs="Arial"/>
          <w:szCs w:val="24"/>
        </w:rPr>
        <w:t xml:space="preserve"> – comprising 11</w:t>
      </w:r>
      <w:r w:rsidR="00A77015">
        <w:rPr>
          <w:rFonts w:cs="Arial"/>
          <w:szCs w:val="24"/>
        </w:rPr>
        <w:t>.</w:t>
      </w:r>
      <w:r w:rsidR="00D85F8C">
        <w:rPr>
          <w:rFonts w:cs="Arial"/>
          <w:szCs w:val="24"/>
        </w:rPr>
        <w:t>6</w:t>
      </w:r>
      <w:r w:rsidR="00F802F0" w:rsidRPr="00705A09">
        <w:rPr>
          <w:rFonts w:cs="Arial"/>
          <w:szCs w:val="24"/>
        </w:rPr>
        <w:t>% of all part time worker</w:t>
      </w:r>
      <w:r w:rsidR="00D85F8C">
        <w:rPr>
          <w:rFonts w:cs="Arial"/>
          <w:szCs w:val="24"/>
        </w:rPr>
        <w:t>s by headcount and 26.5</w:t>
      </w:r>
      <w:r w:rsidR="00F802F0" w:rsidRPr="00705A09">
        <w:rPr>
          <w:rFonts w:cs="Arial"/>
          <w:szCs w:val="24"/>
        </w:rPr>
        <w:t>% of total headcount.</w:t>
      </w:r>
    </w:p>
    <w:p w14:paraId="0138BCE5" w14:textId="241F0241" w:rsidR="00A77015" w:rsidRDefault="00A77015" w:rsidP="00C4700F">
      <w:pPr>
        <w:rPr>
          <w:rFonts w:cs="Arial"/>
          <w:szCs w:val="24"/>
        </w:rPr>
      </w:pPr>
    </w:p>
    <w:tbl>
      <w:tblPr>
        <w:tblStyle w:val="TableGrid"/>
        <w:tblW w:w="10773" w:type="dxa"/>
        <w:tblLook w:val="04A0" w:firstRow="1" w:lastRow="0" w:firstColumn="1" w:lastColumn="0" w:noHBand="0" w:noVBand="1"/>
      </w:tblPr>
      <w:tblGrid>
        <w:gridCol w:w="1560"/>
        <w:gridCol w:w="1559"/>
        <w:gridCol w:w="1559"/>
        <w:gridCol w:w="1559"/>
        <w:gridCol w:w="1290"/>
        <w:gridCol w:w="1687"/>
        <w:gridCol w:w="1559"/>
      </w:tblGrid>
      <w:tr w:rsidR="00D85F8C" w:rsidRPr="00D85F8C" w14:paraId="5D1A5D95" w14:textId="77777777" w:rsidTr="00D85F8C">
        <w:trPr>
          <w:trHeight w:val="300"/>
        </w:trPr>
        <w:tc>
          <w:tcPr>
            <w:tcW w:w="1560" w:type="dxa"/>
            <w:tcBorders>
              <w:top w:val="nil"/>
              <w:left w:val="nil"/>
            </w:tcBorders>
            <w:noWrap/>
            <w:hideMark/>
          </w:tcPr>
          <w:p w14:paraId="6A9D198D" w14:textId="77777777" w:rsidR="00D85F8C" w:rsidRPr="00D85F8C" w:rsidRDefault="00D85F8C" w:rsidP="00C4700F">
            <w:pPr>
              <w:rPr>
                <w:rFonts w:cs="Arial"/>
                <w:szCs w:val="24"/>
              </w:rPr>
            </w:pPr>
          </w:p>
        </w:tc>
        <w:tc>
          <w:tcPr>
            <w:tcW w:w="9213" w:type="dxa"/>
            <w:gridSpan w:val="6"/>
            <w:noWrap/>
            <w:hideMark/>
          </w:tcPr>
          <w:p w14:paraId="27EA2857" w14:textId="77777777" w:rsidR="00D85F8C" w:rsidRPr="00D85F8C" w:rsidRDefault="00D85F8C" w:rsidP="00C4700F">
            <w:pPr>
              <w:rPr>
                <w:rFonts w:cs="Arial"/>
                <w:b/>
                <w:bCs/>
                <w:szCs w:val="24"/>
              </w:rPr>
            </w:pPr>
            <w:r w:rsidRPr="00D85F8C">
              <w:rPr>
                <w:rFonts w:cs="Arial"/>
                <w:b/>
                <w:bCs/>
                <w:szCs w:val="24"/>
              </w:rPr>
              <w:t>Whole Time/Part Time by Sex as Proportion of Total Headcount</w:t>
            </w:r>
          </w:p>
        </w:tc>
      </w:tr>
      <w:tr w:rsidR="00D85F8C" w:rsidRPr="00D85F8C" w14:paraId="1D4ECBDB" w14:textId="77777777" w:rsidTr="00D85F8C">
        <w:trPr>
          <w:trHeight w:val="300"/>
        </w:trPr>
        <w:tc>
          <w:tcPr>
            <w:tcW w:w="1560" w:type="dxa"/>
            <w:noWrap/>
            <w:hideMark/>
          </w:tcPr>
          <w:p w14:paraId="5784FE03" w14:textId="77777777" w:rsidR="00D85F8C" w:rsidRPr="00D85F8C" w:rsidRDefault="00D85F8C" w:rsidP="00C4700F">
            <w:pPr>
              <w:rPr>
                <w:rFonts w:cs="Arial"/>
                <w:b/>
                <w:bCs/>
                <w:szCs w:val="24"/>
              </w:rPr>
            </w:pPr>
            <w:r w:rsidRPr="00D85F8C">
              <w:rPr>
                <w:rFonts w:cs="Arial"/>
                <w:b/>
                <w:bCs/>
                <w:szCs w:val="24"/>
              </w:rPr>
              <w:t>Gender</w:t>
            </w:r>
          </w:p>
        </w:tc>
        <w:tc>
          <w:tcPr>
            <w:tcW w:w="3118" w:type="dxa"/>
            <w:gridSpan w:val="2"/>
            <w:noWrap/>
            <w:hideMark/>
          </w:tcPr>
          <w:p w14:paraId="24118D9C" w14:textId="77777777" w:rsidR="00D85F8C" w:rsidRPr="00D85F8C" w:rsidRDefault="00D85F8C" w:rsidP="00C4700F">
            <w:pPr>
              <w:rPr>
                <w:rFonts w:cs="Arial"/>
                <w:b/>
                <w:bCs/>
                <w:szCs w:val="24"/>
              </w:rPr>
            </w:pPr>
            <w:r w:rsidRPr="00D85F8C">
              <w:rPr>
                <w:rFonts w:cs="Arial"/>
                <w:b/>
                <w:bCs/>
                <w:szCs w:val="24"/>
              </w:rPr>
              <w:t>Part Time</w:t>
            </w:r>
          </w:p>
        </w:tc>
        <w:tc>
          <w:tcPr>
            <w:tcW w:w="2849" w:type="dxa"/>
            <w:gridSpan w:val="2"/>
            <w:noWrap/>
            <w:hideMark/>
          </w:tcPr>
          <w:p w14:paraId="50726F50" w14:textId="77777777" w:rsidR="00D85F8C" w:rsidRPr="00D85F8C" w:rsidRDefault="00D85F8C" w:rsidP="00C4700F">
            <w:pPr>
              <w:rPr>
                <w:rFonts w:cs="Arial"/>
                <w:b/>
                <w:bCs/>
                <w:szCs w:val="24"/>
              </w:rPr>
            </w:pPr>
            <w:r w:rsidRPr="00D85F8C">
              <w:rPr>
                <w:rFonts w:cs="Arial"/>
                <w:b/>
                <w:bCs/>
                <w:szCs w:val="24"/>
              </w:rPr>
              <w:t>Whole Time</w:t>
            </w:r>
          </w:p>
        </w:tc>
        <w:tc>
          <w:tcPr>
            <w:tcW w:w="3246" w:type="dxa"/>
            <w:gridSpan w:val="2"/>
            <w:noWrap/>
            <w:hideMark/>
          </w:tcPr>
          <w:p w14:paraId="51254181" w14:textId="77777777" w:rsidR="00D85F8C" w:rsidRPr="00D85F8C" w:rsidRDefault="00D85F8C" w:rsidP="00C4700F">
            <w:pPr>
              <w:rPr>
                <w:rFonts w:cs="Arial"/>
                <w:b/>
                <w:bCs/>
                <w:szCs w:val="24"/>
              </w:rPr>
            </w:pPr>
            <w:r w:rsidRPr="00D85F8C">
              <w:rPr>
                <w:rFonts w:cs="Arial"/>
                <w:b/>
                <w:bCs/>
                <w:szCs w:val="24"/>
              </w:rPr>
              <w:t>Total</w:t>
            </w:r>
          </w:p>
        </w:tc>
      </w:tr>
      <w:tr w:rsidR="00D85F8C" w:rsidRPr="00D85F8C" w14:paraId="5D733905" w14:textId="77777777" w:rsidTr="00D85F8C">
        <w:trPr>
          <w:trHeight w:val="300"/>
        </w:trPr>
        <w:tc>
          <w:tcPr>
            <w:tcW w:w="1560" w:type="dxa"/>
            <w:noWrap/>
            <w:hideMark/>
          </w:tcPr>
          <w:p w14:paraId="72EF49CD" w14:textId="77777777" w:rsidR="00D85F8C" w:rsidRPr="00D85F8C" w:rsidRDefault="00D85F8C" w:rsidP="00C4700F">
            <w:pPr>
              <w:rPr>
                <w:rFonts w:cs="Arial"/>
                <w:b/>
                <w:bCs/>
                <w:szCs w:val="24"/>
              </w:rPr>
            </w:pPr>
            <w:r w:rsidRPr="00D85F8C">
              <w:rPr>
                <w:rFonts w:cs="Arial"/>
                <w:b/>
                <w:bCs/>
                <w:szCs w:val="24"/>
              </w:rPr>
              <w:t>Female</w:t>
            </w:r>
          </w:p>
        </w:tc>
        <w:tc>
          <w:tcPr>
            <w:tcW w:w="1559" w:type="dxa"/>
            <w:noWrap/>
            <w:hideMark/>
          </w:tcPr>
          <w:p w14:paraId="60EF34FB" w14:textId="77777777" w:rsidR="00D85F8C" w:rsidRPr="00D85F8C" w:rsidRDefault="00D85F8C" w:rsidP="00C4700F">
            <w:pPr>
              <w:rPr>
                <w:rFonts w:cs="Arial"/>
                <w:szCs w:val="24"/>
              </w:rPr>
            </w:pPr>
            <w:r w:rsidRPr="00D85F8C">
              <w:rPr>
                <w:rFonts w:cs="Arial"/>
                <w:szCs w:val="24"/>
              </w:rPr>
              <w:t>609</w:t>
            </w:r>
          </w:p>
        </w:tc>
        <w:tc>
          <w:tcPr>
            <w:tcW w:w="1559" w:type="dxa"/>
            <w:noWrap/>
            <w:hideMark/>
          </w:tcPr>
          <w:p w14:paraId="53D07698" w14:textId="77777777" w:rsidR="00D85F8C" w:rsidRPr="00D85F8C" w:rsidRDefault="00D85F8C" w:rsidP="00C4700F">
            <w:pPr>
              <w:rPr>
                <w:rFonts w:cs="Arial"/>
                <w:szCs w:val="24"/>
              </w:rPr>
            </w:pPr>
            <w:r w:rsidRPr="00D85F8C">
              <w:rPr>
                <w:rFonts w:cs="Arial"/>
                <w:szCs w:val="24"/>
              </w:rPr>
              <w:t>88.4%</w:t>
            </w:r>
          </w:p>
        </w:tc>
        <w:tc>
          <w:tcPr>
            <w:tcW w:w="1559" w:type="dxa"/>
            <w:noWrap/>
            <w:hideMark/>
          </w:tcPr>
          <w:p w14:paraId="7F629742" w14:textId="77777777" w:rsidR="00D85F8C" w:rsidRPr="00D85F8C" w:rsidRDefault="00D85F8C" w:rsidP="00C4700F">
            <w:pPr>
              <w:rPr>
                <w:rFonts w:cs="Arial"/>
                <w:szCs w:val="24"/>
              </w:rPr>
            </w:pPr>
            <w:r w:rsidRPr="00D85F8C">
              <w:rPr>
                <w:rFonts w:cs="Arial"/>
                <w:szCs w:val="24"/>
              </w:rPr>
              <w:t>1229</w:t>
            </w:r>
          </w:p>
        </w:tc>
        <w:tc>
          <w:tcPr>
            <w:tcW w:w="1290" w:type="dxa"/>
            <w:noWrap/>
            <w:hideMark/>
          </w:tcPr>
          <w:p w14:paraId="0451AA5A" w14:textId="77777777" w:rsidR="00D85F8C" w:rsidRPr="00D85F8C" w:rsidRDefault="00D85F8C" w:rsidP="00C4700F">
            <w:pPr>
              <w:rPr>
                <w:rFonts w:cs="Arial"/>
                <w:szCs w:val="24"/>
              </w:rPr>
            </w:pPr>
            <w:r w:rsidRPr="00D85F8C">
              <w:rPr>
                <w:rFonts w:cs="Arial"/>
                <w:szCs w:val="24"/>
              </w:rPr>
              <w:t>67.9%</w:t>
            </w:r>
          </w:p>
        </w:tc>
        <w:tc>
          <w:tcPr>
            <w:tcW w:w="1687" w:type="dxa"/>
            <w:noWrap/>
            <w:hideMark/>
          </w:tcPr>
          <w:p w14:paraId="4C00FD69" w14:textId="77777777" w:rsidR="00D85F8C" w:rsidRPr="00D85F8C" w:rsidRDefault="00D85F8C" w:rsidP="00C4700F">
            <w:pPr>
              <w:rPr>
                <w:rFonts w:cs="Arial"/>
                <w:szCs w:val="24"/>
              </w:rPr>
            </w:pPr>
            <w:r w:rsidRPr="00D85F8C">
              <w:rPr>
                <w:rFonts w:cs="Arial"/>
                <w:szCs w:val="24"/>
              </w:rPr>
              <w:t>1838</w:t>
            </w:r>
          </w:p>
        </w:tc>
        <w:tc>
          <w:tcPr>
            <w:tcW w:w="1559" w:type="dxa"/>
            <w:noWrap/>
            <w:hideMark/>
          </w:tcPr>
          <w:p w14:paraId="5D068042" w14:textId="77777777" w:rsidR="00D85F8C" w:rsidRPr="00D85F8C" w:rsidRDefault="00D85F8C" w:rsidP="00C4700F">
            <w:pPr>
              <w:rPr>
                <w:rFonts w:cs="Arial"/>
                <w:szCs w:val="24"/>
              </w:rPr>
            </w:pPr>
            <w:r w:rsidRPr="00D85F8C">
              <w:rPr>
                <w:rFonts w:cs="Arial"/>
                <w:szCs w:val="24"/>
              </w:rPr>
              <w:t>73.5%</w:t>
            </w:r>
          </w:p>
        </w:tc>
      </w:tr>
      <w:tr w:rsidR="00D85F8C" w:rsidRPr="00D85F8C" w14:paraId="251F69AD" w14:textId="77777777" w:rsidTr="00D85F8C">
        <w:trPr>
          <w:trHeight w:val="300"/>
        </w:trPr>
        <w:tc>
          <w:tcPr>
            <w:tcW w:w="1560" w:type="dxa"/>
            <w:noWrap/>
            <w:hideMark/>
          </w:tcPr>
          <w:p w14:paraId="285F54E0" w14:textId="77777777" w:rsidR="00D85F8C" w:rsidRPr="00D85F8C" w:rsidRDefault="00D85F8C" w:rsidP="00C4700F">
            <w:pPr>
              <w:rPr>
                <w:rFonts w:cs="Arial"/>
                <w:b/>
                <w:bCs/>
                <w:szCs w:val="24"/>
              </w:rPr>
            </w:pPr>
            <w:r w:rsidRPr="00D85F8C">
              <w:rPr>
                <w:rFonts w:cs="Arial"/>
                <w:b/>
                <w:bCs/>
                <w:szCs w:val="24"/>
              </w:rPr>
              <w:t>Male</w:t>
            </w:r>
          </w:p>
        </w:tc>
        <w:tc>
          <w:tcPr>
            <w:tcW w:w="1559" w:type="dxa"/>
            <w:noWrap/>
            <w:hideMark/>
          </w:tcPr>
          <w:p w14:paraId="6C47E9F7" w14:textId="77777777" w:rsidR="00D85F8C" w:rsidRPr="00D85F8C" w:rsidRDefault="00D85F8C" w:rsidP="00C4700F">
            <w:pPr>
              <w:rPr>
                <w:rFonts w:cs="Arial"/>
                <w:szCs w:val="24"/>
              </w:rPr>
            </w:pPr>
            <w:r w:rsidRPr="00D85F8C">
              <w:rPr>
                <w:rFonts w:cs="Arial"/>
                <w:szCs w:val="24"/>
              </w:rPr>
              <w:t>80</w:t>
            </w:r>
          </w:p>
        </w:tc>
        <w:tc>
          <w:tcPr>
            <w:tcW w:w="1559" w:type="dxa"/>
            <w:noWrap/>
            <w:hideMark/>
          </w:tcPr>
          <w:p w14:paraId="1DE7ABB5" w14:textId="77777777" w:rsidR="00D85F8C" w:rsidRPr="00D85F8C" w:rsidRDefault="00D85F8C" w:rsidP="00C4700F">
            <w:pPr>
              <w:rPr>
                <w:rFonts w:cs="Arial"/>
                <w:szCs w:val="24"/>
              </w:rPr>
            </w:pPr>
            <w:r w:rsidRPr="00D85F8C">
              <w:rPr>
                <w:rFonts w:cs="Arial"/>
                <w:szCs w:val="24"/>
              </w:rPr>
              <w:t>11.6%</w:t>
            </w:r>
          </w:p>
        </w:tc>
        <w:tc>
          <w:tcPr>
            <w:tcW w:w="1559" w:type="dxa"/>
            <w:noWrap/>
            <w:hideMark/>
          </w:tcPr>
          <w:p w14:paraId="5BB305B6" w14:textId="77777777" w:rsidR="00D85F8C" w:rsidRPr="00D85F8C" w:rsidRDefault="00D85F8C" w:rsidP="00C4700F">
            <w:pPr>
              <w:rPr>
                <w:rFonts w:cs="Arial"/>
                <w:szCs w:val="24"/>
              </w:rPr>
            </w:pPr>
            <w:r w:rsidRPr="00D85F8C">
              <w:rPr>
                <w:rFonts w:cs="Arial"/>
                <w:szCs w:val="24"/>
              </w:rPr>
              <w:t>582</w:t>
            </w:r>
          </w:p>
        </w:tc>
        <w:tc>
          <w:tcPr>
            <w:tcW w:w="1290" w:type="dxa"/>
            <w:noWrap/>
            <w:hideMark/>
          </w:tcPr>
          <w:p w14:paraId="7DEEF17A" w14:textId="77777777" w:rsidR="00D85F8C" w:rsidRPr="00D85F8C" w:rsidRDefault="00D85F8C" w:rsidP="00C4700F">
            <w:pPr>
              <w:rPr>
                <w:rFonts w:cs="Arial"/>
                <w:szCs w:val="24"/>
              </w:rPr>
            </w:pPr>
            <w:r w:rsidRPr="00D85F8C">
              <w:rPr>
                <w:rFonts w:cs="Arial"/>
                <w:szCs w:val="24"/>
              </w:rPr>
              <w:t>32.1%</w:t>
            </w:r>
          </w:p>
        </w:tc>
        <w:tc>
          <w:tcPr>
            <w:tcW w:w="1687" w:type="dxa"/>
            <w:noWrap/>
            <w:hideMark/>
          </w:tcPr>
          <w:p w14:paraId="52B2D7C5" w14:textId="77777777" w:rsidR="00D85F8C" w:rsidRPr="00D85F8C" w:rsidRDefault="00D85F8C" w:rsidP="00C4700F">
            <w:pPr>
              <w:rPr>
                <w:rFonts w:cs="Arial"/>
                <w:szCs w:val="24"/>
              </w:rPr>
            </w:pPr>
            <w:r w:rsidRPr="00D85F8C">
              <w:rPr>
                <w:rFonts w:cs="Arial"/>
                <w:szCs w:val="24"/>
              </w:rPr>
              <w:t>662</w:t>
            </w:r>
          </w:p>
        </w:tc>
        <w:tc>
          <w:tcPr>
            <w:tcW w:w="1559" w:type="dxa"/>
            <w:noWrap/>
            <w:hideMark/>
          </w:tcPr>
          <w:p w14:paraId="320C838C" w14:textId="77777777" w:rsidR="00D85F8C" w:rsidRPr="00D85F8C" w:rsidRDefault="00D85F8C" w:rsidP="00C4700F">
            <w:pPr>
              <w:rPr>
                <w:rFonts w:cs="Arial"/>
                <w:szCs w:val="24"/>
              </w:rPr>
            </w:pPr>
            <w:r w:rsidRPr="00D85F8C">
              <w:rPr>
                <w:rFonts w:cs="Arial"/>
                <w:szCs w:val="24"/>
              </w:rPr>
              <w:t>26.5%</w:t>
            </w:r>
          </w:p>
        </w:tc>
      </w:tr>
      <w:tr w:rsidR="00D85F8C" w:rsidRPr="00D85F8C" w14:paraId="4461B57F" w14:textId="77777777" w:rsidTr="00D85F8C">
        <w:trPr>
          <w:trHeight w:val="300"/>
        </w:trPr>
        <w:tc>
          <w:tcPr>
            <w:tcW w:w="1560" w:type="dxa"/>
            <w:noWrap/>
            <w:hideMark/>
          </w:tcPr>
          <w:p w14:paraId="4125E731" w14:textId="77777777" w:rsidR="00D85F8C" w:rsidRPr="00D85F8C" w:rsidRDefault="00D85F8C" w:rsidP="00C4700F">
            <w:pPr>
              <w:rPr>
                <w:rFonts w:cs="Arial"/>
                <w:b/>
                <w:bCs/>
                <w:szCs w:val="24"/>
              </w:rPr>
            </w:pPr>
            <w:r w:rsidRPr="00D85F8C">
              <w:rPr>
                <w:rFonts w:cs="Arial"/>
                <w:b/>
                <w:bCs/>
                <w:szCs w:val="24"/>
              </w:rPr>
              <w:t>Total</w:t>
            </w:r>
          </w:p>
        </w:tc>
        <w:tc>
          <w:tcPr>
            <w:tcW w:w="1559" w:type="dxa"/>
            <w:noWrap/>
            <w:hideMark/>
          </w:tcPr>
          <w:p w14:paraId="6623185E" w14:textId="77777777" w:rsidR="00D85F8C" w:rsidRPr="00D85F8C" w:rsidRDefault="00D85F8C" w:rsidP="00C4700F">
            <w:pPr>
              <w:rPr>
                <w:rFonts w:cs="Arial"/>
                <w:szCs w:val="24"/>
              </w:rPr>
            </w:pPr>
            <w:r w:rsidRPr="00D85F8C">
              <w:rPr>
                <w:rFonts w:cs="Arial"/>
                <w:szCs w:val="24"/>
              </w:rPr>
              <w:t>689</w:t>
            </w:r>
          </w:p>
        </w:tc>
        <w:tc>
          <w:tcPr>
            <w:tcW w:w="1559" w:type="dxa"/>
            <w:noWrap/>
            <w:hideMark/>
          </w:tcPr>
          <w:p w14:paraId="6B6AB89F" w14:textId="77777777" w:rsidR="00D85F8C" w:rsidRPr="00D85F8C" w:rsidRDefault="00D85F8C" w:rsidP="00C4700F">
            <w:pPr>
              <w:rPr>
                <w:rFonts w:cs="Arial"/>
                <w:szCs w:val="24"/>
              </w:rPr>
            </w:pPr>
            <w:r w:rsidRPr="00D85F8C">
              <w:rPr>
                <w:rFonts w:cs="Arial"/>
                <w:szCs w:val="24"/>
              </w:rPr>
              <w:t>100.0%</w:t>
            </w:r>
          </w:p>
        </w:tc>
        <w:tc>
          <w:tcPr>
            <w:tcW w:w="1559" w:type="dxa"/>
            <w:noWrap/>
            <w:hideMark/>
          </w:tcPr>
          <w:p w14:paraId="783989DE" w14:textId="77777777" w:rsidR="00D85F8C" w:rsidRPr="00D85F8C" w:rsidRDefault="00D85F8C" w:rsidP="00C4700F">
            <w:pPr>
              <w:rPr>
                <w:rFonts w:cs="Arial"/>
                <w:szCs w:val="24"/>
              </w:rPr>
            </w:pPr>
            <w:r w:rsidRPr="00D85F8C">
              <w:rPr>
                <w:rFonts w:cs="Arial"/>
                <w:szCs w:val="24"/>
              </w:rPr>
              <w:t>1811</w:t>
            </w:r>
          </w:p>
        </w:tc>
        <w:tc>
          <w:tcPr>
            <w:tcW w:w="1290" w:type="dxa"/>
            <w:noWrap/>
            <w:hideMark/>
          </w:tcPr>
          <w:p w14:paraId="526B0F3F" w14:textId="77777777" w:rsidR="00D85F8C" w:rsidRPr="00D85F8C" w:rsidRDefault="00D85F8C" w:rsidP="00C4700F">
            <w:pPr>
              <w:rPr>
                <w:rFonts w:cs="Arial"/>
                <w:szCs w:val="24"/>
              </w:rPr>
            </w:pPr>
            <w:r w:rsidRPr="00D85F8C">
              <w:rPr>
                <w:rFonts w:cs="Arial"/>
                <w:szCs w:val="24"/>
              </w:rPr>
              <w:t>100.0%</w:t>
            </w:r>
          </w:p>
        </w:tc>
        <w:tc>
          <w:tcPr>
            <w:tcW w:w="1687" w:type="dxa"/>
            <w:noWrap/>
            <w:hideMark/>
          </w:tcPr>
          <w:p w14:paraId="7034B8A1" w14:textId="77777777" w:rsidR="00D85F8C" w:rsidRPr="00D85F8C" w:rsidRDefault="00D85F8C" w:rsidP="00C4700F">
            <w:pPr>
              <w:rPr>
                <w:rFonts w:cs="Arial"/>
                <w:szCs w:val="24"/>
              </w:rPr>
            </w:pPr>
            <w:r w:rsidRPr="00D85F8C">
              <w:rPr>
                <w:rFonts w:cs="Arial"/>
                <w:szCs w:val="24"/>
              </w:rPr>
              <w:t>2500</w:t>
            </w:r>
          </w:p>
        </w:tc>
        <w:tc>
          <w:tcPr>
            <w:tcW w:w="1559" w:type="dxa"/>
            <w:noWrap/>
            <w:hideMark/>
          </w:tcPr>
          <w:p w14:paraId="319BE30A" w14:textId="77777777" w:rsidR="00D85F8C" w:rsidRPr="00D85F8C" w:rsidRDefault="00D85F8C" w:rsidP="00C4700F">
            <w:pPr>
              <w:rPr>
                <w:rFonts w:cs="Arial"/>
                <w:szCs w:val="24"/>
              </w:rPr>
            </w:pPr>
            <w:r w:rsidRPr="00D85F8C">
              <w:rPr>
                <w:rFonts w:cs="Arial"/>
                <w:szCs w:val="24"/>
              </w:rPr>
              <w:t>100.0%</w:t>
            </w:r>
          </w:p>
        </w:tc>
      </w:tr>
    </w:tbl>
    <w:p w14:paraId="54A632A8" w14:textId="77777777" w:rsidR="00A77015" w:rsidRPr="00705A09" w:rsidRDefault="00A77015" w:rsidP="00C4700F">
      <w:pPr>
        <w:rPr>
          <w:rFonts w:cs="Arial"/>
          <w:szCs w:val="24"/>
        </w:rPr>
      </w:pPr>
    </w:p>
    <w:p w14:paraId="77C11C3E" w14:textId="1A508DB1" w:rsidR="002B3444" w:rsidRDefault="00D50A76" w:rsidP="00C4700F">
      <w:pPr>
        <w:rPr>
          <w:rFonts w:cs="Arial"/>
          <w:szCs w:val="24"/>
        </w:rPr>
      </w:pPr>
      <w:r>
        <w:rPr>
          <w:rFonts w:cs="Arial"/>
          <w:szCs w:val="24"/>
        </w:rPr>
        <w:t>eESS</w:t>
      </w:r>
      <w:r w:rsidR="002B3444">
        <w:rPr>
          <w:rFonts w:cs="Arial"/>
          <w:szCs w:val="24"/>
        </w:rPr>
        <w:t xml:space="preserve"> does not allow for intersex staff to report as such, despite intersex people accounting for up to 1.7% of people globally.</w:t>
      </w:r>
      <w:r w:rsidR="00DE06B8">
        <w:rPr>
          <w:rFonts w:cs="Arial"/>
          <w:szCs w:val="24"/>
        </w:rPr>
        <w:t xml:space="preserve"> </w:t>
      </w:r>
      <w:r w:rsidR="002B3444">
        <w:rPr>
          <w:rFonts w:cs="Arial"/>
          <w:szCs w:val="24"/>
        </w:rPr>
        <w:t>Intersex is a sex where the physical and biological sex characteristics of an individual do not conform to either the male or female sex, an example of which is</w:t>
      </w:r>
      <w:r w:rsidR="00EF409E">
        <w:rPr>
          <w:rFonts w:cs="Arial"/>
          <w:szCs w:val="24"/>
        </w:rPr>
        <w:t xml:space="preserve"> Kline</w:t>
      </w:r>
      <w:r w:rsidR="002B3444">
        <w:rPr>
          <w:rFonts w:cs="Arial"/>
          <w:szCs w:val="24"/>
        </w:rPr>
        <w:t>felter (47, XXY) syndrome.</w:t>
      </w:r>
    </w:p>
    <w:p w14:paraId="466565CB" w14:textId="77777777" w:rsidR="002B3444" w:rsidRPr="00705A09" w:rsidRDefault="002B3444" w:rsidP="00C4700F">
      <w:pPr>
        <w:rPr>
          <w:rFonts w:cs="Arial"/>
          <w:szCs w:val="24"/>
        </w:rPr>
      </w:pPr>
    </w:p>
    <w:p w14:paraId="3AFEEC8C" w14:textId="2D3DA3B3" w:rsidR="00CB7C40" w:rsidRPr="00705A09" w:rsidRDefault="006226E9" w:rsidP="00C4700F">
      <w:pPr>
        <w:pStyle w:val="Heading3"/>
      </w:pPr>
      <w:bookmarkStart w:id="71" w:name="_Toc168582529"/>
      <w:r>
        <w:t>Pay Gap</w:t>
      </w:r>
      <w:bookmarkEnd w:id="71"/>
    </w:p>
    <w:p w14:paraId="5950368E" w14:textId="6A2DD48D" w:rsidR="005904F3" w:rsidRDefault="00CB7C40" w:rsidP="00C4700F">
      <w:pPr>
        <w:rPr>
          <w:rFonts w:cs="Arial"/>
          <w:szCs w:val="24"/>
        </w:rPr>
      </w:pPr>
      <w:r w:rsidRPr="00705A09">
        <w:rPr>
          <w:rFonts w:cs="Arial"/>
          <w:szCs w:val="24"/>
        </w:rPr>
        <w:t xml:space="preserve">In this report we will also look at </w:t>
      </w:r>
      <w:r w:rsidR="006226E9">
        <w:rPr>
          <w:rFonts w:cs="Arial"/>
          <w:szCs w:val="24"/>
        </w:rPr>
        <w:t>the pay gap</w:t>
      </w:r>
      <w:r w:rsidRPr="00705A09">
        <w:rPr>
          <w:rFonts w:cs="Arial"/>
          <w:szCs w:val="24"/>
        </w:rPr>
        <w:t xml:space="preserve"> in relation</w:t>
      </w:r>
      <w:r w:rsidR="006226E9">
        <w:rPr>
          <w:rFonts w:cs="Arial"/>
          <w:szCs w:val="24"/>
        </w:rPr>
        <w:t xml:space="preserve"> to </w:t>
      </w:r>
      <w:r w:rsidR="00031820">
        <w:rPr>
          <w:rFonts w:cs="Arial"/>
          <w:szCs w:val="24"/>
        </w:rPr>
        <w:t>gender</w:t>
      </w:r>
      <w:r w:rsidR="00A363F7" w:rsidRPr="00705A09">
        <w:rPr>
          <w:rFonts w:cs="Arial"/>
          <w:szCs w:val="24"/>
        </w:rPr>
        <w:t xml:space="preserve">. </w:t>
      </w:r>
      <w:r w:rsidRPr="00705A09">
        <w:rPr>
          <w:rFonts w:cs="Arial"/>
          <w:szCs w:val="24"/>
        </w:rPr>
        <w:t xml:space="preserve">The table below shows the average </w:t>
      </w:r>
      <w:r w:rsidR="005904F3">
        <w:rPr>
          <w:rFonts w:cs="Arial"/>
          <w:szCs w:val="24"/>
        </w:rPr>
        <w:t>hourly pay</w:t>
      </w:r>
      <w:r w:rsidRPr="00705A09">
        <w:rPr>
          <w:rFonts w:cs="Arial"/>
          <w:szCs w:val="24"/>
        </w:rPr>
        <w:t xml:space="preserve"> split by </w:t>
      </w:r>
      <w:r w:rsidR="00031820">
        <w:rPr>
          <w:rFonts w:cs="Arial"/>
          <w:szCs w:val="24"/>
        </w:rPr>
        <w:t>gender</w:t>
      </w:r>
      <w:r w:rsidR="005904F3">
        <w:rPr>
          <w:rFonts w:cs="Arial"/>
          <w:szCs w:val="24"/>
        </w:rPr>
        <w:t xml:space="preserve"> for members of the workforce on Agenda for Change, Medical and Dental, and Senior Managers pay scales:</w:t>
      </w:r>
    </w:p>
    <w:p w14:paraId="300B9641" w14:textId="23A80764" w:rsidR="005904F3" w:rsidRDefault="005904F3" w:rsidP="00C4700F">
      <w:pPr>
        <w:rPr>
          <w:rFonts w:cs="Arial"/>
          <w:szCs w:val="24"/>
        </w:rPr>
      </w:pPr>
    </w:p>
    <w:tbl>
      <w:tblPr>
        <w:tblStyle w:val="TableGrid"/>
        <w:tblW w:w="0" w:type="auto"/>
        <w:jc w:val="center"/>
        <w:tblLook w:val="04A0" w:firstRow="1" w:lastRow="0" w:firstColumn="1" w:lastColumn="0" w:noHBand="0" w:noVBand="1"/>
      </w:tblPr>
      <w:tblGrid>
        <w:gridCol w:w="2514"/>
        <w:gridCol w:w="2089"/>
        <w:gridCol w:w="2089"/>
        <w:gridCol w:w="2090"/>
      </w:tblGrid>
      <w:tr w:rsidR="000040F5" w:rsidRPr="005904F3" w14:paraId="351D6166" w14:textId="77777777" w:rsidTr="000040F5">
        <w:trPr>
          <w:jc w:val="center"/>
        </w:trPr>
        <w:tc>
          <w:tcPr>
            <w:tcW w:w="2514" w:type="dxa"/>
            <w:tcBorders>
              <w:top w:val="nil"/>
              <w:left w:val="nil"/>
              <w:bottom w:val="single" w:sz="4" w:space="0" w:color="auto"/>
              <w:right w:val="single" w:sz="4" w:space="0" w:color="auto"/>
            </w:tcBorders>
          </w:tcPr>
          <w:p w14:paraId="426DFB8D" w14:textId="5F3116F9" w:rsidR="000040F5" w:rsidRPr="005904F3" w:rsidRDefault="000040F5" w:rsidP="00C4700F">
            <w:pPr>
              <w:rPr>
                <w:rFonts w:cs="Arial"/>
                <w:b/>
                <w:szCs w:val="24"/>
              </w:rPr>
            </w:pPr>
          </w:p>
        </w:tc>
        <w:tc>
          <w:tcPr>
            <w:tcW w:w="6268" w:type="dxa"/>
            <w:gridSpan w:val="3"/>
            <w:tcBorders>
              <w:left w:val="single" w:sz="4" w:space="0" w:color="auto"/>
            </w:tcBorders>
          </w:tcPr>
          <w:p w14:paraId="562DC64D" w14:textId="17BC5C6E" w:rsidR="000040F5" w:rsidRPr="005904F3" w:rsidRDefault="000040F5" w:rsidP="00C4700F">
            <w:pPr>
              <w:rPr>
                <w:rFonts w:cs="Arial"/>
                <w:b/>
                <w:szCs w:val="24"/>
              </w:rPr>
            </w:pPr>
            <w:r>
              <w:rPr>
                <w:rFonts w:cs="Arial"/>
                <w:b/>
                <w:szCs w:val="24"/>
              </w:rPr>
              <w:t>Gender</w:t>
            </w:r>
          </w:p>
        </w:tc>
      </w:tr>
      <w:tr w:rsidR="000040F5" w14:paraId="16205470" w14:textId="77777777" w:rsidTr="000040F5">
        <w:trPr>
          <w:jc w:val="center"/>
        </w:trPr>
        <w:tc>
          <w:tcPr>
            <w:tcW w:w="2514" w:type="dxa"/>
            <w:tcBorders>
              <w:top w:val="single" w:sz="4" w:space="0" w:color="auto"/>
            </w:tcBorders>
          </w:tcPr>
          <w:p w14:paraId="7BC730E2" w14:textId="0C565769" w:rsidR="000040F5" w:rsidRPr="005904F3" w:rsidRDefault="000040F5" w:rsidP="00C4700F">
            <w:pPr>
              <w:rPr>
                <w:rFonts w:cs="Arial"/>
                <w:b/>
                <w:szCs w:val="24"/>
              </w:rPr>
            </w:pPr>
            <w:r w:rsidRPr="005904F3">
              <w:rPr>
                <w:rFonts w:cs="Arial"/>
                <w:b/>
                <w:szCs w:val="24"/>
              </w:rPr>
              <w:t>Grade</w:t>
            </w:r>
          </w:p>
        </w:tc>
        <w:tc>
          <w:tcPr>
            <w:tcW w:w="2089" w:type="dxa"/>
          </w:tcPr>
          <w:p w14:paraId="23AB3CFF" w14:textId="6763FFAE" w:rsidR="000040F5" w:rsidRDefault="000040F5" w:rsidP="00C4700F">
            <w:pPr>
              <w:rPr>
                <w:rFonts w:cs="Arial"/>
                <w:szCs w:val="24"/>
              </w:rPr>
            </w:pPr>
            <w:r w:rsidRPr="005904F3">
              <w:rPr>
                <w:rFonts w:cs="Arial"/>
                <w:b/>
                <w:szCs w:val="24"/>
              </w:rPr>
              <w:t>Female</w:t>
            </w:r>
          </w:p>
        </w:tc>
        <w:tc>
          <w:tcPr>
            <w:tcW w:w="2089" w:type="dxa"/>
          </w:tcPr>
          <w:p w14:paraId="7B4FD5E1" w14:textId="02549A52" w:rsidR="000040F5" w:rsidRPr="005904F3" w:rsidRDefault="000040F5" w:rsidP="00C4700F">
            <w:pPr>
              <w:rPr>
                <w:rFonts w:cs="Arial"/>
                <w:szCs w:val="24"/>
              </w:rPr>
            </w:pPr>
            <w:r w:rsidRPr="005904F3">
              <w:rPr>
                <w:rFonts w:cs="Arial"/>
                <w:b/>
                <w:szCs w:val="24"/>
              </w:rPr>
              <w:t>Male</w:t>
            </w:r>
          </w:p>
        </w:tc>
        <w:tc>
          <w:tcPr>
            <w:tcW w:w="2090" w:type="dxa"/>
          </w:tcPr>
          <w:p w14:paraId="40CD1160" w14:textId="02B0E2AE" w:rsidR="000040F5" w:rsidRDefault="000040F5" w:rsidP="00C4700F">
            <w:pPr>
              <w:rPr>
                <w:rFonts w:cs="Arial"/>
                <w:szCs w:val="24"/>
              </w:rPr>
            </w:pPr>
            <w:r w:rsidRPr="005904F3">
              <w:rPr>
                <w:rFonts w:cs="Arial"/>
                <w:b/>
                <w:szCs w:val="24"/>
              </w:rPr>
              <w:t>Total</w:t>
            </w:r>
          </w:p>
        </w:tc>
      </w:tr>
      <w:tr w:rsidR="005904F3" w14:paraId="500BCF1B" w14:textId="77777777" w:rsidTr="005904F3">
        <w:trPr>
          <w:jc w:val="center"/>
        </w:trPr>
        <w:tc>
          <w:tcPr>
            <w:tcW w:w="2514" w:type="dxa"/>
          </w:tcPr>
          <w:p w14:paraId="432E4F56" w14:textId="36EF7DD9" w:rsidR="005904F3" w:rsidRPr="005904F3" w:rsidRDefault="005904F3" w:rsidP="00C4700F">
            <w:pPr>
              <w:rPr>
                <w:rFonts w:cs="Arial"/>
                <w:b/>
                <w:szCs w:val="24"/>
              </w:rPr>
            </w:pPr>
            <w:r w:rsidRPr="005904F3">
              <w:rPr>
                <w:rFonts w:cs="Arial"/>
                <w:b/>
                <w:szCs w:val="24"/>
              </w:rPr>
              <w:t>Agenda for Change</w:t>
            </w:r>
          </w:p>
        </w:tc>
        <w:tc>
          <w:tcPr>
            <w:tcW w:w="2089" w:type="dxa"/>
          </w:tcPr>
          <w:p w14:paraId="62A66271" w14:textId="16BE3D1C" w:rsidR="005904F3" w:rsidRPr="005904F3" w:rsidRDefault="00AD51EF" w:rsidP="00C4700F">
            <w:pPr>
              <w:jc w:val="right"/>
              <w:rPr>
                <w:rFonts w:cs="Arial"/>
                <w:szCs w:val="24"/>
              </w:rPr>
            </w:pPr>
            <w:r>
              <w:rPr>
                <w:rFonts w:cs="Arial"/>
                <w:szCs w:val="24"/>
              </w:rPr>
              <w:t>£18.91</w:t>
            </w:r>
          </w:p>
        </w:tc>
        <w:tc>
          <w:tcPr>
            <w:tcW w:w="2089" w:type="dxa"/>
          </w:tcPr>
          <w:p w14:paraId="241B7ED7" w14:textId="76943A4C" w:rsidR="005904F3" w:rsidRPr="005904F3" w:rsidRDefault="005904F3" w:rsidP="00C4700F">
            <w:pPr>
              <w:jc w:val="right"/>
              <w:rPr>
                <w:rFonts w:cs="Arial"/>
                <w:szCs w:val="24"/>
              </w:rPr>
            </w:pPr>
            <w:r w:rsidRPr="005904F3">
              <w:rPr>
                <w:rFonts w:cs="Arial"/>
                <w:szCs w:val="24"/>
              </w:rPr>
              <w:t>£</w:t>
            </w:r>
            <w:r w:rsidR="00AD51EF">
              <w:rPr>
                <w:rFonts w:cs="Arial"/>
                <w:szCs w:val="24"/>
              </w:rPr>
              <w:t>18.97</w:t>
            </w:r>
          </w:p>
        </w:tc>
        <w:tc>
          <w:tcPr>
            <w:tcW w:w="2090" w:type="dxa"/>
          </w:tcPr>
          <w:p w14:paraId="4DDDC643" w14:textId="1BC690CD" w:rsidR="005904F3" w:rsidRPr="005904F3" w:rsidRDefault="00AD51EF" w:rsidP="00C4700F">
            <w:pPr>
              <w:jc w:val="right"/>
              <w:rPr>
                <w:rFonts w:cs="Arial"/>
                <w:szCs w:val="24"/>
              </w:rPr>
            </w:pPr>
            <w:r>
              <w:rPr>
                <w:rFonts w:cs="Arial"/>
                <w:szCs w:val="24"/>
              </w:rPr>
              <w:t>£18.92</w:t>
            </w:r>
          </w:p>
        </w:tc>
      </w:tr>
      <w:tr w:rsidR="005904F3" w14:paraId="178D7A60" w14:textId="77777777" w:rsidTr="005904F3">
        <w:trPr>
          <w:jc w:val="center"/>
        </w:trPr>
        <w:tc>
          <w:tcPr>
            <w:tcW w:w="2514" w:type="dxa"/>
          </w:tcPr>
          <w:p w14:paraId="701525AF" w14:textId="1834C276" w:rsidR="005904F3" w:rsidRPr="005904F3" w:rsidRDefault="005904F3" w:rsidP="00C4700F">
            <w:pPr>
              <w:rPr>
                <w:rFonts w:cs="Arial"/>
                <w:b/>
                <w:szCs w:val="24"/>
              </w:rPr>
            </w:pPr>
            <w:r w:rsidRPr="005904F3">
              <w:rPr>
                <w:rFonts w:cs="Arial"/>
                <w:b/>
                <w:szCs w:val="24"/>
              </w:rPr>
              <w:t>Medical and Dental</w:t>
            </w:r>
          </w:p>
        </w:tc>
        <w:tc>
          <w:tcPr>
            <w:tcW w:w="2089" w:type="dxa"/>
          </w:tcPr>
          <w:p w14:paraId="76539379" w14:textId="789B5B77" w:rsidR="005904F3" w:rsidRPr="005904F3" w:rsidRDefault="00AD51EF" w:rsidP="00C4700F">
            <w:pPr>
              <w:jc w:val="right"/>
              <w:rPr>
                <w:rFonts w:cs="Arial"/>
                <w:szCs w:val="24"/>
              </w:rPr>
            </w:pPr>
            <w:r>
              <w:rPr>
                <w:rFonts w:cs="Arial"/>
                <w:szCs w:val="24"/>
              </w:rPr>
              <w:t>£43.76</w:t>
            </w:r>
          </w:p>
        </w:tc>
        <w:tc>
          <w:tcPr>
            <w:tcW w:w="2089" w:type="dxa"/>
          </w:tcPr>
          <w:p w14:paraId="7F4D6E2E" w14:textId="5BE78009" w:rsidR="005904F3" w:rsidRPr="005904F3" w:rsidRDefault="00AD51EF" w:rsidP="00C4700F">
            <w:pPr>
              <w:jc w:val="right"/>
              <w:rPr>
                <w:rFonts w:cs="Arial"/>
                <w:szCs w:val="24"/>
              </w:rPr>
            </w:pPr>
            <w:r>
              <w:rPr>
                <w:rFonts w:cs="Arial"/>
                <w:szCs w:val="24"/>
              </w:rPr>
              <w:t>£47.04</w:t>
            </w:r>
          </w:p>
        </w:tc>
        <w:tc>
          <w:tcPr>
            <w:tcW w:w="2090" w:type="dxa"/>
          </w:tcPr>
          <w:p w14:paraId="5888EA33" w14:textId="480AC12A" w:rsidR="005904F3" w:rsidRPr="005904F3" w:rsidRDefault="00AD51EF" w:rsidP="00C4700F">
            <w:pPr>
              <w:jc w:val="right"/>
              <w:rPr>
                <w:rFonts w:cs="Arial"/>
                <w:szCs w:val="24"/>
              </w:rPr>
            </w:pPr>
            <w:r>
              <w:rPr>
                <w:rFonts w:cs="Arial"/>
                <w:szCs w:val="24"/>
              </w:rPr>
              <w:t>£46.20</w:t>
            </w:r>
          </w:p>
        </w:tc>
      </w:tr>
      <w:tr w:rsidR="005904F3" w14:paraId="138FEB84" w14:textId="77777777" w:rsidTr="005904F3">
        <w:trPr>
          <w:jc w:val="center"/>
        </w:trPr>
        <w:tc>
          <w:tcPr>
            <w:tcW w:w="2514" w:type="dxa"/>
          </w:tcPr>
          <w:p w14:paraId="299C722B" w14:textId="1ECBAC81" w:rsidR="005904F3" w:rsidRPr="005904F3" w:rsidRDefault="005904F3" w:rsidP="00C4700F">
            <w:pPr>
              <w:rPr>
                <w:rFonts w:cs="Arial"/>
                <w:b/>
                <w:szCs w:val="24"/>
              </w:rPr>
            </w:pPr>
            <w:r w:rsidRPr="005904F3">
              <w:rPr>
                <w:rFonts w:cs="Arial"/>
                <w:b/>
                <w:szCs w:val="24"/>
              </w:rPr>
              <w:t>Senior Managers</w:t>
            </w:r>
          </w:p>
        </w:tc>
        <w:tc>
          <w:tcPr>
            <w:tcW w:w="2089" w:type="dxa"/>
          </w:tcPr>
          <w:p w14:paraId="71D4A56C" w14:textId="6CA04AD2" w:rsidR="005904F3" w:rsidRPr="005904F3" w:rsidRDefault="00AD51EF" w:rsidP="00C4700F">
            <w:pPr>
              <w:jc w:val="right"/>
              <w:rPr>
                <w:rFonts w:cs="Arial"/>
                <w:szCs w:val="24"/>
              </w:rPr>
            </w:pPr>
            <w:r>
              <w:rPr>
                <w:rFonts w:cs="Arial"/>
                <w:szCs w:val="24"/>
              </w:rPr>
              <w:t>£36.07</w:t>
            </w:r>
          </w:p>
        </w:tc>
        <w:tc>
          <w:tcPr>
            <w:tcW w:w="2089" w:type="dxa"/>
          </w:tcPr>
          <w:p w14:paraId="05DB1D38" w14:textId="50591C0B" w:rsidR="005904F3" w:rsidRPr="005904F3" w:rsidRDefault="00AD51EF" w:rsidP="00C4700F">
            <w:pPr>
              <w:jc w:val="right"/>
              <w:rPr>
                <w:rFonts w:cs="Arial"/>
                <w:szCs w:val="24"/>
              </w:rPr>
            </w:pPr>
            <w:r>
              <w:rPr>
                <w:rFonts w:cs="Arial"/>
                <w:szCs w:val="24"/>
              </w:rPr>
              <w:t>£50.20</w:t>
            </w:r>
          </w:p>
        </w:tc>
        <w:tc>
          <w:tcPr>
            <w:tcW w:w="2090" w:type="dxa"/>
          </w:tcPr>
          <w:p w14:paraId="41FC9FEC" w14:textId="0E9C40D0" w:rsidR="005904F3" w:rsidRPr="005904F3" w:rsidRDefault="00AD51EF" w:rsidP="00C4700F">
            <w:pPr>
              <w:jc w:val="right"/>
              <w:rPr>
                <w:rFonts w:cs="Arial"/>
                <w:szCs w:val="24"/>
              </w:rPr>
            </w:pPr>
            <w:r>
              <w:rPr>
                <w:rFonts w:cs="Arial"/>
                <w:szCs w:val="24"/>
              </w:rPr>
              <w:t>£41.37</w:t>
            </w:r>
          </w:p>
        </w:tc>
      </w:tr>
      <w:tr w:rsidR="005904F3" w:rsidRPr="005904F3" w14:paraId="004A5AE7" w14:textId="77777777" w:rsidTr="005904F3">
        <w:trPr>
          <w:jc w:val="center"/>
        </w:trPr>
        <w:tc>
          <w:tcPr>
            <w:tcW w:w="2514" w:type="dxa"/>
          </w:tcPr>
          <w:p w14:paraId="134AE512" w14:textId="457BEA1F" w:rsidR="005904F3" w:rsidRPr="005904F3" w:rsidRDefault="005904F3" w:rsidP="00C4700F">
            <w:pPr>
              <w:rPr>
                <w:rFonts w:cs="Arial"/>
                <w:b/>
                <w:szCs w:val="24"/>
              </w:rPr>
            </w:pPr>
            <w:r w:rsidRPr="005904F3">
              <w:rPr>
                <w:rFonts w:cs="Arial"/>
                <w:b/>
                <w:szCs w:val="24"/>
              </w:rPr>
              <w:t>Total</w:t>
            </w:r>
          </w:p>
        </w:tc>
        <w:tc>
          <w:tcPr>
            <w:tcW w:w="2089" w:type="dxa"/>
          </w:tcPr>
          <w:p w14:paraId="3B42AD45" w14:textId="1D16C5F6" w:rsidR="005904F3" w:rsidRPr="00F675FF" w:rsidRDefault="00AD51EF" w:rsidP="00C4700F">
            <w:pPr>
              <w:jc w:val="right"/>
              <w:rPr>
                <w:rFonts w:cs="Arial"/>
                <w:b/>
                <w:szCs w:val="24"/>
              </w:rPr>
            </w:pPr>
            <w:r w:rsidRPr="00F675FF">
              <w:rPr>
                <w:rFonts w:cs="Arial"/>
                <w:b/>
                <w:szCs w:val="24"/>
              </w:rPr>
              <w:t>£19.63</w:t>
            </w:r>
          </w:p>
        </w:tc>
        <w:tc>
          <w:tcPr>
            <w:tcW w:w="2089" w:type="dxa"/>
          </w:tcPr>
          <w:p w14:paraId="07FDFFB8" w14:textId="629864B5" w:rsidR="005904F3" w:rsidRPr="00F675FF" w:rsidRDefault="00AD51EF" w:rsidP="00C4700F">
            <w:pPr>
              <w:jc w:val="right"/>
              <w:rPr>
                <w:rFonts w:cs="Arial"/>
                <w:b/>
                <w:szCs w:val="24"/>
              </w:rPr>
            </w:pPr>
            <w:r w:rsidRPr="00F675FF">
              <w:rPr>
                <w:rFonts w:cs="Arial"/>
                <w:b/>
                <w:szCs w:val="24"/>
              </w:rPr>
              <w:t>£25.16</w:t>
            </w:r>
          </w:p>
        </w:tc>
        <w:tc>
          <w:tcPr>
            <w:tcW w:w="2090" w:type="dxa"/>
          </w:tcPr>
          <w:p w14:paraId="3647EC8B" w14:textId="2B936325" w:rsidR="005904F3" w:rsidRPr="00F675FF" w:rsidRDefault="00AD51EF" w:rsidP="00C4700F">
            <w:pPr>
              <w:jc w:val="right"/>
              <w:rPr>
                <w:rFonts w:cs="Arial"/>
                <w:b/>
                <w:szCs w:val="24"/>
              </w:rPr>
            </w:pPr>
            <w:r w:rsidRPr="00F675FF">
              <w:rPr>
                <w:rFonts w:cs="Arial"/>
                <w:b/>
                <w:szCs w:val="24"/>
              </w:rPr>
              <w:t>£21.10</w:t>
            </w:r>
          </w:p>
        </w:tc>
      </w:tr>
    </w:tbl>
    <w:p w14:paraId="311AF0E1" w14:textId="77777777" w:rsidR="00CB7C40" w:rsidRPr="00705A09" w:rsidRDefault="00CB7C40" w:rsidP="00C4700F">
      <w:pPr>
        <w:rPr>
          <w:rFonts w:cs="Arial"/>
          <w:szCs w:val="24"/>
        </w:rPr>
      </w:pPr>
    </w:p>
    <w:p w14:paraId="7197BB48" w14:textId="6AB54BBF" w:rsidR="00CB7C40" w:rsidRPr="00705A09" w:rsidRDefault="00A363F7" w:rsidP="00C4700F">
      <w:pPr>
        <w:rPr>
          <w:rFonts w:cs="Arial"/>
          <w:szCs w:val="24"/>
        </w:rPr>
      </w:pPr>
      <w:r w:rsidRPr="00705A09">
        <w:rPr>
          <w:rFonts w:cs="Arial"/>
          <w:szCs w:val="24"/>
        </w:rPr>
        <w:t xml:space="preserve">The average </w:t>
      </w:r>
      <w:r w:rsidR="005904F3">
        <w:rPr>
          <w:rFonts w:cs="Arial"/>
          <w:szCs w:val="24"/>
        </w:rPr>
        <w:t>hourly rate</w:t>
      </w:r>
      <w:r w:rsidRPr="00705A09">
        <w:rPr>
          <w:rFonts w:cs="Arial"/>
          <w:szCs w:val="24"/>
        </w:rPr>
        <w:t xml:space="preserve"> for women is </w:t>
      </w:r>
      <w:r w:rsidR="00AD51EF">
        <w:rPr>
          <w:rFonts w:cs="Arial"/>
          <w:szCs w:val="24"/>
        </w:rPr>
        <w:t>£5.53</w:t>
      </w:r>
      <w:r w:rsidRPr="00705A09">
        <w:rPr>
          <w:rFonts w:cs="Arial"/>
          <w:szCs w:val="24"/>
        </w:rPr>
        <w:t xml:space="preserve"> lower than for men </w:t>
      </w:r>
      <w:r w:rsidR="00FE79F2">
        <w:rPr>
          <w:rFonts w:cs="Arial"/>
          <w:szCs w:val="24"/>
        </w:rPr>
        <w:t>(</w:t>
      </w:r>
      <w:r w:rsidR="00AD51EF">
        <w:rPr>
          <w:rFonts w:cs="Arial"/>
          <w:szCs w:val="24"/>
        </w:rPr>
        <w:t>£19.63 v £25.16</w:t>
      </w:r>
      <w:r w:rsidRPr="00705A09">
        <w:rPr>
          <w:rFonts w:cs="Arial"/>
          <w:szCs w:val="24"/>
        </w:rPr>
        <w:t>). Much of this differential can be accounted for due to the greater number of men in the higher paid Medical and Dental job family at Consultant grade.</w:t>
      </w:r>
      <w:r w:rsidR="0071706C">
        <w:rPr>
          <w:rFonts w:cs="Arial"/>
          <w:szCs w:val="24"/>
        </w:rPr>
        <w:t xml:space="preserve"> This means that higher paid female staff tend to be outliers, more so than their male counterparts.</w:t>
      </w:r>
    </w:p>
    <w:p w14:paraId="5842E885" w14:textId="76B04EAC" w:rsidR="00CC44D1" w:rsidRDefault="00CC44D1" w:rsidP="00C4700F">
      <w:pPr>
        <w:rPr>
          <w:rFonts w:cs="Arial"/>
          <w:szCs w:val="24"/>
        </w:rPr>
      </w:pPr>
    </w:p>
    <w:p w14:paraId="64C71A10" w14:textId="6C40D67F" w:rsidR="00031820" w:rsidRDefault="00031820" w:rsidP="00C4700F">
      <w:pPr>
        <w:pStyle w:val="Heading3"/>
      </w:pPr>
      <w:bookmarkStart w:id="72" w:name="_Toc168582530"/>
      <w:r>
        <w:t>Recruitment Activity</w:t>
      </w:r>
      <w:bookmarkEnd w:id="72"/>
    </w:p>
    <w:p w14:paraId="0C3179D7" w14:textId="5B1DCDAD" w:rsidR="00031820" w:rsidRDefault="00C76F9D" w:rsidP="00C4700F">
      <w:pPr>
        <w:rPr>
          <w:rFonts w:cs="Arial"/>
          <w:szCs w:val="24"/>
        </w:rPr>
      </w:pPr>
      <w:r>
        <w:rPr>
          <w:rFonts w:cs="Arial"/>
          <w:szCs w:val="24"/>
        </w:rPr>
        <w:t>In 2023</w:t>
      </w:r>
      <w:r w:rsidR="00A40C2A">
        <w:rPr>
          <w:rFonts w:cs="Arial"/>
          <w:szCs w:val="24"/>
        </w:rPr>
        <w:t>/202</w:t>
      </w:r>
      <w:r>
        <w:rPr>
          <w:rFonts w:cs="Arial"/>
          <w:szCs w:val="24"/>
        </w:rPr>
        <w:t>4 there were 604</w:t>
      </w:r>
      <w:r w:rsidR="00C91DB5">
        <w:rPr>
          <w:rFonts w:cs="Arial"/>
          <w:szCs w:val="24"/>
        </w:rPr>
        <w:t xml:space="preserve"> starters, excluding bank workers.</w:t>
      </w:r>
      <w:r w:rsidR="000473CB">
        <w:rPr>
          <w:rFonts w:cs="Arial"/>
          <w:szCs w:val="24"/>
        </w:rPr>
        <w:t xml:space="preserve"> </w:t>
      </w:r>
      <w:r>
        <w:rPr>
          <w:rFonts w:cs="Arial"/>
          <w:szCs w:val="24"/>
        </w:rPr>
        <w:t>Of these 435</w:t>
      </w:r>
      <w:r w:rsidR="00C91DB5">
        <w:rPr>
          <w:rFonts w:cs="Arial"/>
          <w:szCs w:val="24"/>
        </w:rPr>
        <w:t xml:space="preserve"> (72.0%) ident</w:t>
      </w:r>
      <w:r>
        <w:rPr>
          <w:rFonts w:cs="Arial"/>
          <w:szCs w:val="24"/>
        </w:rPr>
        <w:t>ified as female, and 169</w:t>
      </w:r>
      <w:r w:rsidR="00C91DB5">
        <w:rPr>
          <w:rFonts w:cs="Arial"/>
          <w:szCs w:val="24"/>
        </w:rPr>
        <w:t xml:space="preserve"> (28.0%) identified as male.</w:t>
      </w:r>
      <w:r w:rsidR="000473CB">
        <w:rPr>
          <w:rFonts w:cs="Arial"/>
          <w:szCs w:val="24"/>
        </w:rPr>
        <w:t xml:space="preserve"> </w:t>
      </w:r>
      <w:r w:rsidR="00C91DB5">
        <w:rPr>
          <w:rFonts w:cs="Arial"/>
          <w:szCs w:val="24"/>
        </w:rPr>
        <w:t>This is roughly proportionate to their representat</w:t>
      </w:r>
      <w:r>
        <w:rPr>
          <w:rFonts w:cs="Arial"/>
          <w:szCs w:val="24"/>
        </w:rPr>
        <w:t>ion in the overall workforce (73</w:t>
      </w:r>
      <w:r w:rsidR="00C91DB5">
        <w:rPr>
          <w:rFonts w:cs="Arial"/>
          <w:szCs w:val="24"/>
        </w:rPr>
        <w:t>.</w:t>
      </w:r>
      <w:r>
        <w:rPr>
          <w:rFonts w:cs="Arial"/>
          <w:szCs w:val="24"/>
        </w:rPr>
        <w:t>5% and 26.5</w:t>
      </w:r>
      <w:r w:rsidR="00C91DB5">
        <w:rPr>
          <w:rFonts w:cs="Arial"/>
          <w:szCs w:val="24"/>
        </w:rPr>
        <w:t>% respectively).</w:t>
      </w:r>
    </w:p>
    <w:p w14:paraId="1BEDF454" w14:textId="2367B468" w:rsidR="0049740C" w:rsidRDefault="0049740C" w:rsidP="00C4700F">
      <w:pPr>
        <w:rPr>
          <w:rFonts w:cs="Arial"/>
          <w:szCs w:val="24"/>
        </w:rPr>
      </w:pPr>
    </w:p>
    <w:p w14:paraId="5C80CB74" w14:textId="77777777" w:rsidR="000040F5" w:rsidRPr="00952ABE" w:rsidRDefault="000040F5" w:rsidP="00C4700F">
      <w:pPr>
        <w:rPr>
          <w:rFonts w:cs="Arial"/>
          <w:szCs w:val="24"/>
        </w:rPr>
      </w:pPr>
    </w:p>
    <w:p w14:paraId="19DF0DB0" w14:textId="77777777" w:rsidR="00E92F26" w:rsidRPr="00952ABE" w:rsidRDefault="00E92F26" w:rsidP="00C4700F">
      <w:pPr>
        <w:pStyle w:val="Heading3"/>
      </w:pPr>
      <w:bookmarkStart w:id="73" w:name="_Toc76025109"/>
      <w:bookmarkStart w:id="74" w:name="_Toc168582531"/>
      <w:r w:rsidRPr="00952ABE">
        <w:t>Training Activity</w:t>
      </w:r>
      <w:bookmarkEnd w:id="73"/>
      <w:bookmarkEnd w:id="74"/>
    </w:p>
    <w:p w14:paraId="1D1CCFF0" w14:textId="782BD926" w:rsidR="004F6C9C" w:rsidRPr="00705A09" w:rsidRDefault="004014EC" w:rsidP="00C4700F">
      <w:pPr>
        <w:rPr>
          <w:rFonts w:cs="Arial"/>
          <w:szCs w:val="24"/>
        </w:rPr>
      </w:pPr>
      <w:r>
        <w:rPr>
          <w:rFonts w:cs="Arial"/>
          <w:szCs w:val="24"/>
        </w:rPr>
        <w:t xml:space="preserve">Between April </w:t>
      </w:r>
      <w:r w:rsidR="00661F74">
        <w:rPr>
          <w:rFonts w:cs="Arial"/>
          <w:szCs w:val="24"/>
        </w:rPr>
        <w:t>2023 and March 2024</w:t>
      </w:r>
      <w:r w:rsidR="0021466E">
        <w:rPr>
          <w:rFonts w:cs="Arial"/>
          <w:szCs w:val="24"/>
        </w:rPr>
        <w:t xml:space="preserve"> </w:t>
      </w:r>
      <w:r w:rsidR="004F6C9C" w:rsidRPr="00705A09">
        <w:rPr>
          <w:rFonts w:cs="Arial"/>
          <w:szCs w:val="24"/>
        </w:rPr>
        <w:t xml:space="preserve">the </w:t>
      </w:r>
      <w:r>
        <w:rPr>
          <w:rFonts w:cs="Arial"/>
          <w:szCs w:val="24"/>
        </w:rPr>
        <w:t>NHS GJ workforce</w:t>
      </w:r>
      <w:r w:rsidR="004F6C9C" w:rsidRPr="00705A09">
        <w:rPr>
          <w:rFonts w:cs="Arial"/>
          <w:szCs w:val="24"/>
        </w:rPr>
        <w:t xml:space="preserve"> attended </w:t>
      </w:r>
      <w:r w:rsidR="00661F74" w:rsidRPr="00661F74">
        <w:rPr>
          <w:rFonts w:cs="Arial"/>
          <w:szCs w:val="24"/>
        </w:rPr>
        <w:t>14784</w:t>
      </w:r>
      <w:r w:rsidR="004F6C9C" w:rsidRPr="00705A09">
        <w:rPr>
          <w:rFonts w:cs="Arial"/>
          <w:szCs w:val="24"/>
        </w:rPr>
        <w:t xml:space="preserve"> training events, with female member</w:t>
      </w:r>
      <w:r w:rsidR="00AA12B2" w:rsidRPr="00705A09">
        <w:rPr>
          <w:rFonts w:cs="Arial"/>
          <w:szCs w:val="24"/>
        </w:rPr>
        <w:t xml:space="preserve">s of staff </w:t>
      </w:r>
      <w:r w:rsidR="00BC6928" w:rsidRPr="00705A09">
        <w:rPr>
          <w:rFonts w:cs="Arial"/>
          <w:szCs w:val="24"/>
        </w:rPr>
        <w:t>attending</w:t>
      </w:r>
      <w:r w:rsidR="008B36FE" w:rsidRPr="00705A09">
        <w:rPr>
          <w:rFonts w:cs="Arial"/>
          <w:szCs w:val="24"/>
        </w:rPr>
        <w:t xml:space="preserve"> </w:t>
      </w:r>
      <w:r w:rsidR="00661F74" w:rsidRPr="00661F74">
        <w:rPr>
          <w:rFonts w:cs="Arial"/>
          <w:szCs w:val="24"/>
        </w:rPr>
        <w:t>11832</w:t>
      </w:r>
      <w:r w:rsidR="00AA12B2" w:rsidRPr="00705A09">
        <w:rPr>
          <w:rFonts w:cs="Arial"/>
          <w:szCs w:val="24"/>
        </w:rPr>
        <w:t xml:space="preserve"> (</w:t>
      </w:r>
      <w:r w:rsidR="00661F74">
        <w:rPr>
          <w:rFonts w:cs="Arial"/>
          <w:szCs w:val="24"/>
        </w:rPr>
        <w:t>80.0</w:t>
      </w:r>
      <w:r w:rsidR="008B36FE" w:rsidRPr="00705A09">
        <w:rPr>
          <w:rFonts w:cs="Arial"/>
          <w:szCs w:val="24"/>
        </w:rPr>
        <w:t>%</w:t>
      </w:r>
      <w:r w:rsidR="004F6C9C" w:rsidRPr="00705A09">
        <w:rPr>
          <w:rFonts w:cs="Arial"/>
          <w:szCs w:val="24"/>
        </w:rPr>
        <w:t xml:space="preserve">) of these, and male </w:t>
      </w:r>
      <w:r w:rsidR="00AA12B2" w:rsidRPr="00705A09">
        <w:rPr>
          <w:rFonts w:cs="Arial"/>
          <w:szCs w:val="24"/>
        </w:rPr>
        <w:t xml:space="preserve">colleagues attending </w:t>
      </w:r>
      <w:r w:rsidR="00661F74" w:rsidRPr="00661F74">
        <w:rPr>
          <w:rFonts w:cs="Arial"/>
          <w:szCs w:val="24"/>
        </w:rPr>
        <w:t>2952</w:t>
      </w:r>
      <w:r w:rsidR="009017AE">
        <w:rPr>
          <w:rFonts w:cs="Arial"/>
          <w:szCs w:val="24"/>
        </w:rPr>
        <w:t xml:space="preserve"> </w:t>
      </w:r>
      <w:r w:rsidR="00AA12B2" w:rsidRPr="00705A09">
        <w:rPr>
          <w:rFonts w:cs="Arial"/>
          <w:szCs w:val="24"/>
        </w:rPr>
        <w:t>(</w:t>
      </w:r>
      <w:r w:rsidR="00661F74">
        <w:rPr>
          <w:rFonts w:cs="Arial"/>
          <w:szCs w:val="24"/>
        </w:rPr>
        <w:t>20.0</w:t>
      </w:r>
      <w:r w:rsidR="004F6C9C" w:rsidRPr="00705A09">
        <w:rPr>
          <w:rFonts w:cs="Arial"/>
          <w:szCs w:val="24"/>
        </w:rPr>
        <w:t>%).</w:t>
      </w:r>
      <w:r w:rsidR="00901CC7" w:rsidRPr="00705A09">
        <w:rPr>
          <w:rFonts w:cs="Arial"/>
          <w:szCs w:val="24"/>
        </w:rPr>
        <w:t xml:space="preserve"> </w:t>
      </w:r>
      <w:r w:rsidR="004F6C9C" w:rsidRPr="00705A09">
        <w:rPr>
          <w:rFonts w:cs="Arial"/>
          <w:szCs w:val="24"/>
        </w:rPr>
        <w:t>This means that male staff members attend</w:t>
      </w:r>
      <w:r w:rsidR="0076784B" w:rsidRPr="00705A09">
        <w:rPr>
          <w:rFonts w:cs="Arial"/>
          <w:szCs w:val="24"/>
        </w:rPr>
        <w:t>ed</w:t>
      </w:r>
      <w:r w:rsidR="004F6C9C" w:rsidRPr="00705A09">
        <w:rPr>
          <w:rFonts w:cs="Arial"/>
          <w:szCs w:val="24"/>
        </w:rPr>
        <w:t xml:space="preserve"> proportionately </w:t>
      </w:r>
      <w:r w:rsidR="008B36FE" w:rsidRPr="00705A09">
        <w:rPr>
          <w:rFonts w:cs="Arial"/>
          <w:szCs w:val="24"/>
        </w:rPr>
        <w:t xml:space="preserve">fewer </w:t>
      </w:r>
      <w:r w:rsidR="004F6C9C" w:rsidRPr="00705A09">
        <w:rPr>
          <w:rFonts w:cs="Arial"/>
          <w:szCs w:val="24"/>
        </w:rPr>
        <w:t>training events than their female counterparts when compared to the proportion of the sta</w:t>
      </w:r>
      <w:r w:rsidR="00AA12B2" w:rsidRPr="00705A09">
        <w:rPr>
          <w:rFonts w:cs="Arial"/>
          <w:szCs w:val="24"/>
        </w:rPr>
        <w:t>ff body that the comprise (2</w:t>
      </w:r>
      <w:r w:rsidR="00661F74">
        <w:rPr>
          <w:rFonts w:cs="Arial"/>
          <w:szCs w:val="24"/>
        </w:rPr>
        <w:t>6.5</w:t>
      </w:r>
      <w:r w:rsidR="004F6C9C" w:rsidRPr="00705A09">
        <w:rPr>
          <w:rFonts w:cs="Arial"/>
          <w:szCs w:val="24"/>
        </w:rPr>
        <w:t>%).</w:t>
      </w:r>
    </w:p>
    <w:p w14:paraId="7561EA19" w14:textId="77777777" w:rsidR="00E427E9" w:rsidRPr="00705A09" w:rsidRDefault="00E427E9" w:rsidP="00C4700F">
      <w:pPr>
        <w:rPr>
          <w:rFonts w:cs="Arial"/>
          <w:szCs w:val="24"/>
        </w:rPr>
      </w:pPr>
    </w:p>
    <w:p w14:paraId="485EBEF6" w14:textId="77777777" w:rsidR="004A6E56" w:rsidRPr="00705A09" w:rsidRDefault="00233DAB" w:rsidP="00C4700F">
      <w:pPr>
        <w:pStyle w:val="Heading3"/>
      </w:pPr>
      <w:bookmarkStart w:id="75" w:name="_Toc76025110"/>
      <w:bookmarkStart w:id="76" w:name="_Toc168582532"/>
      <w:r w:rsidRPr="00705A09">
        <w:t>Career Progression</w:t>
      </w:r>
      <w:bookmarkEnd w:id="75"/>
      <w:bookmarkEnd w:id="76"/>
    </w:p>
    <w:p w14:paraId="75D0C333" w14:textId="2F8A9227" w:rsidR="00800A24" w:rsidRPr="00705A09" w:rsidRDefault="00800A24" w:rsidP="00C4700F">
      <w:pPr>
        <w:rPr>
          <w:rFonts w:cs="Arial"/>
          <w:szCs w:val="24"/>
        </w:rPr>
      </w:pPr>
      <w:r w:rsidRPr="00705A09">
        <w:rPr>
          <w:rFonts w:cs="Arial"/>
          <w:szCs w:val="24"/>
        </w:rPr>
        <w:t xml:space="preserve">The monitored period saw a total of </w:t>
      </w:r>
      <w:r w:rsidR="00C76F9D">
        <w:rPr>
          <w:rFonts w:cs="Arial"/>
          <w:szCs w:val="24"/>
        </w:rPr>
        <w:t>191</w:t>
      </w:r>
      <w:r w:rsidRPr="00705A09">
        <w:rPr>
          <w:rFonts w:cs="Arial"/>
          <w:szCs w:val="24"/>
        </w:rPr>
        <w:t xml:space="preserve"> promotions and increases in bandings among NHS GJ staff.</w:t>
      </w:r>
      <w:r w:rsidR="000F5640">
        <w:rPr>
          <w:rFonts w:cs="Arial"/>
          <w:szCs w:val="24"/>
        </w:rPr>
        <w:t xml:space="preserve"> </w:t>
      </w:r>
      <w:r w:rsidRPr="00705A09">
        <w:rPr>
          <w:rFonts w:cs="Arial"/>
          <w:szCs w:val="24"/>
        </w:rPr>
        <w:t>Of th</w:t>
      </w:r>
      <w:r w:rsidR="00C76F9D">
        <w:rPr>
          <w:rFonts w:cs="Arial"/>
          <w:szCs w:val="24"/>
        </w:rPr>
        <w:t>ese 148</w:t>
      </w:r>
      <w:r w:rsidRPr="00705A09">
        <w:rPr>
          <w:rFonts w:cs="Arial"/>
          <w:szCs w:val="24"/>
        </w:rPr>
        <w:t xml:space="preserve"> (</w:t>
      </w:r>
      <w:r w:rsidR="00C76F9D">
        <w:rPr>
          <w:rFonts w:cs="Arial"/>
          <w:szCs w:val="24"/>
        </w:rPr>
        <w:t>77.5%) were female and 43</w:t>
      </w:r>
      <w:r w:rsidRPr="00705A09">
        <w:rPr>
          <w:rFonts w:cs="Arial"/>
          <w:szCs w:val="24"/>
        </w:rPr>
        <w:t xml:space="preserve"> (</w:t>
      </w:r>
      <w:r w:rsidR="00C76F9D">
        <w:rPr>
          <w:rFonts w:cs="Arial"/>
          <w:szCs w:val="24"/>
        </w:rPr>
        <w:t>22</w:t>
      </w:r>
      <w:r w:rsidR="002468A1">
        <w:rPr>
          <w:rFonts w:cs="Arial"/>
          <w:szCs w:val="24"/>
        </w:rPr>
        <w:t>.5</w:t>
      </w:r>
      <w:r w:rsidRPr="00705A09">
        <w:rPr>
          <w:rFonts w:cs="Arial"/>
          <w:szCs w:val="24"/>
        </w:rPr>
        <w:t xml:space="preserve">%) were male, which means that </w:t>
      </w:r>
      <w:r w:rsidR="002468A1">
        <w:rPr>
          <w:rFonts w:cs="Arial"/>
          <w:szCs w:val="24"/>
        </w:rPr>
        <w:t xml:space="preserve">promotion by </w:t>
      </w:r>
      <w:r w:rsidR="00031820">
        <w:rPr>
          <w:rFonts w:cs="Arial"/>
          <w:szCs w:val="24"/>
        </w:rPr>
        <w:t>gender</w:t>
      </w:r>
      <w:r w:rsidR="002468A1">
        <w:rPr>
          <w:rFonts w:cs="Arial"/>
          <w:szCs w:val="24"/>
        </w:rPr>
        <w:t xml:space="preserve"> was almost exactly the same as the proportion of the workforce each </w:t>
      </w:r>
      <w:r w:rsidR="00031820">
        <w:rPr>
          <w:rFonts w:cs="Arial"/>
          <w:szCs w:val="24"/>
        </w:rPr>
        <w:t>gender</w:t>
      </w:r>
      <w:r w:rsidR="002468A1">
        <w:rPr>
          <w:rFonts w:cs="Arial"/>
          <w:szCs w:val="24"/>
        </w:rPr>
        <w:t xml:space="preserve"> comprises.</w:t>
      </w:r>
    </w:p>
    <w:p w14:paraId="64DD6194" w14:textId="77777777" w:rsidR="00247320" w:rsidRPr="00705A09" w:rsidRDefault="00247320" w:rsidP="00C4700F">
      <w:pPr>
        <w:rPr>
          <w:rFonts w:cs="Arial"/>
          <w:szCs w:val="24"/>
        </w:rPr>
      </w:pPr>
    </w:p>
    <w:p w14:paraId="1BF553E4" w14:textId="17D55D66" w:rsidR="00640A67" w:rsidRPr="00705A09" w:rsidRDefault="00EF409E" w:rsidP="00C4700F">
      <w:pPr>
        <w:pStyle w:val="Heading3"/>
      </w:pPr>
      <w:bookmarkStart w:id="77" w:name="_Toc168582533"/>
      <w:r>
        <w:t>Leavers</w:t>
      </w:r>
      <w:bookmarkEnd w:id="77"/>
    </w:p>
    <w:p w14:paraId="2DA02599" w14:textId="03A1F8EB" w:rsidR="00640A67" w:rsidRPr="00705A09" w:rsidRDefault="004B1FE7" w:rsidP="00C4700F">
      <w:pPr>
        <w:pStyle w:val="NoSpacing"/>
        <w:rPr>
          <w:rFonts w:ascii="Arial" w:hAnsi="Arial" w:cs="Arial"/>
          <w:szCs w:val="24"/>
        </w:rPr>
      </w:pPr>
      <w:r w:rsidRPr="00705A09">
        <w:rPr>
          <w:rFonts w:ascii="Arial" w:hAnsi="Arial" w:cs="Arial"/>
          <w:szCs w:val="24"/>
        </w:rPr>
        <w:t xml:space="preserve">Of </w:t>
      </w:r>
      <w:r w:rsidR="00FB6A0C" w:rsidRPr="00705A09">
        <w:rPr>
          <w:rFonts w:ascii="Arial" w:hAnsi="Arial" w:cs="Arial"/>
          <w:szCs w:val="24"/>
        </w:rPr>
        <w:t xml:space="preserve">the </w:t>
      </w:r>
      <w:r w:rsidR="00260988">
        <w:rPr>
          <w:rFonts w:ascii="Arial" w:hAnsi="Arial" w:cs="Arial"/>
          <w:szCs w:val="24"/>
        </w:rPr>
        <w:t>245</w:t>
      </w:r>
      <w:r w:rsidR="00BC6928" w:rsidRPr="00705A09">
        <w:rPr>
          <w:rFonts w:ascii="Arial" w:hAnsi="Arial" w:cs="Arial"/>
          <w:szCs w:val="24"/>
        </w:rPr>
        <w:t xml:space="preserve"> people who left </w:t>
      </w:r>
      <w:r w:rsidR="00FB6A0C" w:rsidRPr="00705A09">
        <w:rPr>
          <w:rFonts w:ascii="Arial" w:hAnsi="Arial" w:cs="Arial"/>
          <w:szCs w:val="24"/>
        </w:rPr>
        <w:t xml:space="preserve">during the monitored period </w:t>
      </w:r>
      <w:r w:rsidR="00260988">
        <w:rPr>
          <w:rFonts w:ascii="Arial" w:hAnsi="Arial" w:cs="Arial"/>
          <w:szCs w:val="24"/>
        </w:rPr>
        <w:t>74.7</w:t>
      </w:r>
      <w:r w:rsidRPr="00705A09">
        <w:rPr>
          <w:rFonts w:ascii="Arial" w:hAnsi="Arial" w:cs="Arial"/>
          <w:szCs w:val="24"/>
        </w:rPr>
        <w:t xml:space="preserve">% were female and </w:t>
      </w:r>
      <w:r w:rsidR="00260988">
        <w:rPr>
          <w:rFonts w:ascii="Arial" w:hAnsi="Arial" w:cs="Arial"/>
          <w:szCs w:val="24"/>
        </w:rPr>
        <w:t>25.3</w:t>
      </w:r>
      <w:r w:rsidRPr="00705A09">
        <w:rPr>
          <w:rFonts w:ascii="Arial" w:hAnsi="Arial" w:cs="Arial"/>
          <w:szCs w:val="24"/>
        </w:rPr>
        <w:t xml:space="preserve">% male as a proportion of headcount, indicating that males were </w:t>
      </w:r>
      <w:r w:rsidR="00CF70F1">
        <w:rPr>
          <w:rFonts w:ascii="Arial" w:hAnsi="Arial" w:cs="Arial"/>
          <w:szCs w:val="24"/>
        </w:rPr>
        <w:t xml:space="preserve">slightly </w:t>
      </w:r>
      <w:r w:rsidR="002468A1">
        <w:rPr>
          <w:rFonts w:ascii="Arial" w:hAnsi="Arial" w:cs="Arial"/>
          <w:szCs w:val="24"/>
        </w:rPr>
        <w:t>under</w:t>
      </w:r>
      <w:r w:rsidRPr="00705A09">
        <w:rPr>
          <w:rFonts w:ascii="Arial" w:hAnsi="Arial" w:cs="Arial"/>
          <w:szCs w:val="24"/>
        </w:rPr>
        <w:t xml:space="preserve">-represented as leavers, as they made up </w:t>
      </w:r>
      <w:r w:rsidR="00661F74">
        <w:rPr>
          <w:rFonts w:ascii="Arial" w:hAnsi="Arial" w:cs="Arial"/>
          <w:szCs w:val="24"/>
        </w:rPr>
        <w:t>26.5</w:t>
      </w:r>
      <w:r w:rsidRPr="00705A09">
        <w:rPr>
          <w:rFonts w:ascii="Arial" w:hAnsi="Arial" w:cs="Arial"/>
          <w:szCs w:val="24"/>
        </w:rPr>
        <w:t>% of the workforce at the end of March.</w:t>
      </w:r>
    </w:p>
    <w:p w14:paraId="73CF3B44" w14:textId="77777777" w:rsidR="00092749" w:rsidRPr="00705A09" w:rsidRDefault="00092749" w:rsidP="00C4700F">
      <w:pPr>
        <w:pStyle w:val="NoSpacing"/>
        <w:rPr>
          <w:rFonts w:ascii="Arial" w:hAnsi="Arial" w:cs="Arial"/>
          <w:szCs w:val="24"/>
        </w:rPr>
      </w:pPr>
    </w:p>
    <w:tbl>
      <w:tblPr>
        <w:tblW w:w="8789" w:type="dxa"/>
        <w:jc w:val="center"/>
        <w:tblLayout w:type="fixed"/>
        <w:tblLook w:val="04A0" w:firstRow="1" w:lastRow="0" w:firstColumn="1" w:lastColumn="0" w:noHBand="0" w:noVBand="1"/>
      </w:tblPr>
      <w:tblGrid>
        <w:gridCol w:w="1757"/>
        <w:gridCol w:w="1758"/>
        <w:gridCol w:w="1758"/>
        <w:gridCol w:w="1758"/>
        <w:gridCol w:w="1758"/>
      </w:tblGrid>
      <w:tr w:rsidR="00FB6A0C" w:rsidRPr="00705A09" w14:paraId="6B97AAC3" w14:textId="77777777" w:rsidTr="00FB6A0C">
        <w:trPr>
          <w:trHeight w:val="290"/>
          <w:jc w:val="center"/>
        </w:trPr>
        <w:tc>
          <w:tcPr>
            <w:tcW w:w="1757" w:type="dxa"/>
            <w:tcBorders>
              <w:top w:val="nil"/>
              <w:left w:val="nil"/>
              <w:bottom w:val="nil"/>
              <w:right w:val="nil"/>
            </w:tcBorders>
            <w:shd w:val="clear" w:color="auto" w:fill="auto"/>
            <w:noWrap/>
            <w:vAlign w:val="bottom"/>
          </w:tcPr>
          <w:p w14:paraId="702193FD" w14:textId="77777777" w:rsidR="00FB6A0C" w:rsidRPr="00705A09" w:rsidRDefault="00FB6A0C" w:rsidP="00C4700F">
            <w:pPr>
              <w:rPr>
                <w:rFonts w:eastAsia="Times New Roman" w:cs="Arial"/>
                <w:b/>
                <w:bCs/>
                <w:color w:val="000000"/>
                <w:lang w:eastAsia="en-GB"/>
              </w:rPr>
            </w:pPr>
          </w:p>
        </w:tc>
        <w:tc>
          <w:tcPr>
            <w:tcW w:w="35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74D84" w14:textId="77777777" w:rsidR="00FB6A0C" w:rsidRPr="00705A09" w:rsidRDefault="00FB6A0C" w:rsidP="00C4700F">
            <w:pPr>
              <w:rPr>
                <w:rFonts w:eastAsia="Times New Roman" w:cs="Arial"/>
                <w:b/>
                <w:bCs/>
                <w:color w:val="000000"/>
                <w:lang w:eastAsia="en-GB"/>
              </w:rPr>
            </w:pPr>
            <w:r w:rsidRPr="00705A09">
              <w:rPr>
                <w:rFonts w:eastAsia="Times New Roman" w:cs="Arial"/>
                <w:b/>
                <w:bCs/>
                <w:color w:val="000000"/>
                <w:lang w:eastAsia="en-GB"/>
              </w:rPr>
              <w:t>Leavers</w:t>
            </w:r>
          </w:p>
        </w:tc>
        <w:tc>
          <w:tcPr>
            <w:tcW w:w="3516" w:type="dxa"/>
            <w:gridSpan w:val="2"/>
            <w:tcBorders>
              <w:top w:val="single" w:sz="4" w:space="0" w:color="auto"/>
              <w:left w:val="nil"/>
              <w:bottom w:val="single" w:sz="4" w:space="0" w:color="auto"/>
              <w:right w:val="single" w:sz="4" w:space="0" w:color="auto"/>
            </w:tcBorders>
            <w:shd w:val="clear" w:color="auto" w:fill="auto"/>
            <w:noWrap/>
            <w:vAlign w:val="bottom"/>
          </w:tcPr>
          <w:p w14:paraId="0BA59D7E" w14:textId="77777777" w:rsidR="00FB6A0C" w:rsidRPr="00705A09" w:rsidRDefault="00FB6A0C" w:rsidP="00C4700F">
            <w:pPr>
              <w:rPr>
                <w:rFonts w:eastAsia="Times New Roman" w:cs="Arial"/>
                <w:b/>
                <w:bCs/>
                <w:color w:val="000000"/>
                <w:lang w:eastAsia="en-GB"/>
              </w:rPr>
            </w:pPr>
            <w:r w:rsidRPr="00705A09">
              <w:rPr>
                <w:rFonts w:eastAsia="Times New Roman" w:cs="Arial"/>
                <w:b/>
                <w:bCs/>
                <w:color w:val="000000"/>
                <w:lang w:eastAsia="en-GB"/>
              </w:rPr>
              <w:t>Workforce</w:t>
            </w:r>
          </w:p>
        </w:tc>
      </w:tr>
      <w:tr w:rsidR="00FB6A0C" w:rsidRPr="00705A09" w14:paraId="685D399C" w14:textId="77777777" w:rsidTr="00661F74">
        <w:trPr>
          <w:trHeight w:val="290"/>
          <w:jc w:val="center"/>
        </w:trPr>
        <w:tc>
          <w:tcPr>
            <w:tcW w:w="1757" w:type="dxa"/>
            <w:tcBorders>
              <w:top w:val="nil"/>
              <w:left w:val="nil"/>
              <w:bottom w:val="nil"/>
              <w:right w:val="nil"/>
            </w:tcBorders>
            <w:shd w:val="clear" w:color="auto" w:fill="auto"/>
            <w:noWrap/>
            <w:vAlign w:val="bottom"/>
            <w:hideMark/>
          </w:tcPr>
          <w:p w14:paraId="347ED953" w14:textId="77777777" w:rsidR="00092749" w:rsidRPr="00705A09" w:rsidRDefault="00092749" w:rsidP="00C4700F">
            <w:pPr>
              <w:rPr>
                <w:rFonts w:eastAsia="Times New Roman" w:cs="Arial"/>
                <w:b/>
                <w:bCs/>
                <w:color w:val="000000"/>
                <w:lang w:eastAsia="en-GB"/>
              </w:rPr>
            </w:pPr>
          </w:p>
        </w:tc>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016420F2" w14:textId="77777777" w:rsidR="00092749" w:rsidRPr="00705A09" w:rsidRDefault="00092749" w:rsidP="00C4700F">
            <w:pPr>
              <w:rPr>
                <w:rFonts w:eastAsia="Times New Roman" w:cs="Arial"/>
                <w:b/>
                <w:bCs/>
                <w:color w:val="000000"/>
                <w:lang w:eastAsia="en-GB"/>
              </w:rPr>
            </w:pPr>
            <w:r w:rsidRPr="00705A09">
              <w:rPr>
                <w:rFonts w:eastAsia="Times New Roman" w:cs="Arial"/>
                <w:b/>
                <w:bCs/>
                <w:color w:val="000000"/>
                <w:lang w:eastAsia="en-GB"/>
              </w:rPr>
              <w:t>Headcount</w:t>
            </w:r>
          </w:p>
        </w:tc>
        <w:tc>
          <w:tcPr>
            <w:tcW w:w="1758" w:type="dxa"/>
            <w:tcBorders>
              <w:top w:val="nil"/>
              <w:left w:val="nil"/>
              <w:bottom w:val="single" w:sz="4" w:space="0" w:color="auto"/>
              <w:right w:val="single" w:sz="4" w:space="0" w:color="auto"/>
            </w:tcBorders>
            <w:shd w:val="clear" w:color="auto" w:fill="auto"/>
            <w:noWrap/>
            <w:vAlign w:val="bottom"/>
            <w:hideMark/>
          </w:tcPr>
          <w:p w14:paraId="79508494" w14:textId="77777777" w:rsidR="00092749" w:rsidRPr="00705A09" w:rsidRDefault="00092749" w:rsidP="00C4700F">
            <w:pPr>
              <w:rPr>
                <w:rFonts w:eastAsia="Times New Roman" w:cs="Arial"/>
                <w:b/>
                <w:bCs/>
                <w:color w:val="000000"/>
                <w:lang w:eastAsia="en-GB"/>
              </w:rPr>
            </w:pPr>
            <w:r w:rsidRPr="00705A09">
              <w:rPr>
                <w:rFonts w:eastAsia="Times New Roman" w:cs="Arial"/>
                <w:b/>
                <w:bCs/>
                <w:color w:val="000000"/>
                <w:lang w:eastAsia="en-GB"/>
              </w:rPr>
              <w:t>% Headcount</w:t>
            </w:r>
          </w:p>
        </w:tc>
        <w:tc>
          <w:tcPr>
            <w:tcW w:w="1758" w:type="dxa"/>
            <w:tcBorders>
              <w:top w:val="nil"/>
              <w:left w:val="nil"/>
              <w:bottom w:val="single" w:sz="4" w:space="0" w:color="auto"/>
              <w:right w:val="single" w:sz="4" w:space="0" w:color="auto"/>
            </w:tcBorders>
            <w:shd w:val="clear" w:color="auto" w:fill="auto"/>
            <w:noWrap/>
            <w:vAlign w:val="bottom"/>
            <w:hideMark/>
          </w:tcPr>
          <w:p w14:paraId="20FB2977" w14:textId="77777777" w:rsidR="00092749" w:rsidRPr="00705A09" w:rsidRDefault="00092749" w:rsidP="00C4700F">
            <w:pPr>
              <w:rPr>
                <w:rFonts w:eastAsia="Times New Roman" w:cs="Arial"/>
                <w:b/>
                <w:bCs/>
                <w:color w:val="000000"/>
                <w:lang w:eastAsia="en-GB"/>
              </w:rPr>
            </w:pPr>
            <w:r w:rsidRPr="00705A09">
              <w:rPr>
                <w:rFonts w:eastAsia="Times New Roman" w:cs="Arial"/>
                <w:b/>
                <w:bCs/>
                <w:color w:val="000000"/>
                <w:lang w:eastAsia="en-GB"/>
              </w:rPr>
              <w:t>Headcount</w:t>
            </w:r>
          </w:p>
        </w:tc>
        <w:tc>
          <w:tcPr>
            <w:tcW w:w="1758" w:type="dxa"/>
            <w:tcBorders>
              <w:top w:val="nil"/>
              <w:left w:val="nil"/>
              <w:bottom w:val="single" w:sz="4" w:space="0" w:color="auto"/>
              <w:right w:val="single" w:sz="4" w:space="0" w:color="auto"/>
            </w:tcBorders>
            <w:shd w:val="clear" w:color="auto" w:fill="auto"/>
            <w:noWrap/>
            <w:vAlign w:val="bottom"/>
            <w:hideMark/>
          </w:tcPr>
          <w:p w14:paraId="5E727772" w14:textId="77777777" w:rsidR="00092749" w:rsidRPr="00705A09" w:rsidRDefault="00092749" w:rsidP="00C4700F">
            <w:pPr>
              <w:rPr>
                <w:rFonts w:eastAsia="Times New Roman" w:cs="Arial"/>
                <w:b/>
                <w:bCs/>
                <w:color w:val="000000"/>
                <w:lang w:eastAsia="en-GB"/>
              </w:rPr>
            </w:pPr>
            <w:r w:rsidRPr="00705A09">
              <w:rPr>
                <w:rFonts w:eastAsia="Times New Roman" w:cs="Arial"/>
                <w:b/>
                <w:bCs/>
                <w:color w:val="000000"/>
                <w:lang w:eastAsia="en-GB"/>
              </w:rPr>
              <w:t>% Headcount</w:t>
            </w:r>
          </w:p>
        </w:tc>
      </w:tr>
      <w:tr w:rsidR="00661F74" w:rsidRPr="00705A09" w14:paraId="5EA3D841" w14:textId="77777777" w:rsidTr="00661F74">
        <w:trPr>
          <w:trHeight w:val="290"/>
          <w:jc w:val="center"/>
        </w:trPr>
        <w:tc>
          <w:tcPr>
            <w:tcW w:w="1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816C6" w14:textId="77777777" w:rsidR="00661F74" w:rsidRPr="00705A09" w:rsidRDefault="00661F74" w:rsidP="00C4700F">
            <w:pPr>
              <w:rPr>
                <w:rFonts w:eastAsia="Times New Roman" w:cs="Arial"/>
                <w:b/>
                <w:bCs/>
                <w:color w:val="000000"/>
                <w:lang w:eastAsia="en-GB"/>
              </w:rPr>
            </w:pPr>
            <w:r w:rsidRPr="00705A09">
              <w:rPr>
                <w:rFonts w:eastAsia="Times New Roman" w:cs="Arial"/>
                <w:b/>
                <w:bCs/>
                <w:color w:val="000000"/>
                <w:lang w:eastAsia="en-GB"/>
              </w:rPr>
              <w:t>Female</w:t>
            </w:r>
          </w:p>
        </w:tc>
        <w:tc>
          <w:tcPr>
            <w:tcW w:w="1758" w:type="dxa"/>
            <w:tcBorders>
              <w:top w:val="single" w:sz="4" w:space="0" w:color="auto"/>
              <w:left w:val="nil"/>
              <w:bottom w:val="single" w:sz="4" w:space="0" w:color="auto"/>
              <w:right w:val="single" w:sz="4" w:space="0" w:color="auto"/>
            </w:tcBorders>
            <w:shd w:val="clear" w:color="auto" w:fill="auto"/>
            <w:noWrap/>
            <w:vAlign w:val="bottom"/>
          </w:tcPr>
          <w:p w14:paraId="290E827F" w14:textId="3942183E" w:rsidR="00661F74" w:rsidRPr="00661F74" w:rsidRDefault="00661F74" w:rsidP="00C4700F">
            <w:pPr>
              <w:jc w:val="right"/>
              <w:rPr>
                <w:rFonts w:eastAsia="Times New Roman" w:cs="Arial"/>
                <w:color w:val="000000"/>
                <w:szCs w:val="24"/>
                <w:lang w:eastAsia="en-GB"/>
              </w:rPr>
            </w:pPr>
            <w:r w:rsidRPr="00661F74">
              <w:rPr>
                <w:rFonts w:cs="Arial"/>
                <w:color w:val="000000"/>
                <w:szCs w:val="24"/>
              </w:rPr>
              <w:t>183</w:t>
            </w:r>
          </w:p>
        </w:tc>
        <w:tc>
          <w:tcPr>
            <w:tcW w:w="17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B11070" w14:textId="64542ADE" w:rsidR="00661F74" w:rsidRPr="00661F74" w:rsidRDefault="00661F74" w:rsidP="00C4700F">
            <w:pPr>
              <w:jc w:val="right"/>
              <w:rPr>
                <w:rFonts w:eastAsia="Times New Roman" w:cs="Arial"/>
                <w:color w:val="000000"/>
                <w:szCs w:val="24"/>
                <w:lang w:eastAsia="en-GB"/>
              </w:rPr>
            </w:pPr>
            <w:r w:rsidRPr="00661F74">
              <w:rPr>
                <w:rFonts w:cs="Arial"/>
                <w:color w:val="000000"/>
                <w:szCs w:val="24"/>
              </w:rPr>
              <w:t>74.7%</w:t>
            </w:r>
          </w:p>
        </w:tc>
        <w:tc>
          <w:tcPr>
            <w:tcW w:w="17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D06B69" w14:textId="5611746F" w:rsidR="00661F74" w:rsidRPr="00661F74" w:rsidRDefault="00661F74" w:rsidP="00C4700F">
            <w:pPr>
              <w:jc w:val="right"/>
              <w:rPr>
                <w:rFonts w:eastAsia="Times New Roman" w:cs="Arial"/>
                <w:color w:val="000000"/>
                <w:szCs w:val="24"/>
                <w:lang w:eastAsia="en-GB"/>
              </w:rPr>
            </w:pPr>
            <w:r w:rsidRPr="00661F74">
              <w:rPr>
                <w:rFonts w:cs="Arial"/>
                <w:color w:val="000000"/>
                <w:szCs w:val="24"/>
              </w:rPr>
              <w:t>1838</w:t>
            </w:r>
          </w:p>
        </w:tc>
        <w:tc>
          <w:tcPr>
            <w:tcW w:w="17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B56301" w14:textId="5B6EB00D" w:rsidR="00661F74" w:rsidRPr="00661F74" w:rsidRDefault="00661F74" w:rsidP="00C4700F">
            <w:pPr>
              <w:jc w:val="right"/>
              <w:rPr>
                <w:rFonts w:eastAsia="Times New Roman" w:cs="Arial"/>
                <w:color w:val="000000"/>
                <w:szCs w:val="24"/>
                <w:lang w:eastAsia="en-GB"/>
              </w:rPr>
            </w:pPr>
            <w:r w:rsidRPr="00661F74">
              <w:rPr>
                <w:rFonts w:cs="Arial"/>
                <w:color w:val="000000"/>
                <w:szCs w:val="24"/>
              </w:rPr>
              <w:t>73.5%</w:t>
            </w:r>
          </w:p>
        </w:tc>
      </w:tr>
      <w:tr w:rsidR="00661F74" w:rsidRPr="00705A09" w14:paraId="703A6C88" w14:textId="77777777" w:rsidTr="00661F74">
        <w:trPr>
          <w:trHeight w:val="290"/>
          <w:jc w:val="center"/>
        </w:trPr>
        <w:tc>
          <w:tcPr>
            <w:tcW w:w="1757" w:type="dxa"/>
            <w:tcBorders>
              <w:top w:val="nil"/>
              <w:left w:val="single" w:sz="4" w:space="0" w:color="auto"/>
              <w:bottom w:val="single" w:sz="4" w:space="0" w:color="auto"/>
              <w:right w:val="single" w:sz="4" w:space="0" w:color="auto"/>
            </w:tcBorders>
            <w:shd w:val="clear" w:color="auto" w:fill="auto"/>
            <w:noWrap/>
            <w:vAlign w:val="bottom"/>
            <w:hideMark/>
          </w:tcPr>
          <w:p w14:paraId="4EAC2CF9" w14:textId="77777777" w:rsidR="00661F74" w:rsidRPr="00705A09" w:rsidRDefault="00661F74" w:rsidP="00C4700F">
            <w:pPr>
              <w:rPr>
                <w:rFonts w:eastAsia="Times New Roman" w:cs="Arial"/>
                <w:b/>
                <w:bCs/>
                <w:color w:val="000000"/>
                <w:lang w:eastAsia="en-GB"/>
              </w:rPr>
            </w:pPr>
            <w:r w:rsidRPr="00705A09">
              <w:rPr>
                <w:rFonts w:eastAsia="Times New Roman" w:cs="Arial"/>
                <w:b/>
                <w:bCs/>
                <w:color w:val="000000"/>
                <w:lang w:eastAsia="en-GB"/>
              </w:rPr>
              <w:t>Male</w:t>
            </w:r>
          </w:p>
        </w:tc>
        <w:tc>
          <w:tcPr>
            <w:tcW w:w="1758" w:type="dxa"/>
            <w:tcBorders>
              <w:top w:val="single" w:sz="4" w:space="0" w:color="auto"/>
              <w:left w:val="nil"/>
              <w:bottom w:val="single" w:sz="4" w:space="0" w:color="auto"/>
              <w:right w:val="single" w:sz="4" w:space="0" w:color="auto"/>
            </w:tcBorders>
            <w:shd w:val="clear" w:color="auto" w:fill="auto"/>
            <w:noWrap/>
            <w:vAlign w:val="bottom"/>
          </w:tcPr>
          <w:p w14:paraId="3E4633DC" w14:textId="173F757A" w:rsidR="00661F74" w:rsidRPr="00661F74" w:rsidRDefault="00661F74" w:rsidP="00C4700F">
            <w:pPr>
              <w:jc w:val="right"/>
              <w:rPr>
                <w:rFonts w:eastAsia="Times New Roman" w:cs="Arial"/>
                <w:color w:val="000000"/>
                <w:szCs w:val="24"/>
                <w:lang w:eastAsia="en-GB"/>
              </w:rPr>
            </w:pPr>
            <w:r w:rsidRPr="00661F74">
              <w:rPr>
                <w:rFonts w:cs="Arial"/>
                <w:color w:val="000000"/>
                <w:szCs w:val="24"/>
              </w:rPr>
              <w:t>62</w:t>
            </w:r>
          </w:p>
        </w:tc>
        <w:tc>
          <w:tcPr>
            <w:tcW w:w="17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404BE0" w14:textId="72B77D3A" w:rsidR="00661F74" w:rsidRPr="00661F74" w:rsidRDefault="00661F74" w:rsidP="00C4700F">
            <w:pPr>
              <w:jc w:val="right"/>
              <w:rPr>
                <w:rFonts w:eastAsia="Times New Roman" w:cs="Arial"/>
                <w:color w:val="000000"/>
                <w:szCs w:val="24"/>
                <w:lang w:eastAsia="en-GB"/>
              </w:rPr>
            </w:pPr>
            <w:r w:rsidRPr="00661F74">
              <w:rPr>
                <w:rFonts w:cs="Arial"/>
                <w:color w:val="000000"/>
                <w:szCs w:val="24"/>
              </w:rPr>
              <w:t>25.3%</w:t>
            </w:r>
          </w:p>
        </w:tc>
        <w:tc>
          <w:tcPr>
            <w:tcW w:w="17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AB98C2" w14:textId="77BEC2A6" w:rsidR="00661F74" w:rsidRPr="00661F74" w:rsidRDefault="00661F74" w:rsidP="00C4700F">
            <w:pPr>
              <w:jc w:val="right"/>
              <w:rPr>
                <w:rFonts w:eastAsia="Times New Roman" w:cs="Arial"/>
                <w:color w:val="000000"/>
                <w:szCs w:val="24"/>
                <w:lang w:eastAsia="en-GB"/>
              </w:rPr>
            </w:pPr>
            <w:r w:rsidRPr="00661F74">
              <w:rPr>
                <w:rFonts w:cs="Arial"/>
                <w:color w:val="000000"/>
                <w:szCs w:val="24"/>
              </w:rPr>
              <w:t>662</w:t>
            </w:r>
          </w:p>
        </w:tc>
        <w:tc>
          <w:tcPr>
            <w:tcW w:w="17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100FC9" w14:textId="2D4014B4" w:rsidR="00661F74" w:rsidRPr="00661F74" w:rsidRDefault="00661F74" w:rsidP="00C4700F">
            <w:pPr>
              <w:jc w:val="right"/>
              <w:rPr>
                <w:rFonts w:eastAsia="Times New Roman" w:cs="Arial"/>
                <w:color w:val="000000"/>
                <w:szCs w:val="24"/>
                <w:lang w:eastAsia="en-GB"/>
              </w:rPr>
            </w:pPr>
            <w:r w:rsidRPr="00661F74">
              <w:rPr>
                <w:rFonts w:cs="Arial"/>
                <w:color w:val="000000"/>
                <w:szCs w:val="24"/>
              </w:rPr>
              <w:t>26.5%</w:t>
            </w:r>
          </w:p>
        </w:tc>
      </w:tr>
      <w:tr w:rsidR="00EF409E" w:rsidRPr="00705A09" w14:paraId="4CD4C96F" w14:textId="77777777" w:rsidTr="00661F74">
        <w:trPr>
          <w:trHeight w:val="290"/>
          <w:jc w:val="center"/>
        </w:trPr>
        <w:tc>
          <w:tcPr>
            <w:tcW w:w="1757" w:type="dxa"/>
            <w:tcBorders>
              <w:top w:val="nil"/>
              <w:left w:val="single" w:sz="4" w:space="0" w:color="auto"/>
              <w:bottom w:val="single" w:sz="4" w:space="0" w:color="auto"/>
              <w:right w:val="single" w:sz="4" w:space="0" w:color="auto"/>
            </w:tcBorders>
            <w:shd w:val="clear" w:color="auto" w:fill="auto"/>
            <w:noWrap/>
            <w:vAlign w:val="bottom"/>
            <w:hideMark/>
          </w:tcPr>
          <w:p w14:paraId="0C62876F" w14:textId="77777777" w:rsidR="00EF409E" w:rsidRPr="00705A09" w:rsidRDefault="00EF409E" w:rsidP="00C4700F">
            <w:pPr>
              <w:rPr>
                <w:rFonts w:eastAsia="Times New Roman" w:cs="Arial"/>
                <w:b/>
                <w:bCs/>
                <w:color w:val="000000"/>
                <w:lang w:eastAsia="en-GB"/>
              </w:rPr>
            </w:pPr>
            <w:r w:rsidRPr="00705A09">
              <w:rPr>
                <w:rFonts w:eastAsia="Times New Roman" w:cs="Arial"/>
                <w:b/>
                <w:bCs/>
                <w:color w:val="000000"/>
                <w:lang w:eastAsia="en-GB"/>
              </w:rPr>
              <w:t>Total</w:t>
            </w:r>
          </w:p>
        </w:tc>
        <w:tc>
          <w:tcPr>
            <w:tcW w:w="1758" w:type="dxa"/>
            <w:tcBorders>
              <w:top w:val="single" w:sz="4" w:space="0" w:color="auto"/>
              <w:left w:val="nil"/>
              <w:bottom w:val="single" w:sz="4" w:space="0" w:color="auto"/>
              <w:right w:val="single" w:sz="4" w:space="0" w:color="auto"/>
            </w:tcBorders>
            <w:shd w:val="clear" w:color="auto" w:fill="auto"/>
            <w:noWrap/>
            <w:vAlign w:val="bottom"/>
            <w:hideMark/>
          </w:tcPr>
          <w:p w14:paraId="3AF261B3" w14:textId="08EAB839" w:rsidR="00EF409E" w:rsidRPr="00661F74" w:rsidRDefault="00260988" w:rsidP="00C4700F">
            <w:pPr>
              <w:jc w:val="right"/>
              <w:rPr>
                <w:rFonts w:cs="Arial"/>
                <w:b/>
                <w:color w:val="000000"/>
                <w:szCs w:val="24"/>
              </w:rPr>
            </w:pPr>
            <w:r w:rsidRPr="00661F74">
              <w:rPr>
                <w:rFonts w:cs="Arial"/>
                <w:b/>
                <w:color w:val="000000"/>
                <w:szCs w:val="24"/>
              </w:rPr>
              <w:t>245</w:t>
            </w:r>
          </w:p>
        </w:tc>
        <w:tc>
          <w:tcPr>
            <w:tcW w:w="1758" w:type="dxa"/>
            <w:tcBorders>
              <w:top w:val="single" w:sz="4" w:space="0" w:color="auto"/>
              <w:left w:val="nil"/>
              <w:bottom w:val="single" w:sz="4" w:space="0" w:color="auto"/>
              <w:right w:val="single" w:sz="4" w:space="0" w:color="auto"/>
            </w:tcBorders>
            <w:shd w:val="clear" w:color="auto" w:fill="auto"/>
            <w:noWrap/>
            <w:vAlign w:val="bottom"/>
            <w:hideMark/>
          </w:tcPr>
          <w:p w14:paraId="7F9AE897" w14:textId="77777777" w:rsidR="00EF409E" w:rsidRPr="00661F74" w:rsidRDefault="00EF409E" w:rsidP="00C4700F">
            <w:pPr>
              <w:jc w:val="right"/>
              <w:rPr>
                <w:rFonts w:eastAsia="Times New Roman" w:cs="Arial"/>
                <w:b/>
                <w:color w:val="000000"/>
                <w:szCs w:val="24"/>
                <w:lang w:eastAsia="en-GB"/>
              </w:rPr>
            </w:pPr>
            <w:r w:rsidRPr="00661F74">
              <w:rPr>
                <w:rFonts w:eastAsia="Times New Roman" w:cs="Arial"/>
                <w:b/>
                <w:color w:val="000000"/>
                <w:szCs w:val="24"/>
                <w:lang w:eastAsia="en-GB"/>
              </w:rPr>
              <w:t>100.0%</w:t>
            </w:r>
          </w:p>
        </w:tc>
        <w:tc>
          <w:tcPr>
            <w:tcW w:w="1758" w:type="dxa"/>
            <w:tcBorders>
              <w:top w:val="single" w:sz="4" w:space="0" w:color="auto"/>
              <w:left w:val="nil"/>
              <w:bottom w:val="single" w:sz="4" w:space="0" w:color="auto"/>
              <w:right w:val="single" w:sz="4" w:space="0" w:color="auto"/>
            </w:tcBorders>
            <w:shd w:val="clear" w:color="auto" w:fill="auto"/>
            <w:noWrap/>
            <w:vAlign w:val="bottom"/>
            <w:hideMark/>
          </w:tcPr>
          <w:p w14:paraId="74D9DD84" w14:textId="364282E6" w:rsidR="00EF409E" w:rsidRPr="00661F74" w:rsidRDefault="00661F74" w:rsidP="00C4700F">
            <w:pPr>
              <w:jc w:val="right"/>
              <w:rPr>
                <w:rFonts w:cs="Arial"/>
                <w:b/>
                <w:color w:val="000000"/>
                <w:szCs w:val="24"/>
              </w:rPr>
            </w:pPr>
            <w:r w:rsidRPr="00661F74">
              <w:rPr>
                <w:rFonts w:cs="Arial"/>
                <w:b/>
                <w:color w:val="000000"/>
                <w:szCs w:val="24"/>
              </w:rPr>
              <w:t>2500</w:t>
            </w:r>
          </w:p>
        </w:tc>
        <w:tc>
          <w:tcPr>
            <w:tcW w:w="1758" w:type="dxa"/>
            <w:tcBorders>
              <w:top w:val="single" w:sz="4" w:space="0" w:color="auto"/>
              <w:left w:val="nil"/>
              <w:bottom w:val="single" w:sz="4" w:space="0" w:color="auto"/>
              <w:right w:val="single" w:sz="4" w:space="0" w:color="auto"/>
            </w:tcBorders>
            <w:shd w:val="clear" w:color="auto" w:fill="auto"/>
            <w:noWrap/>
            <w:vAlign w:val="bottom"/>
            <w:hideMark/>
          </w:tcPr>
          <w:p w14:paraId="65140A1C" w14:textId="6A2C716B" w:rsidR="00EF409E" w:rsidRPr="00661F74" w:rsidRDefault="00EF409E" w:rsidP="00C4700F">
            <w:pPr>
              <w:jc w:val="right"/>
              <w:rPr>
                <w:rFonts w:eastAsia="Times New Roman" w:cs="Arial"/>
                <w:b/>
                <w:color w:val="000000"/>
                <w:szCs w:val="24"/>
                <w:lang w:eastAsia="en-GB"/>
              </w:rPr>
            </w:pPr>
            <w:r w:rsidRPr="00661F74">
              <w:rPr>
                <w:rFonts w:cs="Arial"/>
                <w:b/>
                <w:color w:val="000000"/>
                <w:szCs w:val="24"/>
              </w:rPr>
              <w:t>100.0%</w:t>
            </w:r>
          </w:p>
        </w:tc>
      </w:tr>
    </w:tbl>
    <w:p w14:paraId="1A408B6E" w14:textId="77777777" w:rsidR="001A0A42" w:rsidRPr="00705A09" w:rsidRDefault="001A0A42" w:rsidP="00C4700F">
      <w:pPr>
        <w:rPr>
          <w:rFonts w:eastAsiaTheme="majorEastAsia"/>
          <w:sz w:val="28"/>
          <w:szCs w:val="26"/>
        </w:rPr>
      </w:pPr>
      <w:r w:rsidRPr="00705A09">
        <w:br w:type="page"/>
      </w:r>
    </w:p>
    <w:p w14:paraId="3931C836" w14:textId="77777777" w:rsidR="00C06EE9" w:rsidRPr="00705A09" w:rsidRDefault="00C06EE9" w:rsidP="00C4700F">
      <w:pPr>
        <w:pStyle w:val="Heading2"/>
      </w:pPr>
      <w:bookmarkStart w:id="78" w:name="_Toc76025112"/>
      <w:bookmarkStart w:id="79" w:name="_Toc168582534"/>
      <w:r w:rsidRPr="00705A09">
        <w:t>Age</w:t>
      </w:r>
      <w:bookmarkEnd w:id="78"/>
      <w:bookmarkEnd w:id="79"/>
    </w:p>
    <w:p w14:paraId="45DAA3DF" w14:textId="77777777" w:rsidR="00C06EE9" w:rsidRPr="00705A09" w:rsidRDefault="00460539" w:rsidP="00C4700F">
      <w:pPr>
        <w:pStyle w:val="Heading3"/>
      </w:pPr>
      <w:bookmarkStart w:id="80" w:name="_Toc76025113"/>
      <w:bookmarkStart w:id="81" w:name="_Toc168582535"/>
      <w:r w:rsidRPr="00705A09">
        <w:t>Workforce Breakdown</w:t>
      </w:r>
      <w:bookmarkEnd w:id="80"/>
      <w:bookmarkEnd w:id="81"/>
    </w:p>
    <w:p w14:paraId="25248493" w14:textId="2FF3F421" w:rsidR="00C8619D" w:rsidRPr="00AF255D" w:rsidRDefault="007B002D" w:rsidP="00C4700F">
      <w:r>
        <w:t>In the Workforce Monitoring Report for 2021/2022, the Scottish Government asked us to report on the age breakdown of the workforce in five-year splits, rather than the ten-year splits we had used up until that point.</w:t>
      </w:r>
      <w:r w:rsidR="000473CB">
        <w:t xml:space="preserve"> </w:t>
      </w:r>
      <w:r>
        <w:t>Therefore, the table below only shows the breakdown of the wo</w:t>
      </w:r>
      <w:r w:rsidR="00F413A6">
        <w:t>rkforce by age for 2021/2022,</w:t>
      </w:r>
      <w:r>
        <w:t xml:space="preserve"> 2022/2023</w:t>
      </w:r>
      <w:r w:rsidR="00F413A6">
        <w:t xml:space="preserve"> and 2023/2024</w:t>
      </w:r>
      <w:r>
        <w:t>.</w:t>
      </w:r>
      <w:r w:rsidR="000473CB">
        <w:t xml:space="preserve"> </w:t>
      </w:r>
      <w:r>
        <w:t>However, taking into account information from previous Workforce Monitoring Reports, o</w:t>
      </w:r>
      <w:r w:rsidR="00C8619D" w:rsidRPr="00AF255D">
        <w:t>ur workforce continues to get older:</w:t>
      </w:r>
    </w:p>
    <w:p w14:paraId="04FEBDA5" w14:textId="39E8221B" w:rsidR="00C8619D" w:rsidRPr="00AF255D" w:rsidRDefault="00C8619D" w:rsidP="00C4700F">
      <w:pPr>
        <w:pStyle w:val="ListParagraph"/>
        <w:numPr>
          <w:ilvl w:val="0"/>
          <w:numId w:val="4"/>
        </w:numPr>
      </w:pPr>
      <w:r w:rsidRPr="00AF255D">
        <w:t xml:space="preserve">the proportion of those aged 50 to 59 has increased from 22.2% in 2012 to </w:t>
      </w:r>
      <w:r w:rsidR="00F413A6">
        <w:t>24.5% in 2024 (although this is up</w:t>
      </w:r>
      <w:r>
        <w:t xml:space="preserve"> on the 26.7% in 2022);</w:t>
      </w:r>
    </w:p>
    <w:p w14:paraId="3BBE05EF" w14:textId="5812FEFF" w:rsidR="00C8619D" w:rsidRPr="00AF255D" w:rsidRDefault="00C8619D" w:rsidP="00C4700F">
      <w:pPr>
        <w:pStyle w:val="ListParagraph"/>
        <w:numPr>
          <w:ilvl w:val="0"/>
          <w:numId w:val="4"/>
        </w:numPr>
      </w:pPr>
      <w:r w:rsidRPr="00AF255D">
        <w:t>the proportion of those working aged over 60 has more than doubled i</w:t>
      </w:r>
      <w:r w:rsidR="00F413A6">
        <w:t>n that time, up from 3.4% to 8.4</w:t>
      </w:r>
      <w:r w:rsidRPr="00AF255D">
        <w:t>%</w:t>
      </w:r>
      <w:r w:rsidR="00F413A6">
        <w:t xml:space="preserve"> (down 0.1</w:t>
      </w:r>
      <w:r w:rsidRPr="00AF255D">
        <w:t>% in a year);</w:t>
      </w:r>
    </w:p>
    <w:p w14:paraId="03F67500" w14:textId="6F2D6AC7" w:rsidR="00C8619D" w:rsidRPr="00AF255D" w:rsidRDefault="00C8619D" w:rsidP="00C4700F">
      <w:pPr>
        <w:pStyle w:val="ListParagraph"/>
        <w:numPr>
          <w:ilvl w:val="0"/>
          <w:numId w:val="4"/>
        </w:numPr>
      </w:pPr>
      <w:r w:rsidRPr="00AF255D">
        <w:t xml:space="preserve">the proportion of those in the 30 to 39 age bracket has fallen by just </w:t>
      </w:r>
      <w:r w:rsidR="00F03E43">
        <w:t>over 3</w:t>
      </w:r>
      <w:r w:rsidRPr="00AF255D">
        <w:t xml:space="preserve">% from 29.6% to </w:t>
      </w:r>
      <w:r w:rsidR="00F03E43">
        <w:t>26.5</w:t>
      </w:r>
      <w:r w:rsidRPr="00AF255D">
        <w:t>%</w:t>
      </w:r>
      <w:r w:rsidR="00F03E43">
        <w:t>. This is an increase of 1.2</w:t>
      </w:r>
      <w:r>
        <w:t>% on the prev</w:t>
      </w:r>
      <w:r w:rsidR="00F03E43">
        <w:t>ious year, when it stood at 25.5</w:t>
      </w:r>
      <w:r>
        <w:t>%</w:t>
      </w:r>
      <w:r w:rsidRPr="00AF255D">
        <w:t>; and</w:t>
      </w:r>
    </w:p>
    <w:p w14:paraId="20F325F1" w14:textId="71A8ADB2" w:rsidR="00C8619D" w:rsidRDefault="00C8619D" w:rsidP="00C4700F">
      <w:pPr>
        <w:pStyle w:val="ListParagraph"/>
        <w:numPr>
          <w:ilvl w:val="0"/>
          <w:numId w:val="4"/>
        </w:numPr>
      </w:pPr>
      <w:r w:rsidRPr="00AF255D">
        <w:t>the proportion of those in the 40 to 4</w:t>
      </w:r>
      <w:r w:rsidR="00F03E43">
        <w:t>9 age bracket has fallen from 26</w:t>
      </w:r>
      <w:r w:rsidRPr="00AF255D">
        <w:t>.</w:t>
      </w:r>
      <w:r w:rsidR="00F03E43">
        <w:t>1</w:t>
      </w:r>
      <w:r w:rsidRPr="00AF255D">
        <w:t xml:space="preserve">% to </w:t>
      </w:r>
      <w:r w:rsidR="00F03E43">
        <w:t>25.4</w:t>
      </w:r>
      <w:r>
        <w:t>%</w:t>
      </w:r>
      <w:r w:rsidRPr="00AF255D">
        <w:t>.</w:t>
      </w:r>
    </w:p>
    <w:p w14:paraId="6539897E" w14:textId="142B0DE4" w:rsidR="007B002D" w:rsidRDefault="007B002D" w:rsidP="00C4700F"/>
    <w:p w14:paraId="52C09788" w14:textId="1D516BED" w:rsidR="007B002D" w:rsidRPr="00AF255D" w:rsidRDefault="00F03E43" w:rsidP="00C4700F">
      <w:r>
        <w:rPr>
          <w:noProof/>
          <w:lang w:eastAsia="en-GB"/>
        </w:rPr>
        <w:drawing>
          <wp:inline distT="0" distB="0" distL="0" distR="0" wp14:anchorId="57A6264F" wp14:editId="28C0E686">
            <wp:extent cx="6840220" cy="2520315"/>
            <wp:effectExtent l="0" t="0" r="17780" b="13335"/>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B035715" w14:textId="34670717" w:rsidR="00C8619D" w:rsidRDefault="00C8619D" w:rsidP="00C4700F"/>
    <w:p w14:paraId="6F87C762" w14:textId="09060936" w:rsidR="00CC5E03" w:rsidRPr="00AF255D" w:rsidRDefault="00CC5E03" w:rsidP="00C4700F">
      <w:pPr>
        <w:pStyle w:val="Heading3"/>
      </w:pPr>
      <w:bookmarkStart w:id="82" w:name="_Toc168582536"/>
      <w:r>
        <w:t>Job Family</w:t>
      </w:r>
      <w:bookmarkEnd w:id="82"/>
    </w:p>
    <w:p w14:paraId="3A3093E0" w14:textId="3ADE40BA" w:rsidR="00C8619D" w:rsidRPr="00AF255D" w:rsidRDefault="00C8619D" w:rsidP="00C4700F">
      <w:r w:rsidRPr="00AF255D">
        <w:t>Some job families are more affected by the age</w:t>
      </w:r>
      <w:r w:rsidR="00F03E43">
        <w:t>ing population than others: 48.2</w:t>
      </w:r>
      <w:r w:rsidRPr="00AF255D">
        <w:t>% of staff in Support Services are aged over 50</w:t>
      </w:r>
      <w:r w:rsidR="00F03E43">
        <w:t xml:space="preserve"> (up 0.2</w:t>
      </w:r>
      <w:r>
        <w:t>% on the previous year)</w:t>
      </w:r>
      <w:r w:rsidRPr="00AF255D">
        <w:t xml:space="preserve">; as are </w:t>
      </w:r>
      <w:r w:rsidR="00F03E43">
        <w:t>83.3</w:t>
      </w:r>
      <w:r w:rsidRPr="00AF255D">
        <w:t>% of Senior Managers</w:t>
      </w:r>
      <w:r>
        <w:t xml:space="preserve"> (a much smaller job family)</w:t>
      </w:r>
      <w:r w:rsidRPr="00AF255D">
        <w:t xml:space="preserve">; </w:t>
      </w:r>
      <w:r w:rsidR="00F03E43">
        <w:t>37.4</w:t>
      </w:r>
      <w:r>
        <w:t xml:space="preserve">% of staff members in Medical and Dental; </w:t>
      </w:r>
      <w:r w:rsidRPr="00AF255D">
        <w:t xml:space="preserve">and </w:t>
      </w:r>
      <w:r w:rsidR="00F03E43">
        <w:t>37.7</w:t>
      </w:r>
      <w:r w:rsidRPr="00AF255D">
        <w:t>% of those in Administrative Services.</w:t>
      </w:r>
      <w:r w:rsidR="000473CB">
        <w:t xml:space="preserve"> </w:t>
      </w:r>
      <w:r w:rsidR="00D44428">
        <w:t>The age ranges of staff within each job family is shown in the charts below:</w:t>
      </w:r>
    </w:p>
    <w:p w14:paraId="74A5CAA5" w14:textId="79BF1909" w:rsidR="00C8619D" w:rsidRDefault="00C8619D" w:rsidP="00C4700F"/>
    <w:p w14:paraId="333073F1" w14:textId="78BC5777" w:rsidR="007B002D" w:rsidRDefault="00F03E43" w:rsidP="00C4700F">
      <w:r>
        <w:rPr>
          <w:noProof/>
          <w:lang w:eastAsia="en-GB"/>
        </w:rPr>
        <w:drawing>
          <wp:inline distT="0" distB="0" distL="0" distR="0" wp14:anchorId="733F603F" wp14:editId="0B587840">
            <wp:extent cx="3240000" cy="2520000"/>
            <wp:effectExtent l="0" t="0" r="17780" b="1397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BB7232">
        <w:t xml:space="preserve">    </w:t>
      </w:r>
      <w:r w:rsidR="007B002D">
        <w:t xml:space="preserve"> </w:t>
      </w:r>
      <w:r w:rsidR="0062775F">
        <w:rPr>
          <w:noProof/>
          <w:lang w:eastAsia="en-GB"/>
        </w:rPr>
        <w:drawing>
          <wp:inline distT="0" distB="0" distL="0" distR="0" wp14:anchorId="6C747021" wp14:editId="5C09F35C">
            <wp:extent cx="3240000" cy="2520000"/>
            <wp:effectExtent l="0" t="0" r="17780" b="1397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3D01770" w14:textId="49643BCD" w:rsidR="007B002D" w:rsidRDefault="007B002D" w:rsidP="00C4700F"/>
    <w:p w14:paraId="25570FB3" w14:textId="1E7C4232" w:rsidR="007B002D" w:rsidRDefault="0062775F" w:rsidP="00C4700F">
      <w:r>
        <w:rPr>
          <w:noProof/>
          <w:lang w:eastAsia="en-GB"/>
        </w:rPr>
        <w:drawing>
          <wp:inline distT="0" distB="0" distL="0" distR="0" wp14:anchorId="42B85325" wp14:editId="04C9EE89">
            <wp:extent cx="3240000" cy="2520000"/>
            <wp:effectExtent l="0" t="0" r="17780" b="1397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00BB7232">
        <w:t xml:space="preserve">    </w:t>
      </w:r>
      <w:r w:rsidR="007B002D">
        <w:t xml:space="preserve"> </w:t>
      </w:r>
      <w:r>
        <w:rPr>
          <w:noProof/>
          <w:lang w:eastAsia="en-GB"/>
        </w:rPr>
        <w:drawing>
          <wp:inline distT="0" distB="0" distL="0" distR="0" wp14:anchorId="20044053" wp14:editId="51D0B6A4">
            <wp:extent cx="3240000" cy="2520000"/>
            <wp:effectExtent l="0" t="0" r="17780" b="1397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6951E1A" w14:textId="734B1F97" w:rsidR="00557949" w:rsidRDefault="00557949" w:rsidP="00C4700F"/>
    <w:p w14:paraId="2407D167" w14:textId="4DC39998" w:rsidR="00557949" w:rsidRDefault="0062775F" w:rsidP="00C4700F">
      <w:r>
        <w:rPr>
          <w:noProof/>
          <w:lang w:eastAsia="en-GB"/>
        </w:rPr>
        <w:drawing>
          <wp:inline distT="0" distB="0" distL="0" distR="0" wp14:anchorId="76FCE024" wp14:editId="4EFB863F">
            <wp:extent cx="3240000" cy="2520000"/>
            <wp:effectExtent l="0" t="0" r="17780" b="1397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BB7232">
        <w:t xml:space="preserve">    </w:t>
      </w:r>
      <w:r w:rsidR="00557949">
        <w:t xml:space="preserve"> </w:t>
      </w:r>
      <w:r>
        <w:rPr>
          <w:noProof/>
          <w:lang w:eastAsia="en-GB"/>
        </w:rPr>
        <w:drawing>
          <wp:inline distT="0" distB="0" distL="0" distR="0" wp14:anchorId="63E833CF" wp14:editId="225A0278">
            <wp:extent cx="3240000" cy="2520000"/>
            <wp:effectExtent l="0" t="0" r="17780" b="1397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F2AA8F6" w14:textId="0CCEEC9B" w:rsidR="00557949" w:rsidRDefault="00557949" w:rsidP="00C4700F"/>
    <w:p w14:paraId="7957A9A2" w14:textId="43E57DCC" w:rsidR="00557949" w:rsidRDefault="0062775F" w:rsidP="00C4700F">
      <w:r>
        <w:rPr>
          <w:noProof/>
          <w:lang w:eastAsia="en-GB"/>
        </w:rPr>
        <w:drawing>
          <wp:inline distT="0" distB="0" distL="0" distR="0" wp14:anchorId="24C7BF7F" wp14:editId="721D786D">
            <wp:extent cx="3240000" cy="2520000"/>
            <wp:effectExtent l="0" t="0" r="17780" b="1397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00BB7232">
        <w:t xml:space="preserve">    </w:t>
      </w:r>
      <w:r w:rsidR="00557949">
        <w:t xml:space="preserve"> </w:t>
      </w:r>
      <w:r>
        <w:rPr>
          <w:noProof/>
          <w:lang w:eastAsia="en-GB"/>
        </w:rPr>
        <w:drawing>
          <wp:inline distT="0" distB="0" distL="0" distR="0" wp14:anchorId="5617DE77" wp14:editId="6FA1EEB2">
            <wp:extent cx="3240000" cy="2520000"/>
            <wp:effectExtent l="0" t="0" r="17780" b="1397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2AB7986" w14:textId="0AE0FC20" w:rsidR="00557949" w:rsidRDefault="00557949" w:rsidP="00C4700F"/>
    <w:p w14:paraId="7434FC69" w14:textId="69E245CF" w:rsidR="00557949" w:rsidRDefault="0062775F" w:rsidP="00C4700F">
      <w:r>
        <w:rPr>
          <w:noProof/>
          <w:lang w:eastAsia="en-GB"/>
        </w:rPr>
        <w:drawing>
          <wp:inline distT="0" distB="0" distL="0" distR="0" wp14:anchorId="11FDF772" wp14:editId="324F21AB">
            <wp:extent cx="3240000" cy="2520000"/>
            <wp:effectExtent l="0" t="0" r="17780" b="1397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EA42368" w14:textId="48863059" w:rsidR="007B002D" w:rsidRDefault="007B002D" w:rsidP="00C4700F"/>
    <w:p w14:paraId="5EF99B39" w14:textId="1695684D" w:rsidR="00CC5E03" w:rsidRDefault="00CC5E03" w:rsidP="00C4700F">
      <w:pPr>
        <w:pStyle w:val="Heading3"/>
      </w:pPr>
      <w:bookmarkStart w:id="83" w:name="_Toc168582537"/>
      <w:r>
        <w:t>Retirement Profile</w:t>
      </w:r>
      <w:bookmarkEnd w:id="83"/>
    </w:p>
    <w:p w14:paraId="7A2FD422" w14:textId="482C18A6" w:rsidR="00CE0033" w:rsidRPr="00705A09" w:rsidRDefault="00CE0033" w:rsidP="00C4700F">
      <w:pPr>
        <w:rPr>
          <w:rFonts w:cs="Arial"/>
          <w:color w:val="000000"/>
        </w:rPr>
      </w:pPr>
      <w:r w:rsidRPr="00705A09">
        <w:t>An understanding of retirement profiles and robust succession planning to ensure sustainability, development and expansion of services are key workforce priorities.</w:t>
      </w:r>
      <w:r w:rsidR="003F0240" w:rsidRPr="00705A09">
        <w:t xml:space="preserve"> </w:t>
      </w:r>
      <w:r w:rsidRPr="00705A09">
        <w:rPr>
          <w:rFonts w:cs="Arial"/>
          <w:color w:val="000000"/>
        </w:rPr>
        <w:t>To overcome the risks posed by an ageing workforce HR works closely with managers to develop a more integrated approach to workforce planning, by supporting managers to analyse and interpret workforce data and consider future scenarios to ensure local workforce plans are in place.</w:t>
      </w:r>
    </w:p>
    <w:p w14:paraId="17EA233A" w14:textId="77777777" w:rsidR="00CE0033" w:rsidRPr="00705A09" w:rsidRDefault="00CE0033" w:rsidP="00C4700F">
      <w:pPr>
        <w:rPr>
          <w:rFonts w:cs="Arial"/>
          <w:color w:val="000000"/>
        </w:rPr>
      </w:pPr>
    </w:p>
    <w:p w14:paraId="0C5619C0" w14:textId="6B487F3E" w:rsidR="00CE0033" w:rsidRPr="00705A09" w:rsidRDefault="00CE0033" w:rsidP="00C4700F">
      <w:r w:rsidRPr="00705A09">
        <w:t>The following chart shows the current retirement profile and the potential profile for 20</w:t>
      </w:r>
      <w:r w:rsidR="003A3C9A">
        <w:t>29</w:t>
      </w:r>
      <w:r w:rsidRPr="00705A09">
        <w:t>, when considering current staff.</w:t>
      </w:r>
      <w:r w:rsidR="003F0240" w:rsidRPr="00705A09">
        <w:t xml:space="preserve"> </w:t>
      </w:r>
      <w:r w:rsidRPr="00705A09">
        <w:t>The current potential retirement pro</w:t>
      </w:r>
      <w:r w:rsidR="003A3C9A">
        <w:t>file (those aged 60 plus) is 8.4</w:t>
      </w:r>
      <w:r w:rsidR="00F32980" w:rsidRPr="00705A09">
        <w:t>%, but by 202</w:t>
      </w:r>
      <w:r w:rsidR="00F048C5">
        <w:t>9</w:t>
      </w:r>
      <w:r w:rsidRPr="00705A09">
        <w:t xml:space="preserve"> this </w:t>
      </w:r>
      <w:r w:rsidR="006452E4">
        <w:t>could</w:t>
      </w:r>
      <w:r w:rsidRPr="00705A09">
        <w:t xml:space="preserve"> rise to </w:t>
      </w:r>
      <w:r w:rsidR="003A3C9A">
        <w:t>20.0</w:t>
      </w:r>
      <w:r w:rsidRPr="00705A09">
        <w:t>%.</w:t>
      </w:r>
      <w:r w:rsidR="003F0240" w:rsidRPr="00705A09">
        <w:t xml:space="preserve"> </w:t>
      </w:r>
      <w:r w:rsidRPr="00705A09">
        <w:t>Over a 5-year period this is a potential significant loss of workforce skills and experience across a wide degree o</w:t>
      </w:r>
      <w:r w:rsidR="002D5902">
        <w:t>f disciplines. The biggest areas of impact are</w:t>
      </w:r>
      <w:r w:rsidRPr="00705A09">
        <w:t xml:space="preserve"> within </w:t>
      </w:r>
      <w:r w:rsidR="006452E4">
        <w:t xml:space="preserve">Support Services, </w:t>
      </w:r>
      <w:r w:rsidR="002D5902">
        <w:t xml:space="preserve">Senior Managers and </w:t>
      </w:r>
      <w:r w:rsidR="006452E4">
        <w:t>Administrative Servic</w:t>
      </w:r>
      <w:r w:rsidR="002D5902">
        <w:t>es.</w:t>
      </w:r>
    </w:p>
    <w:p w14:paraId="5E269EA2" w14:textId="5C44365A" w:rsidR="00F32980" w:rsidRDefault="00F32980" w:rsidP="00C4700F"/>
    <w:p w14:paraId="3FE6028C" w14:textId="6C44C429" w:rsidR="00736713" w:rsidRDefault="00F048C5" w:rsidP="00C4700F">
      <w:r>
        <w:rPr>
          <w:noProof/>
          <w:lang w:eastAsia="en-GB"/>
        </w:rPr>
        <w:drawing>
          <wp:inline distT="0" distB="0" distL="0" distR="0" wp14:anchorId="25263B0D" wp14:editId="30071456">
            <wp:extent cx="6840220" cy="2027555"/>
            <wp:effectExtent l="0" t="0" r="17780" b="10795"/>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E9DA078" w14:textId="77777777" w:rsidR="00F32980" w:rsidRPr="00705A09" w:rsidRDefault="00F32980" w:rsidP="00C4700F"/>
    <w:p w14:paraId="184A615E" w14:textId="3A9C9DE6" w:rsidR="00CC5E03" w:rsidRDefault="00CC5E03" w:rsidP="00C4700F">
      <w:pPr>
        <w:pStyle w:val="Heading3"/>
      </w:pPr>
      <w:bookmarkStart w:id="84" w:name="_Toc168582538"/>
      <w:r>
        <w:t>Comparative Demographics</w:t>
      </w:r>
      <w:bookmarkEnd w:id="84"/>
    </w:p>
    <w:p w14:paraId="1021EF24" w14:textId="17AD64F4" w:rsidR="006A36E0" w:rsidRPr="00705A09" w:rsidRDefault="00F556AD" w:rsidP="00C4700F">
      <w:pPr>
        <w:widowControl w:val="0"/>
        <w:rPr>
          <w:rFonts w:cs="Arial"/>
          <w:szCs w:val="24"/>
        </w:rPr>
      </w:pPr>
      <w:r w:rsidRPr="00705A09">
        <w:rPr>
          <w:rFonts w:cs="Arial"/>
          <w:szCs w:val="24"/>
        </w:rPr>
        <w:t>The table below compare</w:t>
      </w:r>
      <w:r w:rsidR="003357EF" w:rsidRPr="00705A09">
        <w:rPr>
          <w:rFonts w:cs="Arial"/>
          <w:szCs w:val="24"/>
        </w:rPr>
        <w:t>s</w:t>
      </w:r>
      <w:r w:rsidRPr="00705A09">
        <w:rPr>
          <w:rFonts w:cs="Arial"/>
          <w:szCs w:val="24"/>
        </w:rPr>
        <w:t xml:space="preserve"> the proportion</w:t>
      </w:r>
      <w:r w:rsidR="00672208" w:rsidRPr="00705A09">
        <w:rPr>
          <w:rFonts w:cs="Arial"/>
          <w:szCs w:val="24"/>
        </w:rPr>
        <w:t xml:space="preserve"> of staff in each </w:t>
      </w:r>
      <w:r w:rsidR="004C18B7" w:rsidRPr="00705A09">
        <w:rPr>
          <w:rFonts w:cs="Arial"/>
          <w:szCs w:val="24"/>
        </w:rPr>
        <w:t xml:space="preserve">age </w:t>
      </w:r>
      <w:r w:rsidR="00672208" w:rsidRPr="00705A09">
        <w:rPr>
          <w:rFonts w:cs="Arial"/>
          <w:szCs w:val="24"/>
        </w:rPr>
        <w:t xml:space="preserve">range in </w:t>
      </w:r>
      <w:r w:rsidR="00CF0F31" w:rsidRPr="00705A09">
        <w:rPr>
          <w:rFonts w:cs="Arial"/>
          <w:szCs w:val="24"/>
        </w:rPr>
        <w:t>NHS GJ</w:t>
      </w:r>
      <w:r w:rsidR="00672208" w:rsidRPr="00705A09">
        <w:rPr>
          <w:rFonts w:cs="Arial"/>
          <w:szCs w:val="24"/>
        </w:rPr>
        <w:t xml:space="preserve"> with the proportion of the population in those age ranges in the local council area (West Dunbartonshire) and Scotland as a whole, as </w:t>
      </w:r>
      <w:r w:rsidR="003F64EE">
        <w:rPr>
          <w:rFonts w:cs="Arial"/>
          <w:szCs w:val="24"/>
        </w:rPr>
        <w:t>shown in the 2022 census</w:t>
      </w:r>
      <w:r w:rsidR="00672208" w:rsidRPr="00705A09">
        <w:rPr>
          <w:rFonts w:cs="Arial"/>
          <w:szCs w:val="24"/>
        </w:rPr>
        <w:t xml:space="preserve"> (source: </w:t>
      </w:r>
      <w:hyperlink r:id="rId59" w:history="1">
        <w:r w:rsidR="003F64EE" w:rsidRPr="003646EA">
          <w:rPr>
            <w:rStyle w:val="Hyperlink"/>
          </w:rPr>
          <w:t>https://www.scotlandscensus.gov.uk</w:t>
        </w:r>
      </w:hyperlink>
      <w:r w:rsidR="00672208" w:rsidRPr="00705A09">
        <w:rPr>
          <w:rFonts w:cs="Arial"/>
          <w:szCs w:val="24"/>
        </w:rPr>
        <w:t>).</w:t>
      </w:r>
      <w:r w:rsidR="00901CC7" w:rsidRPr="00705A09">
        <w:rPr>
          <w:rFonts w:cs="Arial"/>
          <w:szCs w:val="24"/>
        </w:rPr>
        <w:t xml:space="preserve"> </w:t>
      </w:r>
      <w:r w:rsidR="003F64EE">
        <w:rPr>
          <w:rFonts w:cs="Arial"/>
          <w:szCs w:val="24"/>
        </w:rPr>
        <w:t xml:space="preserve">Previously used </w:t>
      </w:r>
      <w:r w:rsidR="00A11CF6" w:rsidRPr="00705A09">
        <w:rPr>
          <w:rFonts w:cs="Arial"/>
          <w:szCs w:val="24"/>
        </w:rPr>
        <w:t xml:space="preserve"> Scottish Government statistics count</w:t>
      </w:r>
      <w:r w:rsidR="003F64EE">
        <w:rPr>
          <w:rFonts w:cs="Arial"/>
          <w:szCs w:val="24"/>
        </w:rPr>
        <w:t>ed</w:t>
      </w:r>
      <w:r w:rsidR="00A11CF6" w:rsidRPr="00705A09">
        <w:rPr>
          <w:rFonts w:cs="Arial"/>
          <w:szCs w:val="24"/>
        </w:rPr>
        <w:t xml:space="preserve"> working age as 16 to 64, so the “60 plus” column for West Dunbartonshire and Scotland only includes people between those ages, while for </w:t>
      </w:r>
      <w:r w:rsidR="00C75078">
        <w:rPr>
          <w:rFonts w:cs="Arial"/>
          <w:szCs w:val="24"/>
        </w:rPr>
        <w:t>NHS GJ</w:t>
      </w:r>
      <w:r w:rsidR="00A11CF6" w:rsidRPr="00705A09">
        <w:rPr>
          <w:rFonts w:cs="Arial"/>
          <w:szCs w:val="24"/>
        </w:rPr>
        <w:t xml:space="preserve"> it includes all employees aged 60 and over, with some being older than 64.</w:t>
      </w:r>
    </w:p>
    <w:p w14:paraId="4D9977F3" w14:textId="77777777" w:rsidR="00CC5E03" w:rsidRPr="00705A09" w:rsidRDefault="00CC5E03" w:rsidP="00C4700F">
      <w:pPr>
        <w:rPr>
          <w:rFonts w:cs="Arial"/>
          <w:szCs w:val="24"/>
        </w:rPr>
      </w:pPr>
    </w:p>
    <w:tbl>
      <w:tblPr>
        <w:tblW w:w="10773" w:type="dxa"/>
        <w:tblInd w:w="108" w:type="dxa"/>
        <w:tblLayout w:type="fixed"/>
        <w:tblLook w:val="04A0" w:firstRow="1" w:lastRow="0" w:firstColumn="1" w:lastColumn="0" w:noHBand="0" w:noVBand="1"/>
      </w:tblPr>
      <w:tblGrid>
        <w:gridCol w:w="2727"/>
        <w:gridCol w:w="1341"/>
        <w:gridCol w:w="1341"/>
        <w:gridCol w:w="1341"/>
        <w:gridCol w:w="1341"/>
        <w:gridCol w:w="1341"/>
        <w:gridCol w:w="1341"/>
      </w:tblGrid>
      <w:tr w:rsidR="00A11CF6" w:rsidRPr="00804E8C" w14:paraId="590DB8EA" w14:textId="77777777" w:rsidTr="00804E8C">
        <w:trPr>
          <w:trHeight w:val="300"/>
        </w:trPr>
        <w:tc>
          <w:tcPr>
            <w:tcW w:w="2727" w:type="dxa"/>
            <w:tcBorders>
              <w:top w:val="nil"/>
              <w:left w:val="nil"/>
              <w:bottom w:val="nil"/>
              <w:right w:val="nil"/>
            </w:tcBorders>
            <w:shd w:val="clear" w:color="auto" w:fill="auto"/>
            <w:noWrap/>
            <w:vAlign w:val="center"/>
            <w:hideMark/>
          </w:tcPr>
          <w:p w14:paraId="2C677536" w14:textId="77777777" w:rsidR="00A11CF6" w:rsidRPr="00804E8C" w:rsidRDefault="00A11CF6" w:rsidP="00C4700F">
            <w:pPr>
              <w:rPr>
                <w:rFonts w:eastAsia="Times New Roman" w:cs="Arial"/>
                <w:b/>
                <w:szCs w:val="24"/>
                <w:lang w:eastAsia="en-GB"/>
              </w:rPr>
            </w:pP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86DBD" w14:textId="77777777" w:rsidR="00A11CF6" w:rsidRPr="00804E8C" w:rsidRDefault="00A11CF6" w:rsidP="00C4700F">
            <w:pPr>
              <w:rPr>
                <w:rFonts w:eastAsia="Times New Roman" w:cs="Arial"/>
                <w:b/>
                <w:color w:val="000000"/>
                <w:szCs w:val="24"/>
                <w:lang w:eastAsia="en-GB"/>
              </w:rPr>
            </w:pPr>
            <w:r w:rsidRPr="00804E8C">
              <w:rPr>
                <w:rFonts w:eastAsia="Times New Roman" w:cs="Arial"/>
                <w:b/>
                <w:color w:val="000000"/>
                <w:szCs w:val="24"/>
                <w:lang w:eastAsia="en-GB"/>
              </w:rPr>
              <w:t>Up to 19</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14:paraId="1666B7D4" w14:textId="77777777" w:rsidR="00A11CF6" w:rsidRPr="00804E8C" w:rsidRDefault="00A11CF6" w:rsidP="00C4700F">
            <w:pPr>
              <w:rPr>
                <w:rFonts w:eastAsia="Times New Roman" w:cs="Arial"/>
                <w:b/>
                <w:color w:val="000000"/>
                <w:szCs w:val="24"/>
                <w:lang w:eastAsia="en-GB"/>
              </w:rPr>
            </w:pPr>
            <w:r w:rsidRPr="00804E8C">
              <w:rPr>
                <w:rFonts w:eastAsia="Times New Roman" w:cs="Arial"/>
                <w:b/>
                <w:color w:val="000000"/>
                <w:szCs w:val="24"/>
                <w:lang w:eastAsia="en-GB"/>
              </w:rPr>
              <w:t>20 to 29</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14:paraId="7DA6F8C5" w14:textId="77777777" w:rsidR="00A11CF6" w:rsidRPr="00804E8C" w:rsidRDefault="00A11CF6" w:rsidP="00C4700F">
            <w:pPr>
              <w:rPr>
                <w:rFonts w:eastAsia="Times New Roman" w:cs="Arial"/>
                <w:b/>
                <w:color w:val="000000"/>
                <w:szCs w:val="24"/>
                <w:lang w:eastAsia="en-GB"/>
              </w:rPr>
            </w:pPr>
            <w:r w:rsidRPr="00804E8C">
              <w:rPr>
                <w:rFonts w:eastAsia="Times New Roman" w:cs="Arial"/>
                <w:b/>
                <w:color w:val="000000"/>
                <w:szCs w:val="24"/>
                <w:lang w:eastAsia="en-GB"/>
              </w:rPr>
              <w:t>30 to 39</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14:paraId="09A2A155" w14:textId="77777777" w:rsidR="00A11CF6" w:rsidRPr="00804E8C" w:rsidRDefault="00A11CF6" w:rsidP="00C4700F">
            <w:pPr>
              <w:rPr>
                <w:rFonts w:eastAsia="Times New Roman" w:cs="Arial"/>
                <w:b/>
                <w:color w:val="000000"/>
                <w:szCs w:val="24"/>
                <w:lang w:eastAsia="en-GB"/>
              </w:rPr>
            </w:pPr>
            <w:r w:rsidRPr="00804E8C">
              <w:rPr>
                <w:rFonts w:eastAsia="Times New Roman" w:cs="Arial"/>
                <w:b/>
                <w:color w:val="000000"/>
                <w:szCs w:val="24"/>
                <w:lang w:eastAsia="en-GB"/>
              </w:rPr>
              <w:t>40 to 49</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14:paraId="3F13EA35" w14:textId="77777777" w:rsidR="00A11CF6" w:rsidRPr="00804E8C" w:rsidRDefault="00A11CF6" w:rsidP="00C4700F">
            <w:pPr>
              <w:rPr>
                <w:rFonts w:eastAsia="Times New Roman" w:cs="Arial"/>
                <w:b/>
                <w:color w:val="000000"/>
                <w:szCs w:val="24"/>
                <w:lang w:eastAsia="en-GB"/>
              </w:rPr>
            </w:pPr>
            <w:r w:rsidRPr="00804E8C">
              <w:rPr>
                <w:rFonts w:eastAsia="Times New Roman" w:cs="Arial"/>
                <w:b/>
                <w:color w:val="000000"/>
                <w:szCs w:val="24"/>
                <w:lang w:eastAsia="en-GB"/>
              </w:rPr>
              <w:t>50 to 59</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14:paraId="7A0CD329" w14:textId="77777777" w:rsidR="00A11CF6" w:rsidRPr="00804E8C" w:rsidRDefault="00A11CF6" w:rsidP="00C4700F">
            <w:pPr>
              <w:rPr>
                <w:rFonts w:eastAsia="Times New Roman" w:cs="Arial"/>
                <w:b/>
                <w:color w:val="000000"/>
                <w:szCs w:val="24"/>
                <w:lang w:eastAsia="en-GB"/>
              </w:rPr>
            </w:pPr>
            <w:r w:rsidRPr="00804E8C">
              <w:rPr>
                <w:rFonts w:eastAsia="Times New Roman" w:cs="Arial"/>
                <w:b/>
                <w:color w:val="000000"/>
                <w:szCs w:val="24"/>
                <w:lang w:eastAsia="en-GB"/>
              </w:rPr>
              <w:t>60 plus</w:t>
            </w:r>
          </w:p>
        </w:tc>
      </w:tr>
      <w:tr w:rsidR="00A11CF6" w:rsidRPr="00705A09" w14:paraId="153855E2" w14:textId="77777777" w:rsidTr="00804E8C">
        <w:trPr>
          <w:trHeight w:val="300"/>
        </w:trPr>
        <w:tc>
          <w:tcPr>
            <w:tcW w:w="27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BCDEF" w14:textId="77777777" w:rsidR="00A11CF6" w:rsidRPr="00804E8C" w:rsidRDefault="00CF0F31" w:rsidP="00C4700F">
            <w:pPr>
              <w:rPr>
                <w:rFonts w:eastAsia="Times New Roman" w:cs="Arial"/>
                <w:b/>
                <w:color w:val="000000"/>
                <w:szCs w:val="24"/>
                <w:lang w:eastAsia="en-GB"/>
              </w:rPr>
            </w:pPr>
            <w:r w:rsidRPr="00804E8C">
              <w:rPr>
                <w:rFonts w:eastAsia="Times New Roman" w:cs="Arial"/>
                <w:b/>
                <w:color w:val="000000"/>
                <w:szCs w:val="24"/>
                <w:lang w:eastAsia="en-GB"/>
              </w:rPr>
              <w:t>NHS GJ</w:t>
            </w:r>
          </w:p>
        </w:tc>
        <w:tc>
          <w:tcPr>
            <w:tcW w:w="1341" w:type="dxa"/>
            <w:tcBorders>
              <w:top w:val="nil"/>
              <w:left w:val="nil"/>
              <w:bottom w:val="single" w:sz="4" w:space="0" w:color="auto"/>
              <w:right w:val="single" w:sz="4" w:space="0" w:color="auto"/>
            </w:tcBorders>
            <w:shd w:val="clear" w:color="auto" w:fill="auto"/>
            <w:noWrap/>
            <w:vAlign w:val="center"/>
            <w:hideMark/>
          </w:tcPr>
          <w:p w14:paraId="6E983D5C" w14:textId="781D371B" w:rsidR="00A11CF6" w:rsidRPr="00705A09" w:rsidRDefault="00666741" w:rsidP="00C4700F">
            <w:pPr>
              <w:jc w:val="right"/>
              <w:rPr>
                <w:rFonts w:eastAsia="Times New Roman" w:cs="Arial"/>
                <w:color w:val="000000"/>
                <w:szCs w:val="24"/>
                <w:lang w:eastAsia="en-GB"/>
              </w:rPr>
            </w:pPr>
            <w:r>
              <w:rPr>
                <w:rFonts w:eastAsia="Times New Roman" w:cs="Arial"/>
                <w:color w:val="000000"/>
                <w:szCs w:val="24"/>
                <w:lang w:eastAsia="en-GB"/>
              </w:rPr>
              <w:t>0.3</w:t>
            </w:r>
            <w:r w:rsidR="00A11CF6" w:rsidRPr="00705A09">
              <w:rPr>
                <w:rFonts w:eastAsia="Times New Roman" w:cs="Arial"/>
                <w:color w:val="000000"/>
                <w:szCs w:val="24"/>
                <w:lang w:eastAsia="en-GB"/>
              </w:rPr>
              <w:t>%</w:t>
            </w:r>
          </w:p>
        </w:tc>
        <w:tc>
          <w:tcPr>
            <w:tcW w:w="1341" w:type="dxa"/>
            <w:tcBorders>
              <w:top w:val="nil"/>
              <w:left w:val="nil"/>
              <w:bottom w:val="single" w:sz="4" w:space="0" w:color="auto"/>
              <w:right w:val="single" w:sz="4" w:space="0" w:color="auto"/>
            </w:tcBorders>
            <w:shd w:val="clear" w:color="auto" w:fill="auto"/>
            <w:noWrap/>
            <w:vAlign w:val="center"/>
            <w:hideMark/>
          </w:tcPr>
          <w:p w14:paraId="6176F638" w14:textId="6DD40971" w:rsidR="00A11CF6" w:rsidRPr="00705A09" w:rsidRDefault="00666741" w:rsidP="00C4700F">
            <w:pPr>
              <w:jc w:val="right"/>
              <w:rPr>
                <w:rFonts w:eastAsia="Times New Roman" w:cs="Arial"/>
                <w:color w:val="000000"/>
                <w:szCs w:val="24"/>
                <w:lang w:eastAsia="en-GB"/>
              </w:rPr>
            </w:pPr>
            <w:r>
              <w:rPr>
                <w:rFonts w:eastAsia="Times New Roman" w:cs="Arial"/>
                <w:color w:val="000000"/>
                <w:szCs w:val="24"/>
                <w:lang w:eastAsia="en-GB"/>
              </w:rPr>
              <w:t>15.0</w:t>
            </w:r>
            <w:r w:rsidR="00A11CF6" w:rsidRPr="00705A09">
              <w:rPr>
                <w:rFonts w:eastAsia="Times New Roman" w:cs="Arial"/>
                <w:color w:val="000000"/>
                <w:szCs w:val="24"/>
                <w:lang w:eastAsia="en-GB"/>
              </w:rPr>
              <w:t>%</w:t>
            </w:r>
          </w:p>
        </w:tc>
        <w:tc>
          <w:tcPr>
            <w:tcW w:w="1341" w:type="dxa"/>
            <w:tcBorders>
              <w:top w:val="nil"/>
              <w:left w:val="nil"/>
              <w:bottom w:val="single" w:sz="4" w:space="0" w:color="auto"/>
              <w:right w:val="single" w:sz="4" w:space="0" w:color="auto"/>
            </w:tcBorders>
            <w:shd w:val="clear" w:color="auto" w:fill="auto"/>
            <w:noWrap/>
            <w:vAlign w:val="center"/>
            <w:hideMark/>
          </w:tcPr>
          <w:p w14:paraId="2BD0AFAA" w14:textId="2D03D75C" w:rsidR="00A11CF6" w:rsidRPr="00705A09" w:rsidRDefault="00666741" w:rsidP="00C4700F">
            <w:pPr>
              <w:jc w:val="right"/>
              <w:rPr>
                <w:rFonts w:eastAsia="Times New Roman" w:cs="Arial"/>
                <w:color w:val="000000"/>
                <w:szCs w:val="24"/>
                <w:lang w:eastAsia="en-GB"/>
              </w:rPr>
            </w:pPr>
            <w:r>
              <w:rPr>
                <w:rFonts w:eastAsia="Times New Roman" w:cs="Arial"/>
                <w:color w:val="000000"/>
                <w:szCs w:val="24"/>
                <w:lang w:eastAsia="en-GB"/>
              </w:rPr>
              <w:t>26.5</w:t>
            </w:r>
            <w:r w:rsidR="00CC5E03">
              <w:rPr>
                <w:rFonts w:eastAsia="Times New Roman" w:cs="Arial"/>
                <w:color w:val="000000"/>
                <w:szCs w:val="24"/>
                <w:lang w:eastAsia="en-GB"/>
              </w:rPr>
              <w:t>%</w:t>
            </w:r>
          </w:p>
        </w:tc>
        <w:tc>
          <w:tcPr>
            <w:tcW w:w="1341" w:type="dxa"/>
            <w:tcBorders>
              <w:top w:val="nil"/>
              <w:left w:val="nil"/>
              <w:bottom w:val="single" w:sz="4" w:space="0" w:color="auto"/>
              <w:right w:val="single" w:sz="4" w:space="0" w:color="auto"/>
            </w:tcBorders>
            <w:shd w:val="clear" w:color="auto" w:fill="auto"/>
            <w:noWrap/>
            <w:vAlign w:val="center"/>
            <w:hideMark/>
          </w:tcPr>
          <w:p w14:paraId="7FEFE71E" w14:textId="395C1250" w:rsidR="00A11CF6" w:rsidRPr="00705A09" w:rsidRDefault="00666741" w:rsidP="00C4700F">
            <w:pPr>
              <w:jc w:val="right"/>
              <w:rPr>
                <w:rFonts w:eastAsia="Times New Roman" w:cs="Arial"/>
                <w:color w:val="000000"/>
                <w:szCs w:val="24"/>
                <w:lang w:eastAsia="en-GB"/>
              </w:rPr>
            </w:pPr>
            <w:r>
              <w:rPr>
                <w:rFonts w:eastAsia="Times New Roman" w:cs="Arial"/>
                <w:color w:val="000000"/>
                <w:szCs w:val="24"/>
                <w:lang w:eastAsia="en-GB"/>
              </w:rPr>
              <w:t>25.4</w:t>
            </w:r>
            <w:r w:rsidR="00A11CF6" w:rsidRPr="00705A09">
              <w:rPr>
                <w:rFonts w:eastAsia="Times New Roman" w:cs="Arial"/>
                <w:color w:val="000000"/>
                <w:szCs w:val="24"/>
                <w:lang w:eastAsia="en-GB"/>
              </w:rPr>
              <w:t>%</w:t>
            </w:r>
          </w:p>
        </w:tc>
        <w:tc>
          <w:tcPr>
            <w:tcW w:w="1341" w:type="dxa"/>
            <w:tcBorders>
              <w:top w:val="nil"/>
              <w:left w:val="nil"/>
              <w:bottom w:val="single" w:sz="4" w:space="0" w:color="auto"/>
              <w:right w:val="single" w:sz="4" w:space="0" w:color="auto"/>
            </w:tcBorders>
            <w:shd w:val="clear" w:color="auto" w:fill="auto"/>
            <w:noWrap/>
            <w:vAlign w:val="center"/>
            <w:hideMark/>
          </w:tcPr>
          <w:p w14:paraId="31826C5A" w14:textId="7F580701" w:rsidR="00A11CF6" w:rsidRPr="00705A09" w:rsidRDefault="00666741" w:rsidP="00C4700F">
            <w:pPr>
              <w:jc w:val="right"/>
              <w:rPr>
                <w:rFonts w:eastAsia="Times New Roman" w:cs="Arial"/>
                <w:color w:val="000000"/>
                <w:szCs w:val="24"/>
                <w:lang w:eastAsia="en-GB"/>
              </w:rPr>
            </w:pPr>
            <w:r>
              <w:rPr>
                <w:rFonts w:eastAsia="Times New Roman" w:cs="Arial"/>
                <w:color w:val="000000"/>
                <w:szCs w:val="24"/>
                <w:lang w:eastAsia="en-GB"/>
              </w:rPr>
              <w:t>24.5</w:t>
            </w:r>
            <w:r w:rsidR="00CC5E03">
              <w:rPr>
                <w:rFonts w:eastAsia="Times New Roman" w:cs="Arial"/>
                <w:color w:val="000000"/>
                <w:szCs w:val="24"/>
                <w:lang w:eastAsia="en-GB"/>
              </w:rPr>
              <w:t>%</w:t>
            </w:r>
          </w:p>
        </w:tc>
        <w:tc>
          <w:tcPr>
            <w:tcW w:w="1341" w:type="dxa"/>
            <w:tcBorders>
              <w:top w:val="nil"/>
              <w:left w:val="nil"/>
              <w:bottom w:val="single" w:sz="4" w:space="0" w:color="auto"/>
              <w:right w:val="single" w:sz="4" w:space="0" w:color="auto"/>
            </w:tcBorders>
            <w:shd w:val="clear" w:color="auto" w:fill="auto"/>
            <w:noWrap/>
            <w:vAlign w:val="center"/>
            <w:hideMark/>
          </w:tcPr>
          <w:p w14:paraId="7383754F" w14:textId="1FD5B146" w:rsidR="00A11CF6" w:rsidRPr="00705A09" w:rsidRDefault="00666741" w:rsidP="00C4700F">
            <w:pPr>
              <w:jc w:val="right"/>
              <w:rPr>
                <w:rFonts w:eastAsia="Times New Roman" w:cs="Arial"/>
                <w:color w:val="000000"/>
                <w:szCs w:val="24"/>
                <w:lang w:eastAsia="en-GB"/>
              </w:rPr>
            </w:pPr>
            <w:r>
              <w:rPr>
                <w:rFonts w:eastAsia="Times New Roman" w:cs="Arial"/>
                <w:color w:val="000000"/>
                <w:szCs w:val="24"/>
                <w:lang w:eastAsia="en-GB"/>
              </w:rPr>
              <w:t>8.4</w:t>
            </w:r>
            <w:r w:rsidR="00CC5E03">
              <w:rPr>
                <w:rFonts w:eastAsia="Times New Roman" w:cs="Arial"/>
                <w:color w:val="000000"/>
                <w:szCs w:val="24"/>
                <w:lang w:eastAsia="en-GB"/>
              </w:rPr>
              <w:t>%</w:t>
            </w:r>
          </w:p>
        </w:tc>
      </w:tr>
      <w:tr w:rsidR="00483BC6" w:rsidRPr="00705A09" w14:paraId="4727B829" w14:textId="77777777" w:rsidTr="00683F8E">
        <w:trPr>
          <w:trHeight w:val="300"/>
        </w:trPr>
        <w:tc>
          <w:tcPr>
            <w:tcW w:w="272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14:paraId="2D436E15" w14:textId="77777777" w:rsidR="00483BC6" w:rsidRPr="00804E8C" w:rsidRDefault="00483BC6" w:rsidP="00C4700F">
            <w:pPr>
              <w:rPr>
                <w:rFonts w:eastAsia="Times New Roman" w:cs="Arial"/>
                <w:b/>
                <w:color w:val="000000"/>
                <w:szCs w:val="24"/>
                <w:lang w:eastAsia="en-GB"/>
              </w:rPr>
            </w:pPr>
            <w:r w:rsidRPr="00804E8C">
              <w:rPr>
                <w:rFonts w:eastAsia="Times New Roman" w:cs="Arial"/>
                <w:b/>
                <w:color w:val="000000"/>
                <w:szCs w:val="24"/>
                <w:lang w:eastAsia="en-GB"/>
              </w:rPr>
              <w:t>West Dunbartonshire</w:t>
            </w:r>
          </w:p>
        </w:tc>
        <w:tc>
          <w:tcPr>
            <w:tcW w:w="1341" w:type="dxa"/>
            <w:tcBorders>
              <w:top w:val="nil"/>
              <w:left w:val="nil"/>
              <w:bottom w:val="single" w:sz="4" w:space="0" w:color="auto"/>
              <w:right w:val="single" w:sz="4" w:space="0" w:color="auto"/>
            </w:tcBorders>
            <w:shd w:val="clear" w:color="auto" w:fill="EAF1DD" w:themeFill="accent3" w:themeFillTint="33"/>
            <w:noWrap/>
            <w:vAlign w:val="bottom"/>
            <w:hideMark/>
          </w:tcPr>
          <w:p w14:paraId="0EE2F133" w14:textId="18AC735C" w:rsidR="00483BC6" w:rsidRPr="00705A09" w:rsidRDefault="00683F8E" w:rsidP="00C4700F">
            <w:pPr>
              <w:jc w:val="right"/>
              <w:rPr>
                <w:rFonts w:cs="Arial"/>
                <w:color w:val="000000"/>
              </w:rPr>
            </w:pPr>
            <w:r>
              <w:rPr>
                <w:rFonts w:cs="Arial"/>
                <w:color w:val="000000"/>
              </w:rPr>
              <w:t>6.5</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EAF1DD" w:themeFill="accent3" w:themeFillTint="33"/>
            <w:noWrap/>
            <w:vAlign w:val="bottom"/>
            <w:hideMark/>
          </w:tcPr>
          <w:p w14:paraId="334BF5A3" w14:textId="089069F1" w:rsidR="00483BC6" w:rsidRPr="00705A09" w:rsidRDefault="00683F8E" w:rsidP="00C4700F">
            <w:pPr>
              <w:jc w:val="right"/>
              <w:rPr>
                <w:rFonts w:cs="Arial"/>
                <w:color w:val="000000"/>
              </w:rPr>
            </w:pPr>
            <w:r>
              <w:rPr>
                <w:rFonts w:cs="Arial"/>
                <w:color w:val="000000"/>
              </w:rPr>
              <w:t>17.7</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EAF1DD" w:themeFill="accent3" w:themeFillTint="33"/>
            <w:noWrap/>
            <w:vAlign w:val="bottom"/>
            <w:hideMark/>
          </w:tcPr>
          <w:p w14:paraId="041B4C54" w14:textId="1D0CF908" w:rsidR="00483BC6" w:rsidRPr="00705A09" w:rsidRDefault="00683F8E" w:rsidP="00C4700F">
            <w:pPr>
              <w:jc w:val="right"/>
              <w:rPr>
                <w:rFonts w:cs="Arial"/>
                <w:color w:val="000000"/>
              </w:rPr>
            </w:pPr>
            <w:r>
              <w:rPr>
                <w:rFonts w:cs="Arial"/>
                <w:color w:val="000000"/>
              </w:rPr>
              <w:t>20.2</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EAF1DD" w:themeFill="accent3" w:themeFillTint="33"/>
            <w:noWrap/>
            <w:vAlign w:val="bottom"/>
            <w:hideMark/>
          </w:tcPr>
          <w:p w14:paraId="264BEB63" w14:textId="04E95FEA" w:rsidR="00483BC6" w:rsidRPr="00705A09" w:rsidRDefault="00683F8E" w:rsidP="00C4700F">
            <w:pPr>
              <w:jc w:val="right"/>
              <w:rPr>
                <w:rFonts w:cs="Arial"/>
                <w:color w:val="000000"/>
              </w:rPr>
            </w:pPr>
            <w:r>
              <w:rPr>
                <w:rFonts w:cs="Arial"/>
                <w:color w:val="000000"/>
              </w:rPr>
              <w:t>18.8</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EAF1DD" w:themeFill="accent3" w:themeFillTint="33"/>
            <w:noWrap/>
            <w:vAlign w:val="bottom"/>
            <w:hideMark/>
          </w:tcPr>
          <w:p w14:paraId="499209A2" w14:textId="08F81018" w:rsidR="00483BC6" w:rsidRPr="00705A09" w:rsidRDefault="00683F8E" w:rsidP="00C4700F">
            <w:pPr>
              <w:jc w:val="right"/>
              <w:rPr>
                <w:rFonts w:cs="Arial"/>
                <w:color w:val="000000"/>
              </w:rPr>
            </w:pPr>
            <w:r>
              <w:rPr>
                <w:rFonts w:cs="Arial"/>
                <w:color w:val="000000"/>
              </w:rPr>
              <w:t>24.7</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EAF1DD" w:themeFill="accent3" w:themeFillTint="33"/>
            <w:noWrap/>
            <w:vAlign w:val="bottom"/>
            <w:hideMark/>
          </w:tcPr>
          <w:p w14:paraId="02886F6F" w14:textId="4E2494A8" w:rsidR="00483BC6" w:rsidRPr="00705A09" w:rsidRDefault="00683F8E" w:rsidP="00C4700F">
            <w:pPr>
              <w:jc w:val="right"/>
              <w:rPr>
                <w:rFonts w:cs="Arial"/>
                <w:color w:val="000000"/>
              </w:rPr>
            </w:pPr>
            <w:r>
              <w:rPr>
                <w:rFonts w:cs="Arial"/>
                <w:color w:val="000000"/>
              </w:rPr>
              <w:t>12.0</w:t>
            </w:r>
            <w:r w:rsidR="00483BC6" w:rsidRPr="00705A09">
              <w:rPr>
                <w:rFonts w:cs="Arial"/>
                <w:color w:val="000000"/>
              </w:rPr>
              <w:t>%</w:t>
            </w:r>
          </w:p>
        </w:tc>
      </w:tr>
      <w:tr w:rsidR="00483BC6" w:rsidRPr="00705A09" w14:paraId="1F812D1B" w14:textId="77777777" w:rsidTr="003F64EE">
        <w:trPr>
          <w:trHeight w:val="300"/>
        </w:trPr>
        <w:tc>
          <w:tcPr>
            <w:tcW w:w="272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14:paraId="59D0D7A2" w14:textId="77777777" w:rsidR="00483BC6" w:rsidRPr="00804E8C" w:rsidRDefault="00483BC6" w:rsidP="00C4700F">
            <w:pPr>
              <w:rPr>
                <w:rFonts w:eastAsia="Times New Roman" w:cs="Arial"/>
                <w:b/>
                <w:color w:val="000000"/>
                <w:szCs w:val="24"/>
                <w:lang w:eastAsia="en-GB"/>
              </w:rPr>
            </w:pPr>
            <w:r w:rsidRPr="00804E8C">
              <w:rPr>
                <w:rFonts w:eastAsia="Times New Roman" w:cs="Arial"/>
                <w:b/>
                <w:color w:val="000000"/>
                <w:szCs w:val="24"/>
                <w:lang w:eastAsia="en-GB"/>
              </w:rPr>
              <w:t>Scotland</w:t>
            </w:r>
          </w:p>
        </w:tc>
        <w:tc>
          <w:tcPr>
            <w:tcW w:w="1341" w:type="dxa"/>
            <w:tcBorders>
              <w:top w:val="nil"/>
              <w:left w:val="nil"/>
              <w:bottom w:val="single" w:sz="4" w:space="0" w:color="auto"/>
              <w:right w:val="single" w:sz="4" w:space="0" w:color="auto"/>
            </w:tcBorders>
            <w:shd w:val="clear" w:color="auto" w:fill="EAF1DD" w:themeFill="accent3" w:themeFillTint="33"/>
            <w:noWrap/>
            <w:vAlign w:val="bottom"/>
            <w:hideMark/>
          </w:tcPr>
          <w:p w14:paraId="3BED516C" w14:textId="153ECA04" w:rsidR="00483BC6" w:rsidRPr="00705A09" w:rsidRDefault="003F64EE" w:rsidP="00C4700F">
            <w:pPr>
              <w:jc w:val="right"/>
              <w:rPr>
                <w:rFonts w:cs="Arial"/>
                <w:color w:val="000000"/>
              </w:rPr>
            </w:pPr>
            <w:r>
              <w:rPr>
                <w:rFonts w:cs="Arial"/>
                <w:color w:val="000000"/>
              </w:rPr>
              <w:t>7.6</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EAF1DD" w:themeFill="accent3" w:themeFillTint="33"/>
            <w:noWrap/>
            <w:vAlign w:val="bottom"/>
            <w:hideMark/>
          </w:tcPr>
          <w:p w14:paraId="1A596179" w14:textId="0F7DFAA9" w:rsidR="00483BC6" w:rsidRPr="00705A09" w:rsidRDefault="003F64EE" w:rsidP="00C4700F">
            <w:pPr>
              <w:jc w:val="right"/>
              <w:rPr>
                <w:rFonts w:cs="Arial"/>
                <w:color w:val="000000"/>
              </w:rPr>
            </w:pPr>
            <w:r>
              <w:rPr>
                <w:rFonts w:cs="Arial"/>
                <w:color w:val="000000"/>
              </w:rPr>
              <w:t>20.0</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EAF1DD" w:themeFill="accent3" w:themeFillTint="33"/>
            <w:noWrap/>
            <w:vAlign w:val="bottom"/>
            <w:hideMark/>
          </w:tcPr>
          <w:p w14:paraId="71FD0C23" w14:textId="5F0DEE7C" w:rsidR="00483BC6" w:rsidRPr="00705A09" w:rsidRDefault="003F64EE" w:rsidP="00C4700F">
            <w:pPr>
              <w:jc w:val="right"/>
              <w:rPr>
                <w:rFonts w:cs="Arial"/>
                <w:color w:val="000000"/>
              </w:rPr>
            </w:pPr>
            <w:r>
              <w:rPr>
                <w:rFonts w:cs="Arial"/>
                <w:color w:val="000000"/>
              </w:rPr>
              <w:t>18.7</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EAF1DD" w:themeFill="accent3" w:themeFillTint="33"/>
            <w:noWrap/>
            <w:vAlign w:val="bottom"/>
            <w:hideMark/>
          </w:tcPr>
          <w:p w14:paraId="13C788DD" w14:textId="13468377" w:rsidR="00483BC6" w:rsidRPr="00705A09" w:rsidRDefault="003F64EE" w:rsidP="00C4700F">
            <w:pPr>
              <w:jc w:val="right"/>
              <w:rPr>
                <w:rFonts w:cs="Arial"/>
                <w:color w:val="000000"/>
              </w:rPr>
            </w:pPr>
            <w:r>
              <w:rPr>
                <w:rFonts w:cs="Arial"/>
                <w:color w:val="000000"/>
              </w:rPr>
              <w:t>22.7</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EAF1DD" w:themeFill="accent3" w:themeFillTint="33"/>
            <w:noWrap/>
            <w:vAlign w:val="bottom"/>
            <w:hideMark/>
          </w:tcPr>
          <w:p w14:paraId="68DA3A5C" w14:textId="52879E8C" w:rsidR="00483BC6" w:rsidRPr="00705A09" w:rsidRDefault="003F64EE" w:rsidP="00C4700F">
            <w:pPr>
              <w:jc w:val="right"/>
              <w:rPr>
                <w:rFonts w:cs="Arial"/>
                <w:color w:val="000000"/>
              </w:rPr>
            </w:pPr>
            <w:r>
              <w:rPr>
                <w:rFonts w:cs="Arial"/>
                <w:color w:val="000000"/>
              </w:rPr>
              <w:t>20.0</w:t>
            </w:r>
            <w:r w:rsidR="00483BC6" w:rsidRPr="00705A09">
              <w:rPr>
                <w:rFonts w:cs="Arial"/>
                <w:color w:val="000000"/>
              </w:rPr>
              <w:t>%</w:t>
            </w:r>
          </w:p>
        </w:tc>
        <w:tc>
          <w:tcPr>
            <w:tcW w:w="1341" w:type="dxa"/>
            <w:tcBorders>
              <w:top w:val="nil"/>
              <w:left w:val="nil"/>
              <w:bottom w:val="single" w:sz="4" w:space="0" w:color="auto"/>
              <w:right w:val="single" w:sz="4" w:space="0" w:color="auto"/>
            </w:tcBorders>
            <w:shd w:val="clear" w:color="auto" w:fill="EAF1DD" w:themeFill="accent3" w:themeFillTint="33"/>
            <w:noWrap/>
            <w:vAlign w:val="bottom"/>
            <w:hideMark/>
          </w:tcPr>
          <w:p w14:paraId="16FDBE7B" w14:textId="01541FEC" w:rsidR="00483BC6" w:rsidRPr="00705A09" w:rsidRDefault="003F64EE" w:rsidP="00C4700F">
            <w:pPr>
              <w:jc w:val="right"/>
              <w:rPr>
                <w:rFonts w:cs="Arial"/>
                <w:color w:val="000000"/>
              </w:rPr>
            </w:pPr>
            <w:r>
              <w:rPr>
                <w:rFonts w:cs="Arial"/>
                <w:color w:val="000000"/>
              </w:rPr>
              <w:t>11.0</w:t>
            </w:r>
            <w:r w:rsidR="00483BC6" w:rsidRPr="00705A09">
              <w:rPr>
                <w:rFonts w:cs="Arial"/>
                <w:color w:val="000000"/>
              </w:rPr>
              <w:t>%</w:t>
            </w:r>
          </w:p>
        </w:tc>
      </w:tr>
    </w:tbl>
    <w:p w14:paraId="39AC3608" w14:textId="77777777" w:rsidR="001A2E12" w:rsidRPr="00705A09" w:rsidRDefault="001A2E12" w:rsidP="00C4700F">
      <w:pPr>
        <w:rPr>
          <w:rFonts w:cs="Arial"/>
          <w:szCs w:val="24"/>
        </w:rPr>
      </w:pPr>
    </w:p>
    <w:p w14:paraId="1EA1A6DA" w14:textId="3DD9C9C2" w:rsidR="001A2E12" w:rsidRPr="00705A09" w:rsidRDefault="001A2E12" w:rsidP="00C4700F">
      <w:pPr>
        <w:rPr>
          <w:rFonts w:cs="Arial"/>
          <w:szCs w:val="24"/>
        </w:rPr>
      </w:pPr>
      <w:r w:rsidRPr="00705A09">
        <w:rPr>
          <w:rFonts w:cs="Arial"/>
          <w:szCs w:val="24"/>
        </w:rPr>
        <w:t xml:space="preserve">The table above shows that in both the local area and Scotland as a whole </w:t>
      </w:r>
      <w:r w:rsidR="00683F8E">
        <w:rPr>
          <w:rFonts w:cs="Arial"/>
          <w:szCs w:val="24"/>
        </w:rPr>
        <w:t>around 7</w:t>
      </w:r>
      <w:r w:rsidRPr="00705A09">
        <w:rPr>
          <w:rFonts w:cs="Arial"/>
          <w:szCs w:val="24"/>
        </w:rPr>
        <w:t>% of the working age population is aged up to 19.</w:t>
      </w:r>
      <w:r w:rsidR="00901CC7" w:rsidRPr="00705A09">
        <w:rPr>
          <w:rFonts w:cs="Arial"/>
          <w:szCs w:val="24"/>
        </w:rPr>
        <w:t xml:space="preserve"> </w:t>
      </w:r>
      <w:r w:rsidRPr="00705A09">
        <w:rPr>
          <w:rFonts w:cs="Arial"/>
          <w:szCs w:val="24"/>
        </w:rPr>
        <w:t xml:space="preserve">However, within </w:t>
      </w:r>
      <w:r w:rsidR="00C75078">
        <w:rPr>
          <w:rFonts w:cs="Arial"/>
          <w:szCs w:val="24"/>
        </w:rPr>
        <w:t>NHS GJ</w:t>
      </w:r>
      <w:r w:rsidR="00666741">
        <w:rPr>
          <w:rFonts w:cs="Arial"/>
          <w:szCs w:val="24"/>
        </w:rPr>
        <w:t xml:space="preserve"> 0.3</w:t>
      </w:r>
      <w:r w:rsidR="00D8395A" w:rsidRPr="00705A09">
        <w:rPr>
          <w:rFonts w:cs="Arial"/>
          <w:szCs w:val="24"/>
        </w:rPr>
        <w:t>% of employees fall</w:t>
      </w:r>
      <w:r w:rsidR="00746D80" w:rsidRPr="00705A09">
        <w:rPr>
          <w:rFonts w:cs="Arial"/>
          <w:szCs w:val="24"/>
        </w:rPr>
        <w:t xml:space="preserve"> within this age range, and so is very under-represented in our workforce.</w:t>
      </w:r>
      <w:r w:rsidR="00901CC7" w:rsidRPr="00705A09">
        <w:rPr>
          <w:rFonts w:cs="Arial"/>
          <w:szCs w:val="24"/>
        </w:rPr>
        <w:t xml:space="preserve"> </w:t>
      </w:r>
      <w:r w:rsidR="00746D80" w:rsidRPr="00705A09">
        <w:rPr>
          <w:rFonts w:cs="Arial"/>
          <w:szCs w:val="24"/>
        </w:rPr>
        <w:t xml:space="preserve">At least in part this is because so few of the jobs within </w:t>
      </w:r>
      <w:r w:rsidR="00C75078">
        <w:rPr>
          <w:rFonts w:cs="Arial"/>
          <w:szCs w:val="24"/>
        </w:rPr>
        <w:t>NHS GJ</w:t>
      </w:r>
      <w:r w:rsidR="00746D80" w:rsidRPr="00705A09">
        <w:rPr>
          <w:rFonts w:cs="Arial"/>
          <w:szCs w:val="24"/>
        </w:rPr>
        <w:t xml:space="preserve"> could be considered entry level and suitable for school leavers: many require further and higher education qualifications, along with professional registration.</w:t>
      </w:r>
      <w:r w:rsidR="00901CC7" w:rsidRPr="00705A09">
        <w:rPr>
          <w:rFonts w:cs="Arial"/>
          <w:szCs w:val="24"/>
        </w:rPr>
        <w:t xml:space="preserve"> </w:t>
      </w:r>
      <w:r w:rsidR="004B01C2" w:rsidRPr="00705A09">
        <w:rPr>
          <w:rFonts w:cs="Arial"/>
          <w:szCs w:val="24"/>
        </w:rPr>
        <w:t xml:space="preserve">This also goes to explain why the proportion of those aged 20 to 29 is lower in </w:t>
      </w:r>
      <w:r w:rsidR="00C75078">
        <w:rPr>
          <w:rFonts w:cs="Arial"/>
          <w:szCs w:val="24"/>
        </w:rPr>
        <w:t>NHS GJ than in</w:t>
      </w:r>
      <w:r w:rsidR="004B01C2" w:rsidRPr="00705A09">
        <w:rPr>
          <w:rFonts w:cs="Arial"/>
          <w:szCs w:val="24"/>
        </w:rPr>
        <w:t xml:space="preserve"> Scotland and the local area.</w:t>
      </w:r>
    </w:p>
    <w:p w14:paraId="3A8AB9C9" w14:textId="77777777" w:rsidR="004B01C2" w:rsidRPr="00705A09" w:rsidRDefault="004B01C2" w:rsidP="00C4700F">
      <w:pPr>
        <w:rPr>
          <w:rFonts w:cs="Arial"/>
          <w:szCs w:val="24"/>
        </w:rPr>
      </w:pPr>
    </w:p>
    <w:p w14:paraId="77061D85" w14:textId="44204A5C" w:rsidR="004B01C2" w:rsidRPr="00F825B7" w:rsidRDefault="004B01C2" w:rsidP="00C4700F">
      <w:pPr>
        <w:rPr>
          <w:rFonts w:cs="Arial"/>
          <w:szCs w:val="24"/>
        </w:rPr>
      </w:pPr>
      <w:r w:rsidRPr="00705A09">
        <w:rPr>
          <w:rFonts w:cs="Arial"/>
          <w:szCs w:val="24"/>
        </w:rPr>
        <w:t>Our proportion of 30 to 39 year old</w:t>
      </w:r>
      <w:r w:rsidR="00683F8E">
        <w:rPr>
          <w:rFonts w:cs="Arial"/>
          <w:szCs w:val="24"/>
        </w:rPr>
        <w:t xml:space="preserve">s and 40 to 49 year olds </w:t>
      </w:r>
      <w:r w:rsidRPr="00705A09">
        <w:rPr>
          <w:rFonts w:cs="Arial"/>
          <w:szCs w:val="24"/>
        </w:rPr>
        <w:t>is higher than in West Dunbartonshire and Scotland as a whole.</w:t>
      </w:r>
      <w:r w:rsidR="00901CC7" w:rsidRPr="00705A09">
        <w:rPr>
          <w:rFonts w:cs="Arial"/>
          <w:szCs w:val="24"/>
        </w:rPr>
        <w:t xml:space="preserve"> </w:t>
      </w:r>
      <w:r w:rsidRPr="00705A09">
        <w:rPr>
          <w:rFonts w:cs="Arial"/>
          <w:szCs w:val="24"/>
        </w:rPr>
        <w:t xml:space="preserve">As can be seen from the age ranges of the job families </w:t>
      </w:r>
      <w:r w:rsidR="005B0191">
        <w:rPr>
          <w:rFonts w:cs="Arial"/>
          <w:szCs w:val="24"/>
        </w:rPr>
        <w:t>above,</w:t>
      </w:r>
      <w:r w:rsidRPr="00705A09">
        <w:rPr>
          <w:rFonts w:cs="Arial"/>
          <w:szCs w:val="24"/>
        </w:rPr>
        <w:t xml:space="preserve"> our professions that require qualifications to practice tend to be in these age ranges.</w:t>
      </w:r>
      <w:r w:rsidR="00901CC7" w:rsidRPr="00705A09">
        <w:rPr>
          <w:rFonts w:cs="Arial"/>
          <w:szCs w:val="24"/>
        </w:rPr>
        <w:t xml:space="preserve"> </w:t>
      </w:r>
      <w:r w:rsidRPr="00705A09">
        <w:rPr>
          <w:rFonts w:cs="Arial"/>
          <w:szCs w:val="24"/>
        </w:rPr>
        <w:t>Our workforce aged 60 plus is lower than the local and national proportions, as many of our staff still retire at around 60, due to benefits of superannuation.</w:t>
      </w:r>
      <w:r w:rsidR="005B0191">
        <w:rPr>
          <w:rFonts w:cs="Arial"/>
          <w:szCs w:val="24"/>
        </w:rPr>
        <w:t xml:space="preserve">  This may change going forward, with the increase in the national pension age.</w:t>
      </w:r>
    </w:p>
    <w:p w14:paraId="40A77EC9" w14:textId="77777777" w:rsidR="006F7E70" w:rsidRPr="00F825B7" w:rsidRDefault="006F7E70" w:rsidP="00C4700F">
      <w:pPr>
        <w:rPr>
          <w:rFonts w:cs="Arial"/>
          <w:szCs w:val="24"/>
        </w:rPr>
      </w:pPr>
    </w:p>
    <w:p w14:paraId="74B7CE71" w14:textId="77777777" w:rsidR="00460539" w:rsidRPr="002400C2" w:rsidRDefault="00F575AF" w:rsidP="00C4700F">
      <w:pPr>
        <w:pStyle w:val="Heading3"/>
      </w:pPr>
      <w:bookmarkStart w:id="85" w:name="_Toc76025114"/>
      <w:bookmarkStart w:id="86" w:name="_Toc168582539"/>
      <w:r w:rsidRPr="002400C2">
        <w:t>Recruitment Activity</w:t>
      </w:r>
      <w:bookmarkEnd w:id="85"/>
      <w:bookmarkEnd w:id="86"/>
    </w:p>
    <w:p w14:paraId="141F3224" w14:textId="22DD73C6" w:rsidR="00A40C2A" w:rsidRDefault="00A40C2A" w:rsidP="00C4700F">
      <w:pPr>
        <w:rPr>
          <w:rFonts w:cs="Arial"/>
          <w:szCs w:val="24"/>
        </w:rPr>
      </w:pPr>
      <w:r>
        <w:rPr>
          <w:rFonts w:cs="Arial"/>
          <w:szCs w:val="24"/>
        </w:rPr>
        <w:t>The relative breakdown of starters by age range is shown in the table below:</w:t>
      </w:r>
    </w:p>
    <w:p w14:paraId="137221EB" w14:textId="4FC35794" w:rsidR="00A40C2A" w:rsidRDefault="00A40C2A" w:rsidP="00C4700F">
      <w:pPr>
        <w:rPr>
          <w:rFonts w:cs="Arial"/>
          <w:szCs w:val="24"/>
        </w:rPr>
      </w:pPr>
    </w:p>
    <w:p w14:paraId="700070F1" w14:textId="0370DDD5" w:rsidR="00A40C2A" w:rsidRDefault="00FB1108" w:rsidP="00C4700F">
      <w:pPr>
        <w:rPr>
          <w:rFonts w:cs="Arial"/>
          <w:szCs w:val="24"/>
        </w:rPr>
      </w:pPr>
      <w:r>
        <w:rPr>
          <w:noProof/>
          <w:lang w:eastAsia="en-GB"/>
        </w:rPr>
        <w:drawing>
          <wp:inline distT="0" distB="0" distL="0" distR="0" wp14:anchorId="1BFAE682" wp14:editId="6AE5918B">
            <wp:extent cx="6840220" cy="2011680"/>
            <wp:effectExtent l="0" t="0" r="17780" b="762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2D27FAD" w14:textId="77777777" w:rsidR="00A40C2A" w:rsidRDefault="00A40C2A" w:rsidP="00C4700F">
      <w:pPr>
        <w:rPr>
          <w:rFonts w:cs="Arial"/>
          <w:szCs w:val="24"/>
        </w:rPr>
      </w:pPr>
    </w:p>
    <w:p w14:paraId="1BA69D6A" w14:textId="7D39F8E8" w:rsidR="00A40C2A" w:rsidRDefault="00A40C2A" w:rsidP="00C4700F">
      <w:pPr>
        <w:rPr>
          <w:rFonts w:cs="Arial"/>
          <w:szCs w:val="24"/>
        </w:rPr>
      </w:pPr>
      <w:r>
        <w:rPr>
          <w:rFonts w:cs="Arial"/>
          <w:szCs w:val="24"/>
        </w:rPr>
        <w:t>This shows that starters tend to be in the younger age ranges, more so than in the previous year.</w:t>
      </w:r>
      <w:r w:rsidR="000473CB">
        <w:rPr>
          <w:rFonts w:cs="Arial"/>
          <w:szCs w:val="24"/>
        </w:rPr>
        <w:t xml:space="preserve"> </w:t>
      </w:r>
      <w:r>
        <w:rPr>
          <w:rFonts w:cs="Arial"/>
          <w:szCs w:val="24"/>
        </w:rPr>
        <w:t xml:space="preserve">However, while last year the proportion of </w:t>
      </w:r>
      <w:r w:rsidR="00FB1108">
        <w:rPr>
          <w:rFonts w:cs="Arial"/>
          <w:szCs w:val="24"/>
        </w:rPr>
        <w:t>starters aged over 60 was 5.2</w:t>
      </w:r>
      <w:r>
        <w:rPr>
          <w:rFonts w:cs="Arial"/>
          <w:szCs w:val="24"/>
        </w:rPr>
        <w:t>%, this y</w:t>
      </w:r>
      <w:r w:rsidR="00FB1108">
        <w:rPr>
          <w:rFonts w:cs="Arial"/>
          <w:szCs w:val="24"/>
        </w:rPr>
        <w:t>ear it was 4.1</w:t>
      </w:r>
      <w:r w:rsidR="007A15CE">
        <w:rPr>
          <w:rFonts w:cs="Arial"/>
          <w:szCs w:val="24"/>
        </w:rPr>
        <w:t>%, with some of these being retirees who returned to work.</w:t>
      </w:r>
    </w:p>
    <w:p w14:paraId="69B36246" w14:textId="77777777" w:rsidR="007A15CE" w:rsidRDefault="007A15CE" w:rsidP="00C4700F">
      <w:pPr>
        <w:rPr>
          <w:rFonts w:cs="Arial"/>
          <w:szCs w:val="24"/>
        </w:rPr>
      </w:pPr>
    </w:p>
    <w:p w14:paraId="2550798D" w14:textId="77777777" w:rsidR="009D4D0C" w:rsidRPr="002400C2" w:rsidRDefault="009D4D0C" w:rsidP="00C4700F">
      <w:pPr>
        <w:pStyle w:val="Heading3"/>
      </w:pPr>
      <w:bookmarkStart w:id="87" w:name="_Toc76025115"/>
      <w:bookmarkStart w:id="88" w:name="_Toc168582540"/>
      <w:r w:rsidRPr="002400C2">
        <w:t>Training Activity</w:t>
      </w:r>
      <w:bookmarkEnd w:id="87"/>
      <w:bookmarkEnd w:id="88"/>
    </w:p>
    <w:p w14:paraId="1B53CCFF" w14:textId="364FAEF3" w:rsidR="001820CF" w:rsidRPr="00705A09" w:rsidRDefault="001820CF" w:rsidP="00C4700F">
      <w:pPr>
        <w:rPr>
          <w:rFonts w:cs="Arial"/>
          <w:szCs w:val="24"/>
        </w:rPr>
      </w:pPr>
      <w:r w:rsidRPr="00705A09">
        <w:rPr>
          <w:rFonts w:cs="Arial"/>
          <w:szCs w:val="24"/>
        </w:rPr>
        <w:t>The proportion of training undertaken by each age range during the period monitored closely reflects the proportion of the workforce that age range comprises, as can be seen from the chart below</w:t>
      </w:r>
      <w:r w:rsidR="00263B28">
        <w:rPr>
          <w:rFonts w:cs="Arial"/>
          <w:szCs w:val="24"/>
        </w:rPr>
        <w:t>, with the younger age ranges tending to participate more in training than their proportion of the workforce</w:t>
      </w:r>
      <w:r w:rsidRPr="00705A09">
        <w:rPr>
          <w:rFonts w:cs="Arial"/>
          <w:szCs w:val="24"/>
        </w:rPr>
        <w:t>.</w:t>
      </w:r>
    </w:p>
    <w:p w14:paraId="78EC2401" w14:textId="3295EEDB" w:rsidR="008A399D" w:rsidRDefault="008A399D" w:rsidP="00C4700F">
      <w:pPr>
        <w:rPr>
          <w:rFonts w:cs="Arial"/>
          <w:szCs w:val="24"/>
        </w:rPr>
      </w:pPr>
    </w:p>
    <w:p w14:paraId="3CF922BF" w14:textId="42695765" w:rsidR="0048189D" w:rsidRDefault="007956F1" w:rsidP="00C4700F">
      <w:pPr>
        <w:rPr>
          <w:rFonts w:cs="Arial"/>
          <w:szCs w:val="24"/>
        </w:rPr>
      </w:pPr>
      <w:r>
        <w:rPr>
          <w:noProof/>
          <w:lang w:eastAsia="en-GB"/>
        </w:rPr>
        <w:drawing>
          <wp:inline distT="0" distB="0" distL="0" distR="0" wp14:anchorId="5E4A8DB7" wp14:editId="465AB4F3">
            <wp:extent cx="6840220" cy="2051685"/>
            <wp:effectExtent l="0" t="0" r="17780" b="571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93960F0" w14:textId="1954C8F0" w:rsidR="006376F4" w:rsidRDefault="006376F4" w:rsidP="00C4700F">
      <w:pPr>
        <w:rPr>
          <w:rFonts w:cs="Arial"/>
          <w:szCs w:val="24"/>
        </w:rPr>
      </w:pPr>
    </w:p>
    <w:p w14:paraId="64AD5F2D" w14:textId="77777777" w:rsidR="000E7026" w:rsidRPr="00705A09" w:rsidRDefault="000E7026" w:rsidP="00C4700F">
      <w:pPr>
        <w:rPr>
          <w:rFonts w:cs="Arial"/>
          <w:szCs w:val="24"/>
        </w:rPr>
      </w:pPr>
    </w:p>
    <w:p w14:paraId="216AE2F1" w14:textId="77777777" w:rsidR="00907C0E" w:rsidRPr="00705A09" w:rsidRDefault="00247320" w:rsidP="00C4700F">
      <w:pPr>
        <w:pStyle w:val="Heading3"/>
      </w:pPr>
      <w:bookmarkStart w:id="89" w:name="_Toc76025116"/>
      <w:bookmarkStart w:id="90" w:name="_Toc168582541"/>
      <w:r w:rsidRPr="00705A09">
        <w:t>Career Progression</w:t>
      </w:r>
      <w:bookmarkEnd w:id="89"/>
      <w:bookmarkEnd w:id="90"/>
    </w:p>
    <w:p w14:paraId="1C910D7F" w14:textId="19208D84" w:rsidR="00EF6A52" w:rsidRPr="00705A09" w:rsidRDefault="00247320" w:rsidP="00C4700F">
      <w:pPr>
        <w:rPr>
          <w:rFonts w:cs="Arial"/>
          <w:szCs w:val="24"/>
        </w:rPr>
      </w:pPr>
      <w:r w:rsidRPr="00705A09">
        <w:rPr>
          <w:rFonts w:cs="Arial"/>
          <w:szCs w:val="24"/>
        </w:rPr>
        <w:t>The mo</w:t>
      </w:r>
      <w:r w:rsidR="00620AD6" w:rsidRPr="00705A09">
        <w:rPr>
          <w:rFonts w:cs="Arial"/>
          <w:szCs w:val="24"/>
        </w:rPr>
        <w:t xml:space="preserve">nitored period saw a total of </w:t>
      </w:r>
      <w:r w:rsidR="001E2C48">
        <w:rPr>
          <w:rFonts w:cs="Arial"/>
          <w:szCs w:val="24"/>
        </w:rPr>
        <w:t>191</w:t>
      </w:r>
      <w:r w:rsidRPr="00705A09">
        <w:rPr>
          <w:rFonts w:cs="Arial"/>
          <w:szCs w:val="24"/>
        </w:rPr>
        <w:t xml:space="preserve"> promotions</w:t>
      </w:r>
      <w:r w:rsidR="009D0B68">
        <w:rPr>
          <w:rFonts w:cs="Arial"/>
          <w:szCs w:val="24"/>
        </w:rPr>
        <w:t xml:space="preserve"> (including positive changes in bands/grades) </w:t>
      </w:r>
      <w:r w:rsidRPr="00705A09">
        <w:rPr>
          <w:rFonts w:cs="Arial"/>
          <w:szCs w:val="24"/>
        </w:rPr>
        <w:t xml:space="preserve">among </w:t>
      </w:r>
      <w:r w:rsidR="00C40B71">
        <w:rPr>
          <w:rFonts w:cs="Arial"/>
          <w:szCs w:val="24"/>
        </w:rPr>
        <w:t>NHS GJ’s workforce</w:t>
      </w:r>
      <w:r w:rsidR="00160CB1" w:rsidRPr="00705A09">
        <w:rPr>
          <w:rFonts w:cs="Arial"/>
          <w:szCs w:val="24"/>
        </w:rPr>
        <w:t>.</w:t>
      </w:r>
      <w:r w:rsidR="00901CC7" w:rsidRPr="00705A09">
        <w:rPr>
          <w:rFonts w:cs="Arial"/>
          <w:szCs w:val="24"/>
        </w:rPr>
        <w:t xml:space="preserve"> </w:t>
      </w:r>
      <w:r w:rsidR="00160CB1" w:rsidRPr="00705A09">
        <w:rPr>
          <w:rFonts w:cs="Arial"/>
          <w:szCs w:val="24"/>
        </w:rPr>
        <w:t xml:space="preserve">The table below shows the number and proportion </w:t>
      </w:r>
      <w:r w:rsidR="000A1D93" w:rsidRPr="00705A09">
        <w:rPr>
          <w:rFonts w:cs="Arial"/>
          <w:szCs w:val="24"/>
        </w:rPr>
        <w:t>of promotions</w:t>
      </w:r>
      <w:r w:rsidR="0068154E">
        <w:rPr>
          <w:rFonts w:cs="Arial"/>
          <w:szCs w:val="24"/>
        </w:rPr>
        <w:t xml:space="preserve"> by age range. It a</w:t>
      </w:r>
      <w:r w:rsidR="001E2C48">
        <w:rPr>
          <w:rFonts w:cs="Arial"/>
          <w:szCs w:val="24"/>
        </w:rPr>
        <w:t>lso shows that members of the 3</w:t>
      </w:r>
      <w:r w:rsidR="00C40B71">
        <w:rPr>
          <w:rFonts w:cs="Arial"/>
          <w:szCs w:val="24"/>
        </w:rPr>
        <w:t>5</w:t>
      </w:r>
      <w:r w:rsidR="001E2C48">
        <w:rPr>
          <w:rFonts w:cs="Arial"/>
          <w:szCs w:val="24"/>
        </w:rPr>
        <w:t xml:space="preserve"> to 3</w:t>
      </w:r>
      <w:r w:rsidR="0068154E">
        <w:rPr>
          <w:rFonts w:cs="Arial"/>
          <w:szCs w:val="24"/>
        </w:rPr>
        <w:t xml:space="preserve">9 </w:t>
      </w:r>
      <w:r w:rsidR="001E2C48">
        <w:rPr>
          <w:rFonts w:cs="Arial"/>
          <w:szCs w:val="24"/>
        </w:rPr>
        <w:t>and 30 to 34</w:t>
      </w:r>
      <w:r w:rsidR="00A03767">
        <w:rPr>
          <w:rFonts w:cs="Arial"/>
          <w:szCs w:val="24"/>
        </w:rPr>
        <w:t xml:space="preserve"> </w:t>
      </w:r>
      <w:r w:rsidR="0068154E">
        <w:rPr>
          <w:rFonts w:cs="Arial"/>
          <w:szCs w:val="24"/>
        </w:rPr>
        <w:t>age group</w:t>
      </w:r>
      <w:r w:rsidR="00A03767">
        <w:rPr>
          <w:rFonts w:cs="Arial"/>
          <w:szCs w:val="24"/>
        </w:rPr>
        <w:t>s</w:t>
      </w:r>
      <w:r w:rsidR="0068154E">
        <w:rPr>
          <w:rFonts w:cs="Arial"/>
          <w:szCs w:val="24"/>
        </w:rPr>
        <w:t xml:space="preserve"> are most likely to be promoted, while employees </w:t>
      </w:r>
      <w:r w:rsidR="00A03767">
        <w:rPr>
          <w:rFonts w:cs="Arial"/>
          <w:szCs w:val="24"/>
        </w:rPr>
        <w:t>in the under 20, 20 to 24, 60 to 64 and 65 plus age group</w:t>
      </w:r>
      <w:r w:rsidR="0068154E">
        <w:rPr>
          <w:rFonts w:cs="Arial"/>
          <w:szCs w:val="24"/>
        </w:rPr>
        <w:t xml:space="preserve"> are least likely to be promoted</w:t>
      </w:r>
      <w:r w:rsidR="00C40B71">
        <w:rPr>
          <w:rFonts w:cs="Arial"/>
          <w:szCs w:val="24"/>
        </w:rPr>
        <w:t>.</w:t>
      </w:r>
    </w:p>
    <w:p w14:paraId="03BF81BB" w14:textId="77777777" w:rsidR="00FD202A" w:rsidRPr="00705A09" w:rsidRDefault="00FD202A" w:rsidP="00C4700F">
      <w:pPr>
        <w:rPr>
          <w:rFonts w:cs="Arial"/>
          <w:szCs w:val="24"/>
        </w:rPr>
      </w:pPr>
    </w:p>
    <w:tbl>
      <w:tblPr>
        <w:tblStyle w:val="TableGrid"/>
        <w:tblW w:w="0" w:type="auto"/>
        <w:tblLook w:val="04A0" w:firstRow="1" w:lastRow="0" w:firstColumn="1" w:lastColumn="0" w:noHBand="0" w:noVBand="1"/>
      </w:tblPr>
      <w:tblGrid>
        <w:gridCol w:w="1362"/>
        <w:gridCol w:w="1722"/>
        <w:gridCol w:w="1862"/>
        <w:gridCol w:w="1993"/>
        <w:gridCol w:w="1845"/>
        <w:gridCol w:w="1978"/>
      </w:tblGrid>
      <w:tr w:rsidR="001E2C48" w:rsidRPr="001E2C48" w14:paraId="215CDBD8" w14:textId="77777777" w:rsidTr="001E2C48">
        <w:trPr>
          <w:trHeight w:val="300"/>
        </w:trPr>
        <w:tc>
          <w:tcPr>
            <w:tcW w:w="1362" w:type="dxa"/>
            <w:vMerge w:val="restart"/>
            <w:noWrap/>
            <w:hideMark/>
          </w:tcPr>
          <w:p w14:paraId="0AEA54FE" w14:textId="77777777" w:rsidR="001E2C48" w:rsidRPr="001E2C48" w:rsidRDefault="001E2C48" w:rsidP="00C4700F">
            <w:pPr>
              <w:rPr>
                <w:rFonts w:cs="Arial"/>
                <w:szCs w:val="24"/>
              </w:rPr>
            </w:pPr>
            <w:r w:rsidRPr="001E2C48">
              <w:rPr>
                <w:rFonts w:cs="Arial"/>
                <w:szCs w:val="24"/>
              </w:rPr>
              <w:t> </w:t>
            </w:r>
          </w:p>
        </w:tc>
        <w:tc>
          <w:tcPr>
            <w:tcW w:w="3584" w:type="dxa"/>
            <w:gridSpan w:val="2"/>
            <w:noWrap/>
            <w:hideMark/>
          </w:tcPr>
          <w:p w14:paraId="5ACB3F6E" w14:textId="77777777" w:rsidR="001E2C48" w:rsidRPr="001E2C48" w:rsidRDefault="001E2C48" w:rsidP="00C4700F">
            <w:pPr>
              <w:rPr>
                <w:rFonts w:cs="Arial"/>
                <w:b/>
                <w:bCs/>
                <w:szCs w:val="24"/>
              </w:rPr>
            </w:pPr>
            <w:r w:rsidRPr="001E2C48">
              <w:rPr>
                <w:rFonts w:cs="Arial"/>
                <w:b/>
                <w:bCs/>
                <w:szCs w:val="24"/>
              </w:rPr>
              <w:t>Promotions</w:t>
            </w:r>
          </w:p>
        </w:tc>
        <w:tc>
          <w:tcPr>
            <w:tcW w:w="3838" w:type="dxa"/>
            <w:gridSpan w:val="2"/>
            <w:noWrap/>
            <w:hideMark/>
          </w:tcPr>
          <w:p w14:paraId="424D50C7" w14:textId="77777777" w:rsidR="001E2C48" w:rsidRPr="001E2C48" w:rsidRDefault="001E2C48" w:rsidP="00C4700F">
            <w:pPr>
              <w:rPr>
                <w:rFonts w:cs="Arial"/>
                <w:b/>
                <w:bCs/>
                <w:szCs w:val="24"/>
              </w:rPr>
            </w:pPr>
            <w:r w:rsidRPr="001E2C48">
              <w:rPr>
                <w:rFonts w:cs="Arial"/>
                <w:b/>
                <w:bCs/>
                <w:szCs w:val="24"/>
              </w:rPr>
              <w:t>Workforce</w:t>
            </w:r>
          </w:p>
        </w:tc>
        <w:tc>
          <w:tcPr>
            <w:tcW w:w="1978" w:type="dxa"/>
            <w:vMerge w:val="restart"/>
            <w:hideMark/>
          </w:tcPr>
          <w:p w14:paraId="2B20B8C3" w14:textId="77777777" w:rsidR="001E2C48" w:rsidRPr="001E2C48" w:rsidRDefault="001E2C48" w:rsidP="00C4700F">
            <w:pPr>
              <w:rPr>
                <w:rFonts w:cs="Arial"/>
                <w:b/>
                <w:bCs/>
                <w:szCs w:val="24"/>
              </w:rPr>
            </w:pPr>
            <w:r w:rsidRPr="001E2C48">
              <w:rPr>
                <w:rFonts w:cs="Arial"/>
                <w:b/>
                <w:bCs/>
                <w:szCs w:val="24"/>
              </w:rPr>
              <w:t>% of Age Group Promoted</w:t>
            </w:r>
          </w:p>
        </w:tc>
      </w:tr>
      <w:tr w:rsidR="001E2C48" w:rsidRPr="001E2C48" w14:paraId="5E5F8F27" w14:textId="77777777" w:rsidTr="001E2C48">
        <w:trPr>
          <w:trHeight w:val="300"/>
        </w:trPr>
        <w:tc>
          <w:tcPr>
            <w:tcW w:w="1362" w:type="dxa"/>
            <w:vMerge/>
            <w:hideMark/>
          </w:tcPr>
          <w:p w14:paraId="026AC07E" w14:textId="77777777" w:rsidR="001E2C48" w:rsidRPr="001E2C48" w:rsidRDefault="001E2C48" w:rsidP="00C4700F">
            <w:pPr>
              <w:rPr>
                <w:rFonts w:cs="Arial"/>
                <w:szCs w:val="24"/>
              </w:rPr>
            </w:pPr>
          </w:p>
        </w:tc>
        <w:tc>
          <w:tcPr>
            <w:tcW w:w="1722" w:type="dxa"/>
            <w:noWrap/>
            <w:hideMark/>
          </w:tcPr>
          <w:p w14:paraId="54675F24" w14:textId="77777777" w:rsidR="001E2C48" w:rsidRPr="001E2C48" w:rsidRDefault="001E2C48" w:rsidP="00C4700F">
            <w:pPr>
              <w:rPr>
                <w:rFonts w:cs="Arial"/>
                <w:b/>
                <w:bCs/>
                <w:szCs w:val="24"/>
              </w:rPr>
            </w:pPr>
            <w:r w:rsidRPr="001E2C48">
              <w:rPr>
                <w:rFonts w:cs="Arial"/>
                <w:b/>
                <w:bCs/>
                <w:szCs w:val="24"/>
              </w:rPr>
              <w:t>Headcount</w:t>
            </w:r>
          </w:p>
        </w:tc>
        <w:tc>
          <w:tcPr>
            <w:tcW w:w="1862" w:type="dxa"/>
            <w:noWrap/>
            <w:hideMark/>
          </w:tcPr>
          <w:p w14:paraId="1CB9B8DB" w14:textId="77777777" w:rsidR="001E2C48" w:rsidRPr="001E2C48" w:rsidRDefault="001E2C48" w:rsidP="00C4700F">
            <w:pPr>
              <w:rPr>
                <w:rFonts w:cs="Arial"/>
                <w:b/>
                <w:bCs/>
                <w:szCs w:val="24"/>
              </w:rPr>
            </w:pPr>
            <w:r w:rsidRPr="001E2C48">
              <w:rPr>
                <w:rFonts w:cs="Arial"/>
                <w:b/>
                <w:bCs/>
                <w:szCs w:val="24"/>
              </w:rPr>
              <w:t>%Headcount</w:t>
            </w:r>
          </w:p>
        </w:tc>
        <w:tc>
          <w:tcPr>
            <w:tcW w:w="1993" w:type="dxa"/>
            <w:noWrap/>
            <w:hideMark/>
          </w:tcPr>
          <w:p w14:paraId="1BF56CB2" w14:textId="77777777" w:rsidR="001E2C48" w:rsidRPr="001E2C48" w:rsidRDefault="001E2C48" w:rsidP="00C4700F">
            <w:pPr>
              <w:rPr>
                <w:rFonts w:cs="Arial"/>
                <w:b/>
                <w:bCs/>
                <w:szCs w:val="24"/>
              </w:rPr>
            </w:pPr>
            <w:r w:rsidRPr="001E2C48">
              <w:rPr>
                <w:rFonts w:cs="Arial"/>
                <w:b/>
                <w:bCs/>
                <w:szCs w:val="24"/>
              </w:rPr>
              <w:t>Headcount</w:t>
            </w:r>
          </w:p>
        </w:tc>
        <w:tc>
          <w:tcPr>
            <w:tcW w:w="1845" w:type="dxa"/>
            <w:noWrap/>
            <w:hideMark/>
          </w:tcPr>
          <w:p w14:paraId="3157B8EA" w14:textId="77777777" w:rsidR="001E2C48" w:rsidRPr="001E2C48" w:rsidRDefault="001E2C48" w:rsidP="00C4700F">
            <w:pPr>
              <w:rPr>
                <w:rFonts w:cs="Arial"/>
                <w:b/>
                <w:bCs/>
                <w:szCs w:val="24"/>
              </w:rPr>
            </w:pPr>
            <w:r w:rsidRPr="001E2C48">
              <w:rPr>
                <w:rFonts w:cs="Arial"/>
                <w:b/>
                <w:bCs/>
                <w:szCs w:val="24"/>
              </w:rPr>
              <w:t>%Headcount</w:t>
            </w:r>
          </w:p>
        </w:tc>
        <w:tc>
          <w:tcPr>
            <w:tcW w:w="1978" w:type="dxa"/>
            <w:vMerge/>
            <w:hideMark/>
          </w:tcPr>
          <w:p w14:paraId="0D5DB118" w14:textId="77777777" w:rsidR="001E2C48" w:rsidRPr="001E2C48" w:rsidRDefault="001E2C48" w:rsidP="00C4700F">
            <w:pPr>
              <w:rPr>
                <w:rFonts w:cs="Arial"/>
                <w:b/>
                <w:bCs/>
                <w:szCs w:val="24"/>
              </w:rPr>
            </w:pPr>
          </w:p>
        </w:tc>
      </w:tr>
      <w:tr w:rsidR="001E2C48" w:rsidRPr="001E2C48" w14:paraId="68D9A8CF" w14:textId="77777777" w:rsidTr="001E2C48">
        <w:trPr>
          <w:trHeight w:val="300"/>
        </w:trPr>
        <w:tc>
          <w:tcPr>
            <w:tcW w:w="1362" w:type="dxa"/>
            <w:noWrap/>
            <w:hideMark/>
          </w:tcPr>
          <w:p w14:paraId="1303B62B" w14:textId="77777777" w:rsidR="001E2C48" w:rsidRPr="001E2C48" w:rsidRDefault="001E2C48" w:rsidP="00C4700F">
            <w:pPr>
              <w:rPr>
                <w:rFonts w:cs="Arial"/>
                <w:b/>
                <w:bCs/>
                <w:szCs w:val="24"/>
              </w:rPr>
            </w:pPr>
            <w:r w:rsidRPr="001E2C48">
              <w:rPr>
                <w:rFonts w:cs="Arial"/>
                <w:b/>
                <w:bCs/>
                <w:szCs w:val="24"/>
              </w:rPr>
              <w:t>Under 20</w:t>
            </w:r>
          </w:p>
        </w:tc>
        <w:tc>
          <w:tcPr>
            <w:tcW w:w="1722" w:type="dxa"/>
            <w:noWrap/>
            <w:hideMark/>
          </w:tcPr>
          <w:p w14:paraId="107051C9" w14:textId="77777777" w:rsidR="001E2C48" w:rsidRPr="001E2C48" w:rsidRDefault="001E2C48" w:rsidP="00C4700F">
            <w:pPr>
              <w:jc w:val="right"/>
              <w:rPr>
                <w:rFonts w:cs="Arial"/>
                <w:szCs w:val="24"/>
              </w:rPr>
            </w:pPr>
            <w:r w:rsidRPr="001E2C48">
              <w:rPr>
                <w:rFonts w:cs="Arial"/>
                <w:szCs w:val="24"/>
              </w:rPr>
              <w:t>0</w:t>
            </w:r>
          </w:p>
        </w:tc>
        <w:tc>
          <w:tcPr>
            <w:tcW w:w="1862" w:type="dxa"/>
            <w:noWrap/>
            <w:hideMark/>
          </w:tcPr>
          <w:p w14:paraId="3FFE4E68" w14:textId="77777777" w:rsidR="001E2C48" w:rsidRPr="001E2C48" w:rsidRDefault="001E2C48" w:rsidP="00C4700F">
            <w:pPr>
              <w:jc w:val="right"/>
              <w:rPr>
                <w:rFonts w:cs="Arial"/>
                <w:szCs w:val="24"/>
              </w:rPr>
            </w:pPr>
            <w:r w:rsidRPr="001E2C48">
              <w:rPr>
                <w:rFonts w:cs="Arial"/>
                <w:szCs w:val="24"/>
              </w:rPr>
              <w:t>0.0%</w:t>
            </w:r>
          </w:p>
        </w:tc>
        <w:tc>
          <w:tcPr>
            <w:tcW w:w="1993" w:type="dxa"/>
            <w:noWrap/>
            <w:hideMark/>
          </w:tcPr>
          <w:p w14:paraId="1A12C313" w14:textId="77777777" w:rsidR="001E2C48" w:rsidRPr="001E2C48" w:rsidRDefault="001E2C48" w:rsidP="00C4700F">
            <w:pPr>
              <w:jc w:val="right"/>
              <w:rPr>
                <w:rFonts w:cs="Arial"/>
                <w:szCs w:val="24"/>
              </w:rPr>
            </w:pPr>
            <w:r w:rsidRPr="001E2C48">
              <w:rPr>
                <w:rFonts w:cs="Arial"/>
                <w:szCs w:val="24"/>
              </w:rPr>
              <w:t>7</w:t>
            </w:r>
          </w:p>
        </w:tc>
        <w:tc>
          <w:tcPr>
            <w:tcW w:w="1845" w:type="dxa"/>
            <w:noWrap/>
            <w:hideMark/>
          </w:tcPr>
          <w:p w14:paraId="5CD27AD4" w14:textId="77777777" w:rsidR="001E2C48" w:rsidRPr="001E2C48" w:rsidRDefault="001E2C48" w:rsidP="00C4700F">
            <w:pPr>
              <w:jc w:val="right"/>
              <w:rPr>
                <w:rFonts w:cs="Arial"/>
                <w:szCs w:val="24"/>
              </w:rPr>
            </w:pPr>
            <w:r w:rsidRPr="001E2C48">
              <w:rPr>
                <w:rFonts w:cs="Arial"/>
                <w:szCs w:val="24"/>
              </w:rPr>
              <w:t>0.3%</w:t>
            </w:r>
          </w:p>
        </w:tc>
        <w:tc>
          <w:tcPr>
            <w:tcW w:w="1978" w:type="dxa"/>
            <w:noWrap/>
            <w:hideMark/>
          </w:tcPr>
          <w:p w14:paraId="11BF096F" w14:textId="77777777" w:rsidR="001E2C48" w:rsidRPr="001E2C48" w:rsidRDefault="001E2C48" w:rsidP="00C4700F">
            <w:pPr>
              <w:jc w:val="right"/>
              <w:rPr>
                <w:rFonts w:cs="Arial"/>
                <w:szCs w:val="24"/>
              </w:rPr>
            </w:pPr>
            <w:r w:rsidRPr="001E2C48">
              <w:rPr>
                <w:rFonts w:cs="Arial"/>
                <w:szCs w:val="24"/>
              </w:rPr>
              <w:t>0.0%</w:t>
            </w:r>
          </w:p>
        </w:tc>
      </w:tr>
      <w:tr w:rsidR="001E2C48" w:rsidRPr="001E2C48" w14:paraId="1164CCC2" w14:textId="77777777" w:rsidTr="001E2C48">
        <w:trPr>
          <w:trHeight w:val="300"/>
        </w:trPr>
        <w:tc>
          <w:tcPr>
            <w:tcW w:w="1362" w:type="dxa"/>
            <w:noWrap/>
            <w:hideMark/>
          </w:tcPr>
          <w:p w14:paraId="012E03F7" w14:textId="77777777" w:rsidR="001E2C48" w:rsidRPr="001E2C48" w:rsidRDefault="001E2C48" w:rsidP="00C4700F">
            <w:pPr>
              <w:rPr>
                <w:rFonts w:cs="Arial"/>
                <w:b/>
                <w:bCs/>
                <w:szCs w:val="24"/>
              </w:rPr>
            </w:pPr>
            <w:r w:rsidRPr="001E2C48">
              <w:rPr>
                <w:rFonts w:cs="Arial"/>
                <w:b/>
                <w:bCs/>
                <w:szCs w:val="24"/>
              </w:rPr>
              <w:t>20 to 24</w:t>
            </w:r>
          </w:p>
        </w:tc>
        <w:tc>
          <w:tcPr>
            <w:tcW w:w="1722" w:type="dxa"/>
            <w:noWrap/>
            <w:hideMark/>
          </w:tcPr>
          <w:p w14:paraId="5D5ACA62" w14:textId="77777777" w:rsidR="001E2C48" w:rsidRPr="001E2C48" w:rsidRDefault="001E2C48" w:rsidP="00C4700F">
            <w:pPr>
              <w:jc w:val="right"/>
              <w:rPr>
                <w:rFonts w:cs="Arial"/>
                <w:szCs w:val="24"/>
              </w:rPr>
            </w:pPr>
            <w:r w:rsidRPr="001E2C48">
              <w:rPr>
                <w:rFonts w:cs="Arial"/>
                <w:szCs w:val="24"/>
              </w:rPr>
              <w:t>9</w:t>
            </w:r>
          </w:p>
        </w:tc>
        <w:tc>
          <w:tcPr>
            <w:tcW w:w="1862" w:type="dxa"/>
            <w:noWrap/>
            <w:hideMark/>
          </w:tcPr>
          <w:p w14:paraId="7F12FF85" w14:textId="77777777" w:rsidR="001E2C48" w:rsidRPr="001E2C48" w:rsidRDefault="001E2C48" w:rsidP="00C4700F">
            <w:pPr>
              <w:jc w:val="right"/>
              <w:rPr>
                <w:rFonts w:cs="Arial"/>
                <w:szCs w:val="24"/>
              </w:rPr>
            </w:pPr>
            <w:r w:rsidRPr="001E2C48">
              <w:rPr>
                <w:rFonts w:cs="Arial"/>
                <w:szCs w:val="24"/>
              </w:rPr>
              <w:t>4.7%</w:t>
            </w:r>
          </w:p>
        </w:tc>
        <w:tc>
          <w:tcPr>
            <w:tcW w:w="1993" w:type="dxa"/>
            <w:noWrap/>
            <w:hideMark/>
          </w:tcPr>
          <w:p w14:paraId="16E18888" w14:textId="77777777" w:rsidR="001E2C48" w:rsidRPr="001E2C48" w:rsidRDefault="001E2C48" w:rsidP="00C4700F">
            <w:pPr>
              <w:jc w:val="right"/>
              <w:rPr>
                <w:rFonts w:cs="Arial"/>
                <w:szCs w:val="24"/>
              </w:rPr>
            </w:pPr>
            <w:r w:rsidRPr="001E2C48">
              <w:rPr>
                <w:rFonts w:cs="Arial"/>
                <w:szCs w:val="24"/>
              </w:rPr>
              <w:t>98</w:t>
            </w:r>
          </w:p>
        </w:tc>
        <w:tc>
          <w:tcPr>
            <w:tcW w:w="1845" w:type="dxa"/>
            <w:noWrap/>
            <w:hideMark/>
          </w:tcPr>
          <w:p w14:paraId="653F7C95" w14:textId="77777777" w:rsidR="001E2C48" w:rsidRPr="001E2C48" w:rsidRDefault="001E2C48" w:rsidP="00C4700F">
            <w:pPr>
              <w:jc w:val="right"/>
              <w:rPr>
                <w:rFonts w:cs="Arial"/>
                <w:szCs w:val="24"/>
              </w:rPr>
            </w:pPr>
            <w:r w:rsidRPr="001E2C48">
              <w:rPr>
                <w:rFonts w:cs="Arial"/>
                <w:szCs w:val="24"/>
              </w:rPr>
              <w:t>3.9%</w:t>
            </w:r>
          </w:p>
        </w:tc>
        <w:tc>
          <w:tcPr>
            <w:tcW w:w="1978" w:type="dxa"/>
            <w:noWrap/>
            <w:hideMark/>
          </w:tcPr>
          <w:p w14:paraId="4F9B3C4A" w14:textId="77777777" w:rsidR="001E2C48" w:rsidRPr="001E2C48" w:rsidRDefault="001E2C48" w:rsidP="00C4700F">
            <w:pPr>
              <w:jc w:val="right"/>
              <w:rPr>
                <w:rFonts w:cs="Arial"/>
                <w:szCs w:val="24"/>
              </w:rPr>
            </w:pPr>
            <w:r w:rsidRPr="001E2C48">
              <w:rPr>
                <w:rFonts w:cs="Arial"/>
                <w:szCs w:val="24"/>
              </w:rPr>
              <w:t>9.2%</w:t>
            </w:r>
          </w:p>
        </w:tc>
      </w:tr>
      <w:tr w:rsidR="001E2C48" w:rsidRPr="001E2C48" w14:paraId="20A3ED89" w14:textId="77777777" w:rsidTr="001E2C48">
        <w:trPr>
          <w:trHeight w:val="300"/>
        </w:trPr>
        <w:tc>
          <w:tcPr>
            <w:tcW w:w="1362" w:type="dxa"/>
            <w:noWrap/>
            <w:hideMark/>
          </w:tcPr>
          <w:p w14:paraId="630FFB34" w14:textId="77777777" w:rsidR="001E2C48" w:rsidRPr="001E2C48" w:rsidRDefault="001E2C48" w:rsidP="00C4700F">
            <w:pPr>
              <w:rPr>
                <w:rFonts w:cs="Arial"/>
                <w:b/>
                <w:bCs/>
                <w:szCs w:val="24"/>
              </w:rPr>
            </w:pPr>
            <w:r w:rsidRPr="001E2C48">
              <w:rPr>
                <w:rFonts w:cs="Arial"/>
                <w:b/>
                <w:bCs/>
                <w:szCs w:val="24"/>
              </w:rPr>
              <w:t>25 to 29</w:t>
            </w:r>
          </w:p>
        </w:tc>
        <w:tc>
          <w:tcPr>
            <w:tcW w:w="1722" w:type="dxa"/>
            <w:noWrap/>
            <w:hideMark/>
          </w:tcPr>
          <w:p w14:paraId="7724D3BA" w14:textId="77777777" w:rsidR="001E2C48" w:rsidRPr="001E2C48" w:rsidRDefault="001E2C48" w:rsidP="00C4700F">
            <w:pPr>
              <w:jc w:val="right"/>
              <w:rPr>
                <w:rFonts w:cs="Arial"/>
                <w:szCs w:val="24"/>
              </w:rPr>
            </w:pPr>
            <w:r w:rsidRPr="001E2C48">
              <w:rPr>
                <w:rFonts w:cs="Arial"/>
                <w:szCs w:val="24"/>
              </w:rPr>
              <w:t>20</w:t>
            </w:r>
          </w:p>
        </w:tc>
        <w:tc>
          <w:tcPr>
            <w:tcW w:w="1862" w:type="dxa"/>
            <w:noWrap/>
            <w:hideMark/>
          </w:tcPr>
          <w:p w14:paraId="5ADB7E9B" w14:textId="77777777" w:rsidR="001E2C48" w:rsidRPr="001E2C48" w:rsidRDefault="001E2C48" w:rsidP="00C4700F">
            <w:pPr>
              <w:jc w:val="right"/>
              <w:rPr>
                <w:rFonts w:cs="Arial"/>
                <w:szCs w:val="24"/>
              </w:rPr>
            </w:pPr>
            <w:r w:rsidRPr="001E2C48">
              <w:rPr>
                <w:rFonts w:cs="Arial"/>
                <w:szCs w:val="24"/>
              </w:rPr>
              <w:t>10.5%</w:t>
            </w:r>
          </w:p>
        </w:tc>
        <w:tc>
          <w:tcPr>
            <w:tcW w:w="1993" w:type="dxa"/>
            <w:noWrap/>
            <w:hideMark/>
          </w:tcPr>
          <w:p w14:paraId="3194D9D9" w14:textId="77777777" w:rsidR="001E2C48" w:rsidRPr="001E2C48" w:rsidRDefault="001E2C48" w:rsidP="00C4700F">
            <w:pPr>
              <w:jc w:val="right"/>
              <w:rPr>
                <w:rFonts w:cs="Arial"/>
                <w:szCs w:val="24"/>
              </w:rPr>
            </w:pPr>
            <w:r w:rsidRPr="001E2C48">
              <w:rPr>
                <w:rFonts w:cs="Arial"/>
                <w:szCs w:val="24"/>
              </w:rPr>
              <w:t>277</w:t>
            </w:r>
          </w:p>
        </w:tc>
        <w:tc>
          <w:tcPr>
            <w:tcW w:w="1845" w:type="dxa"/>
            <w:noWrap/>
            <w:hideMark/>
          </w:tcPr>
          <w:p w14:paraId="367635FF" w14:textId="77777777" w:rsidR="001E2C48" w:rsidRPr="001E2C48" w:rsidRDefault="001E2C48" w:rsidP="00C4700F">
            <w:pPr>
              <w:jc w:val="right"/>
              <w:rPr>
                <w:rFonts w:cs="Arial"/>
                <w:szCs w:val="24"/>
              </w:rPr>
            </w:pPr>
            <w:r w:rsidRPr="001E2C48">
              <w:rPr>
                <w:rFonts w:cs="Arial"/>
                <w:szCs w:val="24"/>
              </w:rPr>
              <w:t>11.1%</w:t>
            </w:r>
          </w:p>
        </w:tc>
        <w:tc>
          <w:tcPr>
            <w:tcW w:w="1978" w:type="dxa"/>
            <w:noWrap/>
            <w:hideMark/>
          </w:tcPr>
          <w:p w14:paraId="70023B25" w14:textId="77777777" w:rsidR="001E2C48" w:rsidRPr="001E2C48" w:rsidRDefault="001E2C48" w:rsidP="00C4700F">
            <w:pPr>
              <w:jc w:val="right"/>
              <w:rPr>
                <w:rFonts w:cs="Arial"/>
                <w:szCs w:val="24"/>
              </w:rPr>
            </w:pPr>
            <w:r w:rsidRPr="001E2C48">
              <w:rPr>
                <w:rFonts w:cs="Arial"/>
                <w:szCs w:val="24"/>
              </w:rPr>
              <w:t>7.2%</w:t>
            </w:r>
          </w:p>
        </w:tc>
      </w:tr>
      <w:tr w:rsidR="001E2C48" w:rsidRPr="001E2C48" w14:paraId="11857267" w14:textId="77777777" w:rsidTr="001E2C48">
        <w:trPr>
          <w:trHeight w:val="300"/>
        </w:trPr>
        <w:tc>
          <w:tcPr>
            <w:tcW w:w="1362" w:type="dxa"/>
            <w:noWrap/>
            <w:hideMark/>
          </w:tcPr>
          <w:p w14:paraId="4BDC543F" w14:textId="77777777" w:rsidR="001E2C48" w:rsidRPr="001E2C48" w:rsidRDefault="001E2C48" w:rsidP="00C4700F">
            <w:pPr>
              <w:rPr>
                <w:rFonts w:cs="Arial"/>
                <w:b/>
                <w:bCs/>
                <w:szCs w:val="24"/>
              </w:rPr>
            </w:pPr>
            <w:r w:rsidRPr="001E2C48">
              <w:rPr>
                <w:rFonts w:cs="Arial"/>
                <w:b/>
                <w:bCs/>
                <w:szCs w:val="24"/>
              </w:rPr>
              <w:t>30 to 34</w:t>
            </w:r>
          </w:p>
        </w:tc>
        <w:tc>
          <w:tcPr>
            <w:tcW w:w="1722" w:type="dxa"/>
            <w:noWrap/>
            <w:hideMark/>
          </w:tcPr>
          <w:p w14:paraId="5E98C68F" w14:textId="77777777" w:rsidR="001E2C48" w:rsidRPr="001E2C48" w:rsidRDefault="001E2C48" w:rsidP="00C4700F">
            <w:pPr>
              <w:jc w:val="right"/>
              <w:rPr>
                <w:rFonts w:cs="Arial"/>
                <w:szCs w:val="24"/>
              </w:rPr>
            </w:pPr>
            <w:r w:rsidRPr="001E2C48">
              <w:rPr>
                <w:rFonts w:cs="Arial"/>
                <w:szCs w:val="24"/>
              </w:rPr>
              <w:t>30</w:t>
            </w:r>
          </w:p>
        </w:tc>
        <w:tc>
          <w:tcPr>
            <w:tcW w:w="1862" w:type="dxa"/>
            <w:noWrap/>
            <w:hideMark/>
          </w:tcPr>
          <w:p w14:paraId="26063557" w14:textId="77777777" w:rsidR="001E2C48" w:rsidRPr="001E2C48" w:rsidRDefault="001E2C48" w:rsidP="00C4700F">
            <w:pPr>
              <w:jc w:val="right"/>
              <w:rPr>
                <w:rFonts w:cs="Arial"/>
                <w:szCs w:val="24"/>
              </w:rPr>
            </w:pPr>
            <w:r w:rsidRPr="001E2C48">
              <w:rPr>
                <w:rFonts w:cs="Arial"/>
                <w:szCs w:val="24"/>
              </w:rPr>
              <w:t>15.7%</w:t>
            </w:r>
          </w:p>
        </w:tc>
        <w:tc>
          <w:tcPr>
            <w:tcW w:w="1993" w:type="dxa"/>
            <w:noWrap/>
            <w:hideMark/>
          </w:tcPr>
          <w:p w14:paraId="573918D4" w14:textId="77777777" w:rsidR="001E2C48" w:rsidRPr="001E2C48" w:rsidRDefault="001E2C48" w:rsidP="00C4700F">
            <w:pPr>
              <w:jc w:val="right"/>
              <w:rPr>
                <w:rFonts w:cs="Arial"/>
                <w:szCs w:val="24"/>
              </w:rPr>
            </w:pPr>
            <w:r w:rsidRPr="001E2C48">
              <w:rPr>
                <w:rFonts w:cs="Arial"/>
                <w:szCs w:val="24"/>
              </w:rPr>
              <w:t>321</w:t>
            </w:r>
          </w:p>
        </w:tc>
        <w:tc>
          <w:tcPr>
            <w:tcW w:w="1845" w:type="dxa"/>
            <w:noWrap/>
            <w:hideMark/>
          </w:tcPr>
          <w:p w14:paraId="447A6F22" w14:textId="77777777" w:rsidR="001E2C48" w:rsidRPr="001E2C48" w:rsidRDefault="001E2C48" w:rsidP="00C4700F">
            <w:pPr>
              <w:jc w:val="right"/>
              <w:rPr>
                <w:rFonts w:cs="Arial"/>
                <w:szCs w:val="24"/>
              </w:rPr>
            </w:pPr>
            <w:r w:rsidRPr="001E2C48">
              <w:rPr>
                <w:rFonts w:cs="Arial"/>
                <w:szCs w:val="24"/>
              </w:rPr>
              <w:t>12.8%</w:t>
            </w:r>
          </w:p>
        </w:tc>
        <w:tc>
          <w:tcPr>
            <w:tcW w:w="1978" w:type="dxa"/>
            <w:noWrap/>
            <w:hideMark/>
          </w:tcPr>
          <w:p w14:paraId="28063755" w14:textId="77777777" w:rsidR="001E2C48" w:rsidRPr="001E2C48" w:rsidRDefault="001E2C48" w:rsidP="00C4700F">
            <w:pPr>
              <w:jc w:val="right"/>
              <w:rPr>
                <w:rFonts w:cs="Arial"/>
                <w:szCs w:val="24"/>
              </w:rPr>
            </w:pPr>
            <w:r w:rsidRPr="001E2C48">
              <w:rPr>
                <w:rFonts w:cs="Arial"/>
                <w:szCs w:val="24"/>
              </w:rPr>
              <w:t>9.3%</w:t>
            </w:r>
          </w:p>
        </w:tc>
      </w:tr>
      <w:tr w:rsidR="001E2C48" w:rsidRPr="001E2C48" w14:paraId="4CDD300C" w14:textId="77777777" w:rsidTr="001E2C48">
        <w:trPr>
          <w:trHeight w:val="300"/>
        </w:trPr>
        <w:tc>
          <w:tcPr>
            <w:tcW w:w="1362" w:type="dxa"/>
            <w:noWrap/>
            <w:hideMark/>
          </w:tcPr>
          <w:p w14:paraId="47828793" w14:textId="77777777" w:rsidR="001E2C48" w:rsidRPr="001E2C48" w:rsidRDefault="001E2C48" w:rsidP="00C4700F">
            <w:pPr>
              <w:rPr>
                <w:rFonts w:cs="Arial"/>
                <w:b/>
                <w:bCs/>
                <w:szCs w:val="24"/>
              </w:rPr>
            </w:pPr>
            <w:r w:rsidRPr="001E2C48">
              <w:rPr>
                <w:rFonts w:cs="Arial"/>
                <w:b/>
                <w:bCs/>
                <w:szCs w:val="24"/>
              </w:rPr>
              <w:t>35 to 39</w:t>
            </w:r>
          </w:p>
        </w:tc>
        <w:tc>
          <w:tcPr>
            <w:tcW w:w="1722" w:type="dxa"/>
            <w:noWrap/>
            <w:hideMark/>
          </w:tcPr>
          <w:p w14:paraId="7597E80B" w14:textId="77777777" w:rsidR="001E2C48" w:rsidRPr="001E2C48" w:rsidRDefault="001E2C48" w:rsidP="00C4700F">
            <w:pPr>
              <w:jc w:val="right"/>
              <w:rPr>
                <w:rFonts w:cs="Arial"/>
                <w:szCs w:val="24"/>
              </w:rPr>
            </w:pPr>
            <w:r w:rsidRPr="001E2C48">
              <w:rPr>
                <w:rFonts w:cs="Arial"/>
                <w:szCs w:val="24"/>
              </w:rPr>
              <w:t>32</w:t>
            </w:r>
          </w:p>
        </w:tc>
        <w:tc>
          <w:tcPr>
            <w:tcW w:w="1862" w:type="dxa"/>
            <w:noWrap/>
            <w:hideMark/>
          </w:tcPr>
          <w:p w14:paraId="5FADDF70" w14:textId="77777777" w:rsidR="001E2C48" w:rsidRPr="001E2C48" w:rsidRDefault="001E2C48" w:rsidP="00C4700F">
            <w:pPr>
              <w:jc w:val="right"/>
              <w:rPr>
                <w:rFonts w:cs="Arial"/>
                <w:szCs w:val="24"/>
              </w:rPr>
            </w:pPr>
            <w:r w:rsidRPr="001E2C48">
              <w:rPr>
                <w:rFonts w:cs="Arial"/>
                <w:szCs w:val="24"/>
              </w:rPr>
              <w:t>16.8%</w:t>
            </w:r>
          </w:p>
        </w:tc>
        <w:tc>
          <w:tcPr>
            <w:tcW w:w="1993" w:type="dxa"/>
            <w:noWrap/>
            <w:hideMark/>
          </w:tcPr>
          <w:p w14:paraId="2C61A5D4" w14:textId="77777777" w:rsidR="001E2C48" w:rsidRPr="001E2C48" w:rsidRDefault="001E2C48" w:rsidP="00C4700F">
            <w:pPr>
              <w:jc w:val="right"/>
              <w:rPr>
                <w:rFonts w:cs="Arial"/>
                <w:szCs w:val="24"/>
              </w:rPr>
            </w:pPr>
            <w:r w:rsidRPr="001E2C48">
              <w:rPr>
                <w:rFonts w:cs="Arial"/>
                <w:szCs w:val="24"/>
              </w:rPr>
              <w:t>341</w:t>
            </w:r>
          </w:p>
        </w:tc>
        <w:tc>
          <w:tcPr>
            <w:tcW w:w="1845" w:type="dxa"/>
            <w:noWrap/>
            <w:hideMark/>
          </w:tcPr>
          <w:p w14:paraId="39237D33" w14:textId="77777777" w:rsidR="001E2C48" w:rsidRPr="001E2C48" w:rsidRDefault="001E2C48" w:rsidP="00C4700F">
            <w:pPr>
              <w:jc w:val="right"/>
              <w:rPr>
                <w:rFonts w:cs="Arial"/>
                <w:szCs w:val="24"/>
              </w:rPr>
            </w:pPr>
            <w:r w:rsidRPr="001E2C48">
              <w:rPr>
                <w:rFonts w:cs="Arial"/>
                <w:szCs w:val="24"/>
              </w:rPr>
              <w:t>13.6%</w:t>
            </w:r>
          </w:p>
        </w:tc>
        <w:tc>
          <w:tcPr>
            <w:tcW w:w="1978" w:type="dxa"/>
            <w:noWrap/>
            <w:hideMark/>
          </w:tcPr>
          <w:p w14:paraId="2186D66F" w14:textId="77777777" w:rsidR="001E2C48" w:rsidRPr="001E2C48" w:rsidRDefault="001E2C48" w:rsidP="00C4700F">
            <w:pPr>
              <w:jc w:val="right"/>
              <w:rPr>
                <w:rFonts w:cs="Arial"/>
                <w:szCs w:val="24"/>
              </w:rPr>
            </w:pPr>
            <w:r w:rsidRPr="001E2C48">
              <w:rPr>
                <w:rFonts w:cs="Arial"/>
                <w:szCs w:val="24"/>
              </w:rPr>
              <w:t>9.4%</w:t>
            </w:r>
          </w:p>
        </w:tc>
      </w:tr>
      <w:tr w:rsidR="001E2C48" w:rsidRPr="001E2C48" w14:paraId="26C4B83C" w14:textId="77777777" w:rsidTr="001E2C48">
        <w:trPr>
          <w:trHeight w:val="300"/>
        </w:trPr>
        <w:tc>
          <w:tcPr>
            <w:tcW w:w="1362" w:type="dxa"/>
            <w:noWrap/>
            <w:hideMark/>
          </w:tcPr>
          <w:p w14:paraId="5C892063" w14:textId="77777777" w:rsidR="001E2C48" w:rsidRPr="001E2C48" w:rsidRDefault="001E2C48" w:rsidP="00C4700F">
            <w:pPr>
              <w:rPr>
                <w:rFonts w:cs="Arial"/>
                <w:b/>
                <w:bCs/>
                <w:szCs w:val="24"/>
              </w:rPr>
            </w:pPr>
            <w:r w:rsidRPr="001E2C48">
              <w:rPr>
                <w:rFonts w:cs="Arial"/>
                <w:b/>
                <w:bCs/>
                <w:szCs w:val="24"/>
              </w:rPr>
              <w:t>40 to 44</w:t>
            </w:r>
          </w:p>
        </w:tc>
        <w:tc>
          <w:tcPr>
            <w:tcW w:w="1722" w:type="dxa"/>
            <w:noWrap/>
            <w:hideMark/>
          </w:tcPr>
          <w:p w14:paraId="13AC629D" w14:textId="77777777" w:rsidR="001E2C48" w:rsidRPr="001E2C48" w:rsidRDefault="001E2C48" w:rsidP="00C4700F">
            <w:pPr>
              <w:jc w:val="right"/>
              <w:rPr>
                <w:rFonts w:cs="Arial"/>
                <w:szCs w:val="24"/>
              </w:rPr>
            </w:pPr>
            <w:r w:rsidRPr="001E2C48">
              <w:rPr>
                <w:rFonts w:cs="Arial"/>
                <w:szCs w:val="24"/>
              </w:rPr>
              <w:t>29</w:t>
            </w:r>
          </w:p>
        </w:tc>
        <w:tc>
          <w:tcPr>
            <w:tcW w:w="1862" w:type="dxa"/>
            <w:noWrap/>
            <w:hideMark/>
          </w:tcPr>
          <w:p w14:paraId="574FE30C" w14:textId="77777777" w:rsidR="001E2C48" w:rsidRPr="001E2C48" w:rsidRDefault="001E2C48" w:rsidP="00C4700F">
            <w:pPr>
              <w:jc w:val="right"/>
              <w:rPr>
                <w:rFonts w:cs="Arial"/>
                <w:szCs w:val="24"/>
              </w:rPr>
            </w:pPr>
            <w:r w:rsidRPr="001E2C48">
              <w:rPr>
                <w:rFonts w:cs="Arial"/>
                <w:szCs w:val="24"/>
              </w:rPr>
              <w:t>15.2%</w:t>
            </w:r>
          </w:p>
        </w:tc>
        <w:tc>
          <w:tcPr>
            <w:tcW w:w="1993" w:type="dxa"/>
            <w:noWrap/>
            <w:hideMark/>
          </w:tcPr>
          <w:p w14:paraId="2EC61E2D" w14:textId="77777777" w:rsidR="001E2C48" w:rsidRPr="001E2C48" w:rsidRDefault="001E2C48" w:rsidP="00C4700F">
            <w:pPr>
              <w:jc w:val="right"/>
              <w:rPr>
                <w:rFonts w:cs="Arial"/>
                <w:szCs w:val="24"/>
              </w:rPr>
            </w:pPr>
            <w:r w:rsidRPr="001E2C48">
              <w:rPr>
                <w:rFonts w:cs="Arial"/>
                <w:szCs w:val="24"/>
              </w:rPr>
              <w:t>331</w:t>
            </w:r>
          </w:p>
        </w:tc>
        <w:tc>
          <w:tcPr>
            <w:tcW w:w="1845" w:type="dxa"/>
            <w:noWrap/>
            <w:hideMark/>
          </w:tcPr>
          <w:p w14:paraId="01805D86" w14:textId="77777777" w:rsidR="001E2C48" w:rsidRPr="001E2C48" w:rsidRDefault="001E2C48" w:rsidP="00C4700F">
            <w:pPr>
              <w:jc w:val="right"/>
              <w:rPr>
                <w:rFonts w:cs="Arial"/>
                <w:szCs w:val="24"/>
              </w:rPr>
            </w:pPr>
            <w:r w:rsidRPr="001E2C48">
              <w:rPr>
                <w:rFonts w:cs="Arial"/>
                <w:szCs w:val="24"/>
              </w:rPr>
              <w:t>13.2%</w:t>
            </w:r>
          </w:p>
        </w:tc>
        <w:tc>
          <w:tcPr>
            <w:tcW w:w="1978" w:type="dxa"/>
            <w:noWrap/>
            <w:hideMark/>
          </w:tcPr>
          <w:p w14:paraId="3490817F" w14:textId="77777777" w:rsidR="001E2C48" w:rsidRPr="001E2C48" w:rsidRDefault="001E2C48" w:rsidP="00C4700F">
            <w:pPr>
              <w:jc w:val="right"/>
              <w:rPr>
                <w:rFonts w:cs="Arial"/>
                <w:szCs w:val="24"/>
              </w:rPr>
            </w:pPr>
            <w:r w:rsidRPr="001E2C48">
              <w:rPr>
                <w:rFonts w:cs="Arial"/>
                <w:szCs w:val="24"/>
              </w:rPr>
              <w:t>8.8%</w:t>
            </w:r>
          </w:p>
        </w:tc>
      </w:tr>
      <w:tr w:rsidR="001E2C48" w:rsidRPr="001E2C48" w14:paraId="32C1D63B" w14:textId="77777777" w:rsidTr="001E2C48">
        <w:trPr>
          <w:trHeight w:val="300"/>
        </w:trPr>
        <w:tc>
          <w:tcPr>
            <w:tcW w:w="1362" w:type="dxa"/>
            <w:noWrap/>
            <w:hideMark/>
          </w:tcPr>
          <w:p w14:paraId="63DCA5A2" w14:textId="77777777" w:rsidR="001E2C48" w:rsidRPr="001E2C48" w:rsidRDefault="001E2C48" w:rsidP="00C4700F">
            <w:pPr>
              <w:rPr>
                <w:rFonts w:cs="Arial"/>
                <w:b/>
                <w:bCs/>
                <w:szCs w:val="24"/>
              </w:rPr>
            </w:pPr>
            <w:r w:rsidRPr="001E2C48">
              <w:rPr>
                <w:rFonts w:cs="Arial"/>
                <w:b/>
                <w:bCs/>
                <w:szCs w:val="24"/>
              </w:rPr>
              <w:t>45 to 49</w:t>
            </w:r>
          </w:p>
        </w:tc>
        <w:tc>
          <w:tcPr>
            <w:tcW w:w="1722" w:type="dxa"/>
            <w:noWrap/>
            <w:hideMark/>
          </w:tcPr>
          <w:p w14:paraId="22CB1327" w14:textId="77777777" w:rsidR="001E2C48" w:rsidRPr="001E2C48" w:rsidRDefault="001E2C48" w:rsidP="00C4700F">
            <w:pPr>
              <w:jc w:val="right"/>
              <w:rPr>
                <w:rFonts w:cs="Arial"/>
                <w:szCs w:val="24"/>
              </w:rPr>
            </w:pPr>
            <w:r w:rsidRPr="001E2C48">
              <w:rPr>
                <w:rFonts w:cs="Arial"/>
                <w:szCs w:val="24"/>
              </w:rPr>
              <w:t>22</w:t>
            </w:r>
          </w:p>
        </w:tc>
        <w:tc>
          <w:tcPr>
            <w:tcW w:w="1862" w:type="dxa"/>
            <w:noWrap/>
            <w:hideMark/>
          </w:tcPr>
          <w:p w14:paraId="63AA927D" w14:textId="77777777" w:rsidR="001E2C48" w:rsidRPr="001E2C48" w:rsidRDefault="001E2C48" w:rsidP="00C4700F">
            <w:pPr>
              <w:jc w:val="right"/>
              <w:rPr>
                <w:rFonts w:cs="Arial"/>
                <w:szCs w:val="24"/>
              </w:rPr>
            </w:pPr>
            <w:r w:rsidRPr="001E2C48">
              <w:rPr>
                <w:rFonts w:cs="Arial"/>
                <w:szCs w:val="24"/>
              </w:rPr>
              <w:t>11.5%</w:t>
            </w:r>
          </w:p>
        </w:tc>
        <w:tc>
          <w:tcPr>
            <w:tcW w:w="1993" w:type="dxa"/>
            <w:noWrap/>
            <w:hideMark/>
          </w:tcPr>
          <w:p w14:paraId="21C29EA7" w14:textId="77777777" w:rsidR="001E2C48" w:rsidRPr="001E2C48" w:rsidRDefault="001E2C48" w:rsidP="00C4700F">
            <w:pPr>
              <w:jc w:val="right"/>
              <w:rPr>
                <w:rFonts w:cs="Arial"/>
                <w:szCs w:val="24"/>
              </w:rPr>
            </w:pPr>
            <w:r w:rsidRPr="001E2C48">
              <w:rPr>
                <w:rFonts w:cs="Arial"/>
                <w:szCs w:val="24"/>
              </w:rPr>
              <w:t>304</w:t>
            </w:r>
          </w:p>
        </w:tc>
        <w:tc>
          <w:tcPr>
            <w:tcW w:w="1845" w:type="dxa"/>
            <w:noWrap/>
            <w:hideMark/>
          </w:tcPr>
          <w:p w14:paraId="424D2CF5" w14:textId="77777777" w:rsidR="001E2C48" w:rsidRPr="001E2C48" w:rsidRDefault="001E2C48" w:rsidP="00C4700F">
            <w:pPr>
              <w:jc w:val="right"/>
              <w:rPr>
                <w:rFonts w:cs="Arial"/>
                <w:szCs w:val="24"/>
              </w:rPr>
            </w:pPr>
            <w:r w:rsidRPr="001E2C48">
              <w:rPr>
                <w:rFonts w:cs="Arial"/>
                <w:szCs w:val="24"/>
              </w:rPr>
              <w:t>12.2%</w:t>
            </w:r>
          </w:p>
        </w:tc>
        <w:tc>
          <w:tcPr>
            <w:tcW w:w="1978" w:type="dxa"/>
            <w:noWrap/>
            <w:hideMark/>
          </w:tcPr>
          <w:p w14:paraId="25C28700" w14:textId="77777777" w:rsidR="001E2C48" w:rsidRPr="001E2C48" w:rsidRDefault="001E2C48" w:rsidP="00C4700F">
            <w:pPr>
              <w:jc w:val="right"/>
              <w:rPr>
                <w:rFonts w:cs="Arial"/>
                <w:szCs w:val="24"/>
              </w:rPr>
            </w:pPr>
            <w:r w:rsidRPr="001E2C48">
              <w:rPr>
                <w:rFonts w:cs="Arial"/>
                <w:szCs w:val="24"/>
              </w:rPr>
              <w:t>7.2%</w:t>
            </w:r>
          </w:p>
        </w:tc>
      </w:tr>
      <w:tr w:rsidR="001E2C48" w:rsidRPr="001E2C48" w14:paraId="0705940B" w14:textId="77777777" w:rsidTr="001E2C48">
        <w:trPr>
          <w:trHeight w:val="300"/>
        </w:trPr>
        <w:tc>
          <w:tcPr>
            <w:tcW w:w="1362" w:type="dxa"/>
            <w:noWrap/>
            <w:hideMark/>
          </w:tcPr>
          <w:p w14:paraId="514456FF" w14:textId="77777777" w:rsidR="001E2C48" w:rsidRPr="001E2C48" w:rsidRDefault="001E2C48" w:rsidP="00C4700F">
            <w:pPr>
              <w:rPr>
                <w:rFonts w:cs="Arial"/>
                <w:b/>
                <w:bCs/>
                <w:szCs w:val="24"/>
              </w:rPr>
            </w:pPr>
            <w:r w:rsidRPr="001E2C48">
              <w:rPr>
                <w:rFonts w:cs="Arial"/>
                <w:b/>
                <w:bCs/>
                <w:szCs w:val="24"/>
              </w:rPr>
              <w:t>50 to 54</w:t>
            </w:r>
          </w:p>
        </w:tc>
        <w:tc>
          <w:tcPr>
            <w:tcW w:w="1722" w:type="dxa"/>
            <w:noWrap/>
            <w:hideMark/>
          </w:tcPr>
          <w:p w14:paraId="45CA4C01" w14:textId="77777777" w:rsidR="001E2C48" w:rsidRPr="001E2C48" w:rsidRDefault="001E2C48" w:rsidP="00C4700F">
            <w:pPr>
              <w:jc w:val="right"/>
              <w:rPr>
                <w:rFonts w:cs="Arial"/>
                <w:szCs w:val="24"/>
              </w:rPr>
            </w:pPr>
            <w:r w:rsidRPr="001E2C48">
              <w:rPr>
                <w:rFonts w:cs="Arial"/>
                <w:szCs w:val="24"/>
              </w:rPr>
              <w:t>19</w:t>
            </w:r>
          </w:p>
        </w:tc>
        <w:tc>
          <w:tcPr>
            <w:tcW w:w="1862" w:type="dxa"/>
            <w:noWrap/>
            <w:hideMark/>
          </w:tcPr>
          <w:p w14:paraId="7CD29442" w14:textId="77777777" w:rsidR="001E2C48" w:rsidRPr="001E2C48" w:rsidRDefault="001E2C48" w:rsidP="00C4700F">
            <w:pPr>
              <w:jc w:val="right"/>
              <w:rPr>
                <w:rFonts w:cs="Arial"/>
                <w:szCs w:val="24"/>
              </w:rPr>
            </w:pPr>
            <w:r w:rsidRPr="001E2C48">
              <w:rPr>
                <w:rFonts w:cs="Arial"/>
                <w:szCs w:val="24"/>
              </w:rPr>
              <w:t>9.9%</w:t>
            </w:r>
          </w:p>
        </w:tc>
        <w:tc>
          <w:tcPr>
            <w:tcW w:w="1993" w:type="dxa"/>
            <w:noWrap/>
            <w:hideMark/>
          </w:tcPr>
          <w:p w14:paraId="358E9646" w14:textId="77777777" w:rsidR="001E2C48" w:rsidRPr="001E2C48" w:rsidRDefault="001E2C48" w:rsidP="00C4700F">
            <w:pPr>
              <w:jc w:val="right"/>
              <w:rPr>
                <w:rFonts w:cs="Arial"/>
                <w:szCs w:val="24"/>
              </w:rPr>
            </w:pPr>
            <w:r w:rsidRPr="001E2C48">
              <w:rPr>
                <w:rFonts w:cs="Arial"/>
                <w:szCs w:val="24"/>
              </w:rPr>
              <w:t>321</w:t>
            </w:r>
          </w:p>
        </w:tc>
        <w:tc>
          <w:tcPr>
            <w:tcW w:w="1845" w:type="dxa"/>
            <w:noWrap/>
            <w:hideMark/>
          </w:tcPr>
          <w:p w14:paraId="3A27BD4B" w14:textId="77777777" w:rsidR="001E2C48" w:rsidRPr="001E2C48" w:rsidRDefault="001E2C48" w:rsidP="00C4700F">
            <w:pPr>
              <w:jc w:val="right"/>
              <w:rPr>
                <w:rFonts w:cs="Arial"/>
                <w:szCs w:val="24"/>
              </w:rPr>
            </w:pPr>
            <w:r w:rsidRPr="001E2C48">
              <w:rPr>
                <w:rFonts w:cs="Arial"/>
                <w:szCs w:val="24"/>
              </w:rPr>
              <w:t>12.8%</w:t>
            </w:r>
          </w:p>
        </w:tc>
        <w:tc>
          <w:tcPr>
            <w:tcW w:w="1978" w:type="dxa"/>
            <w:noWrap/>
            <w:hideMark/>
          </w:tcPr>
          <w:p w14:paraId="2195B320" w14:textId="77777777" w:rsidR="001E2C48" w:rsidRPr="001E2C48" w:rsidRDefault="001E2C48" w:rsidP="00C4700F">
            <w:pPr>
              <w:jc w:val="right"/>
              <w:rPr>
                <w:rFonts w:cs="Arial"/>
                <w:szCs w:val="24"/>
              </w:rPr>
            </w:pPr>
            <w:r w:rsidRPr="001E2C48">
              <w:rPr>
                <w:rFonts w:cs="Arial"/>
                <w:szCs w:val="24"/>
              </w:rPr>
              <w:t>5.9%</w:t>
            </w:r>
          </w:p>
        </w:tc>
      </w:tr>
      <w:tr w:rsidR="001E2C48" w:rsidRPr="001E2C48" w14:paraId="45578263" w14:textId="77777777" w:rsidTr="001E2C48">
        <w:trPr>
          <w:trHeight w:val="300"/>
        </w:trPr>
        <w:tc>
          <w:tcPr>
            <w:tcW w:w="1362" w:type="dxa"/>
            <w:noWrap/>
            <w:hideMark/>
          </w:tcPr>
          <w:p w14:paraId="7C0D0D0F" w14:textId="77777777" w:rsidR="001E2C48" w:rsidRPr="001E2C48" w:rsidRDefault="001E2C48" w:rsidP="00C4700F">
            <w:pPr>
              <w:rPr>
                <w:rFonts w:cs="Arial"/>
                <w:b/>
                <w:bCs/>
                <w:szCs w:val="24"/>
              </w:rPr>
            </w:pPr>
            <w:r w:rsidRPr="001E2C48">
              <w:rPr>
                <w:rFonts w:cs="Arial"/>
                <w:b/>
                <w:bCs/>
                <w:szCs w:val="24"/>
              </w:rPr>
              <w:t>55 to 59</w:t>
            </w:r>
          </w:p>
        </w:tc>
        <w:tc>
          <w:tcPr>
            <w:tcW w:w="1722" w:type="dxa"/>
            <w:noWrap/>
            <w:hideMark/>
          </w:tcPr>
          <w:p w14:paraId="1BBAF8F4" w14:textId="77777777" w:rsidR="001E2C48" w:rsidRPr="001E2C48" w:rsidRDefault="001E2C48" w:rsidP="00C4700F">
            <w:pPr>
              <w:jc w:val="right"/>
              <w:rPr>
                <w:rFonts w:cs="Arial"/>
                <w:szCs w:val="24"/>
              </w:rPr>
            </w:pPr>
            <w:r w:rsidRPr="001E2C48">
              <w:rPr>
                <w:rFonts w:cs="Arial"/>
                <w:szCs w:val="24"/>
              </w:rPr>
              <w:t>19</w:t>
            </w:r>
          </w:p>
        </w:tc>
        <w:tc>
          <w:tcPr>
            <w:tcW w:w="1862" w:type="dxa"/>
            <w:noWrap/>
            <w:hideMark/>
          </w:tcPr>
          <w:p w14:paraId="6EED6FE5" w14:textId="77777777" w:rsidR="001E2C48" w:rsidRPr="001E2C48" w:rsidRDefault="001E2C48" w:rsidP="00C4700F">
            <w:pPr>
              <w:jc w:val="right"/>
              <w:rPr>
                <w:rFonts w:cs="Arial"/>
                <w:szCs w:val="24"/>
              </w:rPr>
            </w:pPr>
            <w:r w:rsidRPr="001E2C48">
              <w:rPr>
                <w:rFonts w:cs="Arial"/>
                <w:szCs w:val="24"/>
              </w:rPr>
              <w:t>9.9%</w:t>
            </w:r>
          </w:p>
        </w:tc>
        <w:tc>
          <w:tcPr>
            <w:tcW w:w="1993" w:type="dxa"/>
            <w:noWrap/>
            <w:hideMark/>
          </w:tcPr>
          <w:p w14:paraId="25EA9A6E" w14:textId="77777777" w:rsidR="001E2C48" w:rsidRPr="001E2C48" w:rsidRDefault="001E2C48" w:rsidP="00C4700F">
            <w:pPr>
              <w:jc w:val="right"/>
              <w:rPr>
                <w:rFonts w:cs="Arial"/>
                <w:szCs w:val="24"/>
              </w:rPr>
            </w:pPr>
            <w:r w:rsidRPr="001E2C48">
              <w:rPr>
                <w:rFonts w:cs="Arial"/>
                <w:szCs w:val="24"/>
              </w:rPr>
              <w:t>291</w:t>
            </w:r>
          </w:p>
        </w:tc>
        <w:tc>
          <w:tcPr>
            <w:tcW w:w="1845" w:type="dxa"/>
            <w:noWrap/>
            <w:hideMark/>
          </w:tcPr>
          <w:p w14:paraId="343339B7" w14:textId="77777777" w:rsidR="001E2C48" w:rsidRPr="001E2C48" w:rsidRDefault="001E2C48" w:rsidP="00C4700F">
            <w:pPr>
              <w:jc w:val="right"/>
              <w:rPr>
                <w:rFonts w:cs="Arial"/>
                <w:szCs w:val="24"/>
              </w:rPr>
            </w:pPr>
            <w:r w:rsidRPr="001E2C48">
              <w:rPr>
                <w:rFonts w:cs="Arial"/>
                <w:szCs w:val="24"/>
              </w:rPr>
              <w:t>11.6%</w:t>
            </w:r>
          </w:p>
        </w:tc>
        <w:tc>
          <w:tcPr>
            <w:tcW w:w="1978" w:type="dxa"/>
            <w:noWrap/>
            <w:hideMark/>
          </w:tcPr>
          <w:p w14:paraId="2C39ED76" w14:textId="77777777" w:rsidR="001E2C48" w:rsidRPr="001E2C48" w:rsidRDefault="001E2C48" w:rsidP="00C4700F">
            <w:pPr>
              <w:jc w:val="right"/>
              <w:rPr>
                <w:rFonts w:cs="Arial"/>
                <w:szCs w:val="24"/>
              </w:rPr>
            </w:pPr>
            <w:r w:rsidRPr="001E2C48">
              <w:rPr>
                <w:rFonts w:cs="Arial"/>
                <w:szCs w:val="24"/>
              </w:rPr>
              <w:t>6.5%</w:t>
            </w:r>
          </w:p>
        </w:tc>
      </w:tr>
      <w:tr w:rsidR="001E2C48" w:rsidRPr="001E2C48" w14:paraId="5CEEF265" w14:textId="77777777" w:rsidTr="001E2C48">
        <w:trPr>
          <w:trHeight w:val="300"/>
        </w:trPr>
        <w:tc>
          <w:tcPr>
            <w:tcW w:w="1362" w:type="dxa"/>
            <w:noWrap/>
            <w:hideMark/>
          </w:tcPr>
          <w:p w14:paraId="4931E47C" w14:textId="77777777" w:rsidR="001E2C48" w:rsidRPr="001E2C48" w:rsidRDefault="001E2C48" w:rsidP="00C4700F">
            <w:pPr>
              <w:rPr>
                <w:rFonts w:cs="Arial"/>
                <w:b/>
                <w:bCs/>
                <w:szCs w:val="24"/>
              </w:rPr>
            </w:pPr>
            <w:r w:rsidRPr="001E2C48">
              <w:rPr>
                <w:rFonts w:cs="Arial"/>
                <w:b/>
                <w:bCs/>
                <w:szCs w:val="24"/>
              </w:rPr>
              <w:t>60 to 64</w:t>
            </w:r>
          </w:p>
        </w:tc>
        <w:tc>
          <w:tcPr>
            <w:tcW w:w="1722" w:type="dxa"/>
            <w:noWrap/>
            <w:hideMark/>
          </w:tcPr>
          <w:p w14:paraId="1A173EB1" w14:textId="77777777" w:rsidR="001E2C48" w:rsidRPr="001E2C48" w:rsidRDefault="001E2C48" w:rsidP="00C4700F">
            <w:pPr>
              <w:jc w:val="right"/>
              <w:rPr>
                <w:rFonts w:cs="Arial"/>
                <w:szCs w:val="24"/>
              </w:rPr>
            </w:pPr>
            <w:r w:rsidRPr="001E2C48">
              <w:rPr>
                <w:rFonts w:cs="Arial"/>
                <w:szCs w:val="24"/>
              </w:rPr>
              <w:t>10</w:t>
            </w:r>
          </w:p>
        </w:tc>
        <w:tc>
          <w:tcPr>
            <w:tcW w:w="1862" w:type="dxa"/>
            <w:noWrap/>
            <w:hideMark/>
          </w:tcPr>
          <w:p w14:paraId="08CCD762" w14:textId="77777777" w:rsidR="001E2C48" w:rsidRPr="001E2C48" w:rsidRDefault="001E2C48" w:rsidP="00C4700F">
            <w:pPr>
              <w:jc w:val="right"/>
              <w:rPr>
                <w:rFonts w:cs="Arial"/>
                <w:szCs w:val="24"/>
              </w:rPr>
            </w:pPr>
            <w:r w:rsidRPr="001E2C48">
              <w:rPr>
                <w:rFonts w:cs="Arial"/>
                <w:szCs w:val="24"/>
              </w:rPr>
              <w:t>5.2%</w:t>
            </w:r>
          </w:p>
        </w:tc>
        <w:tc>
          <w:tcPr>
            <w:tcW w:w="1993" w:type="dxa"/>
            <w:noWrap/>
            <w:hideMark/>
          </w:tcPr>
          <w:p w14:paraId="356F7E3A" w14:textId="77777777" w:rsidR="001E2C48" w:rsidRPr="001E2C48" w:rsidRDefault="001E2C48" w:rsidP="00C4700F">
            <w:pPr>
              <w:jc w:val="right"/>
              <w:rPr>
                <w:rFonts w:cs="Arial"/>
                <w:szCs w:val="24"/>
              </w:rPr>
            </w:pPr>
            <w:r w:rsidRPr="001E2C48">
              <w:rPr>
                <w:rFonts w:cs="Arial"/>
                <w:szCs w:val="24"/>
              </w:rPr>
              <w:t>163</w:t>
            </w:r>
          </w:p>
        </w:tc>
        <w:tc>
          <w:tcPr>
            <w:tcW w:w="1845" w:type="dxa"/>
            <w:noWrap/>
            <w:hideMark/>
          </w:tcPr>
          <w:p w14:paraId="114A56AF" w14:textId="77777777" w:rsidR="001E2C48" w:rsidRPr="001E2C48" w:rsidRDefault="001E2C48" w:rsidP="00C4700F">
            <w:pPr>
              <w:jc w:val="right"/>
              <w:rPr>
                <w:rFonts w:cs="Arial"/>
                <w:szCs w:val="24"/>
              </w:rPr>
            </w:pPr>
            <w:r w:rsidRPr="001E2C48">
              <w:rPr>
                <w:rFonts w:cs="Arial"/>
                <w:szCs w:val="24"/>
              </w:rPr>
              <w:t>6.5%</w:t>
            </w:r>
          </w:p>
        </w:tc>
        <w:tc>
          <w:tcPr>
            <w:tcW w:w="1978" w:type="dxa"/>
            <w:noWrap/>
            <w:hideMark/>
          </w:tcPr>
          <w:p w14:paraId="6BEC225B" w14:textId="77777777" w:rsidR="001E2C48" w:rsidRPr="001E2C48" w:rsidRDefault="001E2C48" w:rsidP="00C4700F">
            <w:pPr>
              <w:jc w:val="right"/>
              <w:rPr>
                <w:rFonts w:cs="Arial"/>
                <w:szCs w:val="24"/>
              </w:rPr>
            </w:pPr>
            <w:r w:rsidRPr="001E2C48">
              <w:rPr>
                <w:rFonts w:cs="Arial"/>
                <w:szCs w:val="24"/>
              </w:rPr>
              <w:t>6.1%</w:t>
            </w:r>
          </w:p>
        </w:tc>
      </w:tr>
      <w:tr w:rsidR="001E2C48" w:rsidRPr="001E2C48" w14:paraId="087E0F3C" w14:textId="77777777" w:rsidTr="001E2C48">
        <w:trPr>
          <w:trHeight w:val="300"/>
        </w:trPr>
        <w:tc>
          <w:tcPr>
            <w:tcW w:w="1362" w:type="dxa"/>
            <w:noWrap/>
            <w:hideMark/>
          </w:tcPr>
          <w:p w14:paraId="55D5F7EA" w14:textId="77777777" w:rsidR="001E2C48" w:rsidRPr="001E2C48" w:rsidRDefault="001E2C48" w:rsidP="00C4700F">
            <w:pPr>
              <w:rPr>
                <w:rFonts w:cs="Arial"/>
                <w:b/>
                <w:bCs/>
                <w:szCs w:val="24"/>
              </w:rPr>
            </w:pPr>
            <w:r w:rsidRPr="001E2C48">
              <w:rPr>
                <w:rFonts w:cs="Arial"/>
                <w:b/>
                <w:bCs/>
                <w:szCs w:val="24"/>
              </w:rPr>
              <w:t>65 plus</w:t>
            </w:r>
          </w:p>
        </w:tc>
        <w:tc>
          <w:tcPr>
            <w:tcW w:w="1722" w:type="dxa"/>
            <w:noWrap/>
            <w:hideMark/>
          </w:tcPr>
          <w:p w14:paraId="0C94A314" w14:textId="77777777" w:rsidR="001E2C48" w:rsidRPr="001E2C48" w:rsidRDefault="001E2C48" w:rsidP="00C4700F">
            <w:pPr>
              <w:jc w:val="right"/>
              <w:rPr>
                <w:rFonts w:cs="Arial"/>
                <w:szCs w:val="24"/>
              </w:rPr>
            </w:pPr>
            <w:r w:rsidRPr="001E2C48">
              <w:rPr>
                <w:rFonts w:cs="Arial"/>
                <w:szCs w:val="24"/>
              </w:rPr>
              <w:t>1</w:t>
            </w:r>
          </w:p>
        </w:tc>
        <w:tc>
          <w:tcPr>
            <w:tcW w:w="1862" w:type="dxa"/>
            <w:noWrap/>
            <w:hideMark/>
          </w:tcPr>
          <w:p w14:paraId="3D40EC4A" w14:textId="77777777" w:rsidR="001E2C48" w:rsidRPr="001E2C48" w:rsidRDefault="001E2C48" w:rsidP="00C4700F">
            <w:pPr>
              <w:jc w:val="right"/>
              <w:rPr>
                <w:rFonts w:cs="Arial"/>
                <w:szCs w:val="24"/>
              </w:rPr>
            </w:pPr>
            <w:r w:rsidRPr="001E2C48">
              <w:rPr>
                <w:rFonts w:cs="Arial"/>
                <w:szCs w:val="24"/>
              </w:rPr>
              <w:t>0.5%</w:t>
            </w:r>
          </w:p>
        </w:tc>
        <w:tc>
          <w:tcPr>
            <w:tcW w:w="1993" w:type="dxa"/>
            <w:noWrap/>
            <w:hideMark/>
          </w:tcPr>
          <w:p w14:paraId="7EB5AB4B" w14:textId="77777777" w:rsidR="001E2C48" w:rsidRPr="001E2C48" w:rsidRDefault="001E2C48" w:rsidP="00C4700F">
            <w:pPr>
              <w:jc w:val="right"/>
              <w:rPr>
                <w:rFonts w:cs="Arial"/>
                <w:szCs w:val="24"/>
              </w:rPr>
            </w:pPr>
            <w:r w:rsidRPr="001E2C48">
              <w:rPr>
                <w:rFonts w:cs="Arial"/>
                <w:szCs w:val="24"/>
              </w:rPr>
              <w:t>46</w:t>
            </w:r>
          </w:p>
        </w:tc>
        <w:tc>
          <w:tcPr>
            <w:tcW w:w="1845" w:type="dxa"/>
            <w:noWrap/>
            <w:hideMark/>
          </w:tcPr>
          <w:p w14:paraId="1A796957" w14:textId="77777777" w:rsidR="001E2C48" w:rsidRPr="001E2C48" w:rsidRDefault="001E2C48" w:rsidP="00C4700F">
            <w:pPr>
              <w:jc w:val="right"/>
              <w:rPr>
                <w:rFonts w:cs="Arial"/>
                <w:szCs w:val="24"/>
              </w:rPr>
            </w:pPr>
            <w:r w:rsidRPr="001E2C48">
              <w:rPr>
                <w:rFonts w:cs="Arial"/>
                <w:szCs w:val="24"/>
              </w:rPr>
              <w:t>1.8%</w:t>
            </w:r>
          </w:p>
        </w:tc>
        <w:tc>
          <w:tcPr>
            <w:tcW w:w="1978" w:type="dxa"/>
            <w:noWrap/>
            <w:hideMark/>
          </w:tcPr>
          <w:p w14:paraId="3ECAE348" w14:textId="77777777" w:rsidR="001E2C48" w:rsidRPr="001E2C48" w:rsidRDefault="001E2C48" w:rsidP="00C4700F">
            <w:pPr>
              <w:jc w:val="right"/>
              <w:rPr>
                <w:rFonts w:cs="Arial"/>
                <w:szCs w:val="24"/>
              </w:rPr>
            </w:pPr>
            <w:r w:rsidRPr="001E2C48">
              <w:rPr>
                <w:rFonts w:cs="Arial"/>
                <w:szCs w:val="24"/>
              </w:rPr>
              <w:t>2.2%</w:t>
            </w:r>
          </w:p>
        </w:tc>
      </w:tr>
      <w:tr w:rsidR="001E2C48" w:rsidRPr="001E2C48" w14:paraId="44801F64" w14:textId="77777777" w:rsidTr="001E2C48">
        <w:trPr>
          <w:trHeight w:val="300"/>
        </w:trPr>
        <w:tc>
          <w:tcPr>
            <w:tcW w:w="1362" w:type="dxa"/>
            <w:noWrap/>
            <w:hideMark/>
          </w:tcPr>
          <w:p w14:paraId="671B2E9C" w14:textId="77777777" w:rsidR="001E2C48" w:rsidRPr="001E2C48" w:rsidRDefault="001E2C48" w:rsidP="00C4700F">
            <w:pPr>
              <w:rPr>
                <w:rFonts w:cs="Arial"/>
                <w:b/>
                <w:bCs/>
                <w:szCs w:val="24"/>
              </w:rPr>
            </w:pPr>
            <w:r w:rsidRPr="001E2C48">
              <w:rPr>
                <w:rFonts w:cs="Arial"/>
                <w:b/>
                <w:bCs/>
                <w:szCs w:val="24"/>
              </w:rPr>
              <w:t>Total</w:t>
            </w:r>
          </w:p>
        </w:tc>
        <w:tc>
          <w:tcPr>
            <w:tcW w:w="1722" w:type="dxa"/>
            <w:noWrap/>
            <w:hideMark/>
          </w:tcPr>
          <w:p w14:paraId="18D81142" w14:textId="77777777" w:rsidR="001E2C48" w:rsidRPr="001E2C48" w:rsidRDefault="001E2C48" w:rsidP="00C4700F">
            <w:pPr>
              <w:jc w:val="right"/>
              <w:rPr>
                <w:rFonts w:cs="Arial"/>
                <w:b/>
                <w:bCs/>
                <w:szCs w:val="24"/>
              </w:rPr>
            </w:pPr>
            <w:r w:rsidRPr="001E2C48">
              <w:rPr>
                <w:rFonts w:cs="Arial"/>
                <w:b/>
                <w:bCs/>
                <w:szCs w:val="24"/>
              </w:rPr>
              <w:t>191</w:t>
            </w:r>
          </w:p>
        </w:tc>
        <w:tc>
          <w:tcPr>
            <w:tcW w:w="1862" w:type="dxa"/>
            <w:noWrap/>
            <w:hideMark/>
          </w:tcPr>
          <w:p w14:paraId="341ACABF" w14:textId="77777777" w:rsidR="001E2C48" w:rsidRPr="001E2C48" w:rsidRDefault="001E2C48" w:rsidP="00C4700F">
            <w:pPr>
              <w:jc w:val="right"/>
              <w:rPr>
                <w:rFonts w:cs="Arial"/>
                <w:b/>
                <w:bCs/>
                <w:szCs w:val="24"/>
              </w:rPr>
            </w:pPr>
            <w:r w:rsidRPr="001E2C48">
              <w:rPr>
                <w:rFonts w:cs="Arial"/>
                <w:b/>
                <w:bCs/>
                <w:szCs w:val="24"/>
              </w:rPr>
              <w:t>100.0%</w:t>
            </w:r>
          </w:p>
        </w:tc>
        <w:tc>
          <w:tcPr>
            <w:tcW w:w="1993" w:type="dxa"/>
            <w:noWrap/>
            <w:hideMark/>
          </w:tcPr>
          <w:p w14:paraId="02E0DCF4" w14:textId="77777777" w:rsidR="001E2C48" w:rsidRPr="001E2C48" w:rsidRDefault="001E2C48" w:rsidP="00C4700F">
            <w:pPr>
              <w:jc w:val="right"/>
              <w:rPr>
                <w:rFonts w:cs="Arial"/>
                <w:b/>
                <w:bCs/>
                <w:szCs w:val="24"/>
              </w:rPr>
            </w:pPr>
            <w:r w:rsidRPr="001E2C48">
              <w:rPr>
                <w:rFonts w:cs="Arial"/>
                <w:b/>
                <w:bCs/>
                <w:szCs w:val="24"/>
              </w:rPr>
              <w:t>2500</w:t>
            </w:r>
          </w:p>
        </w:tc>
        <w:tc>
          <w:tcPr>
            <w:tcW w:w="1845" w:type="dxa"/>
            <w:noWrap/>
            <w:hideMark/>
          </w:tcPr>
          <w:p w14:paraId="07892EC5" w14:textId="77777777" w:rsidR="001E2C48" w:rsidRPr="001E2C48" w:rsidRDefault="001E2C48" w:rsidP="00C4700F">
            <w:pPr>
              <w:jc w:val="right"/>
              <w:rPr>
                <w:rFonts w:cs="Arial"/>
                <w:b/>
                <w:bCs/>
                <w:szCs w:val="24"/>
              </w:rPr>
            </w:pPr>
            <w:r w:rsidRPr="001E2C48">
              <w:rPr>
                <w:rFonts w:cs="Arial"/>
                <w:b/>
                <w:bCs/>
                <w:szCs w:val="24"/>
              </w:rPr>
              <w:t>100.0%</w:t>
            </w:r>
          </w:p>
        </w:tc>
        <w:tc>
          <w:tcPr>
            <w:tcW w:w="1978" w:type="dxa"/>
            <w:noWrap/>
            <w:hideMark/>
          </w:tcPr>
          <w:p w14:paraId="34D402E7" w14:textId="77777777" w:rsidR="001E2C48" w:rsidRPr="001E2C48" w:rsidRDefault="001E2C48" w:rsidP="00C4700F">
            <w:pPr>
              <w:jc w:val="right"/>
              <w:rPr>
                <w:rFonts w:cs="Arial"/>
                <w:b/>
                <w:bCs/>
                <w:szCs w:val="24"/>
              </w:rPr>
            </w:pPr>
            <w:r w:rsidRPr="001E2C48">
              <w:rPr>
                <w:rFonts w:cs="Arial"/>
                <w:b/>
                <w:bCs/>
                <w:szCs w:val="24"/>
              </w:rPr>
              <w:t>7.6%</w:t>
            </w:r>
          </w:p>
        </w:tc>
      </w:tr>
    </w:tbl>
    <w:p w14:paraId="37925102" w14:textId="77777777" w:rsidR="0068154E" w:rsidRPr="00705A09" w:rsidRDefault="0068154E" w:rsidP="00C4700F">
      <w:pPr>
        <w:rPr>
          <w:rFonts w:cs="Arial"/>
          <w:szCs w:val="24"/>
        </w:rPr>
      </w:pPr>
    </w:p>
    <w:p w14:paraId="033A7FDD" w14:textId="54F33EC7" w:rsidR="00247320" w:rsidRPr="00705A09" w:rsidRDefault="00A03767" w:rsidP="00C4700F">
      <w:pPr>
        <w:pStyle w:val="Heading3"/>
      </w:pPr>
      <w:bookmarkStart w:id="91" w:name="_Toc168582542"/>
      <w:r>
        <w:t>Leavers</w:t>
      </w:r>
      <w:bookmarkEnd w:id="91"/>
    </w:p>
    <w:p w14:paraId="7647F55B" w14:textId="32E87926" w:rsidR="001E61A1" w:rsidRPr="00705A09" w:rsidRDefault="00A03767" w:rsidP="00C4700F">
      <w:pPr>
        <w:rPr>
          <w:rFonts w:cs="Arial"/>
          <w:szCs w:val="24"/>
        </w:rPr>
      </w:pPr>
      <w:r>
        <w:rPr>
          <w:rFonts w:cs="Arial"/>
          <w:szCs w:val="24"/>
        </w:rPr>
        <w:t>Leavers</w:t>
      </w:r>
      <w:r w:rsidR="00A9700E" w:rsidRPr="00705A09">
        <w:rPr>
          <w:rFonts w:cs="Arial"/>
          <w:szCs w:val="24"/>
        </w:rPr>
        <w:t xml:space="preserve"> by age range during the period under revie</w:t>
      </w:r>
      <w:r w:rsidR="00ED3369" w:rsidRPr="00705A09">
        <w:rPr>
          <w:rFonts w:cs="Arial"/>
          <w:szCs w:val="24"/>
        </w:rPr>
        <w:t>w is shown in the table below.</w:t>
      </w:r>
      <w:r w:rsidR="00901CC7" w:rsidRPr="00705A09">
        <w:rPr>
          <w:rFonts w:cs="Arial"/>
          <w:szCs w:val="24"/>
        </w:rPr>
        <w:t xml:space="preserve"> </w:t>
      </w:r>
      <w:r w:rsidR="00B53DE6" w:rsidRPr="00705A09">
        <w:rPr>
          <w:rFonts w:cs="Arial"/>
          <w:szCs w:val="24"/>
        </w:rPr>
        <w:t xml:space="preserve">The </w:t>
      </w:r>
      <w:r>
        <w:rPr>
          <w:rFonts w:cs="Arial"/>
          <w:szCs w:val="24"/>
        </w:rPr>
        <w:t>leavers</w:t>
      </w:r>
      <w:r w:rsidR="00B53DE6" w:rsidRPr="00705A09">
        <w:rPr>
          <w:rFonts w:cs="Arial"/>
          <w:szCs w:val="24"/>
        </w:rPr>
        <w:t xml:space="preserve"> in the </w:t>
      </w:r>
      <w:r w:rsidR="00D52832">
        <w:rPr>
          <w:rFonts w:cs="Arial"/>
          <w:szCs w:val="24"/>
        </w:rPr>
        <w:t xml:space="preserve">35 to 39 </w:t>
      </w:r>
      <w:r w:rsidR="00D854F9">
        <w:rPr>
          <w:rFonts w:cs="Arial"/>
          <w:szCs w:val="24"/>
        </w:rPr>
        <w:t>age range especially</w:t>
      </w:r>
      <w:r w:rsidR="00B53DE6" w:rsidRPr="00705A09">
        <w:rPr>
          <w:rFonts w:cs="Arial"/>
          <w:szCs w:val="24"/>
        </w:rPr>
        <w:t xml:space="preserve"> is </w:t>
      </w:r>
      <w:r w:rsidR="00F56A67">
        <w:rPr>
          <w:rFonts w:cs="Arial"/>
          <w:szCs w:val="24"/>
        </w:rPr>
        <w:t>higher</w:t>
      </w:r>
      <w:r w:rsidR="00B53DE6" w:rsidRPr="00705A09">
        <w:rPr>
          <w:rFonts w:cs="Arial"/>
          <w:szCs w:val="24"/>
        </w:rPr>
        <w:t xml:space="preserve"> than would be expected compared to their proportion of the workforce</w:t>
      </w:r>
      <w:r w:rsidR="001717B1" w:rsidRPr="00705A09">
        <w:rPr>
          <w:rFonts w:cs="Arial"/>
          <w:szCs w:val="24"/>
        </w:rPr>
        <w:t xml:space="preserve">, while that </w:t>
      </w:r>
      <w:r w:rsidR="00F56A67">
        <w:rPr>
          <w:rFonts w:cs="Arial"/>
          <w:szCs w:val="24"/>
        </w:rPr>
        <w:t xml:space="preserve">in the </w:t>
      </w:r>
      <w:r w:rsidR="00D52832">
        <w:rPr>
          <w:rFonts w:cs="Arial"/>
          <w:szCs w:val="24"/>
        </w:rPr>
        <w:t>20 to 24, 60 to 64 and 6</w:t>
      </w:r>
      <w:r w:rsidR="00D854F9">
        <w:rPr>
          <w:rFonts w:cs="Arial"/>
          <w:szCs w:val="24"/>
        </w:rPr>
        <w:t>5</w:t>
      </w:r>
      <w:r w:rsidR="00D52832">
        <w:rPr>
          <w:rFonts w:cs="Arial"/>
          <w:szCs w:val="24"/>
        </w:rPr>
        <w:t xml:space="preserve"> plus</w:t>
      </w:r>
      <w:r w:rsidR="00D854F9">
        <w:rPr>
          <w:rFonts w:cs="Arial"/>
          <w:szCs w:val="24"/>
        </w:rPr>
        <w:t xml:space="preserve"> age ranges </w:t>
      </w:r>
      <w:r w:rsidR="00F56A67">
        <w:rPr>
          <w:rFonts w:cs="Arial"/>
          <w:szCs w:val="24"/>
        </w:rPr>
        <w:t>is lower</w:t>
      </w:r>
      <w:r w:rsidR="001717B1" w:rsidRPr="00705A09">
        <w:rPr>
          <w:rFonts w:cs="Arial"/>
          <w:szCs w:val="24"/>
        </w:rPr>
        <w:t>.</w:t>
      </w:r>
    </w:p>
    <w:p w14:paraId="419CAD7B" w14:textId="77777777" w:rsidR="0068154E" w:rsidRPr="00705A09" w:rsidRDefault="0068154E" w:rsidP="00C4700F">
      <w:pPr>
        <w:rPr>
          <w:rFonts w:cs="Arial"/>
          <w:szCs w:val="24"/>
        </w:rPr>
      </w:pPr>
    </w:p>
    <w:tbl>
      <w:tblPr>
        <w:tblW w:w="10887" w:type="dxa"/>
        <w:jc w:val="center"/>
        <w:tblLayout w:type="fixed"/>
        <w:tblLook w:val="04A0" w:firstRow="1" w:lastRow="0" w:firstColumn="1" w:lastColumn="0" w:noHBand="0" w:noVBand="1"/>
      </w:tblPr>
      <w:tblGrid>
        <w:gridCol w:w="1814"/>
        <w:gridCol w:w="1814"/>
        <w:gridCol w:w="1815"/>
        <w:gridCol w:w="1814"/>
        <w:gridCol w:w="1815"/>
        <w:gridCol w:w="1815"/>
      </w:tblGrid>
      <w:tr w:rsidR="00C40B71" w:rsidRPr="00A03767" w14:paraId="0F307E2E" w14:textId="77777777" w:rsidTr="005243A5">
        <w:trPr>
          <w:trHeight w:val="290"/>
          <w:jc w:val="center"/>
        </w:trPr>
        <w:tc>
          <w:tcPr>
            <w:tcW w:w="1814" w:type="dxa"/>
            <w:vMerge w:val="restart"/>
            <w:tcBorders>
              <w:top w:val="nil"/>
              <w:left w:val="nil"/>
              <w:right w:val="nil"/>
            </w:tcBorders>
            <w:shd w:val="clear" w:color="auto" w:fill="auto"/>
            <w:noWrap/>
            <w:vAlign w:val="bottom"/>
          </w:tcPr>
          <w:p w14:paraId="32B8172F" w14:textId="77777777" w:rsidR="00C40B71" w:rsidRPr="00A03767" w:rsidRDefault="00C40B71" w:rsidP="00C4700F">
            <w:pPr>
              <w:rPr>
                <w:b/>
                <w:lang w:eastAsia="en-GB"/>
              </w:rPr>
            </w:pPr>
          </w:p>
        </w:tc>
        <w:tc>
          <w:tcPr>
            <w:tcW w:w="362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B5E3532" w14:textId="77777777" w:rsidR="00C40B71" w:rsidRPr="00A03767" w:rsidRDefault="00C40B71" w:rsidP="00C4700F">
            <w:pPr>
              <w:rPr>
                <w:b/>
                <w:lang w:eastAsia="en-GB"/>
              </w:rPr>
            </w:pPr>
            <w:r w:rsidRPr="00A03767">
              <w:rPr>
                <w:b/>
                <w:lang w:eastAsia="en-GB"/>
              </w:rPr>
              <w:t>Leavers</w:t>
            </w:r>
          </w:p>
        </w:tc>
        <w:tc>
          <w:tcPr>
            <w:tcW w:w="3629" w:type="dxa"/>
            <w:gridSpan w:val="2"/>
            <w:tcBorders>
              <w:top w:val="single" w:sz="4" w:space="0" w:color="auto"/>
              <w:left w:val="nil"/>
              <w:bottom w:val="single" w:sz="4" w:space="0" w:color="auto"/>
              <w:right w:val="single" w:sz="4" w:space="0" w:color="auto"/>
            </w:tcBorders>
            <w:shd w:val="clear" w:color="auto" w:fill="auto"/>
            <w:noWrap/>
            <w:vAlign w:val="center"/>
          </w:tcPr>
          <w:p w14:paraId="482BB82C" w14:textId="77777777" w:rsidR="00C40B71" w:rsidRPr="00A03767" w:rsidRDefault="00C40B71" w:rsidP="00C4700F">
            <w:pPr>
              <w:rPr>
                <w:b/>
                <w:lang w:eastAsia="en-GB"/>
              </w:rPr>
            </w:pPr>
            <w:r w:rsidRPr="00A03767">
              <w:rPr>
                <w:b/>
                <w:lang w:eastAsia="en-GB"/>
              </w:rPr>
              <w:t>Workforce</w:t>
            </w:r>
          </w:p>
        </w:tc>
        <w:tc>
          <w:tcPr>
            <w:tcW w:w="1815" w:type="dxa"/>
            <w:vMerge w:val="restart"/>
            <w:tcBorders>
              <w:top w:val="single" w:sz="4" w:space="0" w:color="auto"/>
              <w:left w:val="nil"/>
              <w:right w:val="single" w:sz="4" w:space="0" w:color="auto"/>
            </w:tcBorders>
          </w:tcPr>
          <w:p w14:paraId="5045573C" w14:textId="77777777" w:rsidR="00C40B71" w:rsidRPr="00A03767" w:rsidRDefault="00C40B71" w:rsidP="00C4700F">
            <w:pPr>
              <w:rPr>
                <w:b/>
                <w:lang w:eastAsia="en-GB"/>
              </w:rPr>
            </w:pPr>
            <w:r w:rsidRPr="00A03767">
              <w:rPr>
                <w:b/>
                <w:lang w:eastAsia="en-GB"/>
              </w:rPr>
              <w:t>Leavers as % of Workforce</w:t>
            </w:r>
          </w:p>
        </w:tc>
      </w:tr>
      <w:tr w:rsidR="00C40B71" w:rsidRPr="00705A09" w14:paraId="2037E7F0" w14:textId="77777777" w:rsidTr="00205A71">
        <w:trPr>
          <w:trHeight w:val="290"/>
          <w:jc w:val="center"/>
        </w:trPr>
        <w:tc>
          <w:tcPr>
            <w:tcW w:w="1814" w:type="dxa"/>
            <w:vMerge/>
            <w:tcBorders>
              <w:left w:val="nil"/>
              <w:bottom w:val="single" w:sz="4" w:space="0" w:color="auto"/>
              <w:right w:val="nil"/>
            </w:tcBorders>
            <w:shd w:val="clear" w:color="auto" w:fill="auto"/>
            <w:noWrap/>
            <w:vAlign w:val="bottom"/>
            <w:hideMark/>
          </w:tcPr>
          <w:p w14:paraId="526554F8" w14:textId="77777777" w:rsidR="00C40B71" w:rsidRPr="00A03767" w:rsidRDefault="00C40B71" w:rsidP="00C4700F">
            <w:pPr>
              <w:rPr>
                <w:b/>
                <w:lang w:eastAsia="en-GB"/>
              </w:rPr>
            </w:pPr>
          </w:p>
        </w:tc>
        <w:tc>
          <w:tcPr>
            <w:tcW w:w="1814" w:type="dxa"/>
            <w:tcBorders>
              <w:top w:val="nil"/>
              <w:left w:val="single" w:sz="4" w:space="0" w:color="auto"/>
              <w:bottom w:val="single" w:sz="4" w:space="0" w:color="auto"/>
              <w:right w:val="single" w:sz="4" w:space="0" w:color="auto"/>
            </w:tcBorders>
            <w:shd w:val="clear" w:color="auto" w:fill="auto"/>
            <w:noWrap/>
            <w:vAlign w:val="bottom"/>
            <w:hideMark/>
          </w:tcPr>
          <w:p w14:paraId="14799905" w14:textId="77777777" w:rsidR="00C40B71" w:rsidRPr="00A03767" w:rsidRDefault="00C40B71" w:rsidP="00C4700F">
            <w:pPr>
              <w:rPr>
                <w:b/>
                <w:lang w:eastAsia="en-GB"/>
              </w:rPr>
            </w:pPr>
            <w:r w:rsidRPr="00A03767">
              <w:rPr>
                <w:b/>
                <w:lang w:eastAsia="en-GB"/>
              </w:rPr>
              <w:t>Headcount</w:t>
            </w:r>
          </w:p>
        </w:tc>
        <w:tc>
          <w:tcPr>
            <w:tcW w:w="1815" w:type="dxa"/>
            <w:tcBorders>
              <w:top w:val="nil"/>
              <w:left w:val="nil"/>
              <w:bottom w:val="single" w:sz="4" w:space="0" w:color="auto"/>
              <w:right w:val="single" w:sz="4" w:space="0" w:color="auto"/>
            </w:tcBorders>
            <w:shd w:val="clear" w:color="auto" w:fill="auto"/>
            <w:noWrap/>
            <w:vAlign w:val="bottom"/>
            <w:hideMark/>
          </w:tcPr>
          <w:p w14:paraId="17F01003" w14:textId="77777777" w:rsidR="00C40B71" w:rsidRPr="00A03767" w:rsidRDefault="00C40B71" w:rsidP="00C4700F">
            <w:pPr>
              <w:rPr>
                <w:b/>
                <w:lang w:eastAsia="en-GB"/>
              </w:rPr>
            </w:pPr>
            <w:r w:rsidRPr="00A03767">
              <w:rPr>
                <w:b/>
                <w:lang w:eastAsia="en-GB"/>
              </w:rPr>
              <w:t>% Headcount</w:t>
            </w:r>
          </w:p>
        </w:tc>
        <w:tc>
          <w:tcPr>
            <w:tcW w:w="1814" w:type="dxa"/>
            <w:tcBorders>
              <w:top w:val="nil"/>
              <w:left w:val="nil"/>
              <w:bottom w:val="single" w:sz="4" w:space="0" w:color="auto"/>
              <w:right w:val="single" w:sz="4" w:space="0" w:color="auto"/>
            </w:tcBorders>
            <w:shd w:val="clear" w:color="auto" w:fill="auto"/>
            <w:noWrap/>
            <w:vAlign w:val="bottom"/>
            <w:hideMark/>
          </w:tcPr>
          <w:p w14:paraId="6FA30998" w14:textId="77777777" w:rsidR="00C40B71" w:rsidRPr="00A03767" w:rsidRDefault="00C40B71" w:rsidP="00C4700F">
            <w:pPr>
              <w:rPr>
                <w:b/>
                <w:lang w:eastAsia="en-GB"/>
              </w:rPr>
            </w:pPr>
            <w:r w:rsidRPr="00A03767">
              <w:rPr>
                <w:b/>
                <w:lang w:eastAsia="en-GB"/>
              </w:rPr>
              <w:t>Headcount</w:t>
            </w:r>
          </w:p>
        </w:tc>
        <w:tc>
          <w:tcPr>
            <w:tcW w:w="1815" w:type="dxa"/>
            <w:tcBorders>
              <w:top w:val="nil"/>
              <w:left w:val="nil"/>
              <w:bottom w:val="single" w:sz="4" w:space="0" w:color="auto"/>
              <w:right w:val="single" w:sz="4" w:space="0" w:color="auto"/>
            </w:tcBorders>
            <w:shd w:val="clear" w:color="auto" w:fill="auto"/>
            <w:noWrap/>
            <w:vAlign w:val="bottom"/>
            <w:hideMark/>
          </w:tcPr>
          <w:p w14:paraId="5CB4097F" w14:textId="77777777" w:rsidR="00C40B71" w:rsidRPr="00A03767" w:rsidRDefault="00C40B71" w:rsidP="00C4700F">
            <w:pPr>
              <w:rPr>
                <w:b/>
                <w:lang w:eastAsia="en-GB"/>
              </w:rPr>
            </w:pPr>
            <w:r w:rsidRPr="00A03767">
              <w:rPr>
                <w:b/>
                <w:lang w:eastAsia="en-GB"/>
              </w:rPr>
              <w:t>% Headcount</w:t>
            </w:r>
          </w:p>
        </w:tc>
        <w:tc>
          <w:tcPr>
            <w:tcW w:w="1815" w:type="dxa"/>
            <w:vMerge/>
            <w:tcBorders>
              <w:left w:val="nil"/>
              <w:bottom w:val="single" w:sz="4" w:space="0" w:color="auto"/>
              <w:right w:val="single" w:sz="4" w:space="0" w:color="auto"/>
            </w:tcBorders>
          </w:tcPr>
          <w:p w14:paraId="01DD41F4" w14:textId="77777777" w:rsidR="00C40B71" w:rsidRPr="00705A09" w:rsidRDefault="00C40B71" w:rsidP="00C4700F">
            <w:pPr>
              <w:rPr>
                <w:lang w:eastAsia="en-GB"/>
              </w:rPr>
            </w:pPr>
          </w:p>
        </w:tc>
      </w:tr>
      <w:tr w:rsidR="00205A71" w:rsidRPr="00705A09" w14:paraId="7A45F9FF" w14:textId="77777777" w:rsidTr="00205A71">
        <w:trPr>
          <w:trHeight w:val="29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7C605D" w14:textId="4F53EE8B" w:rsidR="00205A71" w:rsidRPr="00A03767" w:rsidRDefault="00205A71" w:rsidP="00C4700F">
            <w:pPr>
              <w:rPr>
                <w:b/>
                <w:lang w:eastAsia="en-GB"/>
              </w:rPr>
            </w:pPr>
            <w:r w:rsidRPr="00A03767">
              <w:rPr>
                <w:b/>
                <w:lang w:eastAsia="en-GB"/>
              </w:rPr>
              <w:t>Under 20</w:t>
            </w:r>
          </w:p>
        </w:tc>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9CC2A" w14:textId="5F49D540" w:rsidR="00205A71" w:rsidRPr="00205A71" w:rsidRDefault="00205A71" w:rsidP="00C4700F">
            <w:pPr>
              <w:jc w:val="right"/>
              <w:rPr>
                <w:rFonts w:cs="Arial"/>
                <w:szCs w:val="24"/>
                <w:lang w:eastAsia="en-GB"/>
              </w:rPr>
            </w:pPr>
            <w:r w:rsidRPr="00205A71">
              <w:rPr>
                <w:rFonts w:cs="Arial"/>
                <w:color w:val="000000"/>
                <w:szCs w:val="24"/>
              </w:rPr>
              <w:t>1</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6A552D" w14:textId="0A55530F" w:rsidR="00205A71" w:rsidRPr="00205A71" w:rsidRDefault="00205A71" w:rsidP="00C4700F">
            <w:pPr>
              <w:jc w:val="right"/>
              <w:rPr>
                <w:rFonts w:cs="Arial"/>
                <w:szCs w:val="24"/>
                <w:lang w:eastAsia="en-GB"/>
              </w:rPr>
            </w:pPr>
            <w:r w:rsidRPr="00205A71">
              <w:rPr>
                <w:rFonts w:cs="Arial"/>
                <w:color w:val="000000"/>
                <w:szCs w:val="24"/>
              </w:rPr>
              <w:t>0.4%</w:t>
            </w:r>
          </w:p>
        </w:tc>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528B19" w14:textId="2FD52A83" w:rsidR="00205A71" w:rsidRPr="00205A71" w:rsidRDefault="00205A71" w:rsidP="00C4700F">
            <w:pPr>
              <w:jc w:val="right"/>
              <w:rPr>
                <w:rFonts w:cs="Arial"/>
                <w:szCs w:val="24"/>
                <w:lang w:eastAsia="en-GB"/>
              </w:rPr>
            </w:pPr>
            <w:r w:rsidRPr="00205A71">
              <w:rPr>
                <w:rFonts w:cs="Arial"/>
                <w:color w:val="000000"/>
                <w:szCs w:val="24"/>
              </w:rPr>
              <w:t>7</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AEF934" w14:textId="0B3E85A3" w:rsidR="00205A71" w:rsidRPr="00205A71" w:rsidRDefault="00205A71" w:rsidP="00C4700F">
            <w:pPr>
              <w:jc w:val="right"/>
              <w:rPr>
                <w:rFonts w:cs="Arial"/>
                <w:szCs w:val="24"/>
                <w:lang w:eastAsia="en-GB"/>
              </w:rPr>
            </w:pPr>
            <w:r w:rsidRPr="00205A71">
              <w:rPr>
                <w:rFonts w:cs="Arial"/>
                <w:color w:val="000000"/>
                <w:szCs w:val="24"/>
              </w:rPr>
              <w:t>0.3%</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699AFF6D" w14:textId="3440873B" w:rsidR="00205A71" w:rsidRPr="00205A71" w:rsidRDefault="00205A71" w:rsidP="00C4700F">
            <w:pPr>
              <w:jc w:val="right"/>
              <w:rPr>
                <w:rFonts w:cs="Arial"/>
                <w:szCs w:val="24"/>
                <w:lang w:eastAsia="en-GB"/>
              </w:rPr>
            </w:pPr>
            <w:r w:rsidRPr="00205A71">
              <w:rPr>
                <w:rFonts w:cs="Arial"/>
                <w:color w:val="000000"/>
                <w:szCs w:val="24"/>
              </w:rPr>
              <w:t>14.3%</w:t>
            </w:r>
          </w:p>
        </w:tc>
      </w:tr>
      <w:tr w:rsidR="00205A71" w:rsidRPr="00705A09" w14:paraId="1B329B26" w14:textId="77777777" w:rsidTr="00205A71">
        <w:trPr>
          <w:trHeight w:val="29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9A1CE" w14:textId="75AA5E1D" w:rsidR="00205A71" w:rsidRPr="00A03767" w:rsidRDefault="00205A71" w:rsidP="00C4700F">
            <w:pPr>
              <w:rPr>
                <w:b/>
                <w:lang w:eastAsia="en-GB"/>
              </w:rPr>
            </w:pPr>
            <w:r w:rsidRPr="00A03767">
              <w:rPr>
                <w:b/>
                <w:lang w:eastAsia="en-GB"/>
              </w:rPr>
              <w:t>20 to 24</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21512E7C" w14:textId="0971CAB2" w:rsidR="00205A71" w:rsidRPr="00205A71" w:rsidRDefault="00205A71" w:rsidP="00C4700F">
            <w:pPr>
              <w:jc w:val="right"/>
              <w:rPr>
                <w:rFonts w:cs="Arial"/>
                <w:szCs w:val="24"/>
                <w:lang w:eastAsia="en-GB"/>
              </w:rPr>
            </w:pPr>
            <w:r w:rsidRPr="00205A71">
              <w:rPr>
                <w:rFonts w:cs="Arial"/>
                <w:color w:val="000000"/>
                <w:szCs w:val="24"/>
              </w:rPr>
              <w:t>12</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710BEF" w14:textId="76164E59" w:rsidR="00205A71" w:rsidRPr="00205A71" w:rsidRDefault="00205A71" w:rsidP="00C4700F">
            <w:pPr>
              <w:jc w:val="right"/>
              <w:rPr>
                <w:rFonts w:cs="Arial"/>
                <w:szCs w:val="24"/>
                <w:lang w:eastAsia="en-GB"/>
              </w:rPr>
            </w:pPr>
            <w:r w:rsidRPr="00205A71">
              <w:rPr>
                <w:rFonts w:cs="Arial"/>
                <w:color w:val="000000"/>
                <w:szCs w:val="24"/>
              </w:rPr>
              <w:t>4.9%</w:t>
            </w:r>
          </w:p>
        </w:tc>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E3B535" w14:textId="3A317C51" w:rsidR="00205A71" w:rsidRPr="00205A71" w:rsidRDefault="00205A71" w:rsidP="00C4700F">
            <w:pPr>
              <w:jc w:val="right"/>
              <w:rPr>
                <w:rFonts w:cs="Arial"/>
                <w:szCs w:val="24"/>
                <w:lang w:eastAsia="en-GB"/>
              </w:rPr>
            </w:pPr>
            <w:r w:rsidRPr="00205A71">
              <w:rPr>
                <w:rFonts w:cs="Arial"/>
                <w:color w:val="000000"/>
                <w:szCs w:val="24"/>
              </w:rPr>
              <w:t>98</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AB5C84" w14:textId="62A70F56" w:rsidR="00205A71" w:rsidRPr="00205A71" w:rsidRDefault="00205A71" w:rsidP="00C4700F">
            <w:pPr>
              <w:jc w:val="right"/>
              <w:rPr>
                <w:rFonts w:cs="Arial"/>
                <w:szCs w:val="24"/>
                <w:lang w:eastAsia="en-GB"/>
              </w:rPr>
            </w:pPr>
            <w:r w:rsidRPr="00205A71">
              <w:rPr>
                <w:rFonts w:cs="Arial"/>
                <w:color w:val="000000"/>
                <w:szCs w:val="24"/>
              </w:rPr>
              <w:t>3.9%</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4808F883" w14:textId="42C0BB46" w:rsidR="00205A71" w:rsidRPr="00205A71" w:rsidRDefault="00205A71" w:rsidP="00C4700F">
            <w:pPr>
              <w:jc w:val="right"/>
              <w:rPr>
                <w:rFonts w:cs="Arial"/>
                <w:szCs w:val="24"/>
                <w:lang w:eastAsia="en-GB"/>
              </w:rPr>
            </w:pPr>
            <w:r w:rsidRPr="00205A71">
              <w:rPr>
                <w:rFonts w:cs="Arial"/>
                <w:color w:val="000000"/>
                <w:szCs w:val="24"/>
              </w:rPr>
              <w:t>12.2%</w:t>
            </w:r>
          </w:p>
        </w:tc>
      </w:tr>
      <w:tr w:rsidR="00205A71" w:rsidRPr="00705A09" w14:paraId="15C040C4" w14:textId="77777777" w:rsidTr="00205A71">
        <w:trPr>
          <w:trHeight w:val="29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56CB03" w14:textId="745E96C8" w:rsidR="00205A71" w:rsidRPr="00A03767" w:rsidRDefault="00205A71" w:rsidP="00C4700F">
            <w:pPr>
              <w:rPr>
                <w:b/>
                <w:lang w:eastAsia="en-GB"/>
              </w:rPr>
            </w:pPr>
            <w:r w:rsidRPr="00A03767">
              <w:rPr>
                <w:b/>
                <w:lang w:eastAsia="en-GB"/>
              </w:rPr>
              <w:t>25 to 29</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33B6EFAF" w14:textId="21DAB6DF" w:rsidR="00205A71" w:rsidRPr="00205A71" w:rsidRDefault="00205A71" w:rsidP="00C4700F">
            <w:pPr>
              <w:jc w:val="right"/>
              <w:rPr>
                <w:rFonts w:cs="Arial"/>
                <w:szCs w:val="24"/>
                <w:lang w:eastAsia="en-GB"/>
              </w:rPr>
            </w:pPr>
            <w:r w:rsidRPr="00205A71">
              <w:rPr>
                <w:rFonts w:cs="Arial"/>
                <w:color w:val="000000"/>
                <w:szCs w:val="24"/>
              </w:rPr>
              <w:t>30</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15CBE4" w14:textId="2AFB129E" w:rsidR="00205A71" w:rsidRPr="00205A71" w:rsidRDefault="00205A71" w:rsidP="00C4700F">
            <w:pPr>
              <w:jc w:val="right"/>
              <w:rPr>
                <w:rFonts w:cs="Arial"/>
                <w:szCs w:val="24"/>
                <w:lang w:eastAsia="en-GB"/>
              </w:rPr>
            </w:pPr>
            <w:r w:rsidRPr="00205A71">
              <w:rPr>
                <w:rFonts w:cs="Arial"/>
                <w:color w:val="000000"/>
                <w:szCs w:val="24"/>
              </w:rPr>
              <w:t>12.2%</w:t>
            </w:r>
          </w:p>
        </w:tc>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3BAFF6" w14:textId="6A9CBC2D" w:rsidR="00205A71" w:rsidRPr="00205A71" w:rsidRDefault="00205A71" w:rsidP="00C4700F">
            <w:pPr>
              <w:jc w:val="right"/>
              <w:rPr>
                <w:rFonts w:cs="Arial"/>
                <w:szCs w:val="24"/>
                <w:lang w:eastAsia="en-GB"/>
              </w:rPr>
            </w:pPr>
            <w:r w:rsidRPr="00205A71">
              <w:rPr>
                <w:rFonts w:cs="Arial"/>
                <w:color w:val="000000"/>
                <w:szCs w:val="24"/>
              </w:rPr>
              <w:t>277</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DA4ACD" w14:textId="0FA291CB" w:rsidR="00205A71" w:rsidRPr="00205A71" w:rsidRDefault="00205A71" w:rsidP="00C4700F">
            <w:pPr>
              <w:jc w:val="right"/>
              <w:rPr>
                <w:rFonts w:cs="Arial"/>
                <w:szCs w:val="24"/>
                <w:lang w:eastAsia="en-GB"/>
              </w:rPr>
            </w:pPr>
            <w:r w:rsidRPr="00205A71">
              <w:rPr>
                <w:rFonts w:cs="Arial"/>
                <w:color w:val="000000"/>
                <w:szCs w:val="24"/>
              </w:rPr>
              <w:t>11.1%</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0074A3E5" w14:textId="5D661D38" w:rsidR="00205A71" w:rsidRPr="00205A71" w:rsidRDefault="00205A71" w:rsidP="00C4700F">
            <w:pPr>
              <w:jc w:val="right"/>
              <w:rPr>
                <w:rFonts w:cs="Arial"/>
                <w:szCs w:val="24"/>
                <w:lang w:eastAsia="en-GB"/>
              </w:rPr>
            </w:pPr>
            <w:r w:rsidRPr="00205A71">
              <w:rPr>
                <w:rFonts w:cs="Arial"/>
                <w:color w:val="000000"/>
                <w:szCs w:val="24"/>
              </w:rPr>
              <w:t>10.8%</w:t>
            </w:r>
          </w:p>
        </w:tc>
      </w:tr>
      <w:tr w:rsidR="00205A71" w:rsidRPr="00705A09" w14:paraId="1B928C46" w14:textId="77777777" w:rsidTr="00205A71">
        <w:trPr>
          <w:trHeight w:val="29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43348D" w14:textId="1A0B88D1" w:rsidR="00205A71" w:rsidRPr="00A03767" w:rsidRDefault="00205A71" w:rsidP="00C4700F">
            <w:pPr>
              <w:rPr>
                <w:b/>
                <w:lang w:eastAsia="en-GB"/>
              </w:rPr>
            </w:pPr>
            <w:r w:rsidRPr="00A03767">
              <w:rPr>
                <w:b/>
                <w:lang w:eastAsia="en-GB"/>
              </w:rPr>
              <w:t>30 to 34</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0A43AB97" w14:textId="770D8B4B" w:rsidR="00205A71" w:rsidRPr="00205A71" w:rsidRDefault="00205A71" w:rsidP="00C4700F">
            <w:pPr>
              <w:jc w:val="right"/>
              <w:rPr>
                <w:rFonts w:cs="Arial"/>
                <w:szCs w:val="24"/>
                <w:lang w:eastAsia="en-GB"/>
              </w:rPr>
            </w:pPr>
            <w:r w:rsidRPr="00205A71">
              <w:rPr>
                <w:rFonts w:cs="Arial"/>
                <w:color w:val="000000"/>
                <w:szCs w:val="24"/>
              </w:rPr>
              <w:t>31</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1A7355" w14:textId="3686C434" w:rsidR="00205A71" w:rsidRPr="00205A71" w:rsidRDefault="00205A71" w:rsidP="00C4700F">
            <w:pPr>
              <w:jc w:val="right"/>
              <w:rPr>
                <w:rFonts w:cs="Arial"/>
                <w:szCs w:val="24"/>
                <w:lang w:eastAsia="en-GB"/>
              </w:rPr>
            </w:pPr>
            <w:r w:rsidRPr="00205A71">
              <w:rPr>
                <w:rFonts w:cs="Arial"/>
                <w:color w:val="000000"/>
                <w:szCs w:val="24"/>
              </w:rPr>
              <w:t>12.7%</w:t>
            </w:r>
          </w:p>
        </w:tc>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C7610D" w14:textId="0A53C8D4" w:rsidR="00205A71" w:rsidRPr="00205A71" w:rsidRDefault="00205A71" w:rsidP="00C4700F">
            <w:pPr>
              <w:jc w:val="right"/>
              <w:rPr>
                <w:rFonts w:cs="Arial"/>
                <w:szCs w:val="24"/>
                <w:lang w:eastAsia="en-GB"/>
              </w:rPr>
            </w:pPr>
            <w:r w:rsidRPr="00205A71">
              <w:rPr>
                <w:rFonts w:cs="Arial"/>
                <w:color w:val="000000"/>
                <w:szCs w:val="24"/>
              </w:rPr>
              <w:t>321</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E317B9" w14:textId="422B5795" w:rsidR="00205A71" w:rsidRPr="00205A71" w:rsidRDefault="00205A71" w:rsidP="00C4700F">
            <w:pPr>
              <w:jc w:val="right"/>
              <w:rPr>
                <w:rFonts w:cs="Arial"/>
                <w:szCs w:val="24"/>
                <w:lang w:eastAsia="en-GB"/>
              </w:rPr>
            </w:pPr>
            <w:r w:rsidRPr="00205A71">
              <w:rPr>
                <w:rFonts w:cs="Arial"/>
                <w:color w:val="000000"/>
                <w:szCs w:val="24"/>
              </w:rPr>
              <w:t>12.8%</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1011F28C" w14:textId="0E5C4793" w:rsidR="00205A71" w:rsidRPr="00205A71" w:rsidRDefault="00205A71" w:rsidP="00C4700F">
            <w:pPr>
              <w:jc w:val="right"/>
              <w:rPr>
                <w:rFonts w:cs="Arial"/>
                <w:szCs w:val="24"/>
                <w:lang w:eastAsia="en-GB"/>
              </w:rPr>
            </w:pPr>
            <w:r w:rsidRPr="00205A71">
              <w:rPr>
                <w:rFonts w:cs="Arial"/>
                <w:color w:val="000000"/>
                <w:szCs w:val="24"/>
              </w:rPr>
              <w:t>9.7%</w:t>
            </w:r>
          </w:p>
        </w:tc>
      </w:tr>
      <w:tr w:rsidR="00205A71" w:rsidRPr="00705A09" w14:paraId="67EAF60B" w14:textId="77777777" w:rsidTr="00205A71">
        <w:trPr>
          <w:trHeight w:val="29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696E8A" w14:textId="5B0ED61D" w:rsidR="00205A71" w:rsidRPr="00A03767" w:rsidRDefault="00205A71" w:rsidP="00C4700F">
            <w:pPr>
              <w:rPr>
                <w:b/>
                <w:lang w:eastAsia="en-GB"/>
              </w:rPr>
            </w:pPr>
            <w:r w:rsidRPr="00A03767">
              <w:rPr>
                <w:b/>
                <w:lang w:eastAsia="en-GB"/>
              </w:rPr>
              <w:t>35 to 39</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68C2890F" w14:textId="018E34A7" w:rsidR="00205A71" w:rsidRPr="00205A71" w:rsidRDefault="00205A71" w:rsidP="00C4700F">
            <w:pPr>
              <w:jc w:val="right"/>
              <w:rPr>
                <w:rFonts w:cs="Arial"/>
                <w:szCs w:val="24"/>
                <w:lang w:eastAsia="en-GB"/>
              </w:rPr>
            </w:pPr>
            <w:r w:rsidRPr="00205A71">
              <w:rPr>
                <w:rFonts w:cs="Arial"/>
                <w:color w:val="000000"/>
                <w:szCs w:val="24"/>
              </w:rPr>
              <w:t>44</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10F811" w14:textId="10401C35" w:rsidR="00205A71" w:rsidRPr="00205A71" w:rsidRDefault="00205A71" w:rsidP="00C4700F">
            <w:pPr>
              <w:jc w:val="right"/>
              <w:rPr>
                <w:rFonts w:cs="Arial"/>
                <w:szCs w:val="24"/>
                <w:lang w:eastAsia="en-GB"/>
              </w:rPr>
            </w:pPr>
            <w:r w:rsidRPr="00205A71">
              <w:rPr>
                <w:rFonts w:cs="Arial"/>
                <w:color w:val="000000"/>
                <w:szCs w:val="24"/>
              </w:rPr>
              <w:t>18.0%</w:t>
            </w:r>
          </w:p>
        </w:tc>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096211" w14:textId="7DBD3F32" w:rsidR="00205A71" w:rsidRPr="00205A71" w:rsidRDefault="00205A71" w:rsidP="00C4700F">
            <w:pPr>
              <w:jc w:val="right"/>
              <w:rPr>
                <w:rFonts w:cs="Arial"/>
                <w:szCs w:val="24"/>
                <w:lang w:eastAsia="en-GB"/>
              </w:rPr>
            </w:pPr>
            <w:r w:rsidRPr="00205A71">
              <w:rPr>
                <w:rFonts w:cs="Arial"/>
                <w:color w:val="000000"/>
                <w:szCs w:val="24"/>
              </w:rPr>
              <w:t>341</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04015D" w14:textId="6E62C494" w:rsidR="00205A71" w:rsidRPr="00205A71" w:rsidRDefault="00205A71" w:rsidP="00C4700F">
            <w:pPr>
              <w:jc w:val="right"/>
              <w:rPr>
                <w:rFonts w:cs="Arial"/>
                <w:szCs w:val="24"/>
                <w:lang w:eastAsia="en-GB"/>
              </w:rPr>
            </w:pPr>
            <w:r w:rsidRPr="00205A71">
              <w:rPr>
                <w:rFonts w:cs="Arial"/>
                <w:color w:val="000000"/>
                <w:szCs w:val="24"/>
              </w:rPr>
              <w:t>13.6%</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53B528CC" w14:textId="021256FB" w:rsidR="00205A71" w:rsidRPr="00205A71" w:rsidRDefault="00205A71" w:rsidP="00C4700F">
            <w:pPr>
              <w:jc w:val="right"/>
              <w:rPr>
                <w:rFonts w:cs="Arial"/>
                <w:szCs w:val="24"/>
                <w:lang w:eastAsia="en-GB"/>
              </w:rPr>
            </w:pPr>
            <w:r w:rsidRPr="00205A71">
              <w:rPr>
                <w:rFonts w:cs="Arial"/>
                <w:color w:val="000000"/>
                <w:szCs w:val="24"/>
              </w:rPr>
              <w:t>12.9%</w:t>
            </w:r>
          </w:p>
        </w:tc>
      </w:tr>
      <w:tr w:rsidR="00205A71" w:rsidRPr="00705A09" w14:paraId="0EC18FAD" w14:textId="77777777" w:rsidTr="00205A71">
        <w:trPr>
          <w:trHeight w:val="29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4FFBE2" w14:textId="2EB4442E" w:rsidR="00205A71" w:rsidRPr="00A03767" w:rsidRDefault="00205A71" w:rsidP="00C4700F">
            <w:pPr>
              <w:rPr>
                <w:b/>
                <w:lang w:eastAsia="en-GB"/>
              </w:rPr>
            </w:pPr>
            <w:r w:rsidRPr="00A03767">
              <w:rPr>
                <w:b/>
                <w:lang w:eastAsia="en-GB"/>
              </w:rPr>
              <w:t>40 to 44</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637EE943" w14:textId="46B26C45" w:rsidR="00205A71" w:rsidRPr="00205A71" w:rsidRDefault="00205A71" w:rsidP="00C4700F">
            <w:pPr>
              <w:jc w:val="right"/>
              <w:rPr>
                <w:rFonts w:cs="Arial"/>
                <w:szCs w:val="24"/>
                <w:lang w:eastAsia="en-GB"/>
              </w:rPr>
            </w:pPr>
            <w:r w:rsidRPr="00205A71">
              <w:rPr>
                <w:rFonts w:cs="Arial"/>
                <w:color w:val="000000"/>
                <w:szCs w:val="24"/>
              </w:rPr>
              <w:t>23</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C7A4AE" w14:textId="32D6DA3B" w:rsidR="00205A71" w:rsidRPr="00205A71" w:rsidRDefault="00205A71" w:rsidP="00C4700F">
            <w:pPr>
              <w:jc w:val="right"/>
              <w:rPr>
                <w:rFonts w:cs="Arial"/>
                <w:szCs w:val="24"/>
                <w:lang w:eastAsia="en-GB"/>
              </w:rPr>
            </w:pPr>
            <w:r w:rsidRPr="00205A71">
              <w:rPr>
                <w:rFonts w:cs="Arial"/>
                <w:color w:val="000000"/>
                <w:szCs w:val="24"/>
              </w:rPr>
              <w:t>9.4%</w:t>
            </w:r>
          </w:p>
        </w:tc>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056BED" w14:textId="59188F27" w:rsidR="00205A71" w:rsidRPr="00205A71" w:rsidRDefault="00205A71" w:rsidP="00C4700F">
            <w:pPr>
              <w:jc w:val="right"/>
              <w:rPr>
                <w:rFonts w:cs="Arial"/>
                <w:szCs w:val="24"/>
                <w:lang w:eastAsia="en-GB"/>
              </w:rPr>
            </w:pPr>
            <w:r w:rsidRPr="00205A71">
              <w:rPr>
                <w:rFonts w:cs="Arial"/>
                <w:color w:val="000000"/>
                <w:szCs w:val="24"/>
              </w:rPr>
              <w:t>331</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0A05DD" w14:textId="010A6DC7" w:rsidR="00205A71" w:rsidRPr="00205A71" w:rsidRDefault="00205A71" w:rsidP="00C4700F">
            <w:pPr>
              <w:jc w:val="right"/>
              <w:rPr>
                <w:rFonts w:cs="Arial"/>
                <w:szCs w:val="24"/>
                <w:lang w:eastAsia="en-GB"/>
              </w:rPr>
            </w:pPr>
            <w:r w:rsidRPr="00205A71">
              <w:rPr>
                <w:rFonts w:cs="Arial"/>
                <w:color w:val="000000"/>
                <w:szCs w:val="24"/>
              </w:rPr>
              <w:t>13.2%</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1E8FD3EB" w14:textId="2059795D" w:rsidR="00205A71" w:rsidRPr="00205A71" w:rsidRDefault="00205A71" w:rsidP="00C4700F">
            <w:pPr>
              <w:jc w:val="right"/>
              <w:rPr>
                <w:rFonts w:cs="Arial"/>
                <w:szCs w:val="24"/>
                <w:lang w:eastAsia="en-GB"/>
              </w:rPr>
            </w:pPr>
            <w:r w:rsidRPr="00205A71">
              <w:rPr>
                <w:rFonts w:cs="Arial"/>
                <w:color w:val="000000"/>
                <w:szCs w:val="24"/>
              </w:rPr>
              <w:t>6.9%</w:t>
            </w:r>
          </w:p>
        </w:tc>
      </w:tr>
      <w:tr w:rsidR="00205A71" w:rsidRPr="00705A09" w14:paraId="0E24F05F" w14:textId="77777777" w:rsidTr="00205A71">
        <w:trPr>
          <w:trHeight w:val="290"/>
          <w:jc w:val="center"/>
        </w:trPr>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D6DD56" w14:textId="2F177165" w:rsidR="00205A71" w:rsidRPr="00A03767" w:rsidRDefault="00205A71" w:rsidP="00C4700F">
            <w:pPr>
              <w:rPr>
                <w:b/>
                <w:lang w:eastAsia="en-GB"/>
              </w:rPr>
            </w:pPr>
            <w:r w:rsidRPr="00A03767">
              <w:rPr>
                <w:b/>
                <w:lang w:eastAsia="en-GB"/>
              </w:rPr>
              <w:t>45 to 49</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4EF61A76" w14:textId="23EB5FAE" w:rsidR="00205A71" w:rsidRPr="00205A71" w:rsidRDefault="00205A71" w:rsidP="00C4700F">
            <w:pPr>
              <w:jc w:val="right"/>
              <w:rPr>
                <w:rFonts w:cs="Arial"/>
                <w:szCs w:val="24"/>
                <w:lang w:eastAsia="en-GB"/>
              </w:rPr>
            </w:pPr>
            <w:r w:rsidRPr="00205A71">
              <w:rPr>
                <w:rFonts w:cs="Arial"/>
                <w:color w:val="000000"/>
                <w:szCs w:val="24"/>
              </w:rPr>
              <w:t>25</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620233" w14:textId="18AF0BB4" w:rsidR="00205A71" w:rsidRPr="00205A71" w:rsidRDefault="00205A71" w:rsidP="00C4700F">
            <w:pPr>
              <w:jc w:val="right"/>
              <w:rPr>
                <w:rFonts w:cs="Arial"/>
                <w:szCs w:val="24"/>
                <w:lang w:eastAsia="en-GB"/>
              </w:rPr>
            </w:pPr>
            <w:r w:rsidRPr="00205A71">
              <w:rPr>
                <w:rFonts w:cs="Arial"/>
                <w:color w:val="000000"/>
                <w:szCs w:val="24"/>
              </w:rPr>
              <w:t>10.2%</w:t>
            </w:r>
          </w:p>
        </w:tc>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FB367F" w14:textId="30E2E066" w:rsidR="00205A71" w:rsidRPr="00205A71" w:rsidRDefault="00205A71" w:rsidP="00C4700F">
            <w:pPr>
              <w:jc w:val="right"/>
              <w:rPr>
                <w:rFonts w:cs="Arial"/>
                <w:szCs w:val="24"/>
                <w:lang w:eastAsia="en-GB"/>
              </w:rPr>
            </w:pPr>
            <w:r w:rsidRPr="00205A71">
              <w:rPr>
                <w:rFonts w:cs="Arial"/>
                <w:color w:val="000000"/>
                <w:szCs w:val="24"/>
              </w:rPr>
              <w:t>304</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66630F" w14:textId="21EB78D4" w:rsidR="00205A71" w:rsidRPr="00205A71" w:rsidRDefault="00205A71" w:rsidP="00C4700F">
            <w:pPr>
              <w:jc w:val="right"/>
              <w:rPr>
                <w:rFonts w:cs="Arial"/>
                <w:szCs w:val="24"/>
                <w:lang w:eastAsia="en-GB"/>
              </w:rPr>
            </w:pPr>
            <w:r w:rsidRPr="00205A71">
              <w:rPr>
                <w:rFonts w:cs="Arial"/>
                <w:color w:val="000000"/>
                <w:szCs w:val="24"/>
              </w:rPr>
              <w:t>12.2%</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66F2DD69" w14:textId="1801B752" w:rsidR="00205A71" w:rsidRPr="00205A71" w:rsidRDefault="00205A71" w:rsidP="00C4700F">
            <w:pPr>
              <w:jc w:val="right"/>
              <w:rPr>
                <w:rFonts w:cs="Arial"/>
                <w:szCs w:val="24"/>
                <w:lang w:eastAsia="en-GB"/>
              </w:rPr>
            </w:pPr>
            <w:r w:rsidRPr="00205A71">
              <w:rPr>
                <w:rFonts w:cs="Arial"/>
                <w:color w:val="000000"/>
                <w:szCs w:val="24"/>
              </w:rPr>
              <w:t>8.2%</w:t>
            </w:r>
          </w:p>
        </w:tc>
      </w:tr>
      <w:tr w:rsidR="00205A71" w:rsidRPr="00705A09" w14:paraId="38E3CA82" w14:textId="77777777" w:rsidTr="00205A71">
        <w:trPr>
          <w:trHeight w:val="290"/>
          <w:jc w:val="center"/>
        </w:trPr>
        <w:tc>
          <w:tcPr>
            <w:tcW w:w="1814" w:type="dxa"/>
            <w:tcBorders>
              <w:top w:val="nil"/>
              <w:left w:val="single" w:sz="4" w:space="0" w:color="auto"/>
              <w:bottom w:val="single" w:sz="4" w:space="0" w:color="auto"/>
              <w:right w:val="single" w:sz="4" w:space="0" w:color="auto"/>
            </w:tcBorders>
            <w:shd w:val="clear" w:color="auto" w:fill="auto"/>
            <w:noWrap/>
            <w:vAlign w:val="bottom"/>
          </w:tcPr>
          <w:p w14:paraId="7F76C74F" w14:textId="3B75D6F5" w:rsidR="00205A71" w:rsidRPr="00A03767" w:rsidRDefault="00205A71" w:rsidP="00C4700F">
            <w:pPr>
              <w:rPr>
                <w:b/>
                <w:lang w:eastAsia="en-GB"/>
              </w:rPr>
            </w:pPr>
            <w:r w:rsidRPr="00A03767">
              <w:rPr>
                <w:b/>
                <w:lang w:eastAsia="en-GB"/>
              </w:rPr>
              <w:t>50 to 54</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0AC91EFC" w14:textId="4FE1B23A" w:rsidR="00205A71" w:rsidRPr="00205A71" w:rsidRDefault="00205A71" w:rsidP="00C4700F">
            <w:pPr>
              <w:jc w:val="right"/>
              <w:rPr>
                <w:rFonts w:cs="Arial"/>
                <w:szCs w:val="24"/>
                <w:lang w:eastAsia="en-GB"/>
              </w:rPr>
            </w:pPr>
            <w:r w:rsidRPr="00205A71">
              <w:rPr>
                <w:rFonts w:cs="Arial"/>
                <w:color w:val="000000"/>
                <w:szCs w:val="24"/>
              </w:rPr>
              <w:t>18</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B651A2" w14:textId="4C6271B4" w:rsidR="00205A71" w:rsidRPr="00205A71" w:rsidRDefault="00205A71" w:rsidP="00C4700F">
            <w:pPr>
              <w:jc w:val="right"/>
              <w:rPr>
                <w:rFonts w:cs="Arial"/>
                <w:szCs w:val="24"/>
                <w:lang w:eastAsia="en-GB"/>
              </w:rPr>
            </w:pPr>
            <w:r w:rsidRPr="00205A71">
              <w:rPr>
                <w:rFonts w:cs="Arial"/>
                <w:color w:val="000000"/>
                <w:szCs w:val="24"/>
              </w:rPr>
              <w:t>7.3%</w:t>
            </w:r>
          </w:p>
        </w:tc>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669482" w14:textId="56B9B310" w:rsidR="00205A71" w:rsidRPr="00205A71" w:rsidRDefault="00205A71" w:rsidP="00C4700F">
            <w:pPr>
              <w:jc w:val="right"/>
              <w:rPr>
                <w:rFonts w:cs="Arial"/>
                <w:szCs w:val="24"/>
                <w:lang w:eastAsia="en-GB"/>
              </w:rPr>
            </w:pPr>
            <w:r w:rsidRPr="00205A71">
              <w:rPr>
                <w:rFonts w:cs="Arial"/>
                <w:color w:val="000000"/>
                <w:szCs w:val="24"/>
              </w:rPr>
              <w:t>321</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5C2533" w14:textId="727F7502" w:rsidR="00205A71" w:rsidRPr="00205A71" w:rsidRDefault="00205A71" w:rsidP="00C4700F">
            <w:pPr>
              <w:jc w:val="right"/>
              <w:rPr>
                <w:rFonts w:cs="Arial"/>
                <w:szCs w:val="24"/>
                <w:lang w:eastAsia="en-GB"/>
              </w:rPr>
            </w:pPr>
            <w:r w:rsidRPr="00205A71">
              <w:rPr>
                <w:rFonts w:cs="Arial"/>
                <w:color w:val="000000"/>
                <w:szCs w:val="24"/>
              </w:rPr>
              <w:t>12.8%</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310C1DE6" w14:textId="306B101C" w:rsidR="00205A71" w:rsidRPr="00205A71" w:rsidRDefault="00205A71" w:rsidP="00C4700F">
            <w:pPr>
              <w:jc w:val="right"/>
              <w:rPr>
                <w:rFonts w:cs="Arial"/>
                <w:szCs w:val="24"/>
                <w:lang w:eastAsia="en-GB"/>
              </w:rPr>
            </w:pPr>
            <w:r w:rsidRPr="00205A71">
              <w:rPr>
                <w:rFonts w:cs="Arial"/>
                <w:color w:val="000000"/>
                <w:szCs w:val="24"/>
              </w:rPr>
              <w:t>5.6%</w:t>
            </w:r>
          </w:p>
        </w:tc>
      </w:tr>
      <w:tr w:rsidR="00205A71" w:rsidRPr="00705A09" w14:paraId="79D17908" w14:textId="77777777" w:rsidTr="00205A71">
        <w:trPr>
          <w:trHeight w:val="290"/>
          <w:jc w:val="center"/>
        </w:trPr>
        <w:tc>
          <w:tcPr>
            <w:tcW w:w="1814" w:type="dxa"/>
            <w:tcBorders>
              <w:top w:val="nil"/>
              <w:left w:val="single" w:sz="4" w:space="0" w:color="auto"/>
              <w:bottom w:val="single" w:sz="4" w:space="0" w:color="auto"/>
              <w:right w:val="single" w:sz="4" w:space="0" w:color="auto"/>
            </w:tcBorders>
            <w:shd w:val="clear" w:color="auto" w:fill="auto"/>
            <w:noWrap/>
            <w:vAlign w:val="bottom"/>
          </w:tcPr>
          <w:p w14:paraId="15DCC1C9" w14:textId="0D1AF356" w:rsidR="00205A71" w:rsidRPr="00A03767" w:rsidRDefault="00205A71" w:rsidP="00C4700F">
            <w:pPr>
              <w:rPr>
                <w:b/>
                <w:lang w:eastAsia="en-GB"/>
              </w:rPr>
            </w:pPr>
            <w:r w:rsidRPr="00A03767">
              <w:rPr>
                <w:b/>
                <w:lang w:eastAsia="en-GB"/>
              </w:rPr>
              <w:t>55 to 59</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5102E65A" w14:textId="741A70F6" w:rsidR="00205A71" w:rsidRPr="00205A71" w:rsidRDefault="00205A71" w:rsidP="00C4700F">
            <w:pPr>
              <w:jc w:val="right"/>
              <w:rPr>
                <w:rFonts w:cs="Arial"/>
                <w:szCs w:val="24"/>
                <w:lang w:eastAsia="en-GB"/>
              </w:rPr>
            </w:pPr>
            <w:r w:rsidRPr="00205A71">
              <w:rPr>
                <w:rFonts w:cs="Arial"/>
                <w:color w:val="000000"/>
                <w:szCs w:val="24"/>
              </w:rPr>
              <w:t>23</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4BFC95" w14:textId="1EFBDD2C" w:rsidR="00205A71" w:rsidRPr="00205A71" w:rsidRDefault="00205A71" w:rsidP="00C4700F">
            <w:pPr>
              <w:jc w:val="right"/>
              <w:rPr>
                <w:rFonts w:cs="Arial"/>
                <w:szCs w:val="24"/>
                <w:lang w:eastAsia="en-GB"/>
              </w:rPr>
            </w:pPr>
            <w:r w:rsidRPr="00205A71">
              <w:rPr>
                <w:rFonts w:cs="Arial"/>
                <w:color w:val="000000"/>
                <w:szCs w:val="24"/>
              </w:rPr>
              <w:t>9.4%</w:t>
            </w:r>
          </w:p>
        </w:tc>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25E3EE" w14:textId="79FDC413" w:rsidR="00205A71" w:rsidRPr="00205A71" w:rsidRDefault="00205A71" w:rsidP="00C4700F">
            <w:pPr>
              <w:jc w:val="right"/>
              <w:rPr>
                <w:rFonts w:cs="Arial"/>
                <w:szCs w:val="24"/>
                <w:lang w:eastAsia="en-GB"/>
              </w:rPr>
            </w:pPr>
            <w:r w:rsidRPr="00205A71">
              <w:rPr>
                <w:rFonts w:cs="Arial"/>
                <w:color w:val="000000"/>
                <w:szCs w:val="24"/>
              </w:rPr>
              <w:t>291</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A5E86A" w14:textId="2820F4CD" w:rsidR="00205A71" w:rsidRPr="00205A71" w:rsidRDefault="00205A71" w:rsidP="00C4700F">
            <w:pPr>
              <w:jc w:val="right"/>
              <w:rPr>
                <w:rFonts w:cs="Arial"/>
                <w:szCs w:val="24"/>
                <w:lang w:eastAsia="en-GB"/>
              </w:rPr>
            </w:pPr>
            <w:r w:rsidRPr="00205A71">
              <w:rPr>
                <w:rFonts w:cs="Arial"/>
                <w:color w:val="000000"/>
                <w:szCs w:val="24"/>
              </w:rPr>
              <w:t>11.6%</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60D22B3C" w14:textId="5143A7C3" w:rsidR="00205A71" w:rsidRPr="00205A71" w:rsidRDefault="00205A71" w:rsidP="00C4700F">
            <w:pPr>
              <w:jc w:val="right"/>
              <w:rPr>
                <w:rFonts w:cs="Arial"/>
                <w:szCs w:val="24"/>
                <w:lang w:eastAsia="en-GB"/>
              </w:rPr>
            </w:pPr>
            <w:r w:rsidRPr="00205A71">
              <w:rPr>
                <w:rFonts w:cs="Arial"/>
                <w:color w:val="000000"/>
                <w:szCs w:val="24"/>
              </w:rPr>
              <w:t>7.9%</w:t>
            </w:r>
          </w:p>
        </w:tc>
      </w:tr>
      <w:tr w:rsidR="00205A71" w:rsidRPr="00705A09" w14:paraId="61A11071" w14:textId="77777777" w:rsidTr="00205A71">
        <w:trPr>
          <w:trHeight w:val="290"/>
          <w:jc w:val="center"/>
        </w:trPr>
        <w:tc>
          <w:tcPr>
            <w:tcW w:w="1814" w:type="dxa"/>
            <w:tcBorders>
              <w:top w:val="nil"/>
              <w:left w:val="single" w:sz="4" w:space="0" w:color="auto"/>
              <w:bottom w:val="single" w:sz="4" w:space="0" w:color="auto"/>
              <w:right w:val="single" w:sz="4" w:space="0" w:color="auto"/>
            </w:tcBorders>
            <w:shd w:val="clear" w:color="auto" w:fill="auto"/>
            <w:noWrap/>
            <w:vAlign w:val="bottom"/>
          </w:tcPr>
          <w:p w14:paraId="741D18BF" w14:textId="6B2BB74E" w:rsidR="00205A71" w:rsidRPr="00A03767" w:rsidRDefault="00205A71" w:rsidP="00C4700F">
            <w:pPr>
              <w:rPr>
                <w:b/>
                <w:lang w:eastAsia="en-GB"/>
              </w:rPr>
            </w:pPr>
            <w:r w:rsidRPr="00A03767">
              <w:rPr>
                <w:b/>
                <w:lang w:eastAsia="en-GB"/>
              </w:rPr>
              <w:t>60 to 64</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1B4B4682" w14:textId="140B50CA" w:rsidR="00205A71" w:rsidRPr="00205A71" w:rsidRDefault="00205A71" w:rsidP="00C4700F">
            <w:pPr>
              <w:jc w:val="right"/>
              <w:rPr>
                <w:rFonts w:cs="Arial"/>
                <w:szCs w:val="24"/>
                <w:lang w:eastAsia="en-GB"/>
              </w:rPr>
            </w:pPr>
            <w:r w:rsidRPr="00205A71">
              <w:rPr>
                <w:rFonts w:cs="Arial"/>
                <w:color w:val="000000"/>
                <w:szCs w:val="24"/>
              </w:rPr>
              <w:t>27</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DCAB17" w14:textId="20805DA0" w:rsidR="00205A71" w:rsidRPr="00205A71" w:rsidRDefault="00205A71" w:rsidP="00C4700F">
            <w:pPr>
              <w:jc w:val="right"/>
              <w:rPr>
                <w:rFonts w:cs="Arial"/>
                <w:szCs w:val="24"/>
                <w:lang w:eastAsia="en-GB"/>
              </w:rPr>
            </w:pPr>
            <w:r w:rsidRPr="00205A71">
              <w:rPr>
                <w:rFonts w:cs="Arial"/>
                <w:color w:val="000000"/>
                <w:szCs w:val="24"/>
              </w:rPr>
              <w:t>11.0%</w:t>
            </w:r>
          </w:p>
        </w:tc>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9C5E3B" w14:textId="1577250B" w:rsidR="00205A71" w:rsidRPr="00205A71" w:rsidRDefault="00205A71" w:rsidP="00C4700F">
            <w:pPr>
              <w:jc w:val="right"/>
              <w:rPr>
                <w:rFonts w:cs="Arial"/>
                <w:szCs w:val="24"/>
                <w:lang w:eastAsia="en-GB"/>
              </w:rPr>
            </w:pPr>
            <w:r w:rsidRPr="00205A71">
              <w:rPr>
                <w:rFonts w:cs="Arial"/>
                <w:color w:val="000000"/>
                <w:szCs w:val="24"/>
              </w:rPr>
              <w:t>163</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D7E535" w14:textId="7D654A3F" w:rsidR="00205A71" w:rsidRPr="00205A71" w:rsidRDefault="00205A71" w:rsidP="00C4700F">
            <w:pPr>
              <w:jc w:val="right"/>
              <w:rPr>
                <w:rFonts w:cs="Arial"/>
                <w:szCs w:val="24"/>
                <w:lang w:eastAsia="en-GB"/>
              </w:rPr>
            </w:pPr>
            <w:r w:rsidRPr="00205A71">
              <w:rPr>
                <w:rFonts w:cs="Arial"/>
                <w:color w:val="000000"/>
                <w:szCs w:val="24"/>
              </w:rPr>
              <w:t>6.5%</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3B81121F" w14:textId="367A49E2" w:rsidR="00205A71" w:rsidRPr="00205A71" w:rsidRDefault="00205A71" w:rsidP="00C4700F">
            <w:pPr>
              <w:jc w:val="right"/>
              <w:rPr>
                <w:rFonts w:cs="Arial"/>
                <w:szCs w:val="24"/>
                <w:lang w:eastAsia="en-GB"/>
              </w:rPr>
            </w:pPr>
            <w:r w:rsidRPr="00205A71">
              <w:rPr>
                <w:rFonts w:cs="Arial"/>
                <w:color w:val="000000"/>
                <w:szCs w:val="24"/>
              </w:rPr>
              <w:t>16.6%</w:t>
            </w:r>
          </w:p>
        </w:tc>
      </w:tr>
      <w:tr w:rsidR="00205A71" w:rsidRPr="00705A09" w14:paraId="0795FC60" w14:textId="77777777" w:rsidTr="00205A71">
        <w:trPr>
          <w:trHeight w:val="290"/>
          <w:jc w:val="center"/>
        </w:trPr>
        <w:tc>
          <w:tcPr>
            <w:tcW w:w="1814" w:type="dxa"/>
            <w:tcBorders>
              <w:top w:val="nil"/>
              <w:left w:val="single" w:sz="4" w:space="0" w:color="auto"/>
              <w:bottom w:val="single" w:sz="4" w:space="0" w:color="auto"/>
              <w:right w:val="single" w:sz="4" w:space="0" w:color="auto"/>
            </w:tcBorders>
            <w:shd w:val="clear" w:color="auto" w:fill="auto"/>
            <w:noWrap/>
            <w:vAlign w:val="bottom"/>
          </w:tcPr>
          <w:p w14:paraId="7B00AF71" w14:textId="720B5B21" w:rsidR="00205A71" w:rsidRPr="00A03767" w:rsidRDefault="00205A71" w:rsidP="00C4700F">
            <w:pPr>
              <w:rPr>
                <w:b/>
                <w:lang w:eastAsia="en-GB"/>
              </w:rPr>
            </w:pPr>
            <w:r w:rsidRPr="00A03767">
              <w:rPr>
                <w:b/>
                <w:lang w:eastAsia="en-GB"/>
              </w:rPr>
              <w:t>65 plus</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64576D92" w14:textId="6DB7ACAE" w:rsidR="00205A71" w:rsidRPr="00205A71" w:rsidRDefault="00205A71" w:rsidP="00C4700F">
            <w:pPr>
              <w:jc w:val="right"/>
              <w:rPr>
                <w:rFonts w:cs="Arial"/>
                <w:szCs w:val="24"/>
                <w:lang w:eastAsia="en-GB"/>
              </w:rPr>
            </w:pPr>
            <w:r w:rsidRPr="00205A71">
              <w:rPr>
                <w:rFonts w:cs="Arial"/>
                <w:color w:val="000000"/>
                <w:szCs w:val="24"/>
              </w:rPr>
              <w:t>11</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136D0F" w14:textId="55646915" w:rsidR="00205A71" w:rsidRPr="00205A71" w:rsidRDefault="00205A71" w:rsidP="00C4700F">
            <w:pPr>
              <w:jc w:val="right"/>
              <w:rPr>
                <w:rFonts w:cs="Arial"/>
                <w:szCs w:val="24"/>
                <w:lang w:eastAsia="en-GB"/>
              </w:rPr>
            </w:pPr>
            <w:r w:rsidRPr="00205A71">
              <w:rPr>
                <w:rFonts w:cs="Arial"/>
                <w:color w:val="000000"/>
                <w:szCs w:val="24"/>
              </w:rPr>
              <w:t>4.5%</w:t>
            </w:r>
          </w:p>
        </w:tc>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4B84F5" w14:textId="565FE787" w:rsidR="00205A71" w:rsidRPr="00205A71" w:rsidRDefault="00205A71" w:rsidP="00C4700F">
            <w:pPr>
              <w:jc w:val="right"/>
              <w:rPr>
                <w:rFonts w:cs="Arial"/>
                <w:szCs w:val="24"/>
                <w:lang w:eastAsia="en-GB"/>
              </w:rPr>
            </w:pPr>
            <w:r w:rsidRPr="00205A71">
              <w:rPr>
                <w:rFonts w:cs="Arial"/>
                <w:color w:val="000000"/>
                <w:szCs w:val="24"/>
              </w:rPr>
              <w:t>46</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3880CB" w14:textId="5A860A4B" w:rsidR="00205A71" w:rsidRPr="00205A71" w:rsidRDefault="00205A71" w:rsidP="00C4700F">
            <w:pPr>
              <w:jc w:val="right"/>
              <w:rPr>
                <w:rFonts w:cs="Arial"/>
                <w:szCs w:val="24"/>
                <w:lang w:eastAsia="en-GB"/>
              </w:rPr>
            </w:pPr>
            <w:r w:rsidRPr="00205A71">
              <w:rPr>
                <w:rFonts w:cs="Arial"/>
                <w:color w:val="000000"/>
                <w:szCs w:val="24"/>
              </w:rPr>
              <w:t>1.8%</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1FB1EB20" w14:textId="06F3DA7C" w:rsidR="00205A71" w:rsidRPr="00205A71" w:rsidRDefault="00205A71" w:rsidP="00C4700F">
            <w:pPr>
              <w:jc w:val="right"/>
              <w:rPr>
                <w:rFonts w:cs="Arial"/>
                <w:szCs w:val="24"/>
                <w:lang w:eastAsia="en-GB"/>
              </w:rPr>
            </w:pPr>
            <w:r w:rsidRPr="00205A71">
              <w:rPr>
                <w:rFonts w:cs="Arial"/>
                <w:color w:val="000000"/>
                <w:szCs w:val="24"/>
              </w:rPr>
              <w:t>23.9%</w:t>
            </w:r>
          </w:p>
        </w:tc>
      </w:tr>
      <w:tr w:rsidR="00205A71" w:rsidRPr="00A03767" w14:paraId="13229859" w14:textId="77777777" w:rsidTr="00205A71">
        <w:trPr>
          <w:trHeight w:val="290"/>
          <w:jc w:val="center"/>
        </w:trPr>
        <w:tc>
          <w:tcPr>
            <w:tcW w:w="1814" w:type="dxa"/>
            <w:tcBorders>
              <w:top w:val="nil"/>
              <w:left w:val="single" w:sz="4" w:space="0" w:color="auto"/>
              <w:bottom w:val="single" w:sz="4" w:space="0" w:color="auto"/>
              <w:right w:val="single" w:sz="4" w:space="0" w:color="auto"/>
            </w:tcBorders>
            <w:shd w:val="clear" w:color="auto" w:fill="auto"/>
            <w:noWrap/>
            <w:vAlign w:val="bottom"/>
            <w:hideMark/>
          </w:tcPr>
          <w:p w14:paraId="76560918" w14:textId="16DCB335" w:rsidR="00205A71" w:rsidRPr="00A03767" w:rsidRDefault="00205A71" w:rsidP="00C4700F">
            <w:pPr>
              <w:rPr>
                <w:b/>
                <w:lang w:eastAsia="en-GB"/>
              </w:rPr>
            </w:pPr>
            <w:r w:rsidRPr="00A03767">
              <w:rPr>
                <w:b/>
                <w:lang w:eastAsia="en-GB"/>
              </w:rPr>
              <w:t>Total</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5DA7E76F" w14:textId="3D039EF3" w:rsidR="00205A71" w:rsidRPr="00D52832" w:rsidRDefault="00205A71" w:rsidP="00C4700F">
            <w:pPr>
              <w:jc w:val="right"/>
              <w:rPr>
                <w:rFonts w:cs="Arial"/>
                <w:b/>
                <w:szCs w:val="24"/>
                <w:lang w:eastAsia="en-GB"/>
              </w:rPr>
            </w:pPr>
            <w:r w:rsidRPr="00D52832">
              <w:rPr>
                <w:rFonts w:cs="Arial"/>
                <w:b/>
                <w:color w:val="000000"/>
                <w:szCs w:val="24"/>
              </w:rPr>
              <w:t>245</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668823" w14:textId="3E7B55E0" w:rsidR="00205A71" w:rsidRPr="00D52832" w:rsidRDefault="00205A71" w:rsidP="00C4700F">
            <w:pPr>
              <w:jc w:val="right"/>
              <w:rPr>
                <w:rFonts w:cs="Arial"/>
                <w:b/>
                <w:szCs w:val="24"/>
                <w:lang w:eastAsia="en-GB"/>
              </w:rPr>
            </w:pPr>
            <w:r w:rsidRPr="00D52832">
              <w:rPr>
                <w:rFonts w:cs="Arial"/>
                <w:b/>
                <w:color w:val="000000"/>
                <w:szCs w:val="24"/>
              </w:rPr>
              <w:t>100.0%</w:t>
            </w:r>
          </w:p>
        </w:tc>
        <w:tc>
          <w:tcPr>
            <w:tcW w:w="1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814F07" w14:textId="683976D4" w:rsidR="00205A71" w:rsidRPr="00D52832" w:rsidRDefault="00205A71" w:rsidP="00C4700F">
            <w:pPr>
              <w:jc w:val="right"/>
              <w:rPr>
                <w:rFonts w:cs="Arial"/>
                <w:b/>
                <w:szCs w:val="24"/>
                <w:lang w:eastAsia="en-GB"/>
              </w:rPr>
            </w:pPr>
            <w:r w:rsidRPr="00D52832">
              <w:rPr>
                <w:rFonts w:cs="Arial"/>
                <w:b/>
                <w:color w:val="000000"/>
                <w:szCs w:val="24"/>
              </w:rPr>
              <w:t>2500</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C18EBE" w14:textId="690F2151" w:rsidR="00205A71" w:rsidRPr="00D52832" w:rsidRDefault="00205A71" w:rsidP="00C4700F">
            <w:pPr>
              <w:jc w:val="right"/>
              <w:rPr>
                <w:rFonts w:cs="Arial"/>
                <w:b/>
                <w:szCs w:val="24"/>
                <w:lang w:eastAsia="en-GB"/>
              </w:rPr>
            </w:pPr>
            <w:r w:rsidRPr="00D52832">
              <w:rPr>
                <w:rFonts w:cs="Arial"/>
                <w:b/>
                <w:color w:val="000000"/>
                <w:szCs w:val="24"/>
              </w:rPr>
              <w:t>100.0%</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tcPr>
          <w:p w14:paraId="448DE8A3" w14:textId="74E1DBBA" w:rsidR="00205A71" w:rsidRPr="00D52832" w:rsidRDefault="00205A71" w:rsidP="00C4700F">
            <w:pPr>
              <w:jc w:val="right"/>
              <w:rPr>
                <w:rFonts w:cs="Arial"/>
                <w:b/>
                <w:szCs w:val="24"/>
                <w:lang w:eastAsia="en-GB"/>
              </w:rPr>
            </w:pPr>
            <w:r w:rsidRPr="00D52832">
              <w:rPr>
                <w:rFonts w:cs="Arial"/>
                <w:b/>
                <w:color w:val="000000"/>
                <w:szCs w:val="24"/>
              </w:rPr>
              <w:t>9.8%</w:t>
            </w:r>
          </w:p>
        </w:tc>
      </w:tr>
    </w:tbl>
    <w:p w14:paraId="607A1D6B" w14:textId="77777777" w:rsidR="0071706C" w:rsidRDefault="0071706C" w:rsidP="00C4700F"/>
    <w:p w14:paraId="42F3D0AB" w14:textId="77777777" w:rsidR="0071706C" w:rsidRDefault="0071706C" w:rsidP="00C4700F">
      <w:pPr>
        <w:pStyle w:val="Heading3"/>
      </w:pPr>
      <w:bookmarkStart w:id="92" w:name="_Toc168582543"/>
      <w:r>
        <w:t>Intersectionality</w:t>
      </w:r>
      <w:bookmarkEnd w:id="92"/>
    </w:p>
    <w:p w14:paraId="5621E3C7" w14:textId="38C350EA" w:rsidR="00332CE6" w:rsidRDefault="0071706C" w:rsidP="00C4700F">
      <w:r>
        <w:t xml:space="preserve">Having examined breakdown both by </w:t>
      </w:r>
      <w:r w:rsidR="00031820">
        <w:t>gender</w:t>
      </w:r>
      <w:r>
        <w:t xml:space="preserve"> and age, it is interesting to consider the intersection of the two.</w:t>
      </w:r>
      <w:r w:rsidR="000473CB">
        <w:t xml:space="preserve"> </w:t>
      </w:r>
      <w:r>
        <w:t>By considering the age profiles of males and females separately</w:t>
      </w:r>
      <w:r w:rsidR="00332CE6">
        <w:t>, two distinct age distributions can be seen.</w:t>
      </w:r>
    </w:p>
    <w:p w14:paraId="7E1DF763" w14:textId="5DA2F3BC" w:rsidR="00B2013B" w:rsidRDefault="00B2013B" w:rsidP="00C4700F"/>
    <w:p w14:paraId="4F6D512E" w14:textId="1DC7B94C" w:rsidR="00B2013B" w:rsidRDefault="001E2C48" w:rsidP="00C4700F">
      <w:r>
        <w:rPr>
          <w:noProof/>
          <w:lang w:eastAsia="en-GB"/>
        </w:rPr>
        <w:drawing>
          <wp:inline distT="0" distB="0" distL="0" distR="0" wp14:anchorId="121C621E" wp14:editId="317D3246">
            <wp:extent cx="6840220" cy="1869743"/>
            <wp:effectExtent l="0" t="0" r="17780" b="16510"/>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2DFE54D" w14:textId="6B15F3A1" w:rsidR="00332CE6" w:rsidRDefault="00332CE6" w:rsidP="00C4700F"/>
    <w:p w14:paraId="371D083D" w14:textId="1C518E59" w:rsidR="00332CE6" w:rsidRDefault="00332CE6" w:rsidP="00C4700F">
      <w:r>
        <w:t>The plot above shows that male and female staff have different age distributions. Male staff fall into a single d</w:t>
      </w:r>
      <w:r w:rsidR="007B425C">
        <w:t>istribution, which peaks at 50 to</w:t>
      </w:r>
      <w:r>
        <w:t xml:space="preserve"> 54 years, with a long tail to younger ages, while female staff seem to be composed of two distinct age distributions: an old</w:t>
      </w:r>
      <w:r w:rsidR="007B425C">
        <w:t>er cohort, with a mean age of 55 – 59</w:t>
      </w:r>
      <w:r>
        <w:t>; and a younger coho</w:t>
      </w:r>
      <w:r w:rsidR="007B425C">
        <w:t xml:space="preserve">rt, </w:t>
      </w:r>
      <w:r w:rsidR="00FA7429">
        <w:t>with a mean age between 30 and</w:t>
      </w:r>
      <w:r w:rsidR="00BB1D5A">
        <w:t xml:space="preserve"> 34</w:t>
      </w:r>
      <w:r>
        <w:t>. This has implications for the ageing workforce.</w:t>
      </w:r>
      <w:r w:rsidR="000473CB">
        <w:t xml:space="preserve"> </w:t>
      </w:r>
      <w:r>
        <w:t>Unless young</w:t>
      </w:r>
      <w:r w:rsidR="00FA7429">
        <w:t>er</w:t>
      </w:r>
      <w:r>
        <w:t>, male staff are on boarded to the organisation, as this older cohort of staff ages out or the workforce, the balance of female-to-male staff will swing more heavily towards female staff.</w:t>
      </w:r>
    </w:p>
    <w:p w14:paraId="4B217F4F" w14:textId="4CCB6B4A" w:rsidR="001A0A42" w:rsidRPr="00F825B7" w:rsidRDefault="001A0A42" w:rsidP="00C4700F">
      <w:pPr>
        <w:rPr>
          <w:rFonts w:eastAsiaTheme="majorEastAsia"/>
          <w:b/>
          <w:bCs/>
          <w:sz w:val="28"/>
          <w:szCs w:val="26"/>
        </w:rPr>
      </w:pPr>
      <w:r w:rsidRPr="00F825B7">
        <w:br w:type="page"/>
      </w:r>
    </w:p>
    <w:p w14:paraId="5F1DD004" w14:textId="347FA827" w:rsidR="00C06EE9" w:rsidRDefault="00C06EE9" w:rsidP="00C4700F">
      <w:pPr>
        <w:pStyle w:val="Heading2"/>
      </w:pPr>
      <w:bookmarkStart w:id="93" w:name="_Toc76025118"/>
      <w:bookmarkStart w:id="94" w:name="_Toc168582544"/>
      <w:r w:rsidRPr="00F825B7">
        <w:t>Race</w:t>
      </w:r>
      <w:bookmarkEnd w:id="93"/>
      <w:bookmarkEnd w:id="94"/>
    </w:p>
    <w:p w14:paraId="2062B703" w14:textId="7A6FA170" w:rsidR="006226E9" w:rsidRDefault="006226E9" w:rsidP="00C4700F">
      <w:pPr>
        <w:pStyle w:val="Heading3"/>
      </w:pPr>
      <w:bookmarkStart w:id="95" w:name="_Toc168582545"/>
      <w:r>
        <w:t>Definitions</w:t>
      </w:r>
      <w:bookmarkEnd w:id="95"/>
    </w:p>
    <w:p w14:paraId="4E0E97F8" w14:textId="6D2C37F9" w:rsidR="006226E9" w:rsidRDefault="006226E9" w:rsidP="00C4700F">
      <w:r>
        <w:t>In this section, where “White” is used to categorise members of the Workforce, it includes staff who self-identified as:</w:t>
      </w:r>
    </w:p>
    <w:p w14:paraId="330EDA43" w14:textId="34F77C63" w:rsidR="006226E9" w:rsidRDefault="006226E9" w:rsidP="00C4700F">
      <w:pPr>
        <w:pStyle w:val="ListParagraph"/>
        <w:numPr>
          <w:ilvl w:val="0"/>
          <w:numId w:val="29"/>
        </w:numPr>
      </w:pPr>
      <w:r>
        <w:t>White – Scottish;</w:t>
      </w:r>
    </w:p>
    <w:p w14:paraId="395C80CE" w14:textId="05BEA158" w:rsidR="006226E9" w:rsidRDefault="006226E9" w:rsidP="00C4700F">
      <w:pPr>
        <w:pStyle w:val="ListParagraph"/>
        <w:numPr>
          <w:ilvl w:val="0"/>
          <w:numId w:val="29"/>
        </w:numPr>
      </w:pPr>
      <w:r>
        <w:t>White – Other British;</w:t>
      </w:r>
    </w:p>
    <w:p w14:paraId="7D406413" w14:textId="689ED62A" w:rsidR="006226E9" w:rsidRDefault="006226E9" w:rsidP="00C4700F">
      <w:pPr>
        <w:pStyle w:val="ListParagraph"/>
        <w:numPr>
          <w:ilvl w:val="0"/>
          <w:numId w:val="29"/>
        </w:numPr>
      </w:pPr>
      <w:r>
        <w:t>White – Irish;</w:t>
      </w:r>
    </w:p>
    <w:p w14:paraId="308B0318" w14:textId="7D5E664F" w:rsidR="006226E9" w:rsidRDefault="006226E9" w:rsidP="00C4700F">
      <w:pPr>
        <w:pStyle w:val="ListParagraph"/>
        <w:numPr>
          <w:ilvl w:val="0"/>
          <w:numId w:val="29"/>
        </w:numPr>
      </w:pPr>
      <w:r>
        <w:t>White – Polish;</w:t>
      </w:r>
    </w:p>
    <w:p w14:paraId="72428FE7" w14:textId="77777777" w:rsidR="00736821" w:rsidRDefault="006226E9" w:rsidP="00C4700F">
      <w:pPr>
        <w:pStyle w:val="ListParagraph"/>
        <w:numPr>
          <w:ilvl w:val="0"/>
          <w:numId w:val="29"/>
        </w:numPr>
      </w:pPr>
      <w:r>
        <w:t xml:space="preserve">White </w:t>
      </w:r>
      <w:r w:rsidR="00736821">
        <w:t>–</w:t>
      </w:r>
      <w:r>
        <w:t xml:space="preserve"> Other</w:t>
      </w:r>
      <w:r w:rsidR="00736821">
        <w:t>; or</w:t>
      </w:r>
    </w:p>
    <w:p w14:paraId="612A2CC3" w14:textId="236276EB" w:rsidR="00736821" w:rsidRDefault="00736821" w:rsidP="00C4700F">
      <w:pPr>
        <w:pStyle w:val="ListParagraph"/>
        <w:numPr>
          <w:ilvl w:val="0"/>
          <w:numId w:val="29"/>
        </w:numPr>
      </w:pPr>
      <w:r>
        <w:t>White – Gypsy Traveller.</w:t>
      </w:r>
    </w:p>
    <w:p w14:paraId="1378DC8E" w14:textId="1127D933" w:rsidR="00736821" w:rsidRDefault="00736821" w:rsidP="00C4700F"/>
    <w:p w14:paraId="40C42FED" w14:textId="11D1B604" w:rsidR="00736821" w:rsidRDefault="00736821" w:rsidP="00C4700F">
      <w:r>
        <w:t>Similarly, the grouping of Minority Ethnic members of the workforce, includes staff who self-identified as:</w:t>
      </w:r>
    </w:p>
    <w:p w14:paraId="3D2E5AF0" w14:textId="1DEAB55C" w:rsidR="00736821" w:rsidRDefault="00736821" w:rsidP="00C4700F">
      <w:pPr>
        <w:pStyle w:val="ListParagraph"/>
        <w:numPr>
          <w:ilvl w:val="0"/>
          <w:numId w:val="30"/>
        </w:numPr>
      </w:pPr>
      <w:r>
        <w:t>African – African, African Scottish or African British (shortened below to “African”);</w:t>
      </w:r>
    </w:p>
    <w:p w14:paraId="10D040D2" w14:textId="1E1DA3CA" w:rsidR="00736821" w:rsidRDefault="00736821" w:rsidP="00C4700F">
      <w:pPr>
        <w:pStyle w:val="ListParagraph"/>
        <w:numPr>
          <w:ilvl w:val="0"/>
          <w:numId w:val="30"/>
        </w:numPr>
      </w:pPr>
      <w:r>
        <w:t>African – Other;</w:t>
      </w:r>
    </w:p>
    <w:p w14:paraId="72215013" w14:textId="037EF0F5" w:rsidR="00736821" w:rsidRDefault="00736821" w:rsidP="00C4700F">
      <w:pPr>
        <w:pStyle w:val="ListParagraph"/>
        <w:numPr>
          <w:ilvl w:val="0"/>
          <w:numId w:val="30"/>
        </w:numPr>
      </w:pPr>
      <w:r>
        <w:t>Asian – Bangladeshi, Bangladeshi Scottish or Bangladeshi British (shortened below to “Asian - Bangladeshi”);</w:t>
      </w:r>
    </w:p>
    <w:p w14:paraId="37EE904A" w14:textId="6D59727A" w:rsidR="00736821" w:rsidRDefault="00736821" w:rsidP="00C4700F">
      <w:pPr>
        <w:pStyle w:val="ListParagraph"/>
        <w:numPr>
          <w:ilvl w:val="0"/>
          <w:numId w:val="30"/>
        </w:numPr>
      </w:pPr>
      <w:r>
        <w:t>Asian – Chinese, Chinese Scottish or Chinese British (shortened below to “Asian – Chinese”);</w:t>
      </w:r>
    </w:p>
    <w:p w14:paraId="1B89AA6F" w14:textId="4F14782F" w:rsidR="00736821" w:rsidRDefault="00736821" w:rsidP="00C4700F">
      <w:pPr>
        <w:pStyle w:val="ListParagraph"/>
        <w:numPr>
          <w:ilvl w:val="0"/>
          <w:numId w:val="30"/>
        </w:numPr>
      </w:pPr>
      <w:r>
        <w:t>Asian – Indian, Indian Scottish or Indian British (shortened below to “Asian – Indian”);</w:t>
      </w:r>
    </w:p>
    <w:p w14:paraId="5F538EF8" w14:textId="3515766A" w:rsidR="00736821" w:rsidRDefault="00736821" w:rsidP="00C4700F">
      <w:pPr>
        <w:pStyle w:val="ListParagraph"/>
        <w:numPr>
          <w:ilvl w:val="0"/>
          <w:numId w:val="30"/>
        </w:numPr>
      </w:pPr>
      <w:r>
        <w:t>Asian – Pakistani, Pakistani Scottish or Pakistani British (shortened Below to “Asian – Pakistani”);</w:t>
      </w:r>
    </w:p>
    <w:p w14:paraId="136C8598" w14:textId="01DFB39E" w:rsidR="00736821" w:rsidRDefault="00736821" w:rsidP="00C4700F">
      <w:pPr>
        <w:pStyle w:val="ListParagraph"/>
        <w:numPr>
          <w:ilvl w:val="0"/>
          <w:numId w:val="30"/>
        </w:numPr>
      </w:pPr>
      <w:r>
        <w:t>Asian – Other;</w:t>
      </w:r>
    </w:p>
    <w:p w14:paraId="7DFA6180" w14:textId="785AAD95" w:rsidR="00736821" w:rsidRDefault="00736821" w:rsidP="00C4700F">
      <w:pPr>
        <w:pStyle w:val="ListParagraph"/>
        <w:numPr>
          <w:ilvl w:val="0"/>
          <w:numId w:val="30"/>
        </w:numPr>
      </w:pPr>
      <w:r>
        <w:t>Caribbean or Black – Other;</w:t>
      </w:r>
    </w:p>
    <w:p w14:paraId="49C22071" w14:textId="3B9176F1" w:rsidR="00736821" w:rsidRDefault="00736821" w:rsidP="00C4700F">
      <w:pPr>
        <w:pStyle w:val="ListParagraph"/>
        <w:numPr>
          <w:ilvl w:val="0"/>
          <w:numId w:val="30"/>
        </w:numPr>
      </w:pPr>
      <w:r>
        <w:t>Mixed or Multiple Ethnic Group;</w:t>
      </w:r>
    </w:p>
    <w:p w14:paraId="568CDDDB" w14:textId="5B3A90FC" w:rsidR="00736821" w:rsidRDefault="00736821" w:rsidP="00C4700F">
      <w:pPr>
        <w:pStyle w:val="ListParagraph"/>
        <w:numPr>
          <w:ilvl w:val="0"/>
          <w:numId w:val="30"/>
        </w:numPr>
      </w:pPr>
      <w:r>
        <w:t>Other Ethnic Group – Arab, Arab Scottish or Arab British (shortened below to “Other Ethnic Group – Arab”); or</w:t>
      </w:r>
    </w:p>
    <w:p w14:paraId="70D8FEB1" w14:textId="7C68D367" w:rsidR="00736821" w:rsidRDefault="00736821" w:rsidP="00C4700F">
      <w:pPr>
        <w:pStyle w:val="ListParagraph"/>
        <w:numPr>
          <w:ilvl w:val="0"/>
          <w:numId w:val="30"/>
        </w:numPr>
      </w:pPr>
      <w:r>
        <w:t>Other Ethnic Group – Other.</w:t>
      </w:r>
    </w:p>
    <w:p w14:paraId="1EFED3A7" w14:textId="696723F9" w:rsidR="00736821" w:rsidRDefault="00736821" w:rsidP="00C4700F"/>
    <w:p w14:paraId="195D5AFF" w14:textId="24D6E8FC" w:rsidR="00736821" w:rsidRDefault="00736821" w:rsidP="00C4700F">
      <w:r>
        <w:t>Additionally, some people did not provide information on their ethnicity or preferred not to say what their ethnicity is.</w:t>
      </w:r>
    </w:p>
    <w:p w14:paraId="5C332977" w14:textId="77777777" w:rsidR="006226E9" w:rsidRPr="006226E9" w:rsidRDefault="006226E9" w:rsidP="00C4700F"/>
    <w:p w14:paraId="15C20CE3" w14:textId="77777777" w:rsidR="000147F4" w:rsidRPr="00F825B7" w:rsidRDefault="000147F4" w:rsidP="00C4700F">
      <w:pPr>
        <w:pStyle w:val="Heading3"/>
      </w:pPr>
      <w:bookmarkStart w:id="96" w:name="_Toc76025119"/>
      <w:bookmarkStart w:id="97" w:name="_Toc168582546"/>
      <w:r w:rsidRPr="00F825B7">
        <w:t>Workforce Breakdown</w:t>
      </w:r>
      <w:bookmarkEnd w:id="96"/>
      <w:bookmarkEnd w:id="97"/>
    </w:p>
    <w:p w14:paraId="5075155D" w14:textId="1D7A0766" w:rsidR="00987FD2" w:rsidRPr="00705A09" w:rsidRDefault="00D43218" w:rsidP="00C4700F">
      <w:pPr>
        <w:pStyle w:val="NoSpacing"/>
        <w:rPr>
          <w:rFonts w:ascii="Arial" w:hAnsi="Arial" w:cs="Arial"/>
          <w:szCs w:val="24"/>
        </w:rPr>
      </w:pPr>
      <w:r w:rsidRPr="00705A09">
        <w:rPr>
          <w:rFonts w:ascii="Arial" w:hAnsi="Arial" w:cs="Arial"/>
          <w:szCs w:val="24"/>
        </w:rPr>
        <w:t xml:space="preserve">At the end of the monitored period the largest proportion of employees identified themselves as “White – Scottish”, coming in at </w:t>
      </w:r>
      <w:r w:rsidR="001B6690">
        <w:rPr>
          <w:rFonts w:ascii="Arial" w:hAnsi="Arial" w:cs="Arial"/>
          <w:szCs w:val="24"/>
        </w:rPr>
        <w:t>64</w:t>
      </w:r>
      <w:r w:rsidR="0088621C">
        <w:rPr>
          <w:rFonts w:ascii="Arial" w:hAnsi="Arial" w:cs="Arial"/>
          <w:szCs w:val="24"/>
        </w:rPr>
        <w:t>.</w:t>
      </w:r>
      <w:r w:rsidR="001B6690">
        <w:rPr>
          <w:rFonts w:ascii="Arial" w:hAnsi="Arial" w:cs="Arial"/>
          <w:szCs w:val="24"/>
        </w:rPr>
        <w:t>0</w:t>
      </w:r>
      <w:r w:rsidR="00B07802" w:rsidRPr="00705A09">
        <w:rPr>
          <w:rFonts w:ascii="Arial" w:hAnsi="Arial" w:cs="Arial"/>
          <w:szCs w:val="24"/>
        </w:rPr>
        <w:t>% of the workforce</w:t>
      </w:r>
      <w:r w:rsidR="00082A49" w:rsidRPr="00705A09">
        <w:rPr>
          <w:rFonts w:ascii="Arial" w:hAnsi="Arial" w:cs="Arial"/>
          <w:szCs w:val="24"/>
        </w:rPr>
        <w:t xml:space="preserve">, </w:t>
      </w:r>
      <w:r w:rsidR="001B6690">
        <w:rPr>
          <w:rFonts w:ascii="Arial" w:hAnsi="Arial" w:cs="Arial"/>
          <w:szCs w:val="24"/>
        </w:rPr>
        <w:t>2.9</w:t>
      </w:r>
      <w:r w:rsidR="008E4604" w:rsidRPr="00705A09">
        <w:rPr>
          <w:rFonts w:ascii="Arial" w:hAnsi="Arial" w:cs="Arial"/>
          <w:szCs w:val="24"/>
        </w:rPr>
        <w:t xml:space="preserve">% </w:t>
      </w:r>
      <w:r w:rsidR="001B6690">
        <w:rPr>
          <w:rFonts w:ascii="Arial" w:hAnsi="Arial" w:cs="Arial"/>
          <w:szCs w:val="24"/>
        </w:rPr>
        <w:t>less than in March 2023</w:t>
      </w:r>
      <w:r w:rsidR="00B07802" w:rsidRPr="00705A09">
        <w:rPr>
          <w:rFonts w:ascii="Arial" w:hAnsi="Arial" w:cs="Arial"/>
          <w:szCs w:val="24"/>
        </w:rPr>
        <w:t>.</w:t>
      </w:r>
      <w:r w:rsidR="00901CC7" w:rsidRPr="00705A09">
        <w:rPr>
          <w:rFonts w:ascii="Arial" w:hAnsi="Arial" w:cs="Arial"/>
          <w:szCs w:val="24"/>
        </w:rPr>
        <w:t xml:space="preserve"> </w:t>
      </w:r>
      <w:r w:rsidR="00B07802" w:rsidRPr="00705A09">
        <w:rPr>
          <w:rFonts w:ascii="Arial" w:hAnsi="Arial" w:cs="Arial"/>
          <w:szCs w:val="24"/>
        </w:rPr>
        <w:t>The next largest group were those that did not provide any information on their ethnicity</w:t>
      </w:r>
      <w:r w:rsidR="0088621C">
        <w:rPr>
          <w:rFonts w:ascii="Arial" w:hAnsi="Arial" w:cs="Arial"/>
          <w:szCs w:val="24"/>
        </w:rPr>
        <w:t xml:space="preserve"> (“Don’t Know”</w:t>
      </w:r>
      <w:r w:rsidR="002C6C7D">
        <w:rPr>
          <w:rFonts w:ascii="Arial" w:hAnsi="Arial" w:cs="Arial"/>
          <w:szCs w:val="24"/>
        </w:rPr>
        <w:t xml:space="preserve"> or</w:t>
      </w:r>
      <w:r w:rsidR="0088621C">
        <w:rPr>
          <w:rFonts w:ascii="Arial" w:hAnsi="Arial" w:cs="Arial"/>
          <w:szCs w:val="24"/>
        </w:rPr>
        <w:t xml:space="preserve"> “No Information Provided”)</w:t>
      </w:r>
      <w:r w:rsidR="00236F74" w:rsidRPr="00705A09">
        <w:rPr>
          <w:rFonts w:ascii="Arial" w:hAnsi="Arial" w:cs="Arial"/>
          <w:szCs w:val="24"/>
        </w:rPr>
        <w:t xml:space="preserve">, with </w:t>
      </w:r>
      <w:r w:rsidR="001B6690">
        <w:rPr>
          <w:rFonts w:ascii="Arial" w:hAnsi="Arial" w:cs="Arial"/>
          <w:szCs w:val="24"/>
        </w:rPr>
        <w:t>9</w:t>
      </w:r>
      <w:r w:rsidR="002C6C7D">
        <w:rPr>
          <w:rFonts w:ascii="Arial" w:hAnsi="Arial" w:cs="Arial"/>
          <w:szCs w:val="24"/>
        </w:rPr>
        <w:t>.</w:t>
      </w:r>
      <w:r w:rsidR="001B6690">
        <w:rPr>
          <w:rFonts w:ascii="Arial" w:hAnsi="Arial" w:cs="Arial"/>
          <w:szCs w:val="24"/>
        </w:rPr>
        <w:t>4</w:t>
      </w:r>
      <w:r w:rsidR="00082A49" w:rsidRPr="00705A09">
        <w:rPr>
          <w:rFonts w:ascii="Arial" w:hAnsi="Arial" w:cs="Arial"/>
          <w:szCs w:val="24"/>
        </w:rPr>
        <w:t xml:space="preserve">%, compared to </w:t>
      </w:r>
      <w:r w:rsidR="0088621C">
        <w:rPr>
          <w:rFonts w:ascii="Arial" w:hAnsi="Arial" w:cs="Arial"/>
          <w:szCs w:val="24"/>
        </w:rPr>
        <w:t>10</w:t>
      </w:r>
      <w:r w:rsidR="001B6690">
        <w:rPr>
          <w:rFonts w:ascii="Arial" w:hAnsi="Arial" w:cs="Arial"/>
          <w:szCs w:val="24"/>
        </w:rPr>
        <w:t>.2</w:t>
      </w:r>
      <w:r w:rsidR="00082A49" w:rsidRPr="00705A09">
        <w:rPr>
          <w:rFonts w:ascii="Arial" w:hAnsi="Arial" w:cs="Arial"/>
          <w:szCs w:val="24"/>
        </w:rPr>
        <w:t>% the previous year</w:t>
      </w:r>
      <w:r w:rsidR="00F80422" w:rsidRPr="00705A09">
        <w:rPr>
          <w:rFonts w:ascii="Arial" w:hAnsi="Arial" w:cs="Arial"/>
          <w:szCs w:val="24"/>
        </w:rPr>
        <w:t>.</w:t>
      </w:r>
    </w:p>
    <w:p w14:paraId="36C173C4" w14:textId="77777777" w:rsidR="00910481" w:rsidRPr="00705A09" w:rsidRDefault="00910481" w:rsidP="00C4700F">
      <w:pPr>
        <w:pStyle w:val="NoSpacing"/>
        <w:rPr>
          <w:rFonts w:ascii="Arial" w:hAnsi="Arial" w:cs="Arial"/>
          <w:szCs w:val="24"/>
        </w:rPr>
      </w:pPr>
    </w:p>
    <w:p w14:paraId="3682FE05" w14:textId="384A38E0" w:rsidR="000B1784" w:rsidRPr="00705A09" w:rsidRDefault="00B07802" w:rsidP="00C4700F">
      <w:pPr>
        <w:pStyle w:val="NoSpacing"/>
        <w:rPr>
          <w:rFonts w:ascii="Arial" w:hAnsi="Arial" w:cs="Arial"/>
          <w:szCs w:val="24"/>
        </w:rPr>
      </w:pPr>
      <w:r w:rsidRPr="00705A09">
        <w:rPr>
          <w:rFonts w:ascii="Arial" w:hAnsi="Arial" w:cs="Arial"/>
          <w:szCs w:val="24"/>
        </w:rPr>
        <w:t>Minority ethnic groups made up</w:t>
      </w:r>
      <w:r w:rsidR="00056611">
        <w:rPr>
          <w:rFonts w:ascii="Arial" w:hAnsi="Arial" w:cs="Arial"/>
          <w:szCs w:val="24"/>
        </w:rPr>
        <w:t xml:space="preserve"> 9.4</w:t>
      </w:r>
      <w:r w:rsidR="00236F74" w:rsidRPr="00705A09">
        <w:rPr>
          <w:rFonts w:ascii="Arial" w:hAnsi="Arial" w:cs="Arial"/>
          <w:szCs w:val="24"/>
        </w:rPr>
        <w:t>%</w:t>
      </w:r>
      <w:r w:rsidRPr="00705A09">
        <w:rPr>
          <w:rFonts w:ascii="Arial" w:hAnsi="Arial" w:cs="Arial"/>
          <w:szCs w:val="24"/>
        </w:rPr>
        <w:t xml:space="preserve"> of the workforce</w:t>
      </w:r>
      <w:r w:rsidR="00C273E4" w:rsidRPr="00705A09">
        <w:rPr>
          <w:rFonts w:ascii="Arial" w:hAnsi="Arial" w:cs="Arial"/>
          <w:szCs w:val="24"/>
        </w:rPr>
        <w:t xml:space="preserve"> (</w:t>
      </w:r>
      <w:r w:rsidR="001B6690">
        <w:rPr>
          <w:rFonts w:ascii="Arial" w:hAnsi="Arial" w:cs="Arial"/>
          <w:szCs w:val="24"/>
        </w:rPr>
        <w:t>1</w:t>
      </w:r>
      <w:r w:rsidR="00056611">
        <w:rPr>
          <w:rFonts w:ascii="Arial" w:hAnsi="Arial" w:cs="Arial"/>
          <w:szCs w:val="24"/>
        </w:rPr>
        <w:t>.9% greater than in 2023</w:t>
      </w:r>
      <w:r w:rsidR="00C273E4" w:rsidRPr="00705A09">
        <w:rPr>
          <w:rFonts w:ascii="Arial" w:hAnsi="Arial" w:cs="Arial"/>
          <w:szCs w:val="24"/>
        </w:rPr>
        <w:t>)</w:t>
      </w:r>
      <w:r w:rsidR="00C83026" w:rsidRPr="00705A09">
        <w:rPr>
          <w:rFonts w:ascii="Arial" w:hAnsi="Arial" w:cs="Arial"/>
          <w:szCs w:val="24"/>
        </w:rPr>
        <w:t>, compa</w:t>
      </w:r>
      <w:r w:rsidR="00A65F30">
        <w:rPr>
          <w:rFonts w:ascii="Arial" w:hAnsi="Arial" w:cs="Arial"/>
          <w:szCs w:val="24"/>
        </w:rPr>
        <w:t>red to 7.1</w:t>
      </w:r>
      <w:r w:rsidR="00AE52A9" w:rsidRPr="00705A09">
        <w:rPr>
          <w:rFonts w:ascii="Arial" w:hAnsi="Arial" w:cs="Arial"/>
          <w:szCs w:val="24"/>
        </w:rPr>
        <w:t>% of the Scottish</w:t>
      </w:r>
      <w:r w:rsidR="00CF69EC" w:rsidRPr="00705A09">
        <w:rPr>
          <w:rFonts w:ascii="Arial" w:hAnsi="Arial" w:cs="Arial"/>
          <w:szCs w:val="24"/>
        </w:rPr>
        <w:t xml:space="preserve"> population as a whole</w:t>
      </w:r>
      <w:r w:rsidR="00FC0032">
        <w:rPr>
          <w:rFonts w:ascii="Arial" w:hAnsi="Arial" w:cs="Arial"/>
          <w:szCs w:val="24"/>
        </w:rPr>
        <w:t>, 3.2% of the population of West Dunbartonshire’s population and 19.3%</w:t>
      </w:r>
      <w:r w:rsidR="00C83026" w:rsidRPr="00705A09">
        <w:rPr>
          <w:rFonts w:ascii="Arial" w:hAnsi="Arial" w:cs="Arial"/>
          <w:szCs w:val="24"/>
        </w:rPr>
        <w:t xml:space="preserve"> of</w:t>
      </w:r>
      <w:r w:rsidR="00FC0032">
        <w:rPr>
          <w:rFonts w:ascii="Arial" w:hAnsi="Arial" w:cs="Arial"/>
          <w:szCs w:val="24"/>
        </w:rPr>
        <w:t xml:space="preserve"> the population of Glasgow City, according </w:t>
      </w:r>
      <w:r w:rsidR="00FC0032" w:rsidRPr="00FC0032">
        <w:rPr>
          <w:rFonts w:ascii="Arial" w:hAnsi="Arial" w:cs="Arial"/>
          <w:szCs w:val="24"/>
        </w:rPr>
        <w:t xml:space="preserve">to </w:t>
      </w:r>
      <w:r w:rsidR="00FC0032">
        <w:rPr>
          <w:rFonts w:ascii="Arial" w:hAnsi="Arial" w:cs="Arial"/>
          <w:szCs w:val="24"/>
        </w:rPr>
        <w:t xml:space="preserve">Scotland’s 2022 census </w:t>
      </w:r>
      <w:r w:rsidR="00FC0032" w:rsidRPr="00FC0032">
        <w:rPr>
          <w:rFonts w:ascii="Arial" w:hAnsi="Arial" w:cs="Arial"/>
          <w:szCs w:val="24"/>
        </w:rPr>
        <w:t xml:space="preserve">(source: </w:t>
      </w:r>
      <w:hyperlink r:id="rId63" w:history="1">
        <w:r w:rsidR="00FC0032" w:rsidRPr="00FC0032">
          <w:rPr>
            <w:rStyle w:val="Hyperlink"/>
            <w:rFonts w:ascii="Arial" w:hAnsi="Arial" w:cs="Arial"/>
          </w:rPr>
          <w:t>https://www.scotlandscensus.gov.uk</w:t>
        </w:r>
      </w:hyperlink>
      <w:r w:rsidR="00FC0032" w:rsidRPr="00FC0032">
        <w:rPr>
          <w:rFonts w:ascii="Arial" w:hAnsi="Arial" w:cs="Arial"/>
          <w:szCs w:val="24"/>
        </w:rPr>
        <w:t>)</w:t>
      </w:r>
      <w:r w:rsidR="003A4255">
        <w:rPr>
          <w:rFonts w:cs="Arial"/>
          <w:szCs w:val="24"/>
        </w:rPr>
        <w:t>.</w:t>
      </w:r>
    </w:p>
    <w:p w14:paraId="5A57DB29" w14:textId="77777777" w:rsidR="00C273E4" w:rsidRPr="00705A09" w:rsidRDefault="00C273E4" w:rsidP="00C4700F">
      <w:pPr>
        <w:pStyle w:val="NoSpacing"/>
        <w:rPr>
          <w:rFonts w:ascii="Arial" w:hAnsi="Arial" w:cs="Arial"/>
          <w:szCs w:val="24"/>
        </w:rPr>
      </w:pPr>
    </w:p>
    <w:p w14:paraId="777F8976" w14:textId="6A97DFEB" w:rsidR="00B07802" w:rsidRPr="00705A09" w:rsidRDefault="00082A49" w:rsidP="00C4700F">
      <w:pPr>
        <w:pStyle w:val="NoSpacing"/>
        <w:rPr>
          <w:rFonts w:ascii="Arial" w:hAnsi="Arial" w:cs="Arial"/>
          <w:szCs w:val="24"/>
        </w:rPr>
      </w:pPr>
      <w:r w:rsidRPr="00705A09">
        <w:rPr>
          <w:rFonts w:ascii="Arial" w:hAnsi="Arial" w:cs="Arial"/>
          <w:szCs w:val="24"/>
        </w:rPr>
        <w:t xml:space="preserve">The percentage workforce breakdown by </w:t>
      </w:r>
      <w:r w:rsidR="001601EC" w:rsidRPr="00705A09">
        <w:rPr>
          <w:rFonts w:ascii="Arial" w:hAnsi="Arial" w:cs="Arial"/>
          <w:szCs w:val="24"/>
        </w:rPr>
        <w:t>ethnicity</w:t>
      </w:r>
      <w:r w:rsidRPr="00705A09">
        <w:rPr>
          <w:rFonts w:ascii="Arial" w:hAnsi="Arial" w:cs="Arial"/>
          <w:szCs w:val="24"/>
        </w:rPr>
        <w:t xml:space="preserve"> is shown in the table below as at the end of March each year from March 2012</w:t>
      </w:r>
      <w:r w:rsidR="00CD1313">
        <w:rPr>
          <w:rStyle w:val="FootnoteReference"/>
          <w:rFonts w:ascii="Arial" w:hAnsi="Arial" w:cs="Arial"/>
          <w:szCs w:val="24"/>
        </w:rPr>
        <w:footnoteReference w:customMarkFollows="1" w:id="4"/>
        <w:t>3</w:t>
      </w:r>
      <w:r w:rsidRPr="00705A09">
        <w:rPr>
          <w:rFonts w:ascii="Arial" w:hAnsi="Arial" w:cs="Arial"/>
          <w:szCs w:val="24"/>
        </w:rPr>
        <w:t>:</w:t>
      </w:r>
    </w:p>
    <w:p w14:paraId="72C95E56" w14:textId="77777777" w:rsidR="00B62FDD" w:rsidRPr="00705A09" w:rsidRDefault="00B62FDD" w:rsidP="00C4700F">
      <w:pPr>
        <w:pStyle w:val="NoSpacing"/>
        <w:rPr>
          <w:rFonts w:ascii="Arial" w:hAnsi="Arial" w:cs="Arial"/>
          <w:szCs w:val="24"/>
        </w:rPr>
      </w:pPr>
    </w:p>
    <w:tbl>
      <w:tblPr>
        <w:tblStyle w:val="TableGrid"/>
        <w:tblW w:w="0" w:type="auto"/>
        <w:tblLayout w:type="fixed"/>
        <w:tblLook w:val="04A0" w:firstRow="1" w:lastRow="0" w:firstColumn="1" w:lastColumn="0" w:noHBand="0" w:noVBand="1"/>
      </w:tblPr>
      <w:tblGrid>
        <w:gridCol w:w="1838"/>
        <w:gridCol w:w="680"/>
        <w:gridCol w:w="680"/>
        <w:gridCol w:w="680"/>
        <w:gridCol w:w="680"/>
        <w:gridCol w:w="680"/>
        <w:gridCol w:w="680"/>
        <w:gridCol w:w="680"/>
        <w:gridCol w:w="680"/>
        <w:gridCol w:w="680"/>
        <w:gridCol w:w="680"/>
        <w:gridCol w:w="680"/>
        <w:gridCol w:w="680"/>
        <w:gridCol w:w="680"/>
      </w:tblGrid>
      <w:tr w:rsidR="00056611" w:rsidRPr="00056611" w14:paraId="758BE30D" w14:textId="77777777" w:rsidTr="00C4700F">
        <w:trPr>
          <w:trHeight w:val="315"/>
        </w:trPr>
        <w:tc>
          <w:tcPr>
            <w:tcW w:w="1838" w:type="dxa"/>
            <w:noWrap/>
            <w:vAlign w:val="center"/>
            <w:hideMark/>
          </w:tcPr>
          <w:p w14:paraId="1EE2D232"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Ethnicity</w:t>
            </w:r>
          </w:p>
        </w:tc>
        <w:tc>
          <w:tcPr>
            <w:tcW w:w="680" w:type="dxa"/>
            <w:noWrap/>
            <w:vAlign w:val="center"/>
            <w:hideMark/>
          </w:tcPr>
          <w:p w14:paraId="7EA68CCB"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2012</w:t>
            </w:r>
          </w:p>
        </w:tc>
        <w:tc>
          <w:tcPr>
            <w:tcW w:w="680" w:type="dxa"/>
            <w:noWrap/>
            <w:vAlign w:val="center"/>
            <w:hideMark/>
          </w:tcPr>
          <w:p w14:paraId="567456A2"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2013</w:t>
            </w:r>
          </w:p>
        </w:tc>
        <w:tc>
          <w:tcPr>
            <w:tcW w:w="680" w:type="dxa"/>
            <w:noWrap/>
            <w:vAlign w:val="center"/>
            <w:hideMark/>
          </w:tcPr>
          <w:p w14:paraId="482C6DAD"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2014</w:t>
            </w:r>
          </w:p>
        </w:tc>
        <w:tc>
          <w:tcPr>
            <w:tcW w:w="680" w:type="dxa"/>
            <w:noWrap/>
            <w:vAlign w:val="center"/>
            <w:hideMark/>
          </w:tcPr>
          <w:p w14:paraId="6B78641B"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2015</w:t>
            </w:r>
          </w:p>
        </w:tc>
        <w:tc>
          <w:tcPr>
            <w:tcW w:w="680" w:type="dxa"/>
            <w:noWrap/>
            <w:vAlign w:val="center"/>
            <w:hideMark/>
          </w:tcPr>
          <w:p w14:paraId="04A54CFC"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2016</w:t>
            </w:r>
          </w:p>
        </w:tc>
        <w:tc>
          <w:tcPr>
            <w:tcW w:w="680" w:type="dxa"/>
            <w:noWrap/>
            <w:vAlign w:val="center"/>
            <w:hideMark/>
          </w:tcPr>
          <w:p w14:paraId="548705AF"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2017</w:t>
            </w:r>
          </w:p>
        </w:tc>
        <w:tc>
          <w:tcPr>
            <w:tcW w:w="680" w:type="dxa"/>
            <w:vAlign w:val="center"/>
            <w:hideMark/>
          </w:tcPr>
          <w:p w14:paraId="5AF1F5DF"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2018</w:t>
            </w:r>
          </w:p>
        </w:tc>
        <w:tc>
          <w:tcPr>
            <w:tcW w:w="680" w:type="dxa"/>
            <w:vAlign w:val="center"/>
            <w:hideMark/>
          </w:tcPr>
          <w:p w14:paraId="0F724A0D"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2019</w:t>
            </w:r>
          </w:p>
        </w:tc>
        <w:tc>
          <w:tcPr>
            <w:tcW w:w="680" w:type="dxa"/>
            <w:vAlign w:val="center"/>
            <w:hideMark/>
          </w:tcPr>
          <w:p w14:paraId="2E8F86A0"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2020</w:t>
            </w:r>
          </w:p>
        </w:tc>
        <w:tc>
          <w:tcPr>
            <w:tcW w:w="680" w:type="dxa"/>
            <w:noWrap/>
            <w:vAlign w:val="center"/>
            <w:hideMark/>
          </w:tcPr>
          <w:p w14:paraId="532C80EA"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2021</w:t>
            </w:r>
          </w:p>
        </w:tc>
        <w:tc>
          <w:tcPr>
            <w:tcW w:w="680" w:type="dxa"/>
            <w:vAlign w:val="center"/>
            <w:hideMark/>
          </w:tcPr>
          <w:p w14:paraId="6D5A7436"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2022</w:t>
            </w:r>
          </w:p>
        </w:tc>
        <w:tc>
          <w:tcPr>
            <w:tcW w:w="680" w:type="dxa"/>
            <w:vAlign w:val="center"/>
            <w:hideMark/>
          </w:tcPr>
          <w:p w14:paraId="42292857"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2023</w:t>
            </w:r>
          </w:p>
        </w:tc>
        <w:tc>
          <w:tcPr>
            <w:tcW w:w="680" w:type="dxa"/>
            <w:vAlign w:val="center"/>
            <w:hideMark/>
          </w:tcPr>
          <w:p w14:paraId="3FFD5AA9"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2024</w:t>
            </w:r>
          </w:p>
        </w:tc>
      </w:tr>
      <w:tr w:rsidR="00056611" w:rsidRPr="00056611" w14:paraId="7D9CEAA5" w14:textId="77777777" w:rsidTr="00C4700F">
        <w:trPr>
          <w:trHeight w:val="315"/>
        </w:trPr>
        <w:tc>
          <w:tcPr>
            <w:tcW w:w="1838" w:type="dxa"/>
            <w:noWrap/>
            <w:vAlign w:val="center"/>
            <w:hideMark/>
          </w:tcPr>
          <w:p w14:paraId="12926BE0"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White – Scottish</w:t>
            </w:r>
          </w:p>
        </w:tc>
        <w:tc>
          <w:tcPr>
            <w:tcW w:w="680" w:type="dxa"/>
            <w:noWrap/>
            <w:vAlign w:val="center"/>
            <w:hideMark/>
          </w:tcPr>
          <w:p w14:paraId="1641377C"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56.6%</w:t>
            </w:r>
          </w:p>
        </w:tc>
        <w:tc>
          <w:tcPr>
            <w:tcW w:w="680" w:type="dxa"/>
            <w:noWrap/>
            <w:vAlign w:val="center"/>
            <w:hideMark/>
          </w:tcPr>
          <w:p w14:paraId="5EFA51FB"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58.5%</w:t>
            </w:r>
          </w:p>
        </w:tc>
        <w:tc>
          <w:tcPr>
            <w:tcW w:w="680" w:type="dxa"/>
            <w:noWrap/>
            <w:vAlign w:val="center"/>
            <w:hideMark/>
          </w:tcPr>
          <w:p w14:paraId="44280464"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63.9%</w:t>
            </w:r>
          </w:p>
        </w:tc>
        <w:tc>
          <w:tcPr>
            <w:tcW w:w="680" w:type="dxa"/>
            <w:noWrap/>
            <w:vAlign w:val="center"/>
            <w:hideMark/>
          </w:tcPr>
          <w:p w14:paraId="4E3D53FB"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66.7%</w:t>
            </w:r>
          </w:p>
        </w:tc>
        <w:tc>
          <w:tcPr>
            <w:tcW w:w="680" w:type="dxa"/>
            <w:noWrap/>
            <w:vAlign w:val="center"/>
            <w:hideMark/>
          </w:tcPr>
          <w:p w14:paraId="21CBB45A"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66.9%</w:t>
            </w:r>
          </w:p>
        </w:tc>
        <w:tc>
          <w:tcPr>
            <w:tcW w:w="680" w:type="dxa"/>
            <w:noWrap/>
            <w:vAlign w:val="center"/>
            <w:hideMark/>
          </w:tcPr>
          <w:p w14:paraId="1ED2B751"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67.0%</w:t>
            </w:r>
          </w:p>
        </w:tc>
        <w:tc>
          <w:tcPr>
            <w:tcW w:w="680" w:type="dxa"/>
            <w:vAlign w:val="center"/>
            <w:hideMark/>
          </w:tcPr>
          <w:p w14:paraId="14CF5101"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69.3%</w:t>
            </w:r>
          </w:p>
        </w:tc>
        <w:tc>
          <w:tcPr>
            <w:tcW w:w="680" w:type="dxa"/>
            <w:vAlign w:val="center"/>
            <w:hideMark/>
          </w:tcPr>
          <w:p w14:paraId="70635E24"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67.8%</w:t>
            </w:r>
          </w:p>
        </w:tc>
        <w:tc>
          <w:tcPr>
            <w:tcW w:w="680" w:type="dxa"/>
            <w:vAlign w:val="center"/>
            <w:hideMark/>
          </w:tcPr>
          <w:p w14:paraId="2F1F6F8F"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67.7%</w:t>
            </w:r>
          </w:p>
        </w:tc>
        <w:tc>
          <w:tcPr>
            <w:tcW w:w="680" w:type="dxa"/>
            <w:noWrap/>
            <w:vAlign w:val="center"/>
            <w:hideMark/>
          </w:tcPr>
          <w:p w14:paraId="64078AC0"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67.8%</w:t>
            </w:r>
          </w:p>
        </w:tc>
        <w:tc>
          <w:tcPr>
            <w:tcW w:w="680" w:type="dxa"/>
            <w:vAlign w:val="center"/>
            <w:hideMark/>
          </w:tcPr>
          <w:p w14:paraId="1062E4BC"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67.7%</w:t>
            </w:r>
          </w:p>
        </w:tc>
        <w:tc>
          <w:tcPr>
            <w:tcW w:w="680" w:type="dxa"/>
            <w:vAlign w:val="center"/>
            <w:hideMark/>
          </w:tcPr>
          <w:p w14:paraId="3CEDB2E0"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66.9%</w:t>
            </w:r>
          </w:p>
        </w:tc>
        <w:tc>
          <w:tcPr>
            <w:tcW w:w="680" w:type="dxa"/>
            <w:vAlign w:val="center"/>
            <w:hideMark/>
          </w:tcPr>
          <w:p w14:paraId="05F40628"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64.0%</w:t>
            </w:r>
          </w:p>
        </w:tc>
      </w:tr>
      <w:tr w:rsidR="00056611" w:rsidRPr="00056611" w14:paraId="7D771C77" w14:textId="77777777" w:rsidTr="00C4700F">
        <w:trPr>
          <w:trHeight w:val="315"/>
        </w:trPr>
        <w:tc>
          <w:tcPr>
            <w:tcW w:w="1838" w:type="dxa"/>
            <w:noWrap/>
            <w:vAlign w:val="center"/>
            <w:hideMark/>
          </w:tcPr>
          <w:p w14:paraId="07E2AC0A"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No information provided</w:t>
            </w:r>
          </w:p>
        </w:tc>
        <w:tc>
          <w:tcPr>
            <w:tcW w:w="680" w:type="dxa"/>
            <w:noWrap/>
            <w:vAlign w:val="center"/>
            <w:hideMark/>
          </w:tcPr>
          <w:p w14:paraId="1DEEA4EC"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24.4%</w:t>
            </w:r>
          </w:p>
        </w:tc>
        <w:tc>
          <w:tcPr>
            <w:tcW w:w="680" w:type="dxa"/>
            <w:noWrap/>
            <w:vAlign w:val="center"/>
            <w:hideMark/>
          </w:tcPr>
          <w:p w14:paraId="6739A86E"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22.6%</w:t>
            </w:r>
          </w:p>
        </w:tc>
        <w:tc>
          <w:tcPr>
            <w:tcW w:w="680" w:type="dxa"/>
            <w:noWrap/>
            <w:vAlign w:val="center"/>
            <w:hideMark/>
          </w:tcPr>
          <w:p w14:paraId="29FF74BB"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16.9%</w:t>
            </w:r>
          </w:p>
        </w:tc>
        <w:tc>
          <w:tcPr>
            <w:tcW w:w="680" w:type="dxa"/>
            <w:noWrap/>
            <w:vAlign w:val="center"/>
            <w:hideMark/>
          </w:tcPr>
          <w:p w14:paraId="482DEB92"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14.8%</w:t>
            </w:r>
          </w:p>
        </w:tc>
        <w:tc>
          <w:tcPr>
            <w:tcW w:w="680" w:type="dxa"/>
            <w:noWrap/>
            <w:vAlign w:val="center"/>
            <w:hideMark/>
          </w:tcPr>
          <w:p w14:paraId="24B31E60"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13.9%</w:t>
            </w:r>
          </w:p>
        </w:tc>
        <w:tc>
          <w:tcPr>
            <w:tcW w:w="680" w:type="dxa"/>
            <w:noWrap/>
            <w:vAlign w:val="center"/>
            <w:hideMark/>
          </w:tcPr>
          <w:p w14:paraId="06A116A8"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13.5%</w:t>
            </w:r>
          </w:p>
        </w:tc>
        <w:tc>
          <w:tcPr>
            <w:tcW w:w="680" w:type="dxa"/>
            <w:vAlign w:val="center"/>
            <w:hideMark/>
          </w:tcPr>
          <w:p w14:paraId="6CEECCF9"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11.9%</w:t>
            </w:r>
          </w:p>
        </w:tc>
        <w:tc>
          <w:tcPr>
            <w:tcW w:w="680" w:type="dxa"/>
            <w:vAlign w:val="center"/>
            <w:hideMark/>
          </w:tcPr>
          <w:p w14:paraId="203A512A"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13.4%</w:t>
            </w:r>
          </w:p>
        </w:tc>
        <w:tc>
          <w:tcPr>
            <w:tcW w:w="680" w:type="dxa"/>
            <w:vAlign w:val="center"/>
            <w:hideMark/>
          </w:tcPr>
          <w:p w14:paraId="78487087"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12.5%</w:t>
            </w:r>
          </w:p>
        </w:tc>
        <w:tc>
          <w:tcPr>
            <w:tcW w:w="680" w:type="dxa"/>
            <w:noWrap/>
            <w:vAlign w:val="center"/>
            <w:hideMark/>
          </w:tcPr>
          <w:p w14:paraId="0E11D4B2"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11.8%</w:t>
            </w:r>
          </w:p>
        </w:tc>
        <w:tc>
          <w:tcPr>
            <w:tcW w:w="680" w:type="dxa"/>
            <w:vAlign w:val="center"/>
            <w:hideMark/>
          </w:tcPr>
          <w:p w14:paraId="5D1968A2"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10.8%</w:t>
            </w:r>
          </w:p>
        </w:tc>
        <w:tc>
          <w:tcPr>
            <w:tcW w:w="680" w:type="dxa"/>
            <w:vAlign w:val="center"/>
            <w:hideMark/>
          </w:tcPr>
          <w:p w14:paraId="32D002FE"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10.2%</w:t>
            </w:r>
          </w:p>
        </w:tc>
        <w:tc>
          <w:tcPr>
            <w:tcW w:w="680" w:type="dxa"/>
            <w:vAlign w:val="center"/>
            <w:hideMark/>
          </w:tcPr>
          <w:p w14:paraId="710F9294"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9.4%</w:t>
            </w:r>
          </w:p>
        </w:tc>
      </w:tr>
      <w:tr w:rsidR="00056611" w:rsidRPr="00056611" w14:paraId="410F0A81" w14:textId="77777777" w:rsidTr="00C4700F">
        <w:trPr>
          <w:trHeight w:val="315"/>
        </w:trPr>
        <w:tc>
          <w:tcPr>
            <w:tcW w:w="1838" w:type="dxa"/>
            <w:noWrap/>
            <w:vAlign w:val="center"/>
            <w:hideMark/>
          </w:tcPr>
          <w:p w14:paraId="5D8C063A"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White – Other British</w:t>
            </w:r>
          </w:p>
        </w:tc>
        <w:tc>
          <w:tcPr>
            <w:tcW w:w="680" w:type="dxa"/>
            <w:noWrap/>
            <w:vAlign w:val="center"/>
            <w:hideMark/>
          </w:tcPr>
          <w:p w14:paraId="5FD7C8CB"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5.0%</w:t>
            </w:r>
          </w:p>
        </w:tc>
        <w:tc>
          <w:tcPr>
            <w:tcW w:w="680" w:type="dxa"/>
            <w:noWrap/>
            <w:vAlign w:val="center"/>
            <w:hideMark/>
          </w:tcPr>
          <w:p w14:paraId="743EF8E5"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4.4%</w:t>
            </w:r>
          </w:p>
        </w:tc>
        <w:tc>
          <w:tcPr>
            <w:tcW w:w="680" w:type="dxa"/>
            <w:noWrap/>
            <w:vAlign w:val="center"/>
            <w:hideMark/>
          </w:tcPr>
          <w:p w14:paraId="2EDF71A3"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4.4%</w:t>
            </w:r>
          </w:p>
        </w:tc>
        <w:tc>
          <w:tcPr>
            <w:tcW w:w="680" w:type="dxa"/>
            <w:noWrap/>
            <w:vAlign w:val="center"/>
            <w:hideMark/>
          </w:tcPr>
          <w:p w14:paraId="4D174B36"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4.4%</w:t>
            </w:r>
          </w:p>
        </w:tc>
        <w:tc>
          <w:tcPr>
            <w:tcW w:w="680" w:type="dxa"/>
            <w:noWrap/>
            <w:vAlign w:val="center"/>
            <w:hideMark/>
          </w:tcPr>
          <w:p w14:paraId="11AD3E05"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5.2%</w:t>
            </w:r>
          </w:p>
        </w:tc>
        <w:tc>
          <w:tcPr>
            <w:tcW w:w="680" w:type="dxa"/>
            <w:noWrap/>
            <w:vAlign w:val="center"/>
            <w:hideMark/>
          </w:tcPr>
          <w:p w14:paraId="3E3112C5"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4.9%</w:t>
            </w:r>
          </w:p>
        </w:tc>
        <w:tc>
          <w:tcPr>
            <w:tcW w:w="680" w:type="dxa"/>
            <w:vAlign w:val="center"/>
            <w:hideMark/>
          </w:tcPr>
          <w:p w14:paraId="7BA9D7F2"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4.5%</w:t>
            </w:r>
          </w:p>
        </w:tc>
        <w:tc>
          <w:tcPr>
            <w:tcW w:w="680" w:type="dxa"/>
            <w:vAlign w:val="center"/>
            <w:hideMark/>
          </w:tcPr>
          <w:p w14:paraId="3DCE4A96"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4.7%</w:t>
            </w:r>
          </w:p>
        </w:tc>
        <w:tc>
          <w:tcPr>
            <w:tcW w:w="680" w:type="dxa"/>
            <w:vAlign w:val="center"/>
            <w:hideMark/>
          </w:tcPr>
          <w:p w14:paraId="2E103715"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5.2%</w:t>
            </w:r>
          </w:p>
        </w:tc>
        <w:tc>
          <w:tcPr>
            <w:tcW w:w="680" w:type="dxa"/>
            <w:noWrap/>
            <w:vAlign w:val="center"/>
            <w:hideMark/>
          </w:tcPr>
          <w:p w14:paraId="3F1DEB42"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6.0%</w:t>
            </w:r>
          </w:p>
        </w:tc>
        <w:tc>
          <w:tcPr>
            <w:tcW w:w="680" w:type="dxa"/>
            <w:vAlign w:val="center"/>
            <w:hideMark/>
          </w:tcPr>
          <w:p w14:paraId="79D71984"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6.3%</w:t>
            </w:r>
          </w:p>
        </w:tc>
        <w:tc>
          <w:tcPr>
            <w:tcW w:w="680" w:type="dxa"/>
            <w:vAlign w:val="center"/>
            <w:hideMark/>
          </w:tcPr>
          <w:p w14:paraId="4BFAD54A"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6.6%</w:t>
            </w:r>
          </w:p>
        </w:tc>
        <w:tc>
          <w:tcPr>
            <w:tcW w:w="680" w:type="dxa"/>
            <w:vAlign w:val="center"/>
            <w:hideMark/>
          </w:tcPr>
          <w:p w14:paraId="70D546EE"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6.4%</w:t>
            </w:r>
          </w:p>
        </w:tc>
      </w:tr>
      <w:tr w:rsidR="00056611" w:rsidRPr="00056611" w14:paraId="4CE2AC9A" w14:textId="77777777" w:rsidTr="00C4700F">
        <w:trPr>
          <w:trHeight w:val="315"/>
        </w:trPr>
        <w:tc>
          <w:tcPr>
            <w:tcW w:w="1838" w:type="dxa"/>
            <w:noWrap/>
            <w:vAlign w:val="center"/>
            <w:hideMark/>
          </w:tcPr>
          <w:p w14:paraId="7912BC05"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White – Other</w:t>
            </w:r>
          </w:p>
        </w:tc>
        <w:tc>
          <w:tcPr>
            <w:tcW w:w="680" w:type="dxa"/>
            <w:noWrap/>
            <w:vAlign w:val="center"/>
            <w:hideMark/>
          </w:tcPr>
          <w:p w14:paraId="5EC3FEC1"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2.7%</w:t>
            </w:r>
          </w:p>
        </w:tc>
        <w:tc>
          <w:tcPr>
            <w:tcW w:w="680" w:type="dxa"/>
            <w:noWrap/>
            <w:vAlign w:val="center"/>
            <w:hideMark/>
          </w:tcPr>
          <w:p w14:paraId="20112488"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3.0%</w:t>
            </w:r>
          </w:p>
        </w:tc>
        <w:tc>
          <w:tcPr>
            <w:tcW w:w="680" w:type="dxa"/>
            <w:noWrap/>
            <w:vAlign w:val="center"/>
            <w:hideMark/>
          </w:tcPr>
          <w:p w14:paraId="4CB336E5"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3.4%</w:t>
            </w:r>
          </w:p>
        </w:tc>
        <w:tc>
          <w:tcPr>
            <w:tcW w:w="680" w:type="dxa"/>
            <w:noWrap/>
            <w:vAlign w:val="center"/>
            <w:hideMark/>
          </w:tcPr>
          <w:p w14:paraId="124DBF98"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3.4%</w:t>
            </w:r>
          </w:p>
        </w:tc>
        <w:tc>
          <w:tcPr>
            <w:tcW w:w="680" w:type="dxa"/>
            <w:noWrap/>
            <w:vAlign w:val="center"/>
            <w:hideMark/>
          </w:tcPr>
          <w:p w14:paraId="4BBBD9DF"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5.2%</w:t>
            </w:r>
          </w:p>
        </w:tc>
        <w:tc>
          <w:tcPr>
            <w:tcW w:w="680" w:type="dxa"/>
            <w:noWrap/>
            <w:vAlign w:val="center"/>
            <w:hideMark/>
          </w:tcPr>
          <w:p w14:paraId="00A22DF0"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5.5%</w:t>
            </w:r>
          </w:p>
        </w:tc>
        <w:tc>
          <w:tcPr>
            <w:tcW w:w="680" w:type="dxa"/>
            <w:vAlign w:val="center"/>
            <w:hideMark/>
          </w:tcPr>
          <w:p w14:paraId="68C8EF35"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3.5%</w:t>
            </w:r>
          </w:p>
        </w:tc>
        <w:tc>
          <w:tcPr>
            <w:tcW w:w="680" w:type="dxa"/>
            <w:vAlign w:val="center"/>
            <w:hideMark/>
          </w:tcPr>
          <w:p w14:paraId="7F8DA5BC"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3.8%</w:t>
            </w:r>
          </w:p>
        </w:tc>
        <w:tc>
          <w:tcPr>
            <w:tcW w:w="680" w:type="dxa"/>
            <w:vAlign w:val="center"/>
            <w:hideMark/>
          </w:tcPr>
          <w:p w14:paraId="781C0EA9"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3.5%</w:t>
            </w:r>
          </w:p>
        </w:tc>
        <w:tc>
          <w:tcPr>
            <w:tcW w:w="680" w:type="dxa"/>
            <w:noWrap/>
            <w:vAlign w:val="center"/>
            <w:hideMark/>
          </w:tcPr>
          <w:p w14:paraId="676B62DA"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3.5%</w:t>
            </w:r>
          </w:p>
        </w:tc>
        <w:tc>
          <w:tcPr>
            <w:tcW w:w="680" w:type="dxa"/>
            <w:vAlign w:val="center"/>
            <w:hideMark/>
          </w:tcPr>
          <w:p w14:paraId="1DBC2FF8"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3.8%</w:t>
            </w:r>
          </w:p>
        </w:tc>
        <w:tc>
          <w:tcPr>
            <w:tcW w:w="680" w:type="dxa"/>
            <w:vAlign w:val="center"/>
            <w:hideMark/>
          </w:tcPr>
          <w:p w14:paraId="578910B6"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4.1%</w:t>
            </w:r>
          </w:p>
        </w:tc>
        <w:tc>
          <w:tcPr>
            <w:tcW w:w="680" w:type="dxa"/>
            <w:vAlign w:val="center"/>
            <w:hideMark/>
          </w:tcPr>
          <w:p w14:paraId="40530B3B"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4.6%</w:t>
            </w:r>
          </w:p>
        </w:tc>
      </w:tr>
      <w:tr w:rsidR="00056611" w:rsidRPr="00056611" w14:paraId="79D2F6DD" w14:textId="77777777" w:rsidTr="00C4700F">
        <w:trPr>
          <w:trHeight w:val="315"/>
        </w:trPr>
        <w:tc>
          <w:tcPr>
            <w:tcW w:w="1838" w:type="dxa"/>
            <w:noWrap/>
            <w:vAlign w:val="center"/>
            <w:hideMark/>
          </w:tcPr>
          <w:p w14:paraId="2F046571"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Prefer not to say</w:t>
            </w:r>
          </w:p>
        </w:tc>
        <w:tc>
          <w:tcPr>
            <w:tcW w:w="680" w:type="dxa"/>
            <w:noWrap/>
            <w:vAlign w:val="center"/>
            <w:hideMark/>
          </w:tcPr>
          <w:p w14:paraId="56B45D31"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4.7%</w:t>
            </w:r>
          </w:p>
        </w:tc>
        <w:tc>
          <w:tcPr>
            <w:tcW w:w="680" w:type="dxa"/>
            <w:noWrap/>
            <w:vAlign w:val="center"/>
            <w:hideMark/>
          </w:tcPr>
          <w:p w14:paraId="60680308"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5.2%</w:t>
            </w:r>
          </w:p>
        </w:tc>
        <w:tc>
          <w:tcPr>
            <w:tcW w:w="680" w:type="dxa"/>
            <w:noWrap/>
            <w:vAlign w:val="center"/>
            <w:hideMark/>
          </w:tcPr>
          <w:p w14:paraId="114928C5"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4.6%</w:t>
            </w:r>
          </w:p>
        </w:tc>
        <w:tc>
          <w:tcPr>
            <w:tcW w:w="680" w:type="dxa"/>
            <w:noWrap/>
            <w:vAlign w:val="center"/>
            <w:hideMark/>
          </w:tcPr>
          <w:p w14:paraId="3EADBF65"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4.0%</w:t>
            </w:r>
          </w:p>
        </w:tc>
        <w:tc>
          <w:tcPr>
            <w:tcW w:w="680" w:type="dxa"/>
            <w:noWrap/>
            <w:vAlign w:val="center"/>
            <w:hideMark/>
          </w:tcPr>
          <w:p w14:paraId="2A945784"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3.2%</w:t>
            </w:r>
          </w:p>
        </w:tc>
        <w:tc>
          <w:tcPr>
            <w:tcW w:w="680" w:type="dxa"/>
            <w:noWrap/>
            <w:vAlign w:val="center"/>
            <w:hideMark/>
          </w:tcPr>
          <w:p w14:paraId="17EE23EB"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3.1%</w:t>
            </w:r>
          </w:p>
        </w:tc>
        <w:tc>
          <w:tcPr>
            <w:tcW w:w="680" w:type="dxa"/>
            <w:vAlign w:val="center"/>
            <w:hideMark/>
          </w:tcPr>
          <w:p w14:paraId="25E4B45B"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2.9%</w:t>
            </w:r>
          </w:p>
        </w:tc>
        <w:tc>
          <w:tcPr>
            <w:tcW w:w="680" w:type="dxa"/>
            <w:vAlign w:val="center"/>
            <w:hideMark/>
          </w:tcPr>
          <w:p w14:paraId="51E7D38F"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3.2%</w:t>
            </w:r>
          </w:p>
        </w:tc>
        <w:tc>
          <w:tcPr>
            <w:tcW w:w="680" w:type="dxa"/>
            <w:vAlign w:val="center"/>
            <w:hideMark/>
          </w:tcPr>
          <w:p w14:paraId="45AC003F"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3.2%</w:t>
            </w:r>
          </w:p>
        </w:tc>
        <w:tc>
          <w:tcPr>
            <w:tcW w:w="680" w:type="dxa"/>
            <w:noWrap/>
            <w:vAlign w:val="center"/>
            <w:hideMark/>
          </w:tcPr>
          <w:p w14:paraId="72924EEB"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2.8%</w:t>
            </w:r>
          </w:p>
        </w:tc>
        <w:tc>
          <w:tcPr>
            <w:tcW w:w="680" w:type="dxa"/>
            <w:vAlign w:val="center"/>
            <w:hideMark/>
          </w:tcPr>
          <w:p w14:paraId="71EA8BFF"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3.0%</w:t>
            </w:r>
          </w:p>
        </w:tc>
        <w:tc>
          <w:tcPr>
            <w:tcW w:w="680" w:type="dxa"/>
            <w:vAlign w:val="center"/>
            <w:hideMark/>
          </w:tcPr>
          <w:p w14:paraId="4E09B4F0"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3.1%</w:t>
            </w:r>
          </w:p>
        </w:tc>
        <w:tc>
          <w:tcPr>
            <w:tcW w:w="680" w:type="dxa"/>
            <w:vAlign w:val="center"/>
            <w:hideMark/>
          </w:tcPr>
          <w:p w14:paraId="656F4C67"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4.8%</w:t>
            </w:r>
          </w:p>
        </w:tc>
      </w:tr>
      <w:tr w:rsidR="00056611" w:rsidRPr="00056611" w14:paraId="1BAF0384" w14:textId="77777777" w:rsidTr="00C4700F">
        <w:trPr>
          <w:trHeight w:val="315"/>
        </w:trPr>
        <w:tc>
          <w:tcPr>
            <w:tcW w:w="1838" w:type="dxa"/>
            <w:noWrap/>
            <w:vAlign w:val="center"/>
            <w:hideMark/>
          </w:tcPr>
          <w:p w14:paraId="2D556842"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Asian – Indian</w:t>
            </w:r>
          </w:p>
        </w:tc>
        <w:tc>
          <w:tcPr>
            <w:tcW w:w="680" w:type="dxa"/>
            <w:noWrap/>
            <w:vAlign w:val="center"/>
            <w:hideMark/>
          </w:tcPr>
          <w:p w14:paraId="408D7C13"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1.9%</w:t>
            </w:r>
          </w:p>
        </w:tc>
        <w:tc>
          <w:tcPr>
            <w:tcW w:w="680" w:type="dxa"/>
            <w:noWrap/>
            <w:vAlign w:val="center"/>
            <w:hideMark/>
          </w:tcPr>
          <w:p w14:paraId="0EDDC56A"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1.7%</w:t>
            </w:r>
          </w:p>
        </w:tc>
        <w:tc>
          <w:tcPr>
            <w:tcW w:w="680" w:type="dxa"/>
            <w:noWrap/>
            <w:vAlign w:val="center"/>
            <w:hideMark/>
          </w:tcPr>
          <w:p w14:paraId="6CEB252F"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1.9%</w:t>
            </w:r>
          </w:p>
        </w:tc>
        <w:tc>
          <w:tcPr>
            <w:tcW w:w="680" w:type="dxa"/>
            <w:noWrap/>
            <w:vAlign w:val="center"/>
            <w:hideMark/>
          </w:tcPr>
          <w:p w14:paraId="13FE6653"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2.0%</w:t>
            </w:r>
          </w:p>
        </w:tc>
        <w:tc>
          <w:tcPr>
            <w:tcW w:w="680" w:type="dxa"/>
            <w:noWrap/>
            <w:vAlign w:val="center"/>
            <w:hideMark/>
          </w:tcPr>
          <w:p w14:paraId="21A84782"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1.8%</w:t>
            </w:r>
          </w:p>
        </w:tc>
        <w:tc>
          <w:tcPr>
            <w:tcW w:w="680" w:type="dxa"/>
            <w:noWrap/>
            <w:vAlign w:val="center"/>
            <w:hideMark/>
          </w:tcPr>
          <w:p w14:paraId="4FCC1965"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2.0%</w:t>
            </w:r>
          </w:p>
        </w:tc>
        <w:tc>
          <w:tcPr>
            <w:tcW w:w="680" w:type="dxa"/>
            <w:vAlign w:val="center"/>
            <w:hideMark/>
          </w:tcPr>
          <w:p w14:paraId="63F7295B"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2.5%</w:t>
            </w:r>
          </w:p>
        </w:tc>
        <w:tc>
          <w:tcPr>
            <w:tcW w:w="680" w:type="dxa"/>
            <w:vAlign w:val="center"/>
            <w:hideMark/>
          </w:tcPr>
          <w:p w14:paraId="1BFA76F4"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2.3%</w:t>
            </w:r>
          </w:p>
        </w:tc>
        <w:tc>
          <w:tcPr>
            <w:tcW w:w="680" w:type="dxa"/>
            <w:vAlign w:val="center"/>
            <w:hideMark/>
          </w:tcPr>
          <w:p w14:paraId="72B241E2"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2.3%</w:t>
            </w:r>
          </w:p>
        </w:tc>
        <w:tc>
          <w:tcPr>
            <w:tcW w:w="680" w:type="dxa"/>
            <w:noWrap/>
            <w:vAlign w:val="center"/>
            <w:hideMark/>
          </w:tcPr>
          <w:p w14:paraId="3B9673BD"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2.4%</w:t>
            </w:r>
          </w:p>
        </w:tc>
        <w:tc>
          <w:tcPr>
            <w:tcW w:w="680" w:type="dxa"/>
            <w:vAlign w:val="center"/>
            <w:hideMark/>
          </w:tcPr>
          <w:p w14:paraId="15E2DE39"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2.5%</w:t>
            </w:r>
          </w:p>
        </w:tc>
        <w:tc>
          <w:tcPr>
            <w:tcW w:w="680" w:type="dxa"/>
            <w:vAlign w:val="center"/>
            <w:hideMark/>
          </w:tcPr>
          <w:p w14:paraId="3B73EBE7"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3.2%</w:t>
            </w:r>
          </w:p>
        </w:tc>
        <w:tc>
          <w:tcPr>
            <w:tcW w:w="680" w:type="dxa"/>
            <w:vAlign w:val="center"/>
            <w:hideMark/>
          </w:tcPr>
          <w:p w14:paraId="692DC36C"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3.9%</w:t>
            </w:r>
          </w:p>
        </w:tc>
      </w:tr>
      <w:tr w:rsidR="00056611" w:rsidRPr="00056611" w14:paraId="40F4E08D" w14:textId="77777777" w:rsidTr="00C4700F">
        <w:trPr>
          <w:trHeight w:val="315"/>
        </w:trPr>
        <w:tc>
          <w:tcPr>
            <w:tcW w:w="1838" w:type="dxa"/>
            <w:noWrap/>
            <w:vAlign w:val="center"/>
            <w:hideMark/>
          </w:tcPr>
          <w:p w14:paraId="2426AD68"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White – Irish</w:t>
            </w:r>
          </w:p>
        </w:tc>
        <w:tc>
          <w:tcPr>
            <w:tcW w:w="680" w:type="dxa"/>
            <w:noWrap/>
            <w:vAlign w:val="center"/>
            <w:hideMark/>
          </w:tcPr>
          <w:p w14:paraId="7AD72912"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2B4FA3E2"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294ED0D2"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4FADD936"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5B72CD0C"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5E313CCB"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vAlign w:val="center"/>
            <w:hideMark/>
          </w:tcPr>
          <w:p w14:paraId="21F6261E"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1.2%</w:t>
            </w:r>
          </w:p>
        </w:tc>
        <w:tc>
          <w:tcPr>
            <w:tcW w:w="680" w:type="dxa"/>
            <w:vAlign w:val="center"/>
            <w:hideMark/>
          </w:tcPr>
          <w:p w14:paraId="7B2115BA"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1.3%</w:t>
            </w:r>
          </w:p>
        </w:tc>
        <w:tc>
          <w:tcPr>
            <w:tcW w:w="680" w:type="dxa"/>
            <w:vAlign w:val="center"/>
            <w:hideMark/>
          </w:tcPr>
          <w:p w14:paraId="3F4B6FB0"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1.3%</w:t>
            </w:r>
          </w:p>
        </w:tc>
        <w:tc>
          <w:tcPr>
            <w:tcW w:w="680" w:type="dxa"/>
            <w:noWrap/>
            <w:vAlign w:val="center"/>
            <w:hideMark/>
          </w:tcPr>
          <w:p w14:paraId="4C089B2A"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1.3%</w:t>
            </w:r>
          </w:p>
        </w:tc>
        <w:tc>
          <w:tcPr>
            <w:tcW w:w="680" w:type="dxa"/>
            <w:vAlign w:val="center"/>
            <w:hideMark/>
          </w:tcPr>
          <w:p w14:paraId="01356723"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1.5%</w:t>
            </w:r>
          </w:p>
        </w:tc>
        <w:tc>
          <w:tcPr>
            <w:tcW w:w="680" w:type="dxa"/>
            <w:vAlign w:val="center"/>
            <w:hideMark/>
          </w:tcPr>
          <w:p w14:paraId="78C26B20"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1.5%</w:t>
            </w:r>
          </w:p>
        </w:tc>
        <w:tc>
          <w:tcPr>
            <w:tcW w:w="680" w:type="dxa"/>
            <w:vAlign w:val="center"/>
            <w:hideMark/>
          </w:tcPr>
          <w:p w14:paraId="55949A6B"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1.4%</w:t>
            </w:r>
          </w:p>
        </w:tc>
      </w:tr>
      <w:tr w:rsidR="00056611" w:rsidRPr="00056611" w14:paraId="1C919824" w14:textId="77777777" w:rsidTr="00C4700F">
        <w:trPr>
          <w:trHeight w:val="315"/>
        </w:trPr>
        <w:tc>
          <w:tcPr>
            <w:tcW w:w="1838" w:type="dxa"/>
            <w:noWrap/>
            <w:vAlign w:val="center"/>
            <w:hideMark/>
          </w:tcPr>
          <w:p w14:paraId="0D57475C"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Asian – Other</w:t>
            </w:r>
          </w:p>
        </w:tc>
        <w:tc>
          <w:tcPr>
            <w:tcW w:w="680" w:type="dxa"/>
            <w:noWrap/>
            <w:vAlign w:val="center"/>
            <w:hideMark/>
          </w:tcPr>
          <w:p w14:paraId="6859487F"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1.5%</w:t>
            </w:r>
          </w:p>
        </w:tc>
        <w:tc>
          <w:tcPr>
            <w:tcW w:w="680" w:type="dxa"/>
            <w:noWrap/>
            <w:vAlign w:val="center"/>
            <w:hideMark/>
          </w:tcPr>
          <w:p w14:paraId="443F1331"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1.4%</w:t>
            </w:r>
          </w:p>
        </w:tc>
        <w:tc>
          <w:tcPr>
            <w:tcW w:w="680" w:type="dxa"/>
            <w:noWrap/>
            <w:vAlign w:val="center"/>
            <w:hideMark/>
          </w:tcPr>
          <w:p w14:paraId="42D01D96"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1.4%</w:t>
            </w:r>
          </w:p>
        </w:tc>
        <w:tc>
          <w:tcPr>
            <w:tcW w:w="680" w:type="dxa"/>
            <w:noWrap/>
            <w:vAlign w:val="center"/>
            <w:hideMark/>
          </w:tcPr>
          <w:p w14:paraId="450BD4B7"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2.4%</w:t>
            </w:r>
          </w:p>
        </w:tc>
        <w:tc>
          <w:tcPr>
            <w:tcW w:w="680" w:type="dxa"/>
            <w:noWrap/>
            <w:vAlign w:val="center"/>
            <w:hideMark/>
          </w:tcPr>
          <w:p w14:paraId="71EC466C"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1.5%</w:t>
            </w:r>
          </w:p>
        </w:tc>
        <w:tc>
          <w:tcPr>
            <w:tcW w:w="680" w:type="dxa"/>
            <w:noWrap/>
            <w:vAlign w:val="center"/>
            <w:hideMark/>
          </w:tcPr>
          <w:p w14:paraId="10568430"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1.4%</w:t>
            </w:r>
          </w:p>
        </w:tc>
        <w:tc>
          <w:tcPr>
            <w:tcW w:w="680" w:type="dxa"/>
            <w:vAlign w:val="center"/>
            <w:hideMark/>
          </w:tcPr>
          <w:p w14:paraId="6219EF17"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1.1%</w:t>
            </w:r>
          </w:p>
        </w:tc>
        <w:tc>
          <w:tcPr>
            <w:tcW w:w="680" w:type="dxa"/>
            <w:vAlign w:val="center"/>
            <w:hideMark/>
          </w:tcPr>
          <w:p w14:paraId="17F63467"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1.1%</w:t>
            </w:r>
          </w:p>
        </w:tc>
        <w:tc>
          <w:tcPr>
            <w:tcW w:w="680" w:type="dxa"/>
            <w:vAlign w:val="center"/>
            <w:hideMark/>
          </w:tcPr>
          <w:p w14:paraId="5B450E3C"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1.2%</w:t>
            </w:r>
          </w:p>
        </w:tc>
        <w:tc>
          <w:tcPr>
            <w:tcW w:w="680" w:type="dxa"/>
            <w:noWrap/>
            <w:vAlign w:val="center"/>
            <w:hideMark/>
          </w:tcPr>
          <w:p w14:paraId="03400431"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1.2%</w:t>
            </w:r>
          </w:p>
        </w:tc>
        <w:tc>
          <w:tcPr>
            <w:tcW w:w="680" w:type="dxa"/>
            <w:vAlign w:val="center"/>
            <w:hideMark/>
          </w:tcPr>
          <w:p w14:paraId="49ED90F6"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1.2%</w:t>
            </w:r>
          </w:p>
        </w:tc>
        <w:tc>
          <w:tcPr>
            <w:tcW w:w="680" w:type="dxa"/>
            <w:vAlign w:val="center"/>
            <w:hideMark/>
          </w:tcPr>
          <w:p w14:paraId="39DEF9F2"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1.2%</w:t>
            </w:r>
          </w:p>
        </w:tc>
        <w:tc>
          <w:tcPr>
            <w:tcW w:w="680" w:type="dxa"/>
            <w:vAlign w:val="center"/>
            <w:hideMark/>
          </w:tcPr>
          <w:p w14:paraId="3A279BD2"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1.5%</w:t>
            </w:r>
          </w:p>
        </w:tc>
      </w:tr>
      <w:tr w:rsidR="00056611" w:rsidRPr="00056611" w14:paraId="49BB7471" w14:textId="77777777" w:rsidTr="00C4700F">
        <w:trPr>
          <w:trHeight w:val="315"/>
        </w:trPr>
        <w:tc>
          <w:tcPr>
            <w:tcW w:w="1838" w:type="dxa"/>
            <w:noWrap/>
            <w:vAlign w:val="center"/>
            <w:hideMark/>
          </w:tcPr>
          <w:p w14:paraId="1886502F"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Other Ethnic Group</w:t>
            </w:r>
          </w:p>
        </w:tc>
        <w:tc>
          <w:tcPr>
            <w:tcW w:w="680" w:type="dxa"/>
            <w:noWrap/>
            <w:vAlign w:val="center"/>
            <w:hideMark/>
          </w:tcPr>
          <w:p w14:paraId="73BEC9E7"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3.2%</w:t>
            </w:r>
          </w:p>
        </w:tc>
        <w:tc>
          <w:tcPr>
            <w:tcW w:w="680" w:type="dxa"/>
            <w:noWrap/>
            <w:vAlign w:val="center"/>
            <w:hideMark/>
          </w:tcPr>
          <w:p w14:paraId="795490E9"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3.3%</w:t>
            </w:r>
          </w:p>
        </w:tc>
        <w:tc>
          <w:tcPr>
            <w:tcW w:w="680" w:type="dxa"/>
            <w:noWrap/>
            <w:vAlign w:val="center"/>
            <w:hideMark/>
          </w:tcPr>
          <w:p w14:paraId="3C482D5C"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3.5%</w:t>
            </w:r>
          </w:p>
        </w:tc>
        <w:tc>
          <w:tcPr>
            <w:tcW w:w="680" w:type="dxa"/>
            <w:noWrap/>
            <w:vAlign w:val="center"/>
            <w:hideMark/>
          </w:tcPr>
          <w:p w14:paraId="3800FFDC"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1.5%</w:t>
            </w:r>
          </w:p>
        </w:tc>
        <w:tc>
          <w:tcPr>
            <w:tcW w:w="680" w:type="dxa"/>
            <w:noWrap/>
            <w:vAlign w:val="center"/>
            <w:hideMark/>
          </w:tcPr>
          <w:p w14:paraId="196461CF"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1.4%</w:t>
            </w:r>
          </w:p>
        </w:tc>
        <w:tc>
          <w:tcPr>
            <w:tcW w:w="680" w:type="dxa"/>
            <w:noWrap/>
            <w:vAlign w:val="center"/>
            <w:hideMark/>
          </w:tcPr>
          <w:p w14:paraId="3B08EF3B"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1.6%</w:t>
            </w:r>
          </w:p>
        </w:tc>
        <w:tc>
          <w:tcPr>
            <w:tcW w:w="680" w:type="dxa"/>
            <w:vAlign w:val="center"/>
            <w:hideMark/>
          </w:tcPr>
          <w:p w14:paraId="60CE8AA4"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0.9%</w:t>
            </w:r>
          </w:p>
        </w:tc>
        <w:tc>
          <w:tcPr>
            <w:tcW w:w="680" w:type="dxa"/>
            <w:vAlign w:val="center"/>
            <w:hideMark/>
          </w:tcPr>
          <w:p w14:paraId="6EA9981B"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1.0%</w:t>
            </w:r>
          </w:p>
        </w:tc>
        <w:tc>
          <w:tcPr>
            <w:tcW w:w="680" w:type="dxa"/>
            <w:vAlign w:val="center"/>
            <w:hideMark/>
          </w:tcPr>
          <w:p w14:paraId="7B3D3E8A"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1.3%</w:t>
            </w:r>
          </w:p>
        </w:tc>
        <w:tc>
          <w:tcPr>
            <w:tcW w:w="680" w:type="dxa"/>
            <w:noWrap/>
            <w:vAlign w:val="center"/>
            <w:hideMark/>
          </w:tcPr>
          <w:p w14:paraId="77952259"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1.0%</w:t>
            </w:r>
          </w:p>
        </w:tc>
        <w:tc>
          <w:tcPr>
            <w:tcW w:w="680" w:type="dxa"/>
            <w:vAlign w:val="center"/>
            <w:hideMark/>
          </w:tcPr>
          <w:p w14:paraId="2F53B807"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1.1%</w:t>
            </w:r>
          </w:p>
        </w:tc>
        <w:tc>
          <w:tcPr>
            <w:tcW w:w="680" w:type="dxa"/>
            <w:vAlign w:val="center"/>
            <w:hideMark/>
          </w:tcPr>
          <w:p w14:paraId="39C7BC96"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1.1%</w:t>
            </w:r>
          </w:p>
        </w:tc>
        <w:tc>
          <w:tcPr>
            <w:tcW w:w="680" w:type="dxa"/>
            <w:vAlign w:val="center"/>
            <w:hideMark/>
          </w:tcPr>
          <w:p w14:paraId="3E9A8A61"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1.3%</w:t>
            </w:r>
          </w:p>
        </w:tc>
      </w:tr>
      <w:tr w:rsidR="00056611" w:rsidRPr="00056611" w14:paraId="0AB6E60A" w14:textId="77777777" w:rsidTr="00C4700F">
        <w:trPr>
          <w:trHeight w:val="315"/>
        </w:trPr>
        <w:tc>
          <w:tcPr>
            <w:tcW w:w="1838" w:type="dxa"/>
            <w:noWrap/>
            <w:vAlign w:val="center"/>
            <w:hideMark/>
          </w:tcPr>
          <w:p w14:paraId="376EFEA6"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African</w:t>
            </w:r>
          </w:p>
        </w:tc>
        <w:tc>
          <w:tcPr>
            <w:tcW w:w="680" w:type="dxa"/>
            <w:noWrap/>
            <w:vAlign w:val="center"/>
            <w:hideMark/>
          </w:tcPr>
          <w:p w14:paraId="382BF9DA"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0A1CE7FB"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11FC3C1D"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149AD34B"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0.4%</w:t>
            </w:r>
          </w:p>
        </w:tc>
        <w:tc>
          <w:tcPr>
            <w:tcW w:w="680" w:type="dxa"/>
            <w:noWrap/>
            <w:vAlign w:val="center"/>
            <w:hideMark/>
          </w:tcPr>
          <w:p w14:paraId="12A8A4EA"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0.4%</w:t>
            </w:r>
          </w:p>
        </w:tc>
        <w:tc>
          <w:tcPr>
            <w:tcW w:w="680" w:type="dxa"/>
            <w:noWrap/>
            <w:vAlign w:val="center"/>
            <w:hideMark/>
          </w:tcPr>
          <w:p w14:paraId="6ACB4F1D"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0.4%</w:t>
            </w:r>
          </w:p>
        </w:tc>
        <w:tc>
          <w:tcPr>
            <w:tcW w:w="680" w:type="dxa"/>
            <w:vAlign w:val="center"/>
            <w:hideMark/>
          </w:tcPr>
          <w:p w14:paraId="14A70EE3"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0.4%</w:t>
            </w:r>
          </w:p>
        </w:tc>
        <w:tc>
          <w:tcPr>
            <w:tcW w:w="680" w:type="dxa"/>
            <w:vAlign w:val="center"/>
            <w:hideMark/>
          </w:tcPr>
          <w:p w14:paraId="67F2DDF9"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0.4%</w:t>
            </w:r>
          </w:p>
        </w:tc>
        <w:tc>
          <w:tcPr>
            <w:tcW w:w="680" w:type="dxa"/>
            <w:vAlign w:val="center"/>
            <w:hideMark/>
          </w:tcPr>
          <w:p w14:paraId="6B3A8C8B"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0.5%</w:t>
            </w:r>
          </w:p>
        </w:tc>
        <w:tc>
          <w:tcPr>
            <w:tcW w:w="680" w:type="dxa"/>
            <w:noWrap/>
            <w:vAlign w:val="center"/>
            <w:hideMark/>
          </w:tcPr>
          <w:p w14:paraId="402EB0B3"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0.9%</w:t>
            </w:r>
          </w:p>
        </w:tc>
        <w:tc>
          <w:tcPr>
            <w:tcW w:w="680" w:type="dxa"/>
            <w:vAlign w:val="center"/>
            <w:hideMark/>
          </w:tcPr>
          <w:p w14:paraId="5A3D94C6"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0.8%</w:t>
            </w:r>
          </w:p>
        </w:tc>
        <w:tc>
          <w:tcPr>
            <w:tcW w:w="680" w:type="dxa"/>
            <w:vAlign w:val="center"/>
            <w:hideMark/>
          </w:tcPr>
          <w:p w14:paraId="0781504B"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0.8%</w:t>
            </w:r>
          </w:p>
        </w:tc>
        <w:tc>
          <w:tcPr>
            <w:tcW w:w="680" w:type="dxa"/>
            <w:vAlign w:val="center"/>
            <w:hideMark/>
          </w:tcPr>
          <w:p w14:paraId="06F1F0FE"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1.2%</w:t>
            </w:r>
          </w:p>
        </w:tc>
      </w:tr>
      <w:tr w:rsidR="00056611" w:rsidRPr="00056611" w14:paraId="7069E6A5" w14:textId="77777777" w:rsidTr="00C4700F">
        <w:trPr>
          <w:trHeight w:val="315"/>
        </w:trPr>
        <w:tc>
          <w:tcPr>
            <w:tcW w:w="1838" w:type="dxa"/>
            <w:noWrap/>
            <w:vAlign w:val="center"/>
            <w:hideMark/>
          </w:tcPr>
          <w:p w14:paraId="25A3D617"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Mixed or Multiple Ethnic Group</w:t>
            </w:r>
          </w:p>
        </w:tc>
        <w:tc>
          <w:tcPr>
            <w:tcW w:w="680" w:type="dxa"/>
            <w:noWrap/>
            <w:vAlign w:val="center"/>
            <w:hideMark/>
          </w:tcPr>
          <w:p w14:paraId="1958FCA3"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05E0A93F"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16C999ED"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4F22C9E0"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04A779BC"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27F5CF3B"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vAlign w:val="center"/>
            <w:hideMark/>
          </w:tcPr>
          <w:p w14:paraId="1C1BCB2D"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0.8%</w:t>
            </w:r>
          </w:p>
        </w:tc>
        <w:tc>
          <w:tcPr>
            <w:tcW w:w="680" w:type="dxa"/>
            <w:vAlign w:val="center"/>
            <w:hideMark/>
          </w:tcPr>
          <w:p w14:paraId="714E2E6C"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0.7%</w:t>
            </w:r>
          </w:p>
        </w:tc>
        <w:tc>
          <w:tcPr>
            <w:tcW w:w="680" w:type="dxa"/>
            <w:vAlign w:val="center"/>
            <w:hideMark/>
          </w:tcPr>
          <w:p w14:paraId="5F57E476"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0.7%</w:t>
            </w:r>
          </w:p>
        </w:tc>
        <w:tc>
          <w:tcPr>
            <w:tcW w:w="680" w:type="dxa"/>
            <w:noWrap/>
            <w:vAlign w:val="center"/>
            <w:hideMark/>
          </w:tcPr>
          <w:p w14:paraId="49E46D31"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0.7%</w:t>
            </w:r>
          </w:p>
        </w:tc>
        <w:tc>
          <w:tcPr>
            <w:tcW w:w="680" w:type="dxa"/>
            <w:vAlign w:val="center"/>
            <w:hideMark/>
          </w:tcPr>
          <w:p w14:paraId="5B3DC0F9"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0.6%</w:t>
            </w:r>
          </w:p>
        </w:tc>
        <w:tc>
          <w:tcPr>
            <w:tcW w:w="680" w:type="dxa"/>
            <w:vAlign w:val="center"/>
            <w:hideMark/>
          </w:tcPr>
          <w:p w14:paraId="6B20F7EE"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0.6%</w:t>
            </w:r>
          </w:p>
        </w:tc>
        <w:tc>
          <w:tcPr>
            <w:tcW w:w="680" w:type="dxa"/>
            <w:vAlign w:val="center"/>
            <w:hideMark/>
          </w:tcPr>
          <w:p w14:paraId="6AD45FBE"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0.7%</w:t>
            </w:r>
          </w:p>
        </w:tc>
      </w:tr>
      <w:tr w:rsidR="00056611" w:rsidRPr="00056611" w14:paraId="270A1CA1" w14:textId="77777777" w:rsidTr="00C4700F">
        <w:trPr>
          <w:trHeight w:val="315"/>
        </w:trPr>
        <w:tc>
          <w:tcPr>
            <w:tcW w:w="1838" w:type="dxa"/>
            <w:noWrap/>
            <w:vAlign w:val="center"/>
            <w:hideMark/>
          </w:tcPr>
          <w:p w14:paraId="29C23411"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Asian – Pakistani</w:t>
            </w:r>
          </w:p>
        </w:tc>
        <w:tc>
          <w:tcPr>
            <w:tcW w:w="680" w:type="dxa"/>
            <w:noWrap/>
            <w:vAlign w:val="center"/>
            <w:hideMark/>
          </w:tcPr>
          <w:p w14:paraId="1A5427DA"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29898819"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1C36FFE0"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0502F138"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0.4%</w:t>
            </w:r>
          </w:p>
        </w:tc>
        <w:tc>
          <w:tcPr>
            <w:tcW w:w="680" w:type="dxa"/>
            <w:noWrap/>
            <w:vAlign w:val="center"/>
            <w:hideMark/>
          </w:tcPr>
          <w:p w14:paraId="5CECB7B3"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0.6%</w:t>
            </w:r>
          </w:p>
        </w:tc>
        <w:tc>
          <w:tcPr>
            <w:tcW w:w="680" w:type="dxa"/>
            <w:noWrap/>
            <w:vAlign w:val="center"/>
            <w:hideMark/>
          </w:tcPr>
          <w:p w14:paraId="00503D60"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0.6%</w:t>
            </w:r>
          </w:p>
        </w:tc>
        <w:tc>
          <w:tcPr>
            <w:tcW w:w="680" w:type="dxa"/>
            <w:vAlign w:val="center"/>
            <w:hideMark/>
          </w:tcPr>
          <w:p w14:paraId="214F3C35"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0.7%</w:t>
            </w:r>
          </w:p>
        </w:tc>
        <w:tc>
          <w:tcPr>
            <w:tcW w:w="680" w:type="dxa"/>
            <w:vAlign w:val="center"/>
            <w:hideMark/>
          </w:tcPr>
          <w:p w14:paraId="77C576CC"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0.3%</w:t>
            </w:r>
          </w:p>
        </w:tc>
        <w:tc>
          <w:tcPr>
            <w:tcW w:w="680" w:type="dxa"/>
            <w:vAlign w:val="center"/>
            <w:hideMark/>
          </w:tcPr>
          <w:p w14:paraId="6D6B6B84"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0.5%</w:t>
            </w:r>
          </w:p>
        </w:tc>
        <w:tc>
          <w:tcPr>
            <w:tcW w:w="680" w:type="dxa"/>
            <w:noWrap/>
            <w:vAlign w:val="center"/>
            <w:hideMark/>
          </w:tcPr>
          <w:p w14:paraId="4D088716"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0.5%</w:t>
            </w:r>
          </w:p>
        </w:tc>
        <w:tc>
          <w:tcPr>
            <w:tcW w:w="680" w:type="dxa"/>
            <w:vAlign w:val="center"/>
            <w:hideMark/>
          </w:tcPr>
          <w:p w14:paraId="5B3332A1"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0.6%</w:t>
            </w:r>
          </w:p>
        </w:tc>
        <w:tc>
          <w:tcPr>
            <w:tcW w:w="680" w:type="dxa"/>
            <w:vAlign w:val="center"/>
            <w:hideMark/>
          </w:tcPr>
          <w:p w14:paraId="562A29F2"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0.8%</w:t>
            </w:r>
          </w:p>
        </w:tc>
        <w:tc>
          <w:tcPr>
            <w:tcW w:w="680" w:type="dxa"/>
            <w:vAlign w:val="center"/>
            <w:hideMark/>
          </w:tcPr>
          <w:p w14:paraId="2A98127D"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0.9%</w:t>
            </w:r>
          </w:p>
        </w:tc>
      </w:tr>
      <w:tr w:rsidR="00056611" w:rsidRPr="00056611" w14:paraId="1798E4F2" w14:textId="77777777" w:rsidTr="00C4700F">
        <w:trPr>
          <w:trHeight w:val="315"/>
        </w:trPr>
        <w:tc>
          <w:tcPr>
            <w:tcW w:w="1838" w:type="dxa"/>
            <w:noWrap/>
            <w:vAlign w:val="center"/>
            <w:hideMark/>
          </w:tcPr>
          <w:p w14:paraId="49F91073" w14:textId="77777777" w:rsidR="00056611" w:rsidRPr="00056611" w:rsidRDefault="00056611" w:rsidP="00C4700F">
            <w:pPr>
              <w:pStyle w:val="NoSpacing"/>
              <w:rPr>
                <w:rFonts w:ascii="Arial" w:hAnsi="Arial" w:cs="Arial"/>
                <w:sz w:val="14"/>
                <w:szCs w:val="14"/>
              </w:rPr>
            </w:pPr>
            <w:r w:rsidRPr="00056611">
              <w:rPr>
                <w:rFonts w:ascii="Arial" w:hAnsi="Arial" w:cs="Arial"/>
                <w:sz w:val="14"/>
                <w:szCs w:val="14"/>
              </w:rPr>
              <w:t>White - Polish</w:t>
            </w:r>
          </w:p>
        </w:tc>
        <w:tc>
          <w:tcPr>
            <w:tcW w:w="680" w:type="dxa"/>
            <w:noWrap/>
            <w:vAlign w:val="center"/>
            <w:hideMark/>
          </w:tcPr>
          <w:p w14:paraId="72F8DBF3"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501AE0C1"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322D201C"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08359D67"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0BE439FC"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4D91298D"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vAlign w:val="center"/>
            <w:hideMark/>
          </w:tcPr>
          <w:p w14:paraId="54F3D81E"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vAlign w:val="center"/>
            <w:hideMark/>
          </w:tcPr>
          <w:p w14:paraId="29B6E532"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vAlign w:val="center"/>
            <w:hideMark/>
          </w:tcPr>
          <w:p w14:paraId="68837106"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noWrap/>
            <w:vAlign w:val="center"/>
            <w:hideMark/>
          </w:tcPr>
          <w:p w14:paraId="1593E66C"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0.2%</w:t>
            </w:r>
          </w:p>
        </w:tc>
        <w:tc>
          <w:tcPr>
            <w:tcW w:w="680" w:type="dxa"/>
            <w:vAlign w:val="center"/>
            <w:hideMark/>
          </w:tcPr>
          <w:p w14:paraId="65FB7EA5"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vAlign w:val="center"/>
            <w:hideMark/>
          </w:tcPr>
          <w:p w14:paraId="7C366FBB"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c>
          <w:tcPr>
            <w:tcW w:w="680" w:type="dxa"/>
            <w:vAlign w:val="center"/>
            <w:hideMark/>
          </w:tcPr>
          <w:p w14:paraId="4F69596F" w14:textId="77777777" w:rsidR="00056611" w:rsidRPr="00056611" w:rsidRDefault="00056611" w:rsidP="00C4700F">
            <w:pPr>
              <w:pStyle w:val="NoSpacing"/>
              <w:jc w:val="right"/>
              <w:rPr>
                <w:rFonts w:ascii="Arial" w:hAnsi="Arial" w:cs="Arial"/>
                <w:sz w:val="14"/>
                <w:szCs w:val="14"/>
              </w:rPr>
            </w:pPr>
            <w:r w:rsidRPr="00056611">
              <w:rPr>
                <w:rFonts w:ascii="Arial" w:hAnsi="Arial" w:cs="Arial"/>
                <w:sz w:val="14"/>
                <w:szCs w:val="14"/>
              </w:rPr>
              <w:t>N/A</w:t>
            </w:r>
          </w:p>
        </w:tc>
      </w:tr>
    </w:tbl>
    <w:p w14:paraId="09214A0E" w14:textId="4BF97CB9" w:rsidR="00CD1313" w:rsidRPr="00705A09" w:rsidRDefault="00CD1313" w:rsidP="00C4700F">
      <w:pPr>
        <w:pStyle w:val="NoSpacing"/>
        <w:rPr>
          <w:rFonts w:ascii="Arial" w:hAnsi="Arial" w:cs="Arial"/>
          <w:szCs w:val="24"/>
        </w:rPr>
      </w:pPr>
    </w:p>
    <w:p w14:paraId="155BC5C1" w14:textId="69AD6656" w:rsidR="008A5B80" w:rsidRPr="00705A09" w:rsidRDefault="00FC0032" w:rsidP="00C4700F">
      <w:pPr>
        <w:pStyle w:val="NoSpacing"/>
        <w:rPr>
          <w:rFonts w:ascii="Arial" w:hAnsi="Arial" w:cs="Arial"/>
          <w:szCs w:val="24"/>
        </w:rPr>
      </w:pPr>
      <w:r>
        <w:rPr>
          <w:rFonts w:ascii="Arial" w:hAnsi="Arial" w:cs="Arial"/>
          <w:szCs w:val="24"/>
        </w:rPr>
        <w:t>Scotland’s Census 2022</w:t>
      </w:r>
      <w:r w:rsidR="008A5B80" w:rsidRPr="00705A09">
        <w:rPr>
          <w:rFonts w:ascii="Arial" w:hAnsi="Arial" w:cs="Arial"/>
          <w:szCs w:val="24"/>
        </w:rPr>
        <w:t xml:space="preserve"> showed the racial breakdown of those living in Scotland as at 2</w:t>
      </w:r>
      <w:r>
        <w:rPr>
          <w:rFonts w:ascii="Arial" w:hAnsi="Arial" w:cs="Arial"/>
          <w:szCs w:val="24"/>
        </w:rPr>
        <w:t>0 March 2022</w:t>
      </w:r>
      <w:r w:rsidR="008A5B80" w:rsidRPr="00705A09">
        <w:rPr>
          <w:rFonts w:ascii="Arial" w:hAnsi="Arial" w:cs="Arial"/>
          <w:szCs w:val="24"/>
        </w:rPr>
        <w:t>.</w:t>
      </w:r>
      <w:r w:rsidR="00901CC7" w:rsidRPr="00705A09">
        <w:rPr>
          <w:rFonts w:ascii="Arial" w:hAnsi="Arial" w:cs="Arial"/>
          <w:szCs w:val="24"/>
        </w:rPr>
        <w:t xml:space="preserve"> </w:t>
      </w:r>
      <w:r w:rsidR="008A5B80" w:rsidRPr="00705A09">
        <w:rPr>
          <w:rFonts w:ascii="Arial" w:hAnsi="Arial" w:cs="Arial"/>
          <w:szCs w:val="24"/>
        </w:rPr>
        <w:t xml:space="preserve">At that </w:t>
      </w:r>
      <w:r w:rsidR="00E96186" w:rsidRPr="00705A09">
        <w:rPr>
          <w:rFonts w:ascii="Arial" w:hAnsi="Arial" w:cs="Arial"/>
          <w:szCs w:val="24"/>
        </w:rPr>
        <w:t>time,</w:t>
      </w:r>
      <w:r w:rsidR="008A5B80" w:rsidRPr="00705A09">
        <w:rPr>
          <w:rFonts w:ascii="Arial" w:hAnsi="Arial" w:cs="Arial"/>
          <w:szCs w:val="24"/>
        </w:rPr>
        <w:t xml:space="preserve"> it indicated that the people of Scotland identified</w:t>
      </w:r>
      <w:r w:rsidR="00550496" w:rsidRPr="00705A09">
        <w:rPr>
          <w:rFonts w:ascii="Arial" w:hAnsi="Arial" w:cs="Arial"/>
          <w:szCs w:val="24"/>
        </w:rPr>
        <w:t xml:space="preserve"> their ethnicity as shown in the table below.</w:t>
      </w:r>
      <w:r w:rsidR="00901CC7" w:rsidRPr="00705A09">
        <w:rPr>
          <w:rFonts w:ascii="Arial" w:hAnsi="Arial" w:cs="Arial"/>
          <w:szCs w:val="24"/>
        </w:rPr>
        <w:t xml:space="preserve"> </w:t>
      </w:r>
      <w:r w:rsidR="00550496" w:rsidRPr="00705A09">
        <w:rPr>
          <w:rFonts w:ascii="Arial" w:hAnsi="Arial" w:cs="Arial"/>
          <w:szCs w:val="24"/>
        </w:rPr>
        <w:t xml:space="preserve">The </w:t>
      </w:r>
      <w:hyperlink r:id="rId64" w:history="1">
        <w:r w:rsidR="00054373" w:rsidRPr="00A74295">
          <w:rPr>
            <w:rStyle w:val="Hyperlink"/>
            <w:rFonts w:ascii="Arial" w:hAnsi="Arial" w:cs="Arial"/>
            <w:szCs w:val="24"/>
          </w:rPr>
          <w:t>NHS Scotland Workforce Statistics</w:t>
        </w:r>
        <w:r w:rsidR="00550496" w:rsidRPr="00A74295">
          <w:rPr>
            <w:rStyle w:val="Hyperlink"/>
            <w:rFonts w:ascii="Arial" w:hAnsi="Arial" w:cs="Arial"/>
            <w:szCs w:val="24"/>
          </w:rPr>
          <w:t xml:space="preserve"> release as at 31 March 2</w:t>
        </w:r>
        <w:r w:rsidR="00A74295" w:rsidRPr="00A74295">
          <w:rPr>
            <w:rStyle w:val="Hyperlink"/>
            <w:rFonts w:ascii="Arial" w:hAnsi="Arial" w:cs="Arial"/>
            <w:szCs w:val="24"/>
          </w:rPr>
          <w:t>024</w:t>
        </w:r>
      </w:hyperlink>
      <w:r w:rsidR="00FC5C8D">
        <w:rPr>
          <w:rFonts w:ascii="Arial" w:hAnsi="Arial" w:cs="Arial"/>
          <w:szCs w:val="24"/>
        </w:rPr>
        <w:t xml:space="preserve"> </w:t>
      </w:r>
      <w:r w:rsidR="00550496" w:rsidRPr="00705A09">
        <w:rPr>
          <w:rFonts w:ascii="Arial" w:hAnsi="Arial" w:cs="Arial"/>
          <w:szCs w:val="24"/>
        </w:rPr>
        <w:t>shows the ethnic group breakdown for staff in NHS Greater Glasgow and Clyde as at 31 March 2</w:t>
      </w:r>
      <w:r w:rsidR="00A74295">
        <w:rPr>
          <w:rFonts w:ascii="Arial" w:hAnsi="Arial" w:cs="Arial"/>
          <w:szCs w:val="24"/>
        </w:rPr>
        <w:t>024</w:t>
      </w:r>
      <w:r w:rsidR="00550496" w:rsidRPr="00705A09">
        <w:rPr>
          <w:rFonts w:ascii="Arial" w:hAnsi="Arial" w:cs="Arial"/>
          <w:szCs w:val="24"/>
        </w:rPr>
        <w:t>.</w:t>
      </w:r>
      <w:r w:rsidR="00901CC7" w:rsidRPr="00705A09">
        <w:rPr>
          <w:rFonts w:ascii="Arial" w:hAnsi="Arial" w:cs="Arial"/>
          <w:szCs w:val="24"/>
        </w:rPr>
        <w:t xml:space="preserve"> </w:t>
      </w:r>
      <w:r w:rsidR="00550496" w:rsidRPr="00705A09">
        <w:rPr>
          <w:rFonts w:ascii="Arial" w:hAnsi="Arial" w:cs="Arial"/>
          <w:szCs w:val="24"/>
        </w:rPr>
        <w:t xml:space="preserve">It might be expected that this would be similar to </w:t>
      </w:r>
      <w:r w:rsidR="00CF0F31" w:rsidRPr="00705A09">
        <w:rPr>
          <w:rFonts w:ascii="Arial" w:hAnsi="Arial" w:cs="Arial"/>
          <w:szCs w:val="24"/>
        </w:rPr>
        <w:t>NHS GJ</w:t>
      </w:r>
      <w:r w:rsidR="00550496" w:rsidRPr="00705A09">
        <w:rPr>
          <w:rFonts w:ascii="Arial" w:hAnsi="Arial" w:cs="Arial"/>
          <w:szCs w:val="24"/>
        </w:rPr>
        <w:t>, but:</w:t>
      </w:r>
    </w:p>
    <w:p w14:paraId="6BE175F3" w14:textId="4B7A73CF" w:rsidR="00CD1313" w:rsidRPr="00705A09" w:rsidRDefault="00CD1313" w:rsidP="00C4700F">
      <w:pPr>
        <w:pStyle w:val="NoSpacing"/>
        <w:rPr>
          <w:rFonts w:ascii="Arial" w:hAnsi="Arial" w:cs="Arial"/>
          <w:szCs w:val="24"/>
        </w:rPr>
      </w:pPr>
    </w:p>
    <w:tbl>
      <w:tblPr>
        <w:tblStyle w:val="TableGrid"/>
        <w:tblW w:w="0" w:type="auto"/>
        <w:tblLook w:val="04A0" w:firstRow="1" w:lastRow="0" w:firstColumn="1" w:lastColumn="0" w:noHBand="0" w:noVBand="1"/>
      </w:tblPr>
      <w:tblGrid>
        <w:gridCol w:w="3053"/>
        <w:gridCol w:w="2574"/>
        <w:gridCol w:w="2571"/>
        <w:gridCol w:w="2564"/>
      </w:tblGrid>
      <w:tr w:rsidR="00550496" w:rsidRPr="00705A09" w14:paraId="6DA0566D" w14:textId="77777777" w:rsidTr="00E35B8E">
        <w:tc>
          <w:tcPr>
            <w:tcW w:w="3053" w:type="dxa"/>
            <w:shd w:val="clear" w:color="auto" w:fill="FFFFFF" w:themeFill="background1"/>
            <w:vAlign w:val="center"/>
          </w:tcPr>
          <w:p w14:paraId="27CAFD7C" w14:textId="77777777" w:rsidR="00550496" w:rsidRPr="00705A09" w:rsidRDefault="00550496" w:rsidP="00C4700F">
            <w:pPr>
              <w:rPr>
                <w:rFonts w:eastAsia="Times New Roman" w:cs="Arial"/>
                <w:b/>
                <w:color w:val="000000"/>
                <w:szCs w:val="24"/>
                <w:lang w:eastAsia="en-GB"/>
              </w:rPr>
            </w:pPr>
            <w:r w:rsidRPr="00705A09">
              <w:rPr>
                <w:rFonts w:eastAsia="Times New Roman" w:cs="Arial"/>
                <w:b/>
                <w:color w:val="000000"/>
                <w:szCs w:val="24"/>
                <w:lang w:eastAsia="en-GB"/>
              </w:rPr>
              <w:t>Ethnicity</w:t>
            </w:r>
          </w:p>
        </w:tc>
        <w:tc>
          <w:tcPr>
            <w:tcW w:w="2574" w:type="dxa"/>
            <w:shd w:val="clear" w:color="auto" w:fill="FFFFFF" w:themeFill="background1"/>
            <w:vAlign w:val="center"/>
          </w:tcPr>
          <w:p w14:paraId="316B503F" w14:textId="77777777" w:rsidR="00550496" w:rsidRPr="00705A09" w:rsidRDefault="004A6687" w:rsidP="00C4700F">
            <w:pPr>
              <w:rPr>
                <w:rFonts w:eastAsia="Times New Roman" w:cs="Arial"/>
                <w:b/>
                <w:bCs/>
                <w:color w:val="000000"/>
                <w:szCs w:val="24"/>
                <w:lang w:eastAsia="en-GB"/>
              </w:rPr>
            </w:pPr>
            <w:r w:rsidRPr="00705A09">
              <w:rPr>
                <w:rFonts w:eastAsia="Times New Roman" w:cs="Arial"/>
                <w:b/>
                <w:bCs/>
                <w:color w:val="000000"/>
                <w:szCs w:val="24"/>
                <w:lang w:eastAsia="en-GB"/>
              </w:rPr>
              <w:t xml:space="preserve">% </w:t>
            </w:r>
            <w:r w:rsidR="00550496" w:rsidRPr="00705A09">
              <w:rPr>
                <w:rFonts w:eastAsia="Times New Roman" w:cs="Arial"/>
                <w:b/>
                <w:bCs/>
                <w:color w:val="000000"/>
                <w:szCs w:val="24"/>
                <w:lang w:eastAsia="en-GB"/>
              </w:rPr>
              <w:t>Scottish population</w:t>
            </w:r>
          </w:p>
        </w:tc>
        <w:tc>
          <w:tcPr>
            <w:tcW w:w="2571" w:type="dxa"/>
            <w:shd w:val="clear" w:color="auto" w:fill="FFFFFF" w:themeFill="background1"/>
            <w:vAlign w:val="center"/>
          </w:tcPr>
          <w:p w14:paraId="7CF23E53" w14:textId="77777777" w:rsidR="00550496" w:rsidRPr="00705A09" w:rsidRDefault="004A6687" w:rsidP="00C4700F">
            <w:pPr>
              <w:rPr>
                <w:rFonts w:cs="Arial"/>
                <w:b/>
                <w:szCs w:val="24"/>
              </w:rPr>
            </w:pPr>
            <w:r w:rsidRPr="00705A09">
              <w:rPr>
                <w:rFonts w:cs="Arial"/>
                <w:b/>
                <w:szCs w:val="24"/>
              </w:rPr>
              <w:t xml:space="preserve">% </w:t>
            </w:r>
            <w:r w:rsidR="00550496" w:rsidRPr="00705A09">
              <w:rPr>
                <w:rFonts w:cs="Arial"/>
                <w:b/>
                <w:szCs w:val="24"/>
              </w:rPr>
              <w:t>NHSGGC staff</w:t>
            </w:r>
          </w:p>
        </w:tc>
        <w:tc>
          <w:tcPr>
            <w:tcW w:w="2564" w:type="dxa"/>
            <w:tcBorders>
              <w:bottom w:val="single" w:sz="4" w:space="0" w:color="auto"/>
            </w:tcBorders>
            <w:shd w:val="clear" w:color="auto" w:fill="FFFFFF" w:themeFill="background1"/>
            <w:vAlign w:val="center"/>
          </w:tcPr>
          <w:p w14:paraId="744DF441" w14:textId="77777777" w:rsidR="00550496" w:rsidRPr="00705A09" w:rsidRDefault="004A6687" w:rsidP="00C4700F">
            <w:pPr>
              <w:rPr>
                <w:rFonts w:cs="Arial"/>
                <w:b/>
                <w:szCs w:val="24"/>
              </w:rPr>
            </w:pPr>
            <w:r w:rsidRPr="00705A09">
              <w:rPr>
                <w:rFonts w:cs="Arial"/>
                <w:b/>
                <w:szCs w:val="24"/>
              </w:rPr>
              <w:t xml:space="preserve">% </w:t>
            </w:r>
            <w:r w:rsidR="00CF0F31" w:rsidRPr="00705A09">
              <w:rPr>
                <w:rFonts w:cs="Arial"/>
                <w:b/>
                <w:szCs w:val="24"/>
              </w:rPr>
              <w:t>NHS GJ</w:t>
            </w:r>
            <w:r w:rsidR="00550496" w:rsidRPr="00705A09">
              <w:rPr>
                <w:rFonts w:cs="Arial"/>
                <w:b/>
                <w:szCs w:val="24"/>
              </w:rPr>
              <w:t xml:space="preserve"> staff</w:t>
            </w:r>
          </w:p>
        </w:tc>
      </w:tr>
      <w:tr w:rsidR="00E35B8E" w:rsidRPr="00705A09" w14:paraId="3CEF6D49" w14:textId="77777777" w:rsidTr="00646724">
        <w:tc>
          <w:tcPr>
            <w:tcW w:w="3053" w:type="dxa"/>
            <w:shd w:val="clear" w:color="auto" w:fill="FFFFFF" w:themeFill="background1"/>
            <w:vAlign w:val="center"/>
          </w:tcPr>
          <w:p w14:paraId="3B207455" w14:textId="77777777" w:rsidR="00E35B8E" w:rsidRPr="00705A09" w:rsidRDefault="00E35B8E" w:rsidP="00C4700F">
            <w:pPr>
              <w:rPr>
                <w:rFonts w:eastAsia="Times New Roman" w:cs="Arial"/>
                <w:b/>
                <w:bCs/>
                <w:color w:val="000000"/>
                <w:szCs w:val="24"/>
                <w:lang w:eastAsia="en-GB"/>
              </w:rPr>
            </w:pPr>
            <w:r w:rsidRPr="00705A09">
              <w:rPr>
                <w:rFonts w:eastAsia="Times New Roman" w:cs="Arial"/>
                <w:b/>
                <w:bCs/>
                <w:color w:val="000000"/>
                <w:szCs w:val="24"/>
                <w:lang w:eastAsia="en-GB"/>
              </w:rPr>
              <w:t>White – Scottish</w:t>
            </w:r>
          </w:p>
        </w:tc>
        <w:tc>
          <w:tcPr>
            <w:tcW w:w="2574" w:type="dxa"/>
            <w:shd w:val="clear" w:color="auto" w:fill="FFFFFF" w:themeFill="background1"/>
            <w:vAlign w:val="center"/>
          </w:tcPr>
          <w:p w14:paraId="671BA789" w14:textId="794B4216" w:rsidR="00E35B8E" w:rsidRPr="00705A09" w:rsidRDefault="00531A94" w:rsidP="00C4700F">
            <w:pPr>
              <w:jc w:val="right"/>
              <w:rPr>
                <w:rFonts w:eastAsia="Times New Roman" w:cs="Arial"/>
                <w:color w:val="000000"/>
                <w:szCs w:val="24"/>
                <w:lang w:eastAsia="en-GB"/>
              </w:rPr>
            </w:pPr>
            <w:r>
              <w:rPr>
                <w:rFonts w:eastAsia="Times New Roman" w:cs="Arial"/>
                <w:color w:val="000000"/>
                <w:szCs w:val="24"/>
                <w:lang w:eastAsia="en-GB"/>
              </w:rPr>
              <w:t>77.7%</w:t>
            </w:r>
          </w:p>
        </w:tc>
        <w:tc>
          <w:tcPr>
            <w:tcW w:w="2571" w:type="dxa"/>
            <w:shd w:val="clear" w:color="auto" w:fill="FFFFFF" w:themeFill="background1"/>
            <w:vAlign w:val="center"/>
          </w:tcPr>
          <w:p w14:paraId="2AF717A0" w14:textId="47F74499" w:rsidR="00E35B8E" w:rsidRPr="00705A09" w:rsidRDefault="00BF1811" w:rsidP="00C4700F">
            <w:pPr>
              <w:jc w:val="right"/>
              <w:rPr>
                <w:rFonts w:eastAsia="Times New Roman" w:cs="Arial"/>
                <w:color w:val="000000"/>
                <w:szCs w:val="24"/>
                <w:lang w:eastAsia="en-GB"/>
              </w:rPr>
            </w:pPr>
            <w:r>
              <w:rPr>
                <w:rFonts w:eastAsia="Times New Roman" w:cs="Arial"/>
                <w:color w:val="000000"/>
                <w:szCs w:val="24"/>
                <w:lang w:eastAsia="en-GB"/>
              </w:rPr>
              <w:t>53.9%</w:t>
            </w:r>
          </w:p>
        </w:tc>
        <w:tc>
          <w:tcPr>
            <w:tcW w:w="2564" w:type="dxa"/>
            <w:tcBorders>
              <w:top w:val="single" w:sz="4" w:space="0" w:color="auto"/>
              <w:left w:val="nil"/>
              <w:bottom w:val="single" w:sz="4" w:space="0" w:color="auto"/>
              <w:right w:val="single" w:sz="4" w:space="0" w:color="auto"/>
            </w:tcBorders>
            <w:shd w:val="clear" w:color="auto" w:fill="auto"/>
            <w:vAlign w:val="bottom"/>
          </w:tcPr>
          <w:p w14:paraId="64521B55" w14:textId="6D467A98" w:rsidR="00E35B8E" w:rsidRPr="00E35B8E" w:rsidRDefault="00E35B8E" w:rsidP="00C4700F">
            <w:pPr>
              <w:jc w:val="right"/>
              <w:rPr>
                <w:rFonts w:eastAsia="Times New Roman" w:cs="Arial"/>
                <w:color w:val="000000"/>
                <w:szCs w:val="24"/>
                <w:lang w:eastAsia="en-GB"/>
              </w:rPr>
            </w:pPr>
            <w:r w:rsidRPr="00E35B8E">
              <w:rPr>
                <w:rFonts w:cs="Arial"/>
                <w:color w:val="000000"/>
                <w:szCs w:val="24"/>
              </w:rPr>
              <w:t>64.0%</w:t>
            </w:r>
          </w:p>
        </w:tc>
      </w:tr>
      <w:tr w:rsidR="00E35B8E" w:rsidRPr="00705A09" w14:paraId="0118A5E7" w14:textId="77777777" w:rsidTr="00646724">
        <w:tc>
          <w:tcPr>
            <w:tcW w:w="3053" w:type="dxa"/>
            <w:shd w:val="clear" w:color="auto" w:fill="FFFFFF" w:themeFill="background1"/>
            <w:vAlign w:val="center"/>
          </w:tcPr>
          <w:p w14:paraId="48406874" w14:textId="77777777" w:rsidR="00E35B8E" w:rsidRPr="00705A09" w:rsidRDefault="00E35B8E" w:rsidP="00C4700F">
            <w:pPr>
              <w:rPr>
                <w:rFonts w:eastAsia="Times New Roman" w:cs="Arial"/>
                <w:b/>
                <w:bCs/>
                <w:color w:val="000000"/>
                <w:szCs w:val="24"/>
                <w:lang w:eastAsia="en-GB"/>
              </w:rPr>
            </w:pPr>
            <w:r w:rsidRPr="00705A09">
              <w:rPr>
                <w:rFonts w:eastAsia="Times New Roman" w:cs="Arial"/>
                <w:b/>
                <w:bCs/>
                <w:color w:val="000000"/>
                <w:szCs w:val="24"/>
                <w:lang w:eastAsia="en-GB"/>
              </w:rPr>
              <w:t>No information provided</w:t>
            </w:r>
          </w:p>
        </w:tc>
        <w:tc>
          <w:tcPr>
            <w:tcW w:w="2574" w:type="dxa"/>
            <w:shd w:val="clear" w:color="auto" w:fill="FFFFFF" w:themeFill="background1"/>
            <w:vAlign w:val="center"/>
          </w:tcPr>
          <w:p w14:paraId="69F4094C" w14:textId="78C829A0" w:rsidR="00E35B8E" w:rsidRPr="00705A09" w:rsidRDefault="00E35B8E" w:rsidP="00C4700F">
            <w:pPr>
              <w:jc w:val="right"/>
              <w:rPr>
                <w:rFonts w:eastAsia="Times New Roman" w:cs="Arial"/>
                <w:color w:val="000000"/>
                <w:szCs w:val="24"/>
                <w:lang w:eastAsia="en-GB"/>
              </w:rPr>
            </w:pPr>
          </w:p>
        </w:tc>
        <w:tc>
          <w:tcPr>
            <w:tcW w:w="2571" w:type="dxa"/>
            <w:shd w:val="clear" w:color="auto" w:fill="FFFFFF" w:themeFill="background1"/>
            <w:vAlign w:val="center"/>
          </w:tcPr>
          <w:p w14:paraId="52159CAC" w14:textId="06F14E33" w:rsidR="00E35B8E" w:rsidRPr="00705A09" w:rsidRDefault="00BF1811" w:rsidP="00C4700F">
            <w:pPr>
              <w:jc w:val="right"/>
              <w:rPr>
                <w:rFonts w:eastAsia="Times New Roman" w:cs="Arial"/>
                <w:color w:val="000000"/>
                <w:szCs w:val="24"/>
                <w:lang w:eastAsia="en-GB"/>
              </w:rPr>
            </w:pPr>
            <w:r>
              <w:rPr>
                <w:rFonts w:eastAsia="Times New Roman" w:cs="Arial"/>
                <w:color w:val="000000"/>
                <w:szCs w:val="24"/>
                <w:lang w:eastAsia="en-GB"/>
              </w:rPr>
              <w:t>26.1%</w:t>
            </w:r>
          </w:p>
        </w:tc>
        <w:tc>
          <w:tcPr>
            <w:tcW w:w="2564" w:type="dxa"/>
            <w:tcBorders>
              <w:top w:val="single" w:sz="4" w:space="0" w:color="auto"/>
              <w:left w:val="nil"/>
              <w:bottom w:val="single" w:sz="4" w:space="0" w:color="auto"/>
              <w:right w:val="single" w:sz="4" w:space="0" w:color="auto"/>
            </w:tcBorders>
            <w:shd w:val="clear" w:color="auto" w:fill="auto"/>
            <w:vAlign w:val="bottom"/>
          </w:tcPr>
          <w:p w14:paraId="22285A30" w14:textId="1CAD086C" w:rsidR="00E35B8E" w:rsidRPr="00E35B8E" w:rsidRDefault="00E35B8E" w:rsidP="00C4700F">
            <w:pPr>
              <w:jc w:val="right"/>
              <w:rPr>
                <w:rFonts w:eastAsia="Times New Roman" w:cs="Arial"/>
                <w:color w:val="000000"/>
                <w:szCs w:val="24"/>
                <w:lang w:eastAsia="en-GB"/>
              </w:rPr>
            </w:pPr>
            <w:r w:rsidRPr="00E35B8E">
              <w:rPr>
                <w:rFonts w:cs="Arial"/>
                <w:color w:val="000000"/>
                <w:szCs w:val="24"/>
              </w:rPr>
              <w:t>9.4%</w:t>
            </w:r>
          </w:p>
        </w:tc>
      </w:tr>
      <w:tr w:rsidR="00E35B8E" w:rsidRPr="00705A09" w14:paraId="1C1C4725" w14:textId="77777777" w:rsidTr="00646724">
        <w:tc>
          <w:tcPr>
            <w:tcW w:w="3053" w:type="dxa"/>
            <w:shd w:val="clear" w:color="auto" w:fill="FFFFFF" w:themeFill="background1"/>
            <w:vAlign w:val="center"/>
          </w:tcPr>
          <w:p w14:paraId="29A146D1" w14:textId="77777777" w:rsidR="00E35B8E" w:rsidRPr="00705A09" w:rsidRDefault="00E35B8E" w:rsidP="00C4700F">
            <w:pPr>
              <w:rPr>
                <w:rFonts w:eastAsia="Times New Roman" w:cs="Arial"/>
                <w:b/>
                <w:bCs/>
                <w:color w:val="000000"/>
                <w:szCs w:val="24"/>
                <w:lang w:eastAsia="en-GB"/>
              </w:rPr>
            </w:pPr>
            <w:r w:rsidRPr="00705A09">
              <w:rPr>
                <w:rFonts w:eastAsia="Times New Roman" w:cs="Arial"/>
                <w:b/>
                <w:bCs/>
                <w:color w:val="000000"/>
                <w:szCs w:val="24"/>
                <w:lang w:eastAsia="en-GB"/>
              </w:rPr>
              <w:t>White – Other British</w:t>
            </w:r>
          </w:p>
        </w:tc>
        <w:tc>
          <w:tcPr>
            <w:tcW w:w="2574" w:type="dxa"/>
            <w:shd w:val="clear" w:color="auto" w:fill="FFFFFF" w:themeFill="background1"/>
            <w:vAlign w:val="center"/>
          </w:tcPr>
          <w:p w14:paraId="2B2686BC" w14:textId="67554847" w:rsidR="00E35B8E" w:rsidRPr="00705A09" w:rsidRDefault="00531A94" w:rsidP="00C4700F">
            <w:pPr>
              <w:jc w:val="right"/>
              <w:rPr>
                <w:rFonts w:eastAsia="Times New Roman" w:cs="Arial"/>
                <w:color w:val="000000"/>
                <w:szCs w:val="24"/>
                <w:lang w:eastAsia="en-GB"/>
              </w:rPr>
            </w:pPr>
            <w:r>
              <w:rPr>
                <w:rFonts w:eastAsia="Times New Roman" w:cs="Arial"/>
                <w:color w:val="000000"/>
                <w:szCs w:val="24"/>
                <w:lang w:eastAsia="en-GB"/>
              </w:rPr>
              <w:t>9.4</w:t>
            </w:r>
            <w:r w:rsidR="00E35B8E" w:rsidRPr="00705A09">
              <w:rPr>
                <w:rFonts w:eastAsia="Times New Roman" w:cs="Arial"/>
                <w:color w:val="000000"/>
                <w:szCs w:val="24"/>
                <w:lang w:eastAsia="en-GB"/>
              </w:rPr>
              <w:t>%</w:t>
            </w:r>
          </w:p>
        </w:tc>
        <w:tc>
          <w:tcPr>
            <w:tcW w:w="2571" w:type="dxa"/>
            <w:shd w:val="clear" w:color="auto" w:fill="FFFFFF" w:themeFill="background1"/>
            <w:vAlign w:val="center"/>
          </w:tcPr>
          <w:p w14:paraId="000BB23B" w14:textId="258F96A1" w:rsidR="00E35B8E" w:rsidRPr="00705A09" w:rsidRDefault="00A74295" w:rsidP="00C4700F">
            <w:pPr>
              <w:jc w:val="right"/>
              <w:rPr>
                <w:rFonts w:eastAsia="Times New Roman" w:cs="Arial"/>
                <w:color w:val="000000"/>
                <w:szCs w:val="24"/>
                <w:lang w:eastAsia="en-GB"/>
              </w:rPr>
            </w:pPr>
            <w:r>
              <w:rPr>
                <w:rFonts w:eastAsia="Times New Roman" w:cs="Arial"/>
                <w:color w:val="000000"/>
                <w:szCs w:val="24"/>
                <w:lang w:eastAsia="en-GB"/>
              </w:rPr>
              <w:t>9.6%</w:t>
            </w:r>
          </w:p>
        </w:tc>
        <w:tc>
          <w:tcPr>
            <w:tcW w:w="2564" w:type="dxa"/>
            <w:tcBorders>
              <w:top w:val="single" w:sz="4" w:space="0" w:color="auto"/>
              <w:left w:val="nil"/>
              <w:bottom w:val="single" w:sz="4" w:space="0" w:color="auto"/>
              <w:right w:val="single" w:sz="4" w:space="0" w:color="auto"/>
            </w:tcBorders>
            <w:shd w:val="clear" w:color="auto" w:fill="auto"/>
            <w:vAlign w:val="bottom"/>
          </w:tcPr>
          <w:p w14:paraId="5BC127AF" w14:textId="79545585" w:rsidR="00E35B8E" w:rsidRPr="00E35B8E" w:rsidRDefault="00E35B8E" w:rsidP="00C4700F">
            <w:pPr>
              <w:jc w:val="right"/>
              <w:rPr>
                <w:rFonts w:eastAsia="Times New Roman" w:cs="Arial"/>
                <w:color w:val="000000"/>
                <w:szCs w:val="24"/>
                <w:lang w:eastAsia="en-GB"/>
              </w:rPr>
            </w:pPr>
            <w:r w:rsidRPr="00E35B8E">
              <w:rPr>
                <w:rFonts w:cs="Arial"/>
                <w:color w:val="000000"/>
                <w:szCs w:val="24"/>
              </w:rPr>
              <w:t>6.4%</w:t>
            </w:r>
          </w:p>
        </w:tc>
      </w:tr>
      <w:tr w:rsidR="00E35B8E" w:rsidRPr="00705A09" w14:paraId="23969095" w14:textId="77777777" w:rsidTr="00646724">
        <w:tc>
          <w:tcPr>
            <w:tcW w:w="3053" w:type="dxa"/>
            <w:shd w:val="clear" w:color="auto" w:fill="FFFFFF" w:themeFill="background1"/>
            <w:vAlign w:val="center"/>
          </w:tcPr>
          <w:p w14:paraId="03E228CB" w14:textId="77777777" w:rsidR="00E35B8E" w:rsidRPr="00705A09" w:rsidRDefault="00E35B8E" w:rsidP="00C4700F">
            <w:pPr>
              <w:rPr>
                <w:rFonts w:eastAsia="Times New Roman" w:cs="Arial"/>
                <w:b/>
                <w:bCs/>
                <w:color w:val="000000"/>
                <w:szCs w:val="24"/>
                <w:lang w:eastAsia="en-GB"/>
              </w:rPr>
            </w:pPr>
            <w:r w:rsidRPr="00705A09">
              <w:rPr>
                <w:rFonts w:eastAsia="Times New Roman" w:cs="Arial"/>
                <w:b/>
                <w:bCs/>
                <w:color w:val="000000"/>
                <w:szCs w:val="24"/>
                <w:lang w:eastAsia="en-GB"/>
              </w:rPr>
              <w:t>White – Other</w:t>
            </w:r>
          </w:p>
        </w:tc>
        <w:tc>
          <w:tcPr>
            <w:tcW w:w="2574" w:type="dxa"/>
            <w:shd w:val="clear" w:color="auto" w:fill="FFFFFF" w:themeFill="background1"/>
            <w:vAlign w:val="center"/>
          </w:tcPr>
          <w:p w14:paraId="164398C3" w14:textId="33D6F13D" w:rsidR="00E35B8E" w:rsidRPr="00705A09" w:rsidRDefault="00531A94" w:rsidP="00C4700F">
            <w:pPr>
              <w:jc w:val="right"/>
              <w:rPr>
                <w:rFonts w:eastAsia="Times New Roman" w:cs="Arial"/>
                <w:color w:val="000000"/>
                <w:szCs w:val="24"/>
                <w:lang w:eastAsia="en-GB"/>
              </w:rPr>
            </w:pPr>
            <w:r>
              <w:rPr>
                <w:rFonts w:eastAsia="Times New Roman" w:cs="Arial"/>
                <w:color w:val="000000"/>
                <w:szCs w:val="24"/>
                <w:lang w:eastAsia="en-GB"/>
              </w:rPr>
              <w:t>4.7</w:t>
            </w:r>
            <w:r w:rsidR="00E35B8E" w:rsidRPr="00705A09">
              <w:rPr>
                <w:rFonts w:eastAsia="Times New Roman" w:cs="Arial"/>
                <w:color w:val="000000"/>
                <w:szCs w:val="24"/>
                <w:lang w:eastAsia="en-GB"/>
              </w:rPr>
              <w:t>%</w:t>
            </w:r>
          </w:p>
        </w:tc>
        <w:tc>
          <w:tcPr>
            <w:tcW w:w="2571" w:type="dxa"/>
            <w:shd w:val="clear" w:color="auto" w:fill="FFFFFF" w:themeFill="background1"/>
            <w:vAlign w:val="center"/>
          </w:tcPr>
          <w:p w14:paraId="3A484057" w14:textId="0ABDA119" w:rsidR="00E35B8E" w:rsidRPr="00705A09" w:rsidRDefault="00A74295" w:rsidP="00C4700F">
            <w:pPr>
              <w:jc w:val="right"/>
              <w:rPr>
                <w:rFonts w:eastAsia="Times New Roman" w:cs="Arial"/>
                <w:color w:val="000000"/>
                <w:szCs w:val="24"/>
                <w:lang w:eastAsia="en-GB"/>
              </w:rPr>
            </w:pPr>
            <w:r>
              <w:rPr>
                <w:rFonts w:eastAsia="Times New Roman" w:cs="Arial"/>
                <w:color w:val="000000"/>
                <w:szCs w:val="24"/>
                <w:lang w:eastAsia="en-GB"/>
              </w:rPr>
              <w:t>3.4%</w:t>
            </w:r>
          </w:p>
        </w:tc>
        <w:tc>
          <w:tcPr>
            <w:tcW w:w="2564" w:type="dxa"/>
            <w:tcBorders>
              <w:top w:val="single" w:sz="4" w:space="0" w:color="auto"/>
              <w:left w:val="nil"/>
              <w:bottom w:val="single" w:sz="4" w:space="0" w:color="auto"/>
              <w:right w:val="single" w:sz="4" w:space="0" w:color="auto"/>
            </w:tcBorders>
            <w:shd w:val="clear" w:color="auto" w:fill="auto"/>
            <w:vAlign w:val="bottom"/>
          </w:tcPr>
          <w:p w14:paraId="00D918BC" w14:textId="472FB7FF" w:rsidR="00E35B8E" w:rsidRPr="00E35B8E" w:rsidRDefault="00E35B8E" w:rsidP="00C4700F">
            <w:pPr>
              <w:jc w:val="right"/>
              <w:rPr>
                <w:rFonts w:eastAsia="Times New Roman" w:cs="Arial"/>
                <w:color w:val="000000"/>
                <w:szCs w:val="24"/>
                <w:lang w:eastAsia="en-GB"/>
              </w:rPr>
            </w:pPr>
            <w:r w:rsidRPr="00E35B8E">
              <w:rPr>
                <w:rFonts w:cs="Arial"/>
                <w:color w:val="000000"/>
                <w:szCs w:val="24"/>
              </w:rPr>
              <w:t>4.6%</w:t>
            </w:r>
          </w:p>
        </w:tc>
      </w:tr>
      <w:tr w:rsidR="00E35B8E" w:rsidRPr="00705A09" w14:paraId="20DC145D" w14:textId="77777777" w:rsidTr="00646724">
        <w:tc>
          <w:tcPr>
            <w:tcW w:w="3053" w:type="dxa"/>
            <w:shd w:val="clear" w:color="auto" w:fill="FFFFFF" w:themeFill="background1"/>
            <w:vAlign w:val="center"/>
          </w:tcPr>
          <w:p w14:paraId="62356504" w14:textId="77777777" w:rsidR="00E35B8E" w:rsidRPr="00705A09" w:rsidRDefault="00E35B8E" w:rsidP="00C4700F">
            <w:pPr>
              <w:rPr>
                <w:rFonts w:eastAsia="Times New Roman" w:cs="Arial"/>
                <w:b/>
                <w:bCs/>
                <w:color w:val="000000"/>
                <w:szCs w:val="24"/>
                <w:lang w:eastAsia="en-GB"/>
              </w:rPr>
            </w:pPr>
            <w:r w:rsidRPr="00705A09">
              <w:rPr>
                <w:rFonts w:eastAsia="Times New Roman" w:cs="Arial"/>
                <w:b/>
                <w:bCs/>
                <w:color w:val="000000"/>
                <w:szCs w:val="24"/>
                <w:lang w:eastAsia="en-GB"/>
              </w:rPr>
              <w:t>Prefer not to say</w:t>
            </w:r>
          </w:p>
        </w:tc>
        <w:tc>
          <w:tcPr>
            <w:tcW w:w="2574" w:type="dxa"/>
            <w:shd w:val="clear" w:color="auto" w:fill="FFFFFF" w:themeFill="background1"/>
            <w:vAlign w:val="center"/>
          </w:tcPr>
          <w:p w14:paraId="35713B55" w14:textId="1CAFFE1F" w:rsidR="00E35B8E" w:rsidRPr="00705A09" w:rsidRDefault="00E35B8E" w:rsidP="00C4700F">
            <w:pPr>
              <w:jc w:val="right"/>
              <w:rPr>
                <w:rFonts w:eastAsia="Times New Roman" w:cs="Arial"/>
                <w:color w:val="000000"/>
                <w:szCs w:val="24"/>
                <w:lang w:eastAsia="en-GB"/>
              </w:rPr>
            </w:pPr>
          </w:p>
        </w:tc>
        <w:tc>
          <w:tcPr>
            <w:tcW w:w="2571" w:type="dxa"/>
            <w:shd w:val="clear" w:color="auto" w:fill="FFFFFF" w:themeFill="background1"/>
            <w:vAlign w:val="center"/>
          </w:tcPr>
          <w:p w14:paraId="53FE0B30" w14:textId="329D5A4A" w:rsidR="00E35B8E" w:rsidRPr="00705A09" w:rsidRDefault="00A74295" w:rsidP="00C4700F">
            <w:pPr>
              <w:jc w:val="right"/>
              <w:rPr>
                <w:rFonts w:eastAsia="Times New Roman" w:cs="Arial"/>
                <w:color w:val="000000"/>
                <w:szCs w:val="24"/>
                <w:lang w:eastAsia="en-GB"/>
              </w:rPr>
            </w:pPr>
            <w:r>
              <w:rPr>
                <w:rFonts w:eastAsia="Times New Roman" w:cs="Arial"/>
                <w:color w:val="000000"/>
                <w:szCs w:val="24"/>
                <w:lang w:eastAsia="en-GB"/>
              </w:rPr>
              <w:t>0.8%</w:t>
            </w:r>
          </w:p>
        </w:tc>
        <w:tc>
          <w:tcPr>
            <w:tcW w:w="2564" w:type="dxa"/>
            <w:tcBorders>
              <w:top w:val="single" w:sz="4" w:space="0" w:color="auto"/>
              <w:left w:val="nil"/>
              <w:bottom w:val="single" w:sz="4" w:space="0" w:color="auto"/>
              <w:right w:val="single" w:sz="4" w:space="0" w:color="auto"/>
            </w:tcBorders>
            <w:shd w:val="clear" w:color="auto" w:fill="auto"/>
            <w:vAlign w:val="bottom"/>
          </w:tcPr>
          <w:p w14:paraId="54000C13" w14:textId="386CBB31" w:rsidR="00E35B8E" w:rsidRPr="00E35B8E" w:rsidRDefault="00E35B8E" w:rsidP="00C4700F">
            <w:pPr>
              <w:jc w:val="right"/>
              <w:rPr>
                <w:rFonts w:eastAsia="Times New Roman" w:cs="Arial"/>
                <w:color w:val="000000"/>
                <w:szCs w:val="24"/>
                <w:lang w:eastAsia="en-GB"/>
              </w:rPr>
            </w:pPr>
            <w:r w:rsidRPr="00E35B8E">
              <w:rPr>
                <w:rFonts w:cs="Arial"/>
                <w:color w:val="000000"/>
                <w:szCs w:val="24"/>
              </w:rPr>
              <w:t>3.9%</w:t>
            </w:r>
          </w:p>
        </w:tc>
      </w:tr>
      <w:tr w:rsidR="00E35B8E" w:rsidRPr="00705A09" w14:paraId="5D02BD09" w14:textId="77777777" w:rsidTr="00646724">
        <w:tc>
          <w:tcPr>
            <w:tcW w:w="3053" w:type="dxa"/>
            <w:shd w:val="clear" w:color="auto" w:fill="FFFFFF" w:themeFill="background1"/>
            <w:vAlign w:val="center"/>
          </w:tcPr>
          <w:p w14:paraId="3605F6FF" w14:textId="77777777" w:rsidR="00E35B8E" w:rsidRPr="00705A09" w:rsidRDefault="00E35B8E" w:rsidP="00C4700F">
            <w:pPr>
              <w:rPr>
                <w:rFonts w:eastAsia="Times New Roman" w:cs="Arial"/>
                <w:b/>
                <w:bCs/>
                <w:color w:val="000000"/>
                <w:szCs w:val="24"/>
                <w:lang w:eastAsia="en-GB"/>
              </w:rPr>
            </w:pPr>
            <w:r w:rsidRPr="00705A09">
              <w:rPr>
                <w:rFonts w:eastAsia="Times New Roman" w:cs="Arial"/>
                <w:b/>
                <w:bCs/>
                <w:color w:val="000000"/>
                <w:szCs w:val="24"/>
                <w:lang w:eastAsia="en-GB"/>
              </w:rPr>
              <w:t>Minority ethnic group</w:t>
            </w:r>
          </w:p>
        </w:tc>
        <w:tc>
          <w:tcPr>
            <w:tcW w:w="2574" w:type="dxa"/>
            <w:shd w:val="clear" w:color="auto" w:fill="FFFFFF" w:themeFill="background1"/>
            <w:vAlign w:val="center"/>
          </w:tcPr>
          <w:p w14:paraId="1DE16BDB" w14:textId="200A779B" w:rsidR="00E35B8E" w:rsidRPr="00705A09" w:rsidRDefault="00531A94" w:rsidP="00C4700F">
            <w:pPr>
              <w:jc w:val="right"/>
              <w:rPr>
                <w:rFonts w:eastAsia="Times New Roman" w:cs="Arial"/>
                <w:color w:val="000000"/>
                <w:szCs w:val="24"/>
                <w:lang w:eastAsia="en-GB"/>
              </w:rPr>
            </w:pPr>
            <w:r>
              <w:rPr>
                <w:rFonts w:eastAsia="Times New Roman" w:cs="Arial"/>
                <w:color w:val="000000"/>
                <w:szCs w:val="24"/>
                <w:lang w:eastAsia="en-GB"/>
              </w:rPr>
              <w:t>7.2</w:t>
            </w:r>
            <w:r w:rsidR="00E35B8E" w:rsidRPr="00705A09">
              <w:rPr>
                <w:rFonts w:eastAsia="Times New Roman" w:cs="Arial"/>
                <w:color w:val="000000"/>
                <w:szCs w:val="24"/>
                <w:lang w:eastAsia="en-GB"/>
              </w:rPr>
              <w:t>%</w:t>
            </w:r>
          </w:p>
        </w:tc>
        <w:tc>
          <w:tcPr>
            <w:tcW w:w="2571" w:type="dxa"/>
            <w:shd w:val="clear" w:color="auto" w:fill="FFFFFF" w:themeFill="background1"/>
            <w:vAlign w:val="center"/>
          </w:tcPr>
          <w:p w14:paraId="6BF37484" w14:textId="0E186790" w:rsidR="00E35B8E" w:rsidRPr="00705A09" w:rsidRDefault="00A74295" w:rsidP="00C4700F">
            <w:pPr>
              <w:jc w:val="right"/>
              <w:rPr>
                <w:rFonts w:eastAsia="Times New Roman" w:cs="Arial"/>
                <w:color w:val="000000"/>
                <w:szCs w:val="24"/>
                <w:lang w:eastAsia="en-GB"/>
              </w:rPr>
            </w:pPr>
            <w:r>
              <w:rPr>
                <w:rFonts w:eastAsia="Times New Roman" w:cs="Arial"/>
                <w:color w:val="000000"/>
                <w:szCs w:val="24"/>
                <w:lang w:eastAsia="en-GB"/>
              </w:rPr>
              <w:t>5.0%</w:t>
            </w:r>
          </w:p>
        </w:tc>
        <w:tc>
          <w:tcPr>
            <w:tcW w:w="2564" w:type="dxa"/>
            <w:tcBorders>
              <w:top w:val="single" w:sz="4" w:space="0" w:color="auto"/>
              <w:left w:val="nil"/>
              <w:bottom w:val="single" w:sz="4" w:space="0" w:color="auto"/>
              <w:right w:val="single" w:sz="4" w:space="0" w:color="auto"/>
            </w:tcBorders>
            <w:shd w:val="clear" w:color="auto" w:fill="auto"/>
            <w:vAlign w:val="bottom"/>
          </w:tcPr>
          <w:p w14:paraId="75C9E27D" w14:textId="081DF18A" w:rsidR="00E35B8E" w:rsidRPr="00E35B8E" w:rsidRDefault="00E35B8E" w:rsidP="00C4700F">
            <w:pPr>
              <w:jc w:val="right"/>
              <w:rPr>
                <w:rFonts w:eastAsia="Times New Roman" w:cs="Arial"/>
                <w:color w:val="000000"/>
                <w:szCs w:val="24"/>
                <w:lang w:eastAsia="en-GB"/>
              </w:rPr>
            </w:pPr>
            <w:r w:rsidRPr="00E35B8E">
              <w:rPr>
                <w:rFonts w:cs="Arial"/>
                <w:color w:val="000000"/>
                <w:szCs w:val="24"/>
              </w:rPr>
              <w:t>4.8%</w:t>
            </w:r>
          </w:p>
        </w:tc>
      </w:tr>
      <w:tr w:rsidR="00E35B8E" w:rsidRPr="00F825B7" w14:paraId="5F2C2168" w14:textId="77777777" w:rsidTr="00646724">
        <w:tc>
          <w:tcPr>
            <w:tcW w:w="3053" w:type="dxa"/>
            <w:shd w:val="clear" w:color="auto" w:fill="FFFFFF" w:themeFill="background1"/>
            <w:vAlign w:val="center"/>
          </w:tcPr>
          <w:p w14:paraId="4D1AE433" w14:textId="77777777" w:rsidR="00E35B8E" w:rsidRPr="00705A09" w:rsidRDefault="00E35B8E" w:rsidP="00C4700F">
            <w:pPr>
              <w:rPr>
                <w:rFonts w:eastAsia="Times New Roman" w:cs="Arial"/>
                <w:b/>
                <w:bCs/>
                <w:color w:val="000000"/>
                <w:szCs w:val="24"/>
                <w:lang w:eastAsia="en-GB"/>
              </w:rPr>
            </w:pPr>
            <w:r w:rsidRPr="00705A09">
              <w:rPr>
                <w:rFonts w:eastAsia="Times New Roman" w:cs="Arial"/>
                <w:b/>
                <w:bCs/>
                <w:color w:val="000000"/>
                <w:szCs w:val="24"/>
                <w:lang w:eastAsia="en-GB"/>
              </w:rPr>
              <w:t>White Irish</w:t>
            </w:r>
          </w:p>
        </w:tc>
        <w:tc>
          <w:tcPr>
            <w:tcW w:w="2574" w:type="dxa"/>
            <w:shd w:val="clear" w:color="auto" w:fill="FFFFFF" w:themeFill="background1"/>
            <w:vAlign w:val="center"/>
          </w:tcPr>
          <w:p w14:paraId="1BB161E1" w14:textId="77777777" w:rsidR="00E35B8E" w:rsidRPr="00705A09" w:rsidRDefault="00E35B8E" w:rsidP="00C4700F">
            <w:pPr>
              <w:jc w:val="right"/>
              <w:rPr>
                <w:rFonts w:eastAsia="Times New Roman" w:cs="Arial"/>
                <w:color w:val="000000"/>
                <w:szCs w:val="24"/>
                <w:lang w:eastAsia="en-GB"/>
              </w:rPr>
            </w:pPr>
            <w:r w:rsidRPr="00705A09">
              <w:rPr>
                <w:rFonts w:eastAsia="Times New Roman" w:cs="Arial"/>
                <w:color w:val="000000"/>
                <w:szCs w:val="24"/>
                <w:lang w:eastAsia="en-GB"/>
              </w:rPr>
              <w:t>1.0%</w:t>
            </w:r>
          </w:p>
        </w:tc>
        <w:tc>
          <w:tcPr>
            <w:tcW w:w="2571" w:type="dxa"/>
            <w:shd w:val="clear" w:color="auto" w:fill="FFFFFF" w:themeFill="background1"/>
            <w:vAlign w:val="center"/>
          </w:tcPr>
          <w:p w14:paraId="7F04B70C" w14:textId="2AA0835B" w:rsidR="00E35B8E" w:rsidRPr="00705A09" w:rsidRDefault="00A74295" w:rsidP="00C4700F">
            <w:pPr>
              <w:jc w:val="right"/>
              <w:rPr>
                <w:rFonts w:eastAsia="Times New Roman" w:cs="Arial"/>
                <w:color w:val="000000"/>
                <w:szCs w:val="24"/>
                <w:lang w:eastAsia="en-GB"/>
              </w:rPr>
            </w:pPr>
            <w:r>
              <w:rPr>
                <w:rFonts w:eastAsia="Times New Roman" w:cs="Arial"/>
                <w:color w:val="000000"/>
                <w:szCs w:val="24"/>
                <w:lang w:eastAsia="en-GB"/>
              </w:rPr>
              <w:t>1.2%</w:t>
            </w:r>
          </w:p>
        </w:tc>
        <w:tc>
          <w:tcPr>
            <w:tcW w:w="2564" w:type="dxa"/>
            <w:tcBorders>
              <w:top w:val="single" w:sz="4" w:space="0" w:color="auto"/>
              <w:left w:val="nil"/>
              <w:bottom w:val="single" w:sz="4" w:space="0" w:color="auto"/>
              <w:right w:val="single" w:sz="4" w:space="0" w:color="auto"/>
            </w:tcBorders>
            <w:shd w:val="clear" w:color="auto" w:fill="auto"/>
            <w:vAlign w:val="bottom"/>
          </w:tcPr>
          <w:p w14:paraId="72EF3E0B" w14:textId="35363B8B" w:rsidR="00E35B8E" w:rsidRPr="00E35B8E" w:rsidRDefault="00E35B8E" w:rsidP="00C4700F">
            <w:pPr>
              <w:jc w:val="right"/>
              <w:rPr>
                <w:rFonts w:eastAsia="Times New Roman" w:cs="Arial"/>
                <w:color w:val="000000"/>
                <w:szCs w:val="24"/>
                <w:lang w:eastAsia="en-GB"/>
              </w:rPr>
            </w:pPr>
            <w:r w:rsidRPr="00E35B8E">
              <w:rPr>
                <w:rFonts w:cs="Arial"/>
                <w:color w:val="000000"/>
                <w:szCs w:val="24"/>
              </w:rPr>
              <w:t>1.4%</w:t>
            </w:r>
          </w:p>
        </w:tc>
      </w:tr>
    </w:tbl>
    <w:p w14:paraId="062B9C8B" w14:textId="7DC59A5C" w:rsidR="006226E9" w:rsidRPr="00F825B7" w:rsidRDefault="006226E9" w:rsidP="00C4700F">
      <w:pPr>
        <w:pStyle w:val="NoSpacing"/>
        <w:rPr>
          <w:rFonts w:ascii="Arial" w:hAnsi="Arial" w:cs="Arial"/>
          <w:szCs w:val="24"/>
        </w:rPr>
      </w:pPr>
    </w:p>
    <w:p w14:paraId="65EC13BD" w14:textId="77777777" w:rsidR="0044436F" w:rsidRPr="00705A09" w:rsidRDefault="0044436F" w:rsidP="00C4700F">
      <w:pPr>
        <w:pStyle w:val="Heading3"/>
      </w:pPr>
      <w:bookmarkStart w:id="98" w:name="_Toc168582547"/>
      <w:bookmarkStart w:id="99" w:name="_Toc76025120"/>
      <w:r>
        <w:t>Pay Gap</w:t>
      </w:r>
      <w:bookmarkEnd w:id="98"/>
    </w:p>
    <w:p w14:paraId="2CBE2602" w14:textId="6DDC183F" w:rsidR="0044436F" w:rsidRDefault="0044436F" w:rsidP="00C4700F">
      <w:pPr>
        <w:rPr>
          <w:rFonts w:cs="Arial"/>
          <w:szCs w:val="24"/>
        </w:rPr>
      </w:pPr>
      <w:r w:rsidRPr="00705A09">
        <w:rPr>
          <w:rFonts w:cs="Arial"/>
          <w:szCs w:val="24"/>
        </w:rPr>
        <w:t xml:space="preserve">In this report we will also look at </w:t>
      </w:r>
      <w:r>
        <w:rPr>
          <w:rFonts w:cs="Arial"/>
          <w:szCs w:val="24"/>
        </w:rPr>
        <w:t>the pay gap</w:t>
      </w:r>
      <w:r w:rsidRPr="00705A09">
        <w:rPr>
          <w:rFonts w:cs="Arial"/>
          <w:szCs w:val="24"/>
        </w:rPr>
        <w:t xml:space="preserve"> in relation</w:t>
      </w:r>
      <w:r>
        <w:rPr>
          <w:rFonts w:cs="Arial"/>
          <w:szCs w:val="24"/>
        </w:rPr>
        <w:t xml:space="preserve"> to ethnicity</w:t>
      </w:r>
      <w:r w:rsidRPr="00705A09">
        <w:rPr>
          <w:rFonts w:cs="Arial"/>
          <w:szCs w:val="24"/>
        </w:rPr>
        <w:t xml:space="preserve">. The table below shows the average </w:t>
      </w:r>
      <w:r>
        <w:rPr>
          <w:rFonts w:cs="Arial"/>
          <w:szCs w:val="24"/>
        </w:rPr>
        <w:t>hourly pay</w:t>
      </w:r>
      <w:r w:rsidRPr="00705A09">
        <w:rPr>
          <w:rFonts w:cs="Arial"/>
          <w:szCs w:val="24"/>
        </w:rPr>
        <w:t xml:space="preserve"> split by </w:t>
      </w:r>
      <w:r>
        <w:rPr>
          <w:rFonts w:cs="Arial"/>
          <w:szCs w:val="24"/>
        </w:rPr>
        <w:t>ethnicity for members of the workforce on Agenda for Change, Medical and Dental, and Senior Managers pay scales:</w:t>
      </w:r>
    </w:p>
    <w:p w14:paraId="15C4E73B" w14:textId="194FDEEB" w:rsidR="0044436F" w:rsidRDefault="0044436F" w:rsidP="00C4700F">
      <w:pPr>
        <w:rPr>
          <w:rFonts w:cs="Arial"/>
          <w:szCs w:val="24"/>
        </w:rPr>
      </w:pPr>
    </w:p>
    <w:p w14:paraId="2827A6F4" w14:textId="77777777" w:rsidR="0095181E" w:rsidRDefault="0095181E" w:rsidP="00C4700F">
      <w:pPr>
        <w:rPr>
          <w:rFonts w:cs="Arial"/>
          <w:szCs w:val="24"/>
        </w:rPr>
      </w:pPr>
    </w:p>
    <w:p w14:paraId="1E563CE9" w14:textId="312EB874" w:rsidR="00F675FF" w:rsidRDefault="00F675FF" w:rsidP="00C4700F">
      <w:pPr>
        <w:rPr>
          <w:rFonts w:cs="Arial"/>
          <w:szCs w:val="24"/>
        </w:rPr>
      </w:pPr>
    </w:p>
    <w:p w14:paraId="68670F08" w14:textId="091317BA" w:rsidR="00F675FF" w:rsidRDefault="00F675FF" w:rsidP="00C4700F">
      <w:pPr>
        <w:rPr>
          <w:rFonts w:cs="Arial"/>
          <w:szCs w:val="24"/>
        </w:rPr>
      </w:pPr>
    </w:p>
    <w:p w14:paraId="3C81EF2C" w14:textId="77777777" w:rsidR="00F675FF" w:rsidRDefault="00F675FF" w:rsidP="00C4700F">
      <w:pPr>
        <w:rPr>
          <w:rFonts w:cs="Arial"/>
          <w:szCs w:val="24"/>
        </w:rPr>
      </w:pPr>
    </w:p>
    <w:tbl>
      <w:tblPr>
        <w:tblW w:w="10773" w:type="dxa"/>
        <w:tblInd w:w="-5" w:type="dxa"/>
        <w:tblLayout w:type="fixed"/>
        <w:tblLook w:val="04A0" w:firstRow="1" w:lastRow="0" w:firstColumn="1" w:lastColumn="0" w:noHBand="0" w:noVBand="1"/>
      </w:tblPr>
      <w:tblGrid>
        <w:gridCol w:w="2552"/>
        <w:gridCol w:w="1644"/>
        <w:gridCol w:w="1644"/>
        <w:gridCol w:w="1644"/>
        <w:gridCol w:w="1644"/>
        <w:gridCol w:w="1645"/>
      </w:tblGrid>
      <w:tr w:rsidR="000040F5" w:rsidRPr="00F675FF" w14:paraId="45AD0161" w14:textId="77777777" w:rsidTr="00224A85">
        <w:trPr>
          <w:trHeight w:val="300"/>
        </w:trPr>
        <w:tc>
          <w:tcPr>
            <w:tcW w:w="2552" w:type="dxa"/>
            <w:tcBorders>
              <w:bottom w:val="single" w:sz="4" w:space="0" w:color="auto"/>
              <w:right w:val="single" w:sz="4" w:space="0" w:color="auto"/>
            </w:tcBorders>
            <w:shd w:val="clear" w:color="auto" w:fill="auto"/>
            <w:noWrap/>
            <w:vAlign w:val="bottom"/>
          </w:tcPr>
          <w:p w14:paraId="1EAB84C1" w14:textId="436CA25C" w:rsidR="000040F5" w:rsidRPr="00F675FF" w:rsidRDefault="000040F5" w:rsidP="00C4700F">
            <w:pPr>
              <w:rPr>
                <w:rFonts w:eastAsia="Times New Roman" w:cs="Arial"/>
                <w:b/>
                <w:bCs/>
                <w:color w:val="000000"/>
                <w:szCs w:val="24"/>
                <w:lang w:eastAsia="en-GB"/>
              </w:rPr>
            </w:pPr>
          </w:p>
        </w:tc>
        <w:tc>
          <w:tcPr>
            <w:tcW w:w="8221"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592A452F" w14:textId="79A0BA26" w:rsidR="000040F5" w:rsidRPr="00F675FF" w:rsidRDefault="000040F5" w:rsidP="00C4700F">
            <w:pPr>
              <w:rPr>
                <w:rFonts w:eastAsia="Times New Roman" w:cs="Arial"/>
                <w:b/>
                <w:bCs/>
                <w:color w:val="000000"/>
                <w:szCs w:val="24"/>
                <w:lang w:eastAsia="en-GB"/>
              </w:rPr>
            </w:pPr>
            <w:r>
              <w:rPr>
                <w:rFonts w:eastAsia="Times New Roman" w:cs="Arial"/>
                <w:b/>
                <w:bCs/>
                <w:color w:val="000000"/>
                <w:szCs w:val="24"/>
                <w:lang w:eastAsia="en-GB"/>
              </w:rPr>
              <w:t>Ethnicity</w:t>
            </w:r>
          </w:p>
        </w:tc>
      </w:tr>
      <w:tr w:rsidR="000040F5" w:rsidRPr="00F675FF" w14:paraId="6FEB05D2" w14:textId="77777777" w:rsidTr="00C4700F">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1BD86F" w14:textId="36F5276B" w:rsidR="000040F5" w:rsidRPr="00F675FF" w:rsidRDefault="000040F5" w:rsidP="00C4700F">
            <w:pPr>
              <w:rPr>
                <w:rFonts w:eastAsia="Times New Roman" w:cs="Arial"/>
                <w:b/>
                <w:bCs/>
                <w:color w:val="000000"/>
                <w:szCs w:val="24"/>
                <w:lang w:eastAsia="en-GB"/>
              </w:rPr>
            </w:pPr>
            <w:r w:rsidRPr="00F675FF">
              <w:rPr>
                <w:rFonts w:eastAsia="Times New Roman" w:cs="Arial"/>
                <w:b/>
                <w:bCs/>
                <w:color w:val="000000"/>
                <w:szCs w:val="24"/>
                <w:lang w:eastAsia="en-GB"/>
              </w:rPr>
              <w:t>Grade</w:t>
            </w:r>
          </w:p>
        </w:tc>
        <w:tc>
          <w:tcPr>
            <w:tcW w:w="1644" w:type="dxa"/>
            <w:tcBorders>
              <w:top w:val="single" w:sz="4" w:space="0" w:color="auto"/>
              <w:left w:val="nil"/>
              <w:bottom w:val="single" w:sz="4" w:space="0" w:color="auto"/>
              <w:right w:val="single" w:sz="4" w:space="0" w:color="auto"/>
            </w:tcBorders>
            <w:shd w:val="clear" w:color="auto" w:fill="auto"/>
            <w:noWrap/>
            <w:vAlign w:val="center"/>
          </w:tcPr>
          <w:p w14:paraId="5F4B01B9" w14:textId="734D124E" w:rsidR="000040F5" w:rsidRPr="00F675FF" w:rsidRDefault="00C4700F" w:rsidP="00C4700F">
            <w:pPr>
              <w:rPr>
                <w:rFonts w:eastAsia="Times New Roman" w:cs="Arial"/>
                <w:b/>
                <w:bCs/>
                <w:color w:val="000000"/>
                <w:szCs w:val="24"/>
                <w:lang w:eastAsia="en-GB"/>
              </w:rPr>
            </w:pPr>
            <w:r>
              <w:rPr>
                <w:rFonts w:eastAsia="Times New Roman" w:cs="Arial"/>
                <w:b/>
                <w:bCs/>
                <w:color w:val="000000"/>
                <w:szCs w:val="24"/>
                <w:lang w:eastAsia="en-GB"/>
              </w:rPr>
              <w:t>Minority Ethnic</w:t>
            </w:r>
          </w:p>
        </w:tc>
        <w:tc>
          <w:tcPr>
            <w:tcW w:w="1644" w:type="dxa"/>
            <w:tcBorders>
              <w:top w:val="single" w:sz="4" w:space="0" w:color="auto"/>
              <w:left w:val="nil"/>
              <w:bottom w:val="single" w:sz="4" w:space="0" w:color="auto"/>
              <w:right w:val="single" w:sz="4" w:space="0" w:color="auto"/>
            </w:tcBorders>
            <w:shd w:val="clear" w:color="auto" w:fill="auto"/>
            <w:noWrap/>
            <w:vAlign w:val="center"/>
          </w:tcPr>
          <w:p w14:paraId="5B8E0985" w14:textId="7C254907" w:rsidR="000040F5" w:rsidRPr="00F675FF" w:rsidRDefault="000040F5" w:rsidP="00C4700F">
            <w:pPr>
              <w:rPr>
                <w:rFonts w:eastAsia="Times New Roman" w:cs="Arial"/>
                <w:b/>
                <w:bCs/>
                <w:color w:val="000000"/>
                <w:szCs w:val="24"/>
                <w:lang w:eastAsia="en-GB"/>
              </w:rPr>
            </w:pPr>
            <w:r w:rsidRPr="00F675FF">
              <w:rPr>
                <w:rFonts w:eastAsia="Times New Roman" w:cs="Arial"/>
                <w:b/>
                <w:bCs/>
                <w:color w:val="000000"/>
                <w:szCs w:val="24"/>
                <w:lang w:eastAsia="en-GB"/>
              </w:rPr>
              <w:t>Don’t know</w:t>
            </w:r>
          </w:p>
        </w:tc>
        <w:tc>
          <w:tcPr>
            <w:tcW w:w="1644" w:type="dxa"/>
            <w:tcBorders>
              <w:top w:val="single" w:sz="4" w:space="0" w:color="auto"/>
              <w:left w:val="nil"/>
              <w:bottom w:val="single" w:sz="4" w:space="0" w:color="auto"/>
              <w:right w:val="single" w:sz="4" w:space="0" w:color="auto"/>
            </w:tcBorders>
            <w:shd w:val="clear" w:color="auto" w:fill="auto"/>
            <w:noWrap/>
            <w:vAlign w:val="center"/>
          </w:tcPr>
          <w:p w14:paraId="7310220F" w14:textId="3D6F805D" w:rsidR="000040F5" w:rsidRPr="00F675FF" w:rsidRDefault="000040F5" w:rsidP="00C4700F">
            <w:pPr>
              <w:rPr>
                <w:rFonts w:eastAsia="Times New Roman" w:cs="Arial"/>
                <w:b/>
                <w:bCs/>
                <w:color w:val="000000"/>
                <w:sz w:val="22"/>
                <w:szCs w:val="24"/>
                <w:lang w:eastAsia="en-GB"/>
              </w:rPr>
            </w:pPr>
            <w:r w:rsidRPr="00F675FF">
              <w:rPr>
                <w:rFonts w:eastAsia="Times New Roman" w:cs="Arial"/>
                <w:b/>
                <w:bCs/>
                <w:color w:val="000000"/>
                <w:sz w:val="22"/>
                <w:szCs w:val="24"/>
                <w:lang w:eastAsia="en-GB"/>
              </w:rPr>
              <w:t>Prefer not to say</w:t>
            </w:r>
          </w:p>
        </w:tc>
        <w:tc>
          <w:tcPr>
            <w:tcW w:w="1644" w:type="dxa"/>
            <w:tcBorders>
              <w:top w:val="single" w:sz="4" w:space="0" w:color="auto"/>
              <w:left w:val="nil"/>
              <w:bottom w:val="single" w:sz="4" w:space="0" w:color="auto"/>
              <w:right w:val="single" w:sz="4" w:space="0" w:color="auto"/>
            </w:tcBorders>
            <w:shd w:val="clear" w:color="auto" w:fill="auto"/>
            <w:noWrap/>
            <w:vAlign w:val="center"/>
          </w:tcPr>
          <w:p w14:paraId="4CF7851F" w14:textId="799C3C22" w:rsidR="000040F5" w:rsidRPr="00F675FF" w:rsidRDefault="000040F5" w:rsidP="00C4700F">
            <w:pPr>
              <w:rPr>
                <w:rFonts w:eastAsia="Times New Roman" w:cs="Arial"/>
                <w:b/>
                <w:bCs/>
                <w:color w:val="000000"/>
                <w:szCs w:val="24"/>
                <w:lang w:eastAsia="en-GB"/>
              </w:rPr>
            </w:pPr>
            <w:r w:rsidRPr="00F675FF">
              <w:rPr>
                <w:rFonts w:eastAsia="Times New Roman" w:cs="Arial"/>
                <w:b/>
                <w:bCs/>
                <w:color w:val="000000"/>
                <w:szCs w:val="24"/>
                <w:lang w:eastAsia="en-GB"/>
              </w:rPr>
              <w:t>White</w:t>
            </w:r>
          </w:p>
        </w:tc>
        <w:tc>
          <w:tcPr>
            <w:tcW w:w="1645" w:type="dxa"/>
            <w:tcBorders>
              <w:top w:val="single" w:sz="4" w:space="0" w:color="auto"/>
              <w:left w:val="nil"/>
              <w:bottom w:val="single" w:sz="4" w:space="0" w:color="auto"/>
              <w:right w:val="single" w:sz="4" w:space="0" w:color="auto"/>
            </w:tcBorders>
            <w:shd w:val="clear" w:color="auto" w:fill="auto"/>
            <w:noWrap/>
            <w:vAlign w:val="center"/>
          </w:tcPr>
          <w:p w14:paraId="4EBAD0D9" w14:textId="79BBE813" w:rsidR="000040F5" w:rsidRPr="00F675FF" w:rsidRDefault="000040F5" w:rsidP="00C4700F">
            <w:pPr>
              <w:rPr>
                <w:rFonts w:eastAsia="Times New Roman" w:cs="Arial"/>
                <w:b/>
                <w:bCs/>
                <w:color w:val="000000"/>
                <w:szCs w:val="24"/>
                <w:lang w:eastAsia="en-GB"/>
              </w:rPr>
            </w:pPr>
            <w:r w:rsidRPr="00F675FF">
              <w:rPr>
                <w:rFonts w:eastAsia="Times New Roman" w:cs="Arial"/>
                <w:b/>
                <w:bCs/>
                <w:color w:val="000000"/>
                <w:szCs w:val="24"/>
                <w:lang w:eastAsia="en-GB"/>
              </w:rPr>
              <w:t>Total</w:t>
            </w:r>
          </w:p>
        </w:tc>
      </w:tr>
      <w:tr w:rsidR="00F675FF" w:rsidRPr="00F675FF" w14:paraId="3C61E8D6" w14:textId="77777777" w:rsidTr="00C4700F">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191AAFE5" w14:textId="77777777" w:rsidR="00F675FF" w:rsidRPr="00F675FF" w:rsidRDefault="00F675FF" w:rsidP="00C4700F">
            <w:pPr>
              <w:rPr>
                <w:rFonts w:eastAsia="Times New Roman" w:cs="Arial"/>
                <w:b/>
                <w:bCs/>
                <w:color w:val="000000"/>
                <w:szCs w:val="24"/>
                <w:lang w:eastAsia="en-GB"/>
              </w:rPr>
            </w:pPr>
            <w:r w:rsidRPr="00F675FF">
              <w:rPr>
                <w:rFonts w:eastAsia="Times New Roman" w:cs="Arial"/>
                <w:b/>
                <w:bCs/>
                <w:color w:val="000000"/>
                <w:szCs w:val="24"/>
                <w:lang w:eastAsia="en-GB"/>
              </w:rPr>
              <w:t>Agenda for Change</w:t>
            </w:r>
          </w:p>
        </w:tc>
        <w:tc>
          <w:tcPr>
            <w:tcW w:w="1644" w:type="dxa"/>
            <w:tcBorders>
              <w:top w:val="nil"/>
              <w:left w:val="nil"/>
              <w:bottom w:val="single" w:sz="4" w:space="0" w:color="auto"/>
              <w:right w:val="single" w:sz="4" w:space="0" w:color="auto"/>
            </w:tcBorders>
            <w:shd w:val="clear" w:color="auto" w:fill="auto"/>
            <w:noWrap/>
            <w:vAlign w:val="bottom"/>
            <w:hideMark/>
          </w:tcPr>
          <w:p w14:paraId="2FDAACE0" w14:textId="77777777" w:rsidR="00F675FF" w:rsidRPr="00F675FF" w:rsidRDefault="00F675FF" w:rsidP="00C4700F">
            <w:pPr>
              <w:jc w:val="right"/>
              <w:rPr>
                <w:rFonts w:eastAsia="Times New Roman" w:cs="Arial"/>
                <w:color w:val="000000"/>
                <w:szCs w:val="24"/>
                <w:lang w:eastAsia="en-GB"/>
              </w:rPr>
            </w:pPr>
            <w:r w:rsidRPr="00F675FF">
              <w:rPr>
                <w:rFonts w:eastAsia="Times New Roman" w:cs="Arial"/>
                <w:color w:val="000000"/>
                <w:szCs w:val="24"/>
                <w:lang w:eastAsia="en-GB"/>
              </w:rPr>
              <w:t>£18.04</w:t>
            </w:r>
          </w:p>
        </w:tc>
        <w:tc>
          <w:tcPr>
            <w:tcW w:w="1644" w:type="dxa"/>
            <w:tcBorders>
              <w:top w:val="nil"/>
              <w:left w:val="nil"/>
              <w:bottom w:val="single" w:sz="4" w:space="0" w:color="auto"/>
              <w:right w:val="single" w:sz="4" w:space="0" w:color="auto"/>
            </w:tcBorders>
            <w:shd w:val="clear" w:color="auto" w:fill="auto"/>
            <w:noWrap/>
            <w:vAlign w:val="bottom"/>
            <w:hideMark/>
          </w:tcPr>
          <w:p w14:paraId="7326C831" w14:textId="77777777" w:rsidR="00F675FF" w:rsidRPr="00F675FF" w:rsidRDefault="00F675FF" w:rsidP="00C4700F">
            <w:pPr>
              <w:jc w:val="right"/>
              <w:rPr>
                <w:rFonts w:eastAsia="Times New Roman" w:cs="Arial"/>
                <w:color w:val="000000"/>
                <w:szCs w:val="24"/>
                <w:lang w:eastAsia="en-GB"/>
              </w:rPr>
            </w:pPr>
            <w:r w:rsidRPr="00F675FF">
              <w:rPr>
                <w:rFonts w:eastAsia="Times New Roman" w:cs="Arial"/>
                <w:color w:val="000000"/>
                <w:szCs w:val="24"/>
                <w:lang w:eastAsia="en-GB"/>
              </w:rPr>
              <w:t>£20.89</w:t>
            </w:r>
          </w:p>
        </w:tc>
        <w:tc>
          <w:tcPr>
            <w:tcW w:w="1644" w:type="dxa"/>
            <w:tcBorders>
              <w:top w:val="nil"/>
              <w:left w:val="nil"/>
              <w:bottom w:val="single" w:sz="4" w:space="0" w:color="auto"/>
              <w:right w:val="single" w:sz="4" w:space="0" w:color="auto"/>
            </w:tcBorders>
            <w:shd w:val="clear" w:color="auto" w:fill="auto"/>
            <w:noWrap/>
            <w:vAlign w:val="bottom"/>
            <w:hideMark/>
          </w:tcPr>
          <w:p w14:paraId="31DAF032" w14:textId="77777777" w:rsidR="00F675FF" w:rsidRPr="00F675FF" w:rsidRDefault="00F675FF" w:rsidP="00C4700F">
            <w:pPr>
              <w:jc w:val="right"/>
              <w:rPr>
                <w:rFonts w:eastAsia="Times New Roman" w:cs="Arial"/>
                <w:color w:val="000000"/>
                <w:szCs w:val="24"/>
                <w:lang w:eastAsia="en-GB"/>
              </w:rPr>
            </w:pPr>
            <w:r w:rsidRPr="00F675FF">
              <w:rPr>
                <w:rFonts w:eastAsia="Times New Roman" w:cs="Arial"/>
                <w:color w:val="000000"/>
                <w:szCs w:val="24"/>
                <w:lang w:eastAsia="en-GB"/>
              </w:rPr>
              <w:t>£19.15</w:t>
            </w:r>
          </w:p>
        </w:tc>
        <w:tc>
          <w:tcPr>
            <w:tcW w:w="1644" w:type="dxa"/>
            <w:tcBorders>
              <w:top w:val="nil"/>
              <w:left w:val="nil"/>
              <w:bottom w:val="single" w:sz="4" w:space="0" w:color="auto"/>
              <w:right w:val="single" w:sz="4" w:space="0" w:color="auto"/>
            </w:tcBorders>
            <w:shd w:val="clear" w:color="auto" w:fill="auto"/>
            <w:noWrap/>
            <w:vAlign w:val="bottom"/>
            <w:hideMark/>
          </w:tcPr>
          <w:p w14:paraId="373D7353" w14:textId="77777777" w:rsidR="00F675FF" w:rsidRPr="00F675FF" w:rsidRDefault="00F675FF" w:rsidP="00C4700F">
            <w:pPr>
              <w:jc w:val="right"/>
              <w:rPr>
                <w:rFonts w:eastAsia="Times New Roman" w:cs="Arial"/>
                <w:color w:val="000000"/>
                <w:szCs w:val="24"/>
                <w:lang w:eastAsia="en-GB"/>
              </w:rPr>
            </w:pPr>
            <w:r w:rsidRPr="00F675FF">
              <w:rPr>
                <w:rFonts w:eastAsia="Times New Roman" w:cs="Arial"/>
                <w:color w:val="000000"/>
                <w:szCs w:val="24"/>
                <w:lang w:eastAsia="en-GB"/>
              </w:rPr>
              <w:t>£18.76</w:t>
            </w:r>
          </w:p>
        </w:tc>
        <w:tc>
          <w:tcPr>
            <w:tcW w:w="1645" w:type="dxa"/>
            <w:tcBorders>
              <w:top w:val="nil"/>
              <w:left w:val="nil"/>
              <w:bottom w:val="single" w:sz="4" w:space="0" w:color="auto"/>
              <w:right w:val="single" w:sz="4" w:space="0" w:color="auto"/>
            </w:tcBorders>
            <w:shd w:val="clear" w:color="auto" w:fill="auto"/>
            <w:noWrap/>
            <w:vAlign w:val="bottom"/>
            <w:hideMark/>
          </w:tcPr>
          <w:p w14:paraId="4B7E03BB" w14:textId="77777777" w:rsidR="00F675FF" w:rsidRPr="00F675FF" w:rsidRDefault="00F675FF" w:rsidP="00C4700F">
            <w:pPr>
              <w:jc w:val="right"/>
              <w:rPr>
                <w:rFonts w:eastAsia="Times New Roman" w:cs="Arial"/>
                <w:color w:val="000000"/>
                <w:szCs w:val="24"/>
                <w:lang w:eastAsia="en-GB"/>
              </w:rPr>
            </w:pPr>
            <w:r w:rsidRPr="00F675FF">
              <w:rPr>
                <w:rFonts w:eastAsia="Times New Roman" w:cs="Arial"/>
                <w:color w:val="000000"/>
                <w:szCs w:val="24"/>
                <w:lang w:eastAsia="en-GB"/>
              </w:rPr>
              <w:t>£18.92</w:t>
            </w:r>
          </w:p>
        </w:tc>
      </w:tr>
      <w:tr w:rsidR="00F675FF" w:rsidRPr="00F675FF" w14:paraId="1F55825C" w14:textId="77777777" w:rsidTr="00C4700F">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132E33A9" w14:textId="77777777" w:rsidR="00F675FF" w:rsidRPr="00F675FF" w:rsidRDefault="00F675FF" w:rsidP="00C4700F">
            <w:pPr>
              <w:rPr>
                <w:rFonts w:eastAsia="Times New Roman" w:cs="Arial"/>
                <w:b/>
                <w:bCs/>
                <w:color w:val="000000"/>
                <w:szCs w:val="24"/>
                <w:lang w:eastAsia="en-GB"/>
              </w:rPr>
            </w:pPr>
            <w:r w:rsidRPr="00F675FF">
              <w:rPr>
                <w:rFonts w:eastAsia="Times New Roman" w:cs="Arial"/>
                <w:b/>
                <w:bCs/>
                <w:color w:val="000000"/>
                <w:szCs w:val="24"/>
                <w:lang w:eastAsia="en-GB"/>
              </w:rPr>
              <w:t>Medical and Dental</w:t>
            </w:r>
          </w:p>
        </w:tc>
        <w:tc>
          <w:tcPr>
            <w:tcW w:w="1644" w:type="dxa"/>
            <w:tcBorders>
              <w:top w:val="nil"/>
              <w:left w:val="nil"/>
              <w:bottom w:val="single" w:sz="4" w:space="0" w:color="auto"/>
              <w:right w:val="single" w:sz="4" w:space="0" w:color="auto"/>
            </w:tcBorders>
            <w:shd w:val="clear" w:color="auto" w:fill="auto"/>
            <w:noWrap/>
            <w:vAlign w:val="bottom"/>
            <w:hideMark/>
          </w:tcPr>
          <w:p w14:paraId="6E808CAB" w14:textId="77777777" w:rsidR="00F675FF" w:rsidRPr="00F675FF" w:rsidRDefault="00F675FF" w:rsidP="00C4700F">
            <w:pPr>
              <w:jc w:val="right"/>
              <w:rPr>
                <w:rFonts w:eastAsia="Times New Roman" w:cs="Arial"/>
                <w:color w:val="000000"/>
                <w:szCs w:val="24"/>
                <w:lang w:eastAsia="en-GB"/>
              </w:rPr>
            </w:pPr>
            <w:r w:rsidRPr="00F675FF">
              <w:rPr>
                <w:rFonts w:eastAsia="Times New Roman" w:cs="Arial"/>
                <w:color w:val="000000"/>
                <w:szCs w:val="24"/>
                <w:lang w:eastAsia="en-GB"/>
              </w:rPr>
              <w:t>£40.18</w:t>
            </w:r>
          </w:p>
        </w:tc>
        <w:tc>
          <w:tcPr>
            <w:tcW w:w="1644" w:type="dxa"/>
            <w:tcBorders>
              <w:top w:val="nil"/>
              <w:left w:val="nil"/>
              <w:bottom w:val="single" w:sz="4" w:space="0" w:color="auto"/>
              <w:right w:val="single" w:sz="4" w:space="0" w:color="auto"/>
            </w:tcBorders>
            <w:shd w:val="clear" w:color="auto" w:fill="auto"/>
            <w:noWrap/>
            <w:vAlign w:val="bottom"/>
            <w:hideMark/>
          </w:tcPr>
          <w:p w14:paraId="54A177C0" w14:textId="77777777" w:rsidR="00F675FF" w:rsidRPr="00F675FF" w:rsidRDefault="00F675FF" w:rsidP="00C4700F">
            <w:pPr>
              <w:jc w:val="right"/>
              <w:rPr>
                <w:rFonts w:eastAsia="Times New Roman" w:cs="Arial"/>
                <w:color w:val="000000"/>
                <w:szCs w:val="24"/>
                <w:lang w:eastAsia="en-GB"/>
              </w:rPr>
            </w:pPr>
            <w:r w:rsidRPr="00F675FF">
              <w:rPr>
                <w:rFonts w:eastAsia="Times New Roman" w:cs="Arial"/>
                <w:color w:val="000000"/>
                <w:szCs w:val="24"/>
                <w:lang w:eastAsia="en-GB"/>
              </w:rPr>
              <w:t>£53.58</w:t>
            </w:r>
          </w:p>
        </w:tc>
        <w:tc>
          <w:tcPr>
            <w:tcW w:w="1644" w:type="dxa"/>
            <w:tcBorders>
              <w:top w:val="nil"/>
              <w:left w:val="nil"/>
              <w:bottom w:val="single" w:sz="4" w:space="0" w:color="auto"/>
              <w:right w:val="single" w:sz="4" w:space="0" w:color="auto"/>
            </w:tcBorders>
            <w:shd w:val="clear" w:color="auto" w:fill="auto"/>
            <w:noWrap/>
            <w:vAlign w:val="bottom"/>
            <w:hideMark/>
          </w:tcPr>
          <w:p w14:paraId="517BF5DD" w14:textId="77777777" w:rsidR="00F675FF" w:rsidRPr="00F675FF" w:rsidRDefault="00F675FF" w:rsidP="00C4700F">
            <w:pPr>
              <w:jc w:val="right"/>
              <w:rPr>
                <w:rFonts w:eastAsia="Times New Roman" w:cs="Arial"/>
                <w:color w:val="000000"/>
                <w:szCs w:val="24"/>
                <w:lang w:eastAsia="en-GB"/>
              </w:rPr>
            </w:pPr>
            <w:r w:rsidRPr="00F675FF">
              <w:rPr>
                <w:rFonts w:eastAsia="Times New Roman" w:cs="Arial"/>
                <w:color w:val="000000"/>
                <w:szCs w:val="24"/>
                <w:lang w:eastAsia="en-GB"/>
              </w:rPr>
              <w:t>£47.65</w:t>
            </w:r>
          </w:p>
        </w:tc>
        <w:tc>
          <w:tcPr>
            <w:tcW w:w="1644" w:type="dxa"/>
            <w:tcBorders>
              <w:top w:val="nil"/>
              <w:left w:val="nil"/>
              <w:bottom w:val="single" w:sz="4" w:space="0" w:color="auto"/>
              <w:right w:val="single" w:sz="4" w:space="0" w:color="auto"/>
            </w:tcBorders>
            <w:shd w:val="clear" w:color="auto" w:fill="auto"/>
            <w:noWrap/>
            <w:vAlign w:val="bottom"/>
            <w:hideMark/>
          </w:tcPr>
          <w:p w14:paraId="1B93F575" w14:textId="77777777" w:rsidR="00F675FF" w:rsidRPr="00F675FF" w:rsidRDefault="00F675FF" w:rsidP="00C4700F">
            <w:pPr>
              <w:jc w:val="right"/>
              <w:rPr>
                <w:rFonts w:eastAsia="Times New Roman" w:cs="Arial"/>
                <w:color w:val="000000"/>
                <w:szCs w:val="24"/>
                <w:lang w:eastAsia="en-GB"/>
              </w:rPr>
            </w:pPr>
            <w:r w:rsidRPr="00F675FF">
              <w:rPr>
                <w:rFonts w:eastAsia="Times New Roman" w:cs="Arial"/>
                <w:color w:val="000000"/>
                <w:szCs w:val="24"/>
                <w:lang w:eastAsia="en-GB"/>
              </w:rPr>
              <w:t>£47.89</w:t>
            </w:r>
          </w:p>
        </w:tc>
        <w:tc>
          <w:tcPr>
            <w:tcW w:w="1645" w:type="dxa"/>
            <w:tcBorders>
              <w:top w:val="nil"/>
              <w:left w:val="nil"/>
              <w:bottom w:val="single" w:sz="4" w:space="0" w:color="auto"/>
              <w:right w:val="single" w:sz="4" w:space="0" w:color="auto"/>
            </w:tcBorders>
            <w:shd w:val="clear" w:color="auto" w:fill="auto"/>
            <w:noWrap/>
            <w:vAlign w:val="bottom"/>
            <w:hideMark/>
          </w:tcPr>
          <w:p w14:paraId="163C38A3" w14:textId="77777777" w:rsidR="00F675FF" w:rsidRPr="00F675FF" w:rsidRDefault="00F675FF" w:rsidP="00C4700F">
            <w:pPr>
              <w:jc w:val="right"/>
              <w:rPr>
                <w:rFonts w:eastAsia="Times New Roman" w:cs="Arial"/>
                <w:color w:val="000000"/>
                <w:szCs w:val="24"/>
                <w:lang w:eastAsia="en-GB"/>
              </w:rPr>
            </w:pPr>
            <w:r w:rsidRPr="00F675FF">
              <w:rPr>
                <w:rFonts w:eastAsia="Times New Roman" w:cs="Arial"/>
                <w:color w:val="000000"/>
                <w:szCs w:val="24"/>
                <w:lang w:eastAsia="en-GB"/>
              </w:rPr>
              <w:t>£46.20</w:t>
            </w:r>
          </w:p>
        </w:tc>
      </w:tr>
      <w:tr w:rsidR="00F675FF" w:rsidRPr="00F675FF" w14:paraId="509AB5E0" w14:textId="77777777" w:rsidTr="00C4700F">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2E76BF4A" w14:textId="77777777" w:rsidR="00F675FF" w:rsidRPr="00F675FF" w:rsidRDefault="00F675FF" w:rsidP="00C4700F">
            <w:pPr>
              <w:rPr>
                <w:rFonts w:eastAsia="Times New Roman" w:cs="Arial"/>
                <w:b/>
                <w:bCs/>
                <w:color w:val="000000"/>
                <w:szCs w:val="24"/>
                <w:lang w:eastAsia="en-GB"/>
              </w:rPr>
            </w:pPr>
            <w:r w:rsidRPr="00F675FF">
              <w:rPr>
                <w:rFonts w:eastAsia="Times New Roman" w:cs="Arial"/>
                <w:b/>
                <w:bCs/>
                <w:color w:val="000000"/>
                <w:szCs w:val="24"/>
                <w:lang w:eastAsia="en-GB"/>
              </w:rPr>
              <w:t>Senior Managers</w:t>
            </w:r>
          </w:p>
        </w:tc>
        <w:tc>
          <w:tcPr>
            <w:tcW w:w="1644" w:type="dxa"/>
            <w:tcBorders>
              <w:top w:val="nil"/>
              <w:left w:val="nil"/>
              <w:bottom w:val="single" w:sz="4" w:space="0" w:color="auto"/>
              <w:right w:val="single" w:sz="4" w:space="0" w:color="auto"/>
            </w:tcBorders>
            <w:shd w:val="clear" w:color="auto" w:fill="auto"/>
            <w:noWrap/>
            <w:vAlign w:val="bottom"/>
            <w:hideMark/>
          </w:tcPr>
          <w:p w14:paraId="1C9558BF" w14:textId="77777777" w:rsidR="00F675FF" w:rsidRPr="00F675FF" w:rsidRDefault="00F675FF" w:rsidP="00C4700F">
            <w:pPr>
              <w:rPr>
                <w:rFonts w:eastAsia="Times New Roman" w:cs="Arial"/>
                <w:color w:val="000000"/>
                <w:szCs w:val="24"/>
                <w:lang w:eastAsia="en-GB"/>
              </w:rPr>
            </w:pPr>
            <w:r w:rsidRPr="00F675FF">
              <w:rPr>
                <w:rFonts w:eastAsia="Times New Roman" w:cs="Arial"/>
                <w:color w:val="000000"/>
                <w:szCs w:val="24"/>
                <w:lang w:eastAsia="en-GB"/>
              </w:rPr>
              <w:t> </w:t>
            </w:r>
          </w:p>
        </w:tc>
        <w:tc>
          <w:tcPr>
            <w:tcW w:w="1644" w:type="dxa"/>
            <w:tcBorders>
              <w:top w:val="nil"/>
              <w:left w:val="nil"/>
              <w:bottom w:val="single" w:sz="4" w:space="0" w:color="auto"/>
              <w:right w:val="single" w:sz="4" w:space="0" w:color="auto"/>
            </w:tcBorders>
            <w:shd w:val="clear" w:color="auto" w:fill="auto"/>
            <w:noWrap/>
            <w:vAlign w:val="bottom"/>
            <w:hideMark/>
          </w:tcPr>
          <w:p w14:paraId="287A4937" w14:textId="77777777" w:rsidR="00F675FF" w:rsidRPr="00F675FF" w:rsidRDefault="00F675FF" w:rsidP="00C4700F">
            <w:pPr>
              <w:jc w:val="right"/>
              <w:rPr>
                <w:rFonts w:eastAsia="Times New Roman" w:cs="Arial"/>
                <w:color w:val="000000"/>
                <w:szCs w:val="24"/>
                <w:lang w:eastAsia="en-GB"/>
              </w:rPr>
            </w:pPr>
            <w:r w:rsidRPr="00F675FF">
              <w:rPr>
                <w:rFonts w:eastAsia="Times New Roman" w:cs="Arial"/>
                <w:color w:val="000000"/>
                <w:szCs w:val="24"/>
                <w:lang w:eastAsia="en-GB"/>
              </w:rPr>
              <w:t>£24.99</w:t>
            </w:r>
          </w:p>
        </w:tc>
        <w:tc>
          <w:tcPr>
            <w:tcW w:w="1644" w:type="dxa"/>
            <w:tcBorders>
              <w:top w:val="nil"/>
              <w:left w:val="nil"/>
              <w:bottom w:val="single" w:sz="4" w:space="0" w:color="auto"/>
              <w:right w:val="single" w:sz="4" w:space="0" w:color="auto"/>
            </w:tcBorders>
            <w:shd w:val="clear" w:color="auto" w:fill="auto"/>
            <w:noWrap/>
            <w:vAlign w:val="bottom"/>
            <w:hideMark/>
          </w:tcPr>
          <w:p w14:paraId="765794CD" w14:textId="77777777" w:rsidR="00F675FF" w:rsidRPr="00F675FF" w:rsidRDefault="00F675FF" w:rsidP="00C4700F">
            <w:pPr>
              <w:rPr>
                <w:rFonts w:eastAsia="Times New Roman" w:cs="Arial"/>
                <w:color w:val="000000"/>
                <w:szCs w:val="24"/>
                <w:lang w:eastAsia="en-GB"/>
              </w:rPr>
            </w:pPr>
            <w:r w:rsidRPr="00F675FF">
              <w:rPr>
                <w:rFonts w:eastAsia="Times New Roman" w:cs="Arial"/>
                <w:color w:val="000000"/>
                <w:szCs w:val="24"/>
                <w:lang w:eastAsia="en-GB"/>
              </w:rPr>
              <w:t> </w:t>
            </w:r>
          </w:p>
        </w:tc>
        <w:tc>
          <w:tcPr>
            <w:tcW w:w="1644" w:type="dxa"/>
            <w:tcBorders>
              <w:top w:val="nil"/>
              <w:left w:val="nil"/>
              <w:bottom w:val="single" w:sz="4" w:space="0" w:color="auto"/>
              <w:right w:val="single" w:sz="4" w:space="0" w:color="auto"/>
            </w:tcBorders>
            <w:shd w:val="clear" w:color="auto" w:fill="auto"/>
            <w:noWrap/>
            <w:vAlign w:val="bottom"/>
            <w:hideMark/>
          </w:tcPr>
          <w:p w14:paraId="18F463CD" w14:textId="77777777" w:rsidR="00F675FF" w:rsidRPr="00F675FF" w:rsidRDefault="00F675FF" w:rsidP="00C4700F">
            <w:pPr>
              <w:jc w:val="right"/>
              <w:rPr>
                <w:rFonts w:eastAsia="Times New Roman" w:cs="Arial"/>
                <w:color w:val="000000"/>
                <w:szCs w:val="24"/>
                <w:lang w:eastAsia="en-GB"/>
              </w:rPr>
            </w:pPr>
            <w:r w:rsidRPr="00F675FF">
              <w:rPr>
                <w:rFonts w:eastAsia="Times New Roman" w:cs="Arial"/>
                <w:color w:val="000000"/>
                <w:szCs w:val="24"/>
                <w:lang w:eastAsia="en-GB"/>
              </w:rPr>
              <w:t>£46.83</w:t>
            </w:r>
          </w:p>
        </w:tc>
        <w:tc>
          <w:tcPr>
            <w:tcW w:w="1645" w:type="dxa"/>
            <w:tcBorders>
              <w:top w:val="nil"/>
              <w:left w:val="nil"/>
              <w:bottom w:val="single" w:sz="4" w:space="0" w:color="auto"/>
              <w:right w:val="single" w:sz="4" w:space="0" w:color="auto"/>
            </w:tcBorders>
            <w:shd w:val="clear" w:color="auto" w:fill="auto"/>
            <w:noWrap/>
            <w:vAlign w:val="bottom"/>
            <w:hideMark/>
          </w:tcPr>
          <w:p w14:paraId="72A57587" w14:textId="77777777" w:rsidR="00F675FF" w:rsidRPr="00F675FF" w:rsidRDefault="00F675FF" w:rsidP="00C4700F">
            <w:pPr>
              <w:jc w:val="right"/>
              <w:rPr>
                <w:rFonts w:eastAsia="Times New Roman" w:cs="Arial"/>
                <w:color w:val="000000"/>
                <w:szCs w:val="24"/>
                <w:lang w:eastAsia="en-GB"/>
              </w:rPr>
            </w:pPr>
            <w:r w:rsidRPr="00F675FF">
              <w:rPr>
                <w:rFonts w:eastAsia="Times New Roman" w:cs="Arial"/>
                <w:color w:val="000000"/>
                <w:szCs w:val="24"/>
                <w:lang w:eastAsia="en-GB"/>
              </w:rPr>
              <w:t>£41.37</w:t>
            </w:r>
          </w:p>
        </w:tc>
      </w:tr>
      <w:tr w:rsidR="00F675FF" w:rsidRPr="00F675FF" w14:paraId="7A7A759E" w14:textId="77777777" w:rsidTr="00C4700F">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5A4039B3" w14:textId="77777777" w:rsidR="00F675FF" w:rsidRPr="00F675FF" w:rsidRDefault="00F675FF" w:rsidP="00C4700F">
            <w:pPr>
              <w:rPr>
                <w:rFonts w:eastAsia="Times New Roman" w:cs="Arial"/>
                <w:b/>
                <w:bCs/>
                <w:color w:val="000000"/>
                <w:szCs w:val="24"/>
                <w:lang w:eastAsia="en-GB"/>
              </w:rPr>
            </w:pPr>
            <w:r w:rsidRPr="00F675FF">
              <w:rPr>
                <w:rFonts w:eastAsia="Times New Roman" w:cs="Arial"/>
                <w:b/>
                <w:bCs/>
                <w:color w:val="000000"/>
                <w:szCs w:val="24"/>
                <w:lang w:eastAsia="en-GB"/>
              </w:rPr>
              <w:t>Total</w:t>
            </w:r>
          </w:p>
        </w:tc>
        <w:tc>
          <w:tcPr>
            <w:tcW w:w="1644" w:type="dxa"/>
            <w:tcBorders>
              <w:top w:val="nil"/>
              <w:left w:val="nil"/>
              <w:bottom w:val="single" w:sz="4" w:space="0" w:color="auto"/>
              <w:right w:val="single" w:sz="4" w:space="0" w:color="auto"/>
            </w:tcBorders>
            <w:shd w:val="clear" w:color="auto" w:fill="auto"/>
            <w:noWrap/>
            <w:vAlign w:val="bottom"/>
            <w:hideMark/>
          </w:tcPr>
          <w:p w14:paraId="6CF2745F" w14:textId="77777777" w:rsidR="00F675FF" w:rsidRPr="00F675FF" w:rsidRDefault="00F675FF" w:rsidP="00C4700F">
            <w:pPr>
              <w:jc w:val="right"/>
              <w:rPr>
                <w:rFonts w:eastAsia="Times New Roman" w:cs="Arial"/>
                <w:b/>
                <w:color w:val="000000"/>
                <w:szCs w:val="24"/>
                <w:lang w:eastAsia="en-GB"/>
              </w:rPr>
            </w:pPr>
            <w:r w:rsidRPr="00F675FF">
              <w:rPr>
                <w:rFonts w:eastAsia="Times New Roman" w:cs="Arial"/>
                <w:b/>
                <w:color w:val="000000"/>
                <w:szCs w:val="24"/>
                <w:lang w:eastAsia="en-GB"/>
              </w:rPr>
              <w:t>£23.39</w:t>
            </w:r>
          </w:p>
        </w:tc>
        <w:tc>
          <w:tcPr>
            <w:tcW w:w="1644" w:type="dxa"/>
            <w:tcBorders>
              <w:top w:val="nil"/>
              <w:left w:val="nil"/>
              <w:bottom w:val="single" w:sz="4" w:space="0" w:color="auto"/>
              <w:right w:val="single" w:sz="4" w:space="0" w:color="auto"/>
            </w:tcBorders>
            <w:shd w:val="clear" w:color="auto" w:fill="auto"/>
            <w:noWrap/>
            <w:vAlign w:val="bottom"/>
            <w:hideMark/>
          </w:tcPr>
          <w:p w14:paraId="2C675361" w14:textId="77777777" w:rsidR="00F675FF" w:rsidRPr="00F675FF" w:rsidRDefault="00F675FF" w:rsidP="00C4700F">
            <w:pPr>
              <w:jc w:val="right"/>
              <w:rPr>
                <w:rFonts w:eastAsia="Times New Roman" w:cs="Arial"/>
                <w:b/>
                <w:color w:val="000000"/>
                <w:szCs w:val="24"/>
                <w:lang w:eastAsia="en-GB"/>
              </w:rPr>
            </w:pPr>
            <w:r w:rsidRPr="00F675FF">
              <w:rPr>
                <w:rFonts w:eastAsia="Times New Roman" w:cs="Arial"/>
                <w:b/>
                <w:color w:val="000000"/>
                <w:szCs w:val="24"/>
                <w:lang w:eastAsia="en-GB"/>
              </w:rPr>
              <w:t>£23.66</w:t>
            </w:r>
          </w:p>
        </w:tc>
        <w:tc>
          <w:tcPr>
            <w:tcW w:w="1644" w:type="dxa"/>
            <w:tcBorders>
              <w:top w:val="nil"/>
              <w:left w:val="nil"/>
              <w:bottom w:val="single" w:sz="4" w:space="0" w:color="auto"/>
              <w:right w:val="single" w:sz="4" w:space="0" w:color="auto"/>
            </w:tcBorders>
            <w:shd w:val="clear" w:color="auto" w:fill="auto"/>
            <w:noWrap/>
            <w:vAlign w:val="bottom"/>
            <w:hideMark/>
          </w:tcPr>
          <w:p w14:paraId="12F67540" w14:textId="77777777" w:rsidR="00F675FF" w:rsidRPr="00F675FF" w:rsidRDefault="00F675FF" w:rsidP="00C4700F">
            <w:pPr>
              <w:jc w:val="right"/>
              <w:rPr>
                <w:rFonts w:eastAsia="Times New Roman" w:cs="Arial"/>
                <w:b/>
                <w:color w:val="000000"/>
                <w:szCs w:val="24"/>
                <w:lang w:eastAsia="en-GB"/>
              </w:rPr>
            </w:pPr>
            <w:r w:rsidRPr="00F675FF">
              <w:rPr>
                <w:rFonts w:eastAsia="Times New Roman" w:cs="Arial"/>
                <w:b/>
                <w:color w:val="000000"/>
                <w:szCs w:val="24"/>
                <w:lang w:eastAsia="en-GB"/>
              </w:rPr>
              <w:t>£22.19</w:t>
            </w:r>
          </w:p>
        </w:tc>
        <w:tc>
          <w:tcPr>
            <w:tcW w:w="1644" w:type="dxa"/>
            <w:tcBorders>
              <w:top w:val="nil"/>
              <w:left w:val="nil"/>
              <w:bottom w:val="single" w:sz="4" w:space="0" w:color="auto"/>
              <w:right w:val="single" w:sz="4" w:space="0" w:color="auto"/>
            </w:tcBorders>
            <w:shd w:val="clear" w:color="auto" w:fill="auto"/>
            <w:noWrap/>
            <w:vAlign w:val="bottom"/>
            <w:hideMark/>
          </w:tcPr>
          <w:p w14:paraId="13FCD6E5" w14:textId="77777777" w:rsidR="00F675FF" w:rsidRPr="00F675FF" w:rsidRDefault="00F675FF" w:rsidP="00C4700F">
            <w:pPr>
              <w:jc w:val="right"/>
              <w:rPr>
                <w:rFonts w:eastAsia="Times New Roman" w:cs="Arial"/>
                <w:b/>
                <w:color w:val="000000"/>
                <w:szCs w:val="24"/>
                <w:lang w:eastAsia="en-GB"/>
              </w:rPr>
            </w:pPr>
            <w:r w:rsidRPr="00F675FF">
              <w:rPr>
                <w:rFonts w:eastAsia="Times New Roman" w:cs="Arial"/>
                <w:b/>
                <w:color w:val="000000"/>
                <w:szCs w:val="24"/>
                <w:lang w:eastAsia="en-GB"/>
              </w:rPr>
              <w:t>£20.44</w:t>
            </w:r>
          </w:p>
        </w:tc>
        <w:tc>
          <w:tcPr>
            <w:tcW w:w="1645" w:type="dxa"/>
            <w:tcBorders>
              <w:top w:val="nil"/>
              <w:left w:val="nil"/>
              <w:bottom w:val="single" w:sz="4" w:space="0" w:color="auto"/>
              <w:right w:val="single" w:sz="4" w:space="0" w:color="auto"/>
            </w:tcBorders>
            <w:shd w:val="clear" w:color="auto" w:fill="auto"/>
            <w:noWrap/>
            <w:vAlign w:val="bottom"/>
            <w:hideMark/>
          </w:tcPr>
          <w:p w14:paraId="65CCBCF8" w14:textId="77777777" w:rsidR="00F675FF" w:rsidRPr="00F675FF" w:rsidRDefault="00F675FF" w:rsidP="00C4700F">
            <w:pPr>
              <w:jc w:val="right"/>
              <w:rPr>
                <w:rFonts w:eastAsia="Times New Roman" w:cs="Arial"/>
                <w:b/>
                <w:color w:val="000000"/>
                <w:szCs w:val="24"/>
                <w:lang w:eastAsia="en-GB"/>
              </w:rPr>
            </w:pPr>
            <w:r w:rsidRPr="00F675FF">
              <w:rPr>
                <w:rFonts w:eastAsia="Times New Roman" w:cs="Arial"/>
                <w:b/>
                <w:color w:val="000000"/>
                <w:szCs w:val="24"/>
                <w:lang w:eastAsia="en-GB"/>
              </w:rPr>
              <w:t>£21.10</w:t>
            </w:r>
          </w:p>
        </w:tc>
      </w:tr>
    </w:tbl>
    <w:p w14:paraId="08F18F55" w14:textId="77777777" w:rsidR="0044436F" w:rsidRPr="00705A09" w:rsidRDefault="0044436F" w:rsidP="00C4700F">
      <w:pPr>
        <w:rPr>
          <w:rFonts w:cs="Arial"/>
          <w:szCs w:val="24"/>
        </w:rPr>
      </w:pPr>
    </w:p>
    <w:p w14:paraId="3614623B" w14:textId="52DE4C5C" w:rsidR="0044436F" w:rsidRPr="00C4700F" w:rsidRDefault="0044436F" w:rsidP="00C4700F">
      <w:pPr>
        <w:rPr>
          <w:rFonts w:cs="Arial"/>
          <w:szCs w:val="24"/>
        </w:rPr>
      </w:pPr>
      <w:r w:rsidRPr="00C4700F">
        <w:rPr>
          <w:rFonts w:cs="Arial"/>
          <w:szCs w:val="24"/>
        </w:rPr>
        <w:t xml:space="preserve">The average hourly rate for </w:t>
      </w:r>
      <w:r w:rsidR="00C4700F" w:rsidRPr="00C4700F">
        <w:rPr>
          <w:rFonts w:eastAsia="Times New Roman" w:cs="Arial"/>
          <w:bCs/>
          <w:color w:val="000000"/>
          <w:szCs w:val="24"/>
          <w:lang w:eastAsia="en-GB"/>
        </w:rPr>
        <w:t>Minority Ethnic</w:t>
      </w:r>
      <w:r w:rsidR="00C4700F" w:rsidRPr="00C4700F">
        <w:rPr>
          <w:rFonts w:cs="Arial"/>
          <w:szCs w:val="24"/>
        </w:rPr>
        <w:t xml:space="preserve"> </w:t>
      </w:r>
      <w:r w:rsidR="00F675FF" w:rsidRPr="00C4700F">
        <w:rPr>
          <w:rFonts w:cs="Arial"/>
          <w:szCs w:val="24"/>
        </w:rPr>
        <w:t>colleagues</w:t>
      </w:r>
      <w:r w:rsidRPr="00C4700F">
        <w:rPr>
          <w:rFonts w:cs="Arial"/>
          <w:szCs w:val="24"/>
        </w:rPr>
        <w:t xml:space="preserve"> is £</w:t>
      </w:r>
      <w:r w:rsidR="00F675FF" w:rsidRPr="00C4700F">
        <w:rPr>
          <w:rFonts w:cs="Arial"/>
          <w:szCs w:val="24"/>
        </w:rPr>
        <w:t>2.95</w:t>
      </w:r>
      <w:r w:rsidRPr="00C4700F">
        <w:rPr>
          <w:rFonts w:cs="Arial"/>
          <w:szCs w:val="24"/>
        </w:rPr>
        <w:t xml:space="preserve"> </w:t>
      </w:r>
      <w:r w:rsidR="00F675FF" w:rsidRPr="00C4700F">
        <w:rPr>
          <w:rFonts w:cs="Arial"/>
          <w:szCs w:val="24"/>
        </w:rPr>
        <w:t>higher</w:t>
      </w:r>
      <w:r w:rsidRPr="00C4700F">
        <w:rPr>
          <w:rFonts w:cs="Arial"/>
          <w:szCs w:val="24"/>
        </w:rPr>
        <w:t xml:space="preserve"> than for </w:t>
      </w:r>
      <w:r w:rsidR="00F675FF" w:rsidRPr="00C4700F">
        <w:rPr>
          <w:rFonts w:cs="Arial"/>
          <w:szCs w:val="24"/>
        </w:rPr>
        <w:t>white</w:t>
      </w:r>
      <w:r w:rsidRPr="00C4700F">
        <w:rPr>
          <w:rFonts w:cs="Arial"/>
          <w:szCs w:val="24"/>
        </w:rPr>
        <w:t xml:space="preserve"> (</w:t>
      </w:r>
      <w:r w:rsidR="00F675FF" w:rsidRPr="00C4700F">
        <w:rPr>
          <w:rFonts w:cs="Arial"/>
          <w:szCs w:val="24"/>
        </w:rPr>
        <w:t>£23.39</w:t>
      </w:r>
      <w:r w:rsidRPr="00C4700F">
        <w:rPr>
          <w:rFonts w:cs="Arial"/>
          <w:szCs w:val="24"/>
        </w:rPr>
        <w:t xml:space="preserve"> v £</w:t>
      </w:r>
      <w:r w:rsidR="00F675FF" w:rsidRPr="00C4700F">
        <w:rPr>
          <w:rFonts w:cs="Arial"/>
          <w:szCs w:val="24"/>
        </w:rPr>
        <w:t>20.44</w:t>
      </w:r>
      <w:r w:rsidRPr="00C4700F">
        <w:rPr>
          <w:rFonts w:cs="Arial"/>
          <w:szCs w:val="24"/>
        </w:rPr>
        <w:t xml:space="preserve">). </w:t>
      </w:r>
      <w:r w:rsidR="00F675FF" w:rsidRPr="00C4700F">
        <w:rPr>
          <w:rFonts w:cs="Arial"/>
          <w:szCs w:val="24"/>
        </w:rPr>
        <w:t>Some</w:t>
      </w:r>
      <w:r w:rsidRPr="00C4700F">
        <w:rPr>
          <w:rFonts w:cs="Arial"/>
          <w:szCs w:val="24"/>
        </w:rPr>
        <w:t xml:space="preserve"> of this differential </w:t>
      </w:r>
      <w:r w:rsidR="00F675FF" w:rsidRPr="00C4700F">
        <w:rPr>
          <w:rFonts w:cs="Arial"/>
          <w:szCs w:val="24"/>
        </w:rPr>
        <w:t>may be able to</w:t>
      </w:r>
      <w:r w:rsidRPr="00C4700F">
        <w:rPr>
          <w:rFonts w:cs="Arial"/>
          <w:szCs w:val="24"/>
        </w:rPr>
        <w:t xml:space="preserve"> be accounted for due to the </w:t>
      </w:r>
      <w:r w:rsidR="00F675FF" w:rsidRPr="00C4700F">
        <w:rPr>
          <w:rFonts w:cs="Arial"/>
          <w:szCs w:val="24"/>
        </w:rPr>
        <w:t xml:space="preserve">higher proportion of </w:t>
      </w:r>
      <w:r w:rsidR="00C4700F" w:rsidRPr="00C4700F">
        <w:rPr>
          <w:rFonts w:eastAsia="Times New Roman" w:cs="Arial"/>
          <w:bCs/>
          <w:color w:val="000000"/>
          <w:szCs w:val="24"/>
          <w:lang w:eastAsia="en-GB"/>
        </w:rPr>
        <w:t>Minority Ethnic</w:t>
      </w:r>
      <w:r w:rsidR="00C4700F" w:rsidRPr="00C4700F">
        <w:rPr>
          <w:rFonts w:cs="Arial"/>
          <w:szCs w:val="24"/>
        </w:rPr>
        <w:t xml:space="preserve"> </w:t>
      </w:r>
      <w:r w:rsidR="00F675FF" w:rsidRPr="00C4700F">
        <w:rPr>
          <w:rFonts w:cs="Arial"/>
          <w:szCs w:val="24"/>
        </w:rPr>
        <w:t xml:space="preserve">colleagues in the Medical and Dental job family, compared to the proportion of </w:t>
      </w:r>
      <w:r w:rsidR="00C4700F" w:rsidRPr="00C4700F">
        <w:rPr>
          <w:rFonts w:eastAsia="Times New Roman" w:cs="Arial"/>
          <w:bCs/>
          <w:color w:val="000000"/>
          <w:szCs w:val="24"/>
          <w:lang w:eastAsia="en-GB"/>
        </w:rPr>
        <w:t>Minority Ethnic</w:t>
      </w:r>
      <w:r w:rsidR="00C4700F" w:rsidRPr="00C4700F">
        <w:rPr>
          <w:rFonts w:cs="Arial"/>
          <w:szCs w:val="24"/>
        </w:rPr>
        <w:t xml:space="preserve"> </w:t>
      </w:r>
      <w:r w:rsidR="00F675FF" w:rsidRPr="00C4700F">
        <w:rPr>
          <w:rFonts w:cs="Arial"/>
          <w:szCs w:val="24"/>
        </w:rPr>
        <w:t>colleagues in the Agenda for Change job families</w:t>
      </w:r>
      <w:r w:rsidRPr="00C4700F">
        <w:rPr>
          <w:rFonts w:cs="Arial"/>
          <w:szCs w:val="24"/>
        </w:rPr>
        <w:t>.</w:t>
      </w:r>
    </w:p>
    <w:p w14:paraId="72623A3E" w14:textId="77777777" w:rsidR="00287208" w:rsidRDefault="00287208" w:rsidP="00C4700F"/>
    <w:p w14:paraId="1D993789" w14:textId="6F0D7584" w:rsidR="000147F4" w:rsidRPr="009D41AC" w:rsidRDefault="00DF1963" w:rsidP="00C4700F">
      <w:pPr>
        <w:pStyle w:val="Heading3"/>
      </w:pPr>
      <w:bookmarkStart w:id="100" w:name="_Toc168582548"/>
      <w:r w:rsidRPr="009D41AC">
        <w:t>Recruitment Activity</w:t>
      </w:r>
      <w:bookmarkEnd w:id="99"/>
      <w:bookmarkEnd w:id="100"/>
    </w:p>
    <w:p w14:paraId="242AFF96" w14:textId="284787DD" w:rsidR="005129F2" w:rsidRDefault="00157D9B" w:rsidP="00C4700F">
      <w:pPr>
        <w:widowControl w:val="0"/>
        <w:rPr>
          <w:rFonts w:cs="Arial"/>
          <w:szCs w:val="24"/>
        </w:rPr>
      </w:pPr>
      <w:r>
        <w:rPr>
          <w:rFonts w:cs="Arial"/>
          <w:szCs w:val="24"/>
        </w:rPr>
        <w:t>The relative breakdown of starters by ethnic group is shown in the chart below</w:t>
      </w:r>
      <w:r w:rsidR="00CD1313">
        <w:rPr>
          <w:rStyle w:val="FootnoteReference"/>
          <w:rFonts w:cs="Arial"/>
          <w:szCs w:val="24"/>
        </w:rPr>
        <w:footnoteReference w:customMarkFollows="1" w:id="5"/>
        <w:t>4</w:t>
      </w:r>
      <w:r w:rsidR="005129F2">
        <w:rPr>
          <w:rFonts w:cs="Arial"/>
          <w:szCs w:val="24"/>
        </w:rPr>
        <w:t>:</w:t>
      </w:r>
    </w:p>
    <w:p w14:paraId="2475EB72" w14:textId="72472FCC" w:rsidR="005129F2" w:rsidRDefault="005129F2" w:rsidP="00C4700F">
      <w:pPr>
        <w:rPr>
          <w:rFonts w:cs="Arial"/>
          <w:szCs w:val="24"/>
        </w:rPr>
      </w:pPr>
    </w:p>
    <w:p w14:paraId="30019B1F" w14:textId="45484ECD" w:rsidR="00157D9B" w:rsidRDefault="008A7819" w:rsidP="00C4700F">
      <w:pPr>
        <w:rPr>
          <w:rFonts w:cs="Arial"/>
          <w:szCs w:val="24"/>
        </w:rPr>
      </w:pPr>
      <w:r>
        <w:rPr>
          <w:noProof/>
          <w:lang w:eastAsia="en-GB"/>
        </w:rPr>
        <w:drawing>
          <wp:inline distT="0" distB="0" distL="0" distR="0" wp14:anchorId="0203E8D7" wp14:editId="68ECDB96">
            <wp:extent cx="6840220" cy="2051685"/>
            <wp:effectExtent l="0" t="0" r="17780" b="5715"/>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46BA187" w14:textId="77777777" w:rsidR="00157D9B" w:rsidRDefault="00157D9B" w:rsidP="00C4700F">
      <w:pPr>
        <w:rPr>
          <w:rFonts w:cs="Arial"/>
          <w:szCs w:val="24"/>
        </w:rPr>
      </w:pPr>
    </w:p>
    <w:p w14:paraId="4F9BE361" w14:textId="5E5F430D" w:rsidR="005129F2" w:rsidRDefault="00157D9B" w:rsidP="00C4700F">
      <w:pPr>
        <w:rPr>
          <w:rFonts w:cs="Arial"/>
          <w:szCs w:val="24"/>
        </w:rPr>
      </w:pPr>
      <w:r>
        <w:rPr>
          <w:rFonts w:cs="Arial"/>
          <w:szCs w:val="24"/>
        </w:rPr>
        <w:t>Min</w:t>
      </w:r>
      <w:r w:rsidR="00510582">
        <w:rPr>
          <w:rFonts w:cs="Arial"/>
          <w:szCs w:val="24"/>
        </w:rPr>
        <w:t>ority ethnic groups made up 12.4</w:t>
      </w:r>
      <w:r>
        <w:rPr>
          <w:rFonts w:cs="Arial"/>
          <w:szCs w:val="24"/>
        </w:rPr>
        <w:t xml:space="preserve">% of </w:t>
      </w:r>
      <w:r w:rsidR="00510582">
        <w:rPr>
          <w:rFonts w:cs="Arial"/>
          <w:szCs w:val="24"/>
        </w:rPr>
        <w:t>starters, slightly</w:t>
      </w:r>
      <w:r w:rsidR="008A7819">
        <w:rPr>
          <w:rFonts w:cs="Arial"/>
          <w:szCs w:val="24"/>
        </w:rPr>
        <w:t xml:space="preserve"> higher than the 9.4</w:t>
      </w:r>
      <w:r>
        <w:rPr>
          <w:rFonts w:cs="Arial"/>
          <w:szCs w:val="24"/>
        </w:rPr>
        <w:t>% of the general workforce they represent.</w:t>
      </w:r>
      <w:r w:rsidR="000473CB">
        <w:rPr>
          <w:rFonts w:cs="Arial"/>
          <w:szCs w:val="24"/>
        </w:rPr>
        <w:t xml:space="preserve"> </w:t>
      </w:r>
      <w:r>
        <w:rPr>
          <w:rFonts w:cs="Arial"/>
          <w:szCs w:val="24"/>
        </w:rPr>
        <w:t>In part this is due to NHS Scotland activity to recruit nurses from overseas.</w:t>
      </w:r>
    </w:p>
    <w:p w14:paraId="50F705D1" w14:textId="77777777" w:rsidR="00FF5F8E" w:rsidRPr="00F825B7" w:rsidRDefault="00FF5F8E" w:rsidP="00C4700F">
      <w:pPr>
        <w:rPr>
          <w:rFonts w:cs="Arial"/>
          <w:szCs w:val="24"/>
        </w:rPr>
      </w:pPr>
    </w:p>
    <w:p w14:paraId="2FA7028A" w14:textId="77777777" w:rsidR="00A31C18" w:rsidRPr="00F825B7" w:rsidRDefault="00B763E2" w:rsidP="00C4700F">
      <w:pPr>
        <w:pStyle w:val="Heading3"/>
      </w:pPr>
      <w:bookmarkStart w:id="101" w:name="_Toc76025121"/>
      <w:bookmarkStart w:id="102" w:name="_Toc168582549"/>
      <w:r w:rsidRPr="00F825B7">
        <w:t>Training Activity</w:t>
      </w:r>
      <w:bookmarkEnd w:id="101"/>
      <w:bookmarkEnd w:id="102"/>
    </w:p>
    <w:p w14:paraId="351929EC" w14:textId="516152BC" w:rsidR="00A46AE8" w:rsidRDefault="00A46AE8" w:rsidP="00C4700F">
      <w:pPr>
        <w:rPr>
          <w:rFonts w:cs="Arial"/>
          <w:szCs w:val="24"/>
        </w:rPr>
      </w:pPr>
      <w:r w:rsidRPr="00705A09">
        <w:rPr>
          <w:rFonts w:cs="Arial"/>
          <w:szCs w:val="24"/>
        </w:rPr>
        <w:t>When considering training activity undertaken during the monitored period, in terms of the ethnicity of the participants, the percentage corresponds with the proportion of the workforce those ethnic grouping represents:</w:t>
      </w:r>
    </w:p>
    <w:p w14:paraId="1DAFCEF1" w14:textId="3B3E9F83" w:rsidR="00EB243B" w:rsidRDefault="00EB243B" w:rsidP="00C4700F">
      <w:pPr>
        <w:rPr>
          <w:rFonts w:cs="Arial"/>
          <w:szCs w:val="24"/>
        </w:rPr>
      </w:pPr>
    </w:p>
    <w:p w14:paraId="6C7A4878" w14:textId="368095E2" w:rsidR="00EB243B" w:rsidRPr="00705A09" w:rsidRDefault="004E24FB" w:rsidP="00C4700F">
      <w:pPr>
        <w:rPr>
          <w:rFonts w:cs="Arial"/>
          <w:szCs w:val="24"/>
        </w:rPr>
      </w:pPr>
      <w:r>
        <w:rPr>
          <w:noProof/>
          <w:lang w:eastAsia="en-GB"/>
        </w:rPr>
        <w:drawing>
          <wp:inline distT="0" distB="0" distL="0" distR="0" wp14:anchorId="7E02C143" wp14:editId="6A7BD216">
            <wp:extent cx="6840220" cy="1946275"/>
            <wp:effectExtent l="0" t="0" r="17780" b="1587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8641DBB" w14:textId="68A0AFB8" w:rsidR="006E65E2" w:rsidRDefault="006E65E2" w:rsidP="00C4700F">
      <w:pPr>
        <w:rPr>
          <w:rFonts w:cs="Arial"/>
          <w:szCs w:val="24"/>
        </w:rPr>
      </w:pPr>
    </w:p>
    <w:p w14:paraId="77820BF8" w14:textId="77777777" w:rsidR="00C4700F" w:rsidRPr="00705A09" w:rsidRDefault="00C4700F" w:rsidP="00C4700F">
      <w:pPr>
        <w:rPr>
          <w:rFonts w:cs="Arial"/>
          <w:szCs w:val="24"/>
        </w:rPr>
      </w:pPr>
    </w:p>
    <w:p w14:paraId="4282E9B8" w14:textId="77777777" w:rsidR="00AA12D2" w:rsidRPr="00705A09" w:rsidRDefault="00AA12D2" w:rsidP="00C4700F">
      <w:pPr>
        <w:pStyle w:val="Heading3"/>
      </w:pPr>
      <w:bookmarkStart w:id="103" w:name="_Toc76025122"/>
      <w:bookmarkStart w:id="104" w:name="_Toc168582550"/>
      <w:r w:rsidRPr="00705A09">
        <w:t>Career Progression</w:t>
      </w:r>
      <w:bookmarkEnd w:id="103"/>
      <w:bookmarkEnd w:id="104"/>
    </w:p>
    <w:p w14:paraId="73947E55" w14:textId="3740EDFC" w:rsidR="009D0B68" w:rsidRDefault="009D0B68" w:rsidP="00C4700F">
      <w:pPr>
        <w:rPr>
          <w:rFonts w:cs="Arial"/>
          <w:szCs w:val="24"/>
        </w:rPr>
      </w:pPr>
      <w:r>
        <w:rPr>
          <w:rFonts w:cs="Arial"/>
          <w:szCs w:val="24"/>
        </w:rPr>
        <w:t>The chart below shows the ethnic breakdown of members of the workforce who were promoted during the period under review, and compares that with the proportion of the workforce that ethnicity comprises.</w:t>
      </w:r>
      <w:r w:rsidR="000473CB">
        <w:rPr>
          <w:rFonts w:cs="Arial"/>
          <w:szCs w:val="24"/>
        </w:rPr>
        <w:t xml:space="preserve"> </w:t>
      </w:r>
      <w:r>
        <w:rPr>
          <w:rFonts w:cs="Arial"/>
          <w:szCs w:val="24"/>
        </w:rPr>
        <w:t xml:space="preserve">From this we can see that those who identify as White </w:t>
      </w:r>
      <w:r w:rsidR="008A3864">
        <w:rPr>
          <w:rFonts w:cs="Arial"/>
          <w:szCs w:val="24"/>
        </w:rPr>
        <w:t>represent 77.5% of promotions and 76.4</w:t>
      </w:r>
      <w:r w:rsidR="00512917">
        <w:rPr>
          <w:rFonts w:cs="Arial"/>
          <w:szCs w:val="24"/>
        </w:rPr>
        <w:t>% of the workforce, w</w:t>
      </w:r>
      <w:r w:rsidR="00EA52FD">
        <w:rPr>
          <w:rFonts w:cs="Arial"/>
          <w:szCs w:val="24"/>
        </w:rPr>
        <w:t xml:space="preserve">hile </w:t>
      </w:r>
      <w:r w:rsidR="00C4700F" w:rsidRPr="00C4700F">
        <w:rPr>
          <w:rFonts w:eastAsia="Times New Roman" w:cs="Arial"/>
          <w:bCs/>
          <w:color w:val="000000"/>
          <w:szCs w:val="24"/>
          <w:lang w:eastAsia="en-GB"/>
        </w:rPr>
        <w:t>Minority Ethnic</w:t>
      </w:r>
      <w:r w:rsidR="00EA52FD">
        <w:rPr>
          <w:rFonts w:cs="Arial"/>
          <w:szCs w:val="24"/>
        </w:rPr>
        <w:t xml:space="preserve"> colleagues represent 13</w:t>
      </w:r>
      <w:r w:rsidR="00512917">
        <w:rPr>
          <w:rFonts w:cs="Arial"/>
          <w:szCs w:val="24"/>
        </w:rPr>
        <w:t>.</w:t>
      </w:r>
      <w:r w:rsidR="00EA52FD">
        <w:rPr>
          <w:rFonts w:cs="Arial"/>
          <w:szCs w:val="24"/>
        </w:rPr>
        <w:t>1</w:t>
      </w:r>
      <w:r w:rsidR="00512917">
        <w:rPr>
          <w:rFonts w:cs="Arial"/>
          <w:szCs w:val="24"/>
        </w:rPr>
        <w:t>% o</w:t>
      </w:r>
      <w:r w:rsidR="00EA52FD">
        <w:rPr>
          <w:rFonts w:cs="Arial"/>
          <w:szCs w:val="24"/>
        </w:rPr>
        <w:t>f promotions and 9.4</w:t>
      </w:r>
      <w:r w:rsidR="00512917">
        <w:rPr>
          <w:rFonts w:cs="Arial"/>
          <w:szCs w:val="24"/>
        </w:rPr>
        <w:t>% of the workforce</w:t>
      </w:r>
      <w:r>
        <w:rPr>
          <w:rFonts w:cs="Arial"/>
          <w:szCs w:val="24"/>
        </w:rPr>
        <w:t>.</w:t>
      </w:r>
    </w:p>
    <w:p w14:paraId="42BE5A24" w14:textId="3AA99B9E" w:rsidR="009D0B68" w:rsidRDefault="009D0B68" w:rsidP="00C4700F">
      <w:pPr>
        <w:rPr>
          <w:rFonts w:cs="Arial"/>
          <w:szCs w:val="24"/>
        </w:rPr>
      </w:pPr>
    </w:p>
    <w:p w14:paraId="17C3CEF9" w14:textId="3E0B0B56" w:rsidR="009D0B68" w:rsidRDefault="00EA52FD" w:rsidP="00C4700F">
      <w:pPr>
        <w:rPr>
          <w:rFonts w:cs="Arial"/>
          <w:szCs w:val="24"/>
        </w:rPr>
      </w:pPr>
      <w:r>
        <w:rPr>
          <w:noProof/>
          <w:lang w:eastAsia="en-GB"/>
        </w:rPr>
        <w:drawing>
          <wp:inline distT="0" distB="0" distL="0" distR="0" wp14:anchorId="48BEB26A" wp14:editId="23172051">
            <wp:extent cx="6428475" cy="2160000"/>
            <wp:effectExtent l="0" t="0" r="10795" b="12065"/>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83AD133" w14:textId="56BBD1D1" w:rsidR="00832093" w:rsidRPr="00705A09" w:rsidRDefault="00832093" w:rsidP="00C4700F">
      <w:pPr>
        <w:rPr>
          <w:rFonts w:cs="Arial"/>
          <w:szCs w:val="24"/>
        </w:rPr>
      </w:pPr>
    </w:p>
    <w:p w14:paraId="1C28DA27" w14:textId="260A7593" w:rsidR="00127B40" w:rsidRPr="00705A09" w:rsidRDefault="00FC5C8D" w:rsidP="00C4700F">
      <w:pPr>
        <w:pStyle w:val="Heading3"/>
      </w:pPr>
      <w:bookmarkStart w:id="105" w:name="_Toc168582551"/>
      <w:r>
        <w:t>Leavers</w:t>
      </w:r>
      <w:bookmarkEnd w:id="105"/>
    </w:p>
    <w:p w14:paraId="6645BD6B" w14:textId="65ABFC27" w:rsidR="00127B40" w:rsidRPr="00705A09" w:rsidRDefault="0013134D" w:rsidP="00C4700F">
      <w:pPr>
        <w:rPr>
          <w:rFonts w:cs="Arial"/>
          <w:szCs w:val="24"/>
        </w:rPr>
      </w:pPr>
      <w:r w:rsidRPr="00705A09">
        <w:rPr>
          <w:rFonts w:cs="Arial"/>
          <w:szCs w:val="24"/>
        </w:rPr>
        <w:t>During</w:t>
      </w:r>
      <w:r w:rsidR="00B07720" w:rsidRPr="00705A09">
        <w:rPr>
          <w:rFonts w:cs="Arial"/>
          <w:szCs w:val="24"/>
        </w:rPr>
        <w:t xml:space="preserve"> the </w:t>
      </w:r>
      <w:r w:rsidR="00887BE2" w:rsidRPr="00705A09">
        <w:rPr>
          <w:rFonts w:cs="Arial"/>
          <w:szCs w:val="24"/>
        </w:rPr>
        <w:t>period under review t</w:t>
      </w:r>
      <w:r w:rsidR="00B07720" w:rsidRPr="00705A09">
        <w:rPr>
          <w:rFonts w:cs="Arial"/>
          <w:szCs w:val="24"/>
        </w:rPr>
        <w:t>he majority of leavers were “White – Scottish”.</w:t>
      </w:r>
      <w:r w:rsidR="00901CC7" w:rsidRPr="00705A09">
        <w:rPr>
          <w:rFonts w:cs="Arial"/>
          <w:szCs w:val="24"/>
        </w:rPr>
        <w:t xml:space="preserve"> </w:t>
      </w:r>
      <w:r w:rsidR="00B07720" w:rsidRPr="00705A09">
        <w:rPr>
          <w:rFonts w:cs="Arial"/>
          <w:szCs w:val="24"/>
        </w:rPr>
        <w:t xml:space="preserve">The proportion of them was </w:t>
      </w:r>
      <w:r w:rsidR="00A07069" w:rsidRPr="00705A09">
        <w:rPr>
          <w:rFonts w:cs="Arial"/>
          <w:szCs w:val="24"/>
        </w:rPr>
        <w:t xml:space="preserve">just </w:t>
      </w:r>
      <w:r w:rsidR="00FA333A">
        <w:rPr>
          <w:rFonts w:cs="Arial"/>
          <w:szCs w:val="24"/>
        </w:rPr>
        <w:t>almost exactly the same as</w:t>
      </w:r>
      <w:r w:rsidR="0033293A" w:rsidRPr="00705A09">
        <w:rPr>
          <w:rFonts w:cs="Arial"/>
          <w:szCs w:val="24"/>
        </w:rPr>
        <w:t xml:space="preserve"> the</w:t>
      </w:r>
      <w:r w:rsidR="00B07720" w:rsidRPr="00705A09">
        <w:rPr>
          <w:rFonts w:cs="Arial"/>
          <w:szCs w:val="24"/>
        </w:rPr>
        <w:t xml:space="preserve"> proportion of the workforce they make up: </w:t>
      </w:r>
      <w:r w:rsidR="004E24FB">
        <w:rPr>
          <w:rFonts w:cs="Arial"/>
          <w:szCs w:val="24"/>
        </w:rPr>
        <w:t>64.5% of leavers compared to 64.0</w:t>
      </w:r>
      <w:r w:rsidR="00FA333A">
        <w:rPr>
          <w:rFonts w:cs="Arial"/>
          <w:szCs w:val="24"/>
        </w:rPr>
        <w:t>% of the workforce</w:t>
      </w:r>
      <w:r w:rsidR="00B07720" w:rsidRPr="00705A09">
        <w:rPr>
          <w:rFonts w:cs="Arial"/>
          <w:szCs w:val="24"/>
        </w:rPr>
        <w:t>.</w:t>
      </w:r>
      <w:r w:rsidR="00901CC7" w:rsidRPr="00705A09">
        <w:rPr>
          <w:rFonts w:cs="Arial"/>
          <w:szCs w:val="24"/>
        </w:rPr>
        <w:t xml:space="preserve"> </w:t>
      </w:r>
      <w:r w:rsidR="00887BE2" w:rsidRPr="00705A09">
        <w:rPr>
          <w:rFonts w:cs="Arial"/>
          <w:szCs w:val="24"/>
        </w:rPr>
        <w:t xml:space="preserve">The proportion of leavers for whom no information on ethnicity was provided was </w:t>
      </w:r>
      <w:r w:rsidR="004E24FB">
        <w:rPr>
          <w:rFonts w:cs="Arial"/>
          <w:szCs w:val="24"/>
        </w:rPr>
        <w:t>2.0%, compared to the 9.4</w:t>
      </w:r>
      <w:r w:rsidR="00A07069" w:rsidRPr="00705A09">
        <w:rPr>
          <w:rFonts w:cs="Arial"/>
          <w:szCs w:val="24"/>
        </w:rPr>
        <w:t>% of the workforce who did not provide information on their ethnicity.</w:t>
      </w:r>
      <w:r w:rsidR="00901CC7" w:rsidRPr="00705A09">
        <w:rPr>
          <w:rFonts w:cs="Arial"/>
          <w:szCs w:val="24"/>
        </w:rPr>
        <w:t xml:space="preserve"> </w:t>
      </w:r>
      <w:r w:rsidR="00FA6168" w:rsidRPr="00705A09">
        <w:rPr>
          <w:rFonts w:cs="Arial"/>
          <w:szCs w:val="24"/>
        </w:rPr>
        <w:t>Information on the ethnicity of leavers and the workforce can be seen in the table below:</w:t>
      </w:r>
    </w:p>
    <w:p w14:paraId="1C809501" w14:textId="72685D28" w:rsidR="009459C1" w:rsidRDefault="009459C1" w:rsidP="00C4700F">
      <w:pPr>
        <w:rPr>
          <w:rFonts w:cs="Arial"/>
          <w:szCs w:val="24"/>
        </w:rPr>
      </w:pPr>
    </w:p>
    <w:tbl>
      <w:tblPr>
        <w:tblStyle w:val="TableGrid"/>
        <w:tblW w:w="0" w:type="auto"/>
        <w:tblLook w:val="04A0" w:firstRow="1" w:lastRow="0" w:firstColumn="1" w:lastColumn="0" w:noHBand="0" w:noVBand="1"/>
      </w:tblPr>
      <w:tblGrid>
        <w:gridCol w:w="3119"/>
        <w:gridCol w:w="1912"/>
        <w:gridCol w:w="1912"/>
        <w:gridCol w:w="1912"/>
        <w:gridCol w:w="1912"/>
      </w:tblGrid>
      <w:tr w:rsidR="009B29B0" w14:paraId="39386BBD" w14:textId="77777777" w:rsidTr="001B2C08">
        <w:tc>
          <w:tcPr>
            <w:tcW w:w="3119" w:type="dxa"/>
            <w:vMerge w:val="restart"/>
            <w:tcBorders>
              <w:top w:val="nil"/>
              <w:left w:val="nil"/>
              <w:bottom w:val="single" w:sz="4" w:space="0" w:color="auto"/>
              <w:right w:val="single" w:sz="4" w:space="0" w:color="auto"/>
            </w:tcBorders>
          </w:tcPr>
          <w:p w14:paraId="321A101C" w14:textId="115BE61F" w:rsidR="009B29B0" w:rsidRPr="00804E8C" w:rsidRDefault="009B29B0" w:rsidP="00C4700F">
            <w:pPr>
              <w:rPr>
                <w:rFonts w:cs="Arial"/>
                <w:b/>
                <w:szCs w:val="24"/>
              </w:rPr>
            </w:pPr>
          </w:p>
        </w:tc>
        <w:tc>
          <w:tcPr>
            <w:tcW w:w="3824" w:type="dxa"/>
            <w:gridSpan w:val="2"/>
            <w:tcBorders>
              <w:left w:val="single" w:sz="4" w:space="0" w:color="auto"/>
            </w:tcBorders>
            <w:vAlign w:val="bottom"/>
          </w:tcPr>
          <w:p w14:paraId="7B6A1AFA" w14:textId="0B9652CA" w:rsidR="009B29B0" w:rsidRDefault="009B29B0" w:rsidP="00C4700F">
            <w:pPr>
              <w:rPr>
                <w:rFonts w:cs="Arial"/>
                <w:szCs w:val="24"/>
              </w:rPr>
            </w:pPr>
            <w:r>
              <w:rPr>
                <w:rFonts w:eastAsia="Times New Roman" w:cs="Arial"/>
                <w:b/>
                <w:bCs/>
                <w:color w:val="000000"/>
                <w:szCs w:val="24"/>
                <w:lang w:eastAsia="en-GB"/>
              </w:rPr>
              <w:t>Leavers</w:t>
            </w:r>
          </w:p>
        </w:tc>
        <w:tc>
          <w:tcPr>
            <w:tcW w:w="3824" w:type="dxa"/>
            <w:gridSpan w:val="2"/>
            <w:vAlign w:val="bottom"/>
          </w:tcPr>
          <w:p w14:paraId="18881FCB" w14:textId="5BC9AD82" w:rsidR="009B29B0" w:rsidRDefault="009B29B0" w:rsidP="00C4700F">
            <w:pPr>
              <w:rPr>
                <w:rFonts w:cs="Arial"/>
                <w:szCs w:val="24"/>
              </w:rPr>
            </w:pPr>
            <w:r>
              <w:rPr>
                <w:rFonts w:eastAsia="Times New Roman" w:cs="Arial"/>
                <w:b/>
                <w:bCs/>
                <w:color w:val="000000"/>
                <w:szCs w:val="24"/>
                <w:lang w:eastAsia="en-GB"/>
              </w:rPr>
              <w:t>Workforce</w:t>
            </w:r>
          </w:p>
        </w:tc>
      </w:tr>
      <w:tr w:rsidR="00F12BED" w14:paraId="36D4E058" w14:textId="77777777" w:rsidTr="004E24FB">
        <w:tc>
          <w:tcPr>
            <w:tcW w:w="3119" w:type="dxa"/>
            <w:vMerge/>
            <w:tcBorders>
              <w:top w:val="single" w:sz="4" w:space="0" w:color="auto"/>
              <w:left w:val="nil"/>
              <w:bottom w:val="single" w:sz="4" w:space="0" w:color="auto"/>
              <w:right w:val="single" w:sz="4" w:space="0" w:color="auto"/>
            </w:tcBorders>
          </w:tcPr>
          <w:p w14:paraId="1D65C90E" w14:textId="77777777" w:rsidR="00F12BED" w:rsidRPr="00804E8C" w:rsidRDefault="00F12BED" w:rsidP="00C4700F">
            <w:pPr>
              <w:rPr>
                <w:rFonts w:cs="Arial"/>
                <w:b/>
                <w:szCs w:val="24"/>
              </w:rPr>
            </w:pPr>
          </w:p>
        </w:tc>
        <w:tc>
          <w:tcPr>
            <w:tcW w:w="1912" w:type="dxa"/>
            <w:tcBorders>
              <w:left w:val="single" w:sz="4" w:space="0" w:color="auto"/>
              <w:bottom w:val="single" w:sz="4" w:space="0" w:color="auto"/>
            </w:tcBorders>
            <w:vAlign w:val="bottom"/>
          </w:tcPr>
          <w:p w14:paraId="64DEE33E" w14:textId="105BD8DC" w:rsidR="00F12BED" w:rsidRDefault="00F12BED" w:rsidP="00C4700F">
            <w:pPr>
              <w:rPr>
                <w:rFonts w:cs="Arial"/>
                <w:szCs w:val="24"/>
              </w:rPr>
            </w:pPr>
            <w:r w:rsidRPr="009D087B">
              <w:rPr>
                <w:rFonts w:eastAsia="Times New Roman" w:cs="Arial"/>
                <w:b/>
                <w:bCs/>
                <w:color w:val="000000"/>
                <w:szCs w:val="24"/>
                <w:lang w:eastAsia="en-GB"/>
              </w:rPr>
              <w:t>Headcount</w:t>
            </w:r>
          </w:p>
        </w:tc>
        <w:tc>
          <w:tcPr>
            <w:tcW w:w="1912" w:type="dxa"/>
            <w:tcBorders>
              <w:bottom w:val="single" w:sz="4" w:space="0" w:color="auto"/>
            </w:tcBorders>
            <w:vAlign w:val="bottom"/>
          </w:tcPr>
          <w:p w14:paraId="55C0B476" w14:textId="2E9B220D" w:rsidR="00F12BED" w:rsidRDefault="00F12BED" w:rsidP="00C4700F">
            <w:pPr>
              <w:rPr>
                <w:rFonts w:cs="Arial"/>
                <w:szCs w:val="24"/>
              </w:rPr>
            </w:pPr>
            <w:r w:rsidRPr="009D087B">
              <w:rPr>
                <w:rFonts w:eastAsia="Times New Roman" w:cs="Arial"/>
                <w:b/>
                <w:bCs/>
                <w:color w:val="000000"/>
                <w:szCs w:val="24"/>
                <w:lang w:eastAsia="en-GB"/>
              </w:rPr>
              <w:t>% Headcount</w:t>
            </w:r>
          </w:p>
        </w:tc>
        <w:tc>
          <w:tcPr>
            <w:tcW w:w="1912" w:type="dxa"/>
            <w:tcBorders>
              <w:bottom w:val="single" w:sz="4" w:space="0" w:color="auto"/>
            </w:tcBorders>
            <w:vAlign w:val="bottom"/>
          </w:tcPr>
          <w:p w14:paraId="5CD80522" w14:textId="1076140F" w:rsidR="00F12BED" w:rsidRDefault="00F12BED" w:rsidP="00C4700F">
            <w:pPr>
              <w:rPr>
                <w:rFonts w:cs="Arial"/>
                <w:szCs w:val="24"/>
              </w:rPr>
            </w:pPr>
            <w:r w:rsidRPr="009D087B">
              <w:rPr>
                <w:rFonts w:eastAsia="Times New Roman" w:cs="Arial"/>
                <w:b/>
                <w:bCs/>
                <w:color w:val="000000"/>
                <w:szCs w:val="24"/>
                <w:lang w:eastAsia="en-GB"/>
              </w:rPr>
              <w:t>Headcount</w:t>
            </w:r>
          </w:p>
        </w:tc>
        <w:tc>
          <w:tcPr>
            <w:tcW w:w="1912" w:type="dxa"/>
            <w:tcBorders>
              <w:bottom w:val="single" w:sz="4" w:space="0" w:color="auto"/>
            </w:tcBorders>
            <w:vAlign w:val="bottom"/>
          </w:tcPr>
          <w:p w14:paraId="6649C343" w14:textId="1CEC33EE" w:rsidR="00F12BED" w:rsidRDefault="00F12BED" w:rsidP="00C4700F">
            <w:pPr>
              <w:rPr>
                <w:rFonts w:cs="Arial"/>
                <w:szCs w:val="24"/>
              </w:rPr>
            </w:pPr>
            <w:r w:rsidRPr="009D087B">
              <w:rPr>
                <w:rFonts w:eastAsia="Times New Roman" w:cs="Arial"/>
                <w:b/>
                <w:bCs/>
                <w:color w:val="000000"/>
                <w:szCs w:val="24"/>
                <w:lang w:eastAsia="en-GB"/>
              </w:rPr>
              <w:t>% Headcount</w:t>
            </w:r>
          </w:p>
        </w:tc>
      </w:tr>
      <w:tr w:rsidR="004E24FB" w14:paraId="735B9DC0" w14:textId="77777777" w:rsidTr="004E24FB">
        <w:tc>
          <w:tcPr>
            <w:tcW w:w="3119" w:type="dxa"/>
            <w:tcBorders>
              <w:top w:val="single" w:sz="4" w:space="0" w:color="auto"/>
            </w:tcBorders>
          </w:tcPr>
          <w:p w14:paraId="5EED58A2" w14:textId="1D5ACDC2" w:rsidR="004E24FB" w:rsidRPr="00804E8C" w:rsidRDefault="004E24FB" w:rsidP="00C4700F">
            <w:pPr>
              <w:rPr>
                <w:rFonts w:cs="Arial"/>
                <w:b/>
                <w:szCs w:val="24"/>
              </w:rPr>
            </w:pPr>
            <w:r w:rsidRPr="00804E8C">
              <w:rPr>
                <w:b/>
              </w:rPr>
              <w:t>White - Scottish</w:t>
            </w:r>
          </w:p>
        </w:tc>
        <w:tc>
          <w:tcPr>
            <w:tcW w:w="1912" w:type="dxa"/>
            <w:tcBorders>
              <w:top w:val="single" w:sz="4" w:space="0" w:color="auto"/>
              <w:left w:val="nil"/>
              <w:bottom w:val="single" w:sz="4" w:space="0" w:color="auto"/>
              <w:right w:val="single" w:sz="4" w:space="0" w:color="auto"/>
            </w:tcBorders>
            <w:shd w:val="clear" w:color="auto" w:fill="auto"/>
            <w:vAlign w:val="bottom"/>
          </w:tcPr>
          <w:p w14:paraId="526E14F2" w14:textId="36F4ACAE" w:rsidR="004E24FB" w:rsidRPr="004E24FB" w:rsidRDefault="004E24FB" w:rsidP="00C4700F">
            <w:pPr>
              <w:jc w:val="right"/>
              <w:rPr>
                <w:rFonts w:cs="Arial"/>
                <w:szCs w:val="24"/>
              </w:rPr>
            </w:pPr>
            <w:r w:rsidRPr="004E24FB">
              <w:rPr>
                <w:rFonts w:cs="Arial"/>
                <w:color w:val="000000"/>
                <w:szCs w:val="24"/>
              </w:rPr>
              <w:t>158</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64265670" w14:textId="5CD3E541" w:rsidR="004E24FB" w:rsidRPr="004E24FB" w:rsidRDefault="004E24FB" w:rsidP="00C4700F">
            <w:pPr>
              <w:jc w:val="right"/>
              <w:rPr>
                <w:rFonts w:cs="Arial"/>
                <w:szCs w:val="24"/>
              </w:rPr>
            </w:pPr>
            <w:r w:rsidRPr="004E24FB">
              <w:rPr>
                <w:rFonts w:cs="Arial"/>
                <w:color w:val="000000"/>
                <w:szCs w:val="24"/>
              </w:rPr>
              <w:t>64.5%</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2DCEEE51" w14:textId="7D577757" w:rsidR="004E24FB" w:rsidRPr="004E24FB" w:rsidRDefault="004E24FB" w:rsidP="00C4700F">
            <w:pPr>
              <w:jc w:val="right"/>
              <w:rPr>
                <w:rFonts w:cs="Arial"/>
                <w:szCs w:val="24"/>
              </w:rPr>
            </w:pPr>
            <w:r w:rsidRPr="004E24FB">
              <w:rPr>
                <w:rFonts w:cs="Arial"/>
                <w:color w:val="000000"/>
                <w:szCs w:val="24"/>
              </w:rPr>
              <w:t>1599</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769954EA" w14:textId="14BE1F20" w:rsidR="004E24FB" w:rsidRPr="004E24FB" w:rsidRDefault="004E24FB" w:rsidP="00C4700F">
            <w:pPr>
              <w:jc w:val="right"/>
              <w:rPr>
                <w:rFonts w:cs="Arial"/>
                <w:szCs w:val="24"/>
              </w:rPr>
            </w:pPr>
            <w:r w:rsidRPr="004E24FB">
              <w:rPr>
                <w:rFonts w:cs="Arial"/>
                <w:color w:val="000000"/>
                <w:szCs w:val="24"/>
              </w:rPr>
              <w:t>64.0%</w:t>
            </w:r>
          </w:p>
        </w:tc>
      </w:tr>
      <w:tr w:rsidR="004E24FB" w14:paraId="4E00CDEF" w14:textId="77777777" w:rsidTr="004E24FB">
        <w:tc>
          <w:tcPr>
            <w:tcW w:w="3119" w:type="dxa"/>
            <w:tcBorders>
              <w:top w:val="single" w:sz="4" w:space="0" w:color="auto"/>
            </w:tcBorders>
          </w:tcPr>
          <w:p w14:paraId="27674249" w14:textId="506F9661" w:rsidR="004E24FB" w:rsidRPr="00804E8C" w:rsidRDefault="004E24FB" w:rsidP="00C4700F">
            <w:pPr>
              <w:rPr>
                <w:b/>
              </w:rPr>
            </w:pPr>
            <w:r w:rsidRPr="00804E8C">
              <w:rPr>
                <w:b/>
              </w:rPr>
              <w:t>No information provided</w:t>
            </w:r>
          </w:p>
        </w:tc>
        <w:tc>
          <w:tcPr>
            <w:tcW w:w="1912" w:type="dxa"/>
            <w:tcBorders>
              <w:top w:val="single" w:sz="4" w:space="0" w:color="auto"/>
              <w:left w:val="nil"/>
              <w:bottom w:val="single" w:sz="4" w:space="0" w:color="auto"/>
              <w:right w:val="single" w:sz="4" w:space="0" w:color="auto"/>
            </w:tcBorders>
            <w:shd w:val="clear" w:color="auto" w:fill="auto"/>
            <w:vAlign w:val="bottom"/>
          </w:tcPr>
          <w:p w14:paraId="3F66B96B" w14:textId="5004D5E7" w:rsidR="004E24FB" w:rsidRPr="004E24FB" w:rsidRDefault="004E24FB" w:rsidP="00C4700F">
            <w:pPr>
              <w:jc w:val="right"/>
              <w:rPr>
                <w:rFonts w:cs="Arial"/>
                <w:szCs w:val="24"/>
              </w:rPr>
            </w:pPr>
            <w:r w:rsidRPr="004E24FB">
              <w:rPr>
                <w:rFonts w:cs="Arial"/>
                <w:color w:val="000000"/>
                <w:szCs w:val="24"/>
              </w:rPr>
              <w:t>5</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62E421F9" w14:textId="56E7BE9B" w:rsidR="004E24FB" w:rsidRPr="004E24FB" w:rsidRDefault="004E24FB" w:rsidP="00C4700F">
            <w:pPr>
              <w:jc w:val="right"/>
              <w:rPr>
                <w:rFonts w:cs="Arial"/>
                <w:szCs w:val="24"/>
              </w:rPr>
            </w:pPr>
            <w:r w:rsidRPr="004E24FB">
              <w:rPr>
                <w:rFonts w:cs="Arial"/>
                <w:color w:val="000000"/>
                <w:szCs w:val="24"/>
              </w:rPr>
              <w:t>2.0%</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64F84112" w14:textId="678B1389" w:rsidR="004E24FB" w:rsidRPr="004E24FB" w:rsidRDefault="004E24FB" w:rsidP="00C4700F">
            <w:pPr>
              <w:jc w:val="right"/>
              <w:rPr>
                <w:rFonts w:eastAsia="Times New Roman" w:cs="Arial"/>
                <w:color w:val="000000"/>
                <w:szCs w:val="24"/>
                <w:lang w:eastAsia="en-GB"/>
              </w:rPr>
            </w:pPr>
            <w:r w:rsidRPr="004E24FB">
              <w:rPr>
                <w:rFonts w:cs="Arial"/>
                <w:color w:val="000000"/>
                <w:szCs w:val="24"/>
              </w:rPr>
              <w:t>234</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22E533CC" w14:textId="130E2163" w:rsidR="004E24FB" w:rsidRPr="004E24FB" w:rsidRDefault="004E24FB" w:rsidP="00C4700F">
            <w:pPr>
              <w:jc w:val="right"/>
              <w:rPr>
                <w:rFonts w:eastAsia="Times New Roman" w:cs="Arial"/>
                <w:color w:val="000000"/>
                <w:szCs w:val="24"/>
                <w:lang w:eastAsia="en-GB"/>
              </w:rPr>
            </w:pPr>
            <w:r w:rsidRPr="004E24FB">
              <w:rPr>
                <w:rFonts w:cs="Arial"/>
                <w:color w:val="000000"/>
                <w:szCs w:val="24"/>
              </w:rPr>
              <w:t>9.4%</w:t>
            </w:r>
          </w:p>
        </w:tc>
      </w:tr>
      <w:tr w:rsidR="004E24FB" w14:paraId="2A4F07C5" w14:textId="77777777" w:rsidTr="004E24FB">
        <w:tc>
          <w:tcPr>
            <w:tcW w:w="3119" w:type="dxa"/>
            <w:tcBorders>
              <w:top w:val="single" w:sz="4" w:space="0" w:color="auto"/>
            </w:tcBorders>
          </w:tcPr>
          <w:p w14:paraId="47A58927" w14:textId="2DBB7407" w:rsidR="004E24FB" w:rsidRPr="00804E8C" w:rsidRDefault="004E24FB" w:rsidP="00C4700F">
            <w:pPr>
              <w:rPr>
                <w:b/>
              </w:rPr>
            </w:pPr>
            <w:r w:rsidRPr="00804E8C">
              <w:rPr>
                <w:b/>
              </w:rPr>
              <w:t>White – other British</w:t>
            </w:r>
          </w:p>
        </w:tc>
        <w:tc>
          <w:tcPr>
            <w:tcW w:w="1912" w:type="dxa"/>
            <w:tcBorders>
              <w:top w:val="single" w:sz="4" w:space="0" w:color="auto"/>
              <w:left w:val="nil"/>
              <w:bottom w:val="single" w:sz="4" w:space="0" w:color="auto"/>
              <w:right w:val="single" w:sz="4" w:space="0" w:color="auto"/>
            </w:tcBorders>
            <w:shd w:val="clear" w:color="auto" w:fill="auto"/>
            <w:vAlign w:val="bottom"/>
          </w:tcPr>
          <w:p w14:paraId="348B6B52" w14:textId="0F61FDC9" w:rsidR="004E24FB" w:rsidRPr="004E24FB" w:rsidRDefault="004E24FB" w:rsidP="00C4700F">
            <w:pPr>
              <w:jc w:val="right"/>
              <w:rPr>
                <w:rFonts w:cs="Arial"/>
                <w:szCs w:val="24"/>
              </w:rPr>
            </w:pPr>
            <w:r w:rsidRPr="004E24FB">
              <w:rPr>
                <w:rFonts w:cs="Arial"/>
                <w:color w:val="000000"/>
                <w:szCs w:val="24"/>
              </w:rPr>
              <w:t>25</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63A0ED92" w14:textId="03172E60" w:rsidR="004E24FB" w:rsidRPr="004E24FB" w:rsidRDefault="004E24FB" w:rsidP="00C4700F">
            <w:pPr>
              <w:jc w:val="right"/>
              <w:rPr>
                <w:rFonts w:cs="Arial"/>
                <w:szCs w:val="24"/>
              </w:rPr>
            </w:pPr>
            <w:r w:rsidRPr="004E24FB">
              <w:rPr>
                <w:rFonts w:cs="Arial"/>
                <w:color w:val="000000"/>
                <w:szCs w:val="24"/>
              </w:rPr>
              <w:t>10.2%</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2FC6F081" w14:textId="531CA45D" w:rsidR="004E24FB" w:rsidRPr="004E24FB" w:rsidRDefault="004E24FB" w:rsidP="00C4700F">
            <w:pPr>
              <w:jc w:val="right"/>
              <w:rPr>
                <w:rFonts w:eastAsia="Times New Roman" w:cs="Arial"/>
                <w:color w:val="000000"/>
                <w:szCs w:val="24"/>
                <w:lang w:eastAsia="en-GB"/>
              </w:rPr>
            </w:pPr>
            <w:r w:rsidRPr="004E24FB">
              <w:rPr>
                <w:rFonts w:cs="Arial"/>
                <w:color w:val="000000"/>
                <w:szCs w:val="24"/>
              </w:rPr>
              <w:t>159</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7E053F01" w14:textId="314F08E6" w:rsidR="004E24FB" w:rsidRPr="004E24FB" w:rsidRDefault="004E24FB" w:rsidP="00C4700F">
            <w:pPr>
              <w:jc w:val="right"/>
              <w:rPr>
                <w:rFonts w:eastAsia="Times New Roman" w:cs="Arial"/>
                <w:color w:val="000000"/>
                <w:szCs w:val="24"/>
                <w:lang w:eastAsia="en-GB"/>
              </w:rPr>
            </w:pPr>
            <w:r w:rsidRPr="004E24FB">
              <w:rPr>
                <w:rFonts w:cs="Arial"/>
                <w:color w:val="000000"/>
                <w:szCs w:val="24"/>
              </w:rPr>
              <w:t>6.4%</w:t>
            </w:r>
          </w:p>
        </w:tc>
      </w:tr>
      <w:tr w:rsidR="004E24FB" w14:paraId="0351AD53" w14:textId="77777777" w:rsidTr="004E24FB">
        <w:tc>
          <w:tcPr>
            <w:tcW w:w="3119" w:type="dxa"/>
          </w:tcPr>
          <w:p w14:paraId="448A05F4" w14:textId="23E0DD55" w:rsidR="004E24FB" w:rsidRPr="00804E8C" w:rsidRDefault="004E24FB" w:rsidP="00C4700F">
            <w:pPr>
              <w:rPr>
                <w:rFonts w:cs="Arial"/>
                <w:b/>
                <w:szCs w:val="24"/>
              </w:rPr>
            </w:pPr>
            <w:r w:rsidRPr="00804E8C">
              <w:rPr>
                <w:b/>
              </w:rPr>
              <w:t>Other Ethnic Group</w:t>
            </w:r>
            <w:r w:rsidRPr="00804E8C">
              <w:rPr>
                <w:rStyle w:val="FootnoteReference"/>
                <w:rFonts w:cs="Arial"/>
                <w:b/>
                <w:szCs w:val="24"/>
              </w:rPr>
              <w:footnoteReference w:customMarkFollows="1" w:id="6"/>
              <w:t>5</w:t>
            </w:r>
          </w:p>
        </w:tc>
        <w:tc>
          <w:tcPr>
            <w:tcW w:w="1912" w:type="dxa"/>
            <w:tcBorders>
              <w:top w:val="single" w:sz="4" w:space="0" w:color="auto"/>
              <w:left w:val="nil"/>
              <w:bottom w:val="single" w:sz="4" w:space="0" w:color="auto"/>
              <w:right w:val="single" w:sz="4" w:space="0" w:color="auto"/>
            </w:tcBorders>
            <w:shd w:val="clear" w:color="auto" w:fill="auto"/>
            <w:vAlign w:val="bottom"/>
          </w:tcPr>
          <w:p w14:paraId="7E1348BD" w14:textId="09E2E262" w:rsidR="004E24FB" w:rsidRPr="004E24FB" w:rsidRDefault="004E24FB" w:rsidP="00C4700F">
            <w:pPr>
              <w:jc w:val="right"/>
              <w:rPr>
                <w:rFonts w:cs="Arial"/>
                <w:szCs w:val="24"/>
              </w:rPr>
            </w:pPr>
            <w:r w:rsidRPr="004E24FB">
              <w:rPr>
                <w:rFonts w:cs="Arial"/>
                <w:color w:val="000000"/>
                <w:szCs w:val="24"/>
              </w:rPr>
              <w:t>35</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44DA7877" w14:textId="67C62D85" w:rsidR="004E24FB" w:rsidRPr="004E24FB" w:rsidRDefault="004E24FB" w:rsidP="00C4700F">
            <w:pPr>
              <w:jc w:val="right"/>
              <w:rPr>
                <w:rFonts w:cs="Arial"/>
                <w:szCs w:val="24"/>
              </w:rPr>
            </w:pPr>
            <w:r w:rsidRPr="004E24FB">
              <w:rPr>
                <w:rFonts w:cs="Arial"/>
                <w:color w:val="000000"/>
                <w:szCs w:val="24"/>
              </w:rPr>
              <w:t>14.3%</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0C4C462D" w14:textId="34606075" w:rsidR="004E24FB" w:rsidRPr="004E24FB" w:rsidRDefault="004E24FB" w:rsidP="00C4700F">
            <w:pPr>
              <w:jc w:val="right"/>
              <w:rPr>
                <w:rFonts w:cs="Arial"/>
                <w:szCs w:val="24"/>
              </w:rPr>
            </w:pPr>
            <w:r w:rsidRPr="004E24FB">
              <w:rPr>
                <w:rFonts w:cs="Arial"/>
                <w:color w:val="000000"/>
                <w:szCs w:val="24"/>
              </w:rPr>
              <w:t>273</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652CD0C3" w14:textId="5D32878A" w:rsidR="004E24FB" w:rsidRPr="004E24FB" w:rsidRDefault="004E24FB" w:rsidP="00C4700F">
            <w:pPr>
              <w:jc w:val="right"/>
              <w:rPr>
                <w:rFonts w:cs="Arial"/>
                <w:szCs w:val="24"/>
              </w:rPr>
            </w:pPr>
            <w:r w:rsidRPr="004E24FB">
              <w:rPr>
                <w:rFonts w:cs="Arial"/>
                <w:color w:val="000000"/>
                <w:szCs w:val="24"/>
              </w:rPr>
              <w:t>10.9%</w:t>
            </w:r>
          </w:p>
        </w:tc>
      </w:tr>
      <w:tr w:rsidR="004E24FB" w14:paraId="39660F6C" w14:textId="77777777" w:rsidTr="004E24FB">
        <w:tc>
          <w:tcPr>
            <w:tcW w:w="3119" w:type="dxa"/>
          </w:tcPr>
          <w:p w14:paraId="6F72EC84" w14:textId="7D3FD5E8" w:rsidR="004E24FB" w:rsidRPr="00804E8C" w:rsidRDefault="004E24FB" w:rsidP="00C4700F">
            <w:pPr>
              <w:rPr>
                <w:rFonts w:cs="Arial"/>
                <w:b/>
                <w:szCs w:val="24"/>
              </w:rPr>
            </w:pPr>
            <w:r w:rsidRPr="00804E8C">
              <w:rPr>
                <w:rFonts w:cs="Arial"/>
                <w:b/>
                <w:szCs w:val="24"/>
              </w:rPr>
              <w:t>Prefer not to say</w:t>
            </w:r>
          </w:p>
        </w:tc>
        <w:tc>
          <w:tcPr>
            <w:tcW w:w="1912" w:type="dxa"/>
            <w:tcBorders>
              <w:top w:val="single" w:sz="4" w:space="0" w:color="auto"/>
              <w:left w:val="nil"/>
              <w:bottom w:val="single" w:sz="4" w:space="0" w:color="auto"/>
              <w:right w:val="single" w:sz="4" w:space="0" w:color="auto"/>
            </w:tcBorders>
            <w:shd w:val="clear" w:color="auto" w:fill="auto"/>
            <w:vAlign w:val="bottom"/>
          </w:tcPr>
          <w:p w14:paraId="26E879F8" w14:textId="23093468" w:rsidR="004E24FB" w:rsidRPr="004E24FB" w:rsidRDefault="004E24FB" w:rsidP="00C4700F">
            <w:pPr>
              <w:jc w:val="right"/>
              <w:rPr>
                <w:rFonts w:cs="Arial"/>
                <w:szCs w:val="24"/>
              </w:rPr>
            </w:pPr>
            <w:r w:rsidRPr="004E24FB">
              <w:rPr>
                <w:rFonts w:cs="Arial"/>
                <w:color w:val="000000"/>
                <w:szCs w:val="24"/>
              </w:rPr>
              <w:t>14</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3F9BECCB" w14:textId="45CD553A" w:rsidR="004E24FB" w:rsidRPr="004E24FB" w:rsidRDefault="004E24FB" w:rsidP="00C4700F">
            <w:pPr>
              <w:jc w:val="right"/>
              <w:rPr>
                <w:rFonts w:cs="Arial"/>
                <w:szCs w:val="24"/>
              </w:rPr>
            </w:pPr>
            <w:r w:rsidRPr="004E24FB">
              <w:rPr>
                <w:rFonts w:cs="Arial"/>
                <w:color w:val="000000"/>
                <w:szCs w:val="24"/>
              </w:rPr>
              <w:t>5.7%</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5BD80F72" w14:textId="7726C7EA" w:rsidR="004E24FB" w:rsidRPr="004E24FB" w:rsidRDefault="004E24FB" w:rsidP="00C4700F">
            <w:pPr>
              <w:jc w:val="right"/>
              <w:rPr>
                <w:rFonts w:cs="Arial"/>
                <w:szCs w:val="24"/>
              </w:rPr>
            </w:pPr>
            <w:r w:rsidRPr="004E24FB">
              <w:rPr>
                <w:rFonts w:cs="Arial"/>
                <w:color w:val="000000"/>
                <w:szCs w:val="24"/>
              </w:rPr>
              <w:t>120</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0AD5713E" w14:textId="44B65DA4" w:rsidR="004E24FB" w:rsidRPr="004E24FB" w:rsidRDefault="004E24FB" w:rsidP="00C4700F">
            <w:pPr>
              <w:jc w:val="right"/>
              <w:rPr>
                <w:rFonts w:cs="Arial"/>
                <w:szCs w:val="24"/>
              </w:rPr>
            </w:pPr>
            <w:r w:rsidRPr="004E24FB">
              <w:rPr>
                <w:rFonts w:cs="Arial"/>
                <w:color w:val="000000"/>
                <w:szCs w:val="24"/>
              </w:rPr>
              <w:t>4.8%</w:t>
            </w:r>
          </w:p>
        </w:tc>
      </w:tr>
      <w:tr w:rsidR="004E24FB" w14:paraId="44826FF9" w14:textId="77777777" w:rsidTr="004E24FB">
        <w:tc>
          <w:tcPr>
            <w:tcW w:w="3119" w:type="dxa"/>
          </w:tcPr>
          <w:p w14:paraId="1B6A690B" w14:textId="3F86B1DC" w:rsidR="004E24FB" w:rsidRPr="00804E8C" w:rsidRDefault="004E24FB" w:rsidP="00C4700F">
            <w:pPr>
              <w:rPr>
                <w:rFonts w:cs="Arial"/>
                <w:b/>
                <w:szCs w:val="24"/>
              </w:rPr>
            </w:pPr>
            <w:r w:rsidRPr="00804E8C">
              <w:rPr>
                <w:rFonts w:cs="Arial"/>
                <w:b/>
                <w:szCs w:val="24"/>
              </w:rPr>
              <w:t>White – Other</w:t>
            </w:r>
          </w:p>
        </w:tc>
        <w:tc>
          <w:tcPr>
            <w:tcW w:w="1912" w:type="dxa"/>
            <w:tcBorders>
              <w:top w:val="single" w:sz="4" w:space="0" w:color="auto"/>
              <w:left w:val="nil"/>
              <w:bottom w:val="single" w:sz="4" w:space="0" w:color="auto"/>
              <w:right w:val="single" w:sz="4" w:space="0" w:color="auto"/>
            </w:tcBorders>
            <w:shd w:val="clear" w:color="auto" w:fill="auto"/>
            <w:vAlign w:val="bottom"/>
          </w:tcPr>
          <w:p w14:paraId="5C4C976C" w14:textId="7EFD9591" w:rsidR="004E24FB" w:rsidRPr="004E24FB" w:rsidRDefault="004E24FB" w:rsidP="00C4700F">
            <w:pPr>
              <w:jc w:val="right"/>
              <w:rPr>
                <w:rFonts w:cs="Arial"/>
                <w:szCs w:val="24"/>
              </w:rPr>
            </w:pPr>
            <w:r w:rsidRPr="004E24FB">
              <w:rPr>
                <w:rFonts w:cs="Arial"/>
                <w:color w:val="000000"/>
                <w:szCs w:val="24"/>
              </w:rPr>
              <w:t>8</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0159EE91" w14:textId="32BD185B" w:rsidR="004E24FB" w:rsidRPr="004E24FB" w:rsidRDefault="004E24FB" w:rsidP="00C4700F">
            <w:pPr>
              <w:jc w:val="right"/>
              <w:rPr>
                <w:rFonts w:cs="Arial"/>
                <w:szCs w:val="24"/>
              </w:rPr>
            </w:pPr>
            <w:r w:rsidRPr="004E24FB">
              <w:rPr>
                <w:rFonts w:cs="Arial"/>
                <w:color w:val="000000"/>
                <w:szCs w:val="24"/>
              </w:rPr>
              <w:t>3.3%</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7221EC77" w14:textId="38A5ECEA" w:rsidR="004E24FB" w:rsidRPr="004E24FB" w:rsidRDefault="004E24FB" w:rsidP="00C4700F">
            <w:pPr>
              <w:jc w:val="right"/>
              <w:rPr>
                <w:rFonts w:cs="Arial"/>
                <w:szCs w:val="24"/>
              </w:rPr>
            </w:pPr>
            <w:r w:rsidRPr="004E24FB">
              <w:rPr>
                <w:rFonts w:cs="Arial"/>
                <w:color w:val="000000"/>
                <w:szCs w:val="24"/>
              </w:rPr>
              <w:t>115</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1A798F7D" w14:textId="21D7326B" w:rsidR="004E24FB" w:rsidRPr="004E24FB" w:rsidRDefault="004E24FB" w:rsidP="00C4700F">
            <w:pPr>
              <w:jc w:val="right"/>
              <w:rPr>
                <w:rFonts w:cs="Arial"/>
                <w:szCs w:val="24"/>
              </w:rPr>
            </w:pPr>
            <w:r w:rsidRPr="004E24FB">
              <w:rPr>
                <w:rFonts w:cs="Arial"/>
                <w:color w:val="000000"/>
                <w:szCs w:val="24"/>
              </w:rPr>
              <w:t>4.6%</w:t>
            </w:r>
          </w:p>
        </w:tc>
      </w:tr>
      <w:tr w:rsidR="004E24FB" w:rsidRPr="00804E8C" w14:paraId="2C09B5F8" w14:textId="77777777" w:rsidTr="004E24FB">
        <w:tc>
          <w:tcPr>
            <w:tcW w:w="3119" w:type="dxa"/>
          </w:tcPr>
          <w:p w14:paraId="2622863D" w14:textId="412F41E4" w:rsidR="004E24FB" w:rsidRPr="00804E8C" w:rsidRDefault="004E24FB" w:rsidP="00C4700F">
            <w:pPr>
              <w:rPr>
                <w:rFonts w:cs="Arial"/>
                <w:b/>
                <w:szCs w:val="24"/>
              </w:rPr>
            </w:pPr>
            <w:r w:rsidRPr="00804E8C">
              <w:rPr>
                <w:b/>
              </w:rPr>
              <w:t>Total</w:t>
            </w:r>
          </w:p>
        </w:tc>
        <w:tc>
          <w:tcPr>
            <w:tcW w:w="1912" w:type="dxa"/>
            <w:tcBorders>
              <w:top w:val="single" w:sz="4" w:space="0" w:color="auto"/>
              <w:left w:val="nil"/>
              <w:bottom w:val="single" w:sz="4" w:space="0" w:color="auto"/>
              <w:right w:val="single" w:sz="4" w:space="0" w:color="auto"/>
            </w:tcBorders>
            <w:shd w:val="clear" w:color="auto" w:fill="auto"/>
            <w:vAlign w:val="bottom"/>
          </w:tcPr>
          <w:p w14:paraId="15849F44" w14:textId="7907CDDA" w:rsidR="004E24FB" w:rsidRPr="004E24FB" w:rsidRDefault="004E24FB" w:rsidP="00C4700F">
            <w:pPr>
              <w:jc w:val="right"/>
              <w:rPr>
                <w:rFonts w:cs="Arial"/>
                <w:b/>
                <w:szCs w:val="24"/>
              </w:rPr>
            </w:pPr>
            <w:r w:rsidRPr="004E24FB">
              <w:rPr>
                <w:rFonts w:cs="Arial"/>
                <w:b/>
                <w:color w:val="000000"/>
                <w:szCs w:val="24"/>
              </w:rPr>
              <w:t>245</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1BDEA3A9" w14:textId="7FD3001C" w:rsidR="004E24FB" w:rsidRPr="004E24FB" w:rsidRDefault="004E24FB" w:rsidP="00C4700F">
            <w:pPr>
              <w:jc w:val="right"/>
              <w:rPr>
                <w:rFonts w:cs="Arial"/>
                <w:b/>
                <w:szCs w:val="24"/>
              </w:rPr>
            </w:pPr>
            <w:r w:rsidRPr="004E24FB">
              <w:rPr>
                <w:rFonts w:cs="Arial"/>
                <w:b/>
                <w:color w:val="000000"/>
                <w:szCs w:val="24"/>
              </w:rPr>
              <w:t>100.0%</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47394776" w14:textId="209408A8" w:rsidR="004E24FB" w:rsidRPr="004E24FB" w:rsidRDefault="004E24FB" w:rsidP="00C4700F">
            <w:pPr>
              <w:jc w:val="right"/>
              <w:rPr>
                <w:rFonts w:cs="Arial"/>
                <w:b/>
                <w:szCs w:val="24"/>
              </w:rPr>
            </w:pPr>
            <w:r w:rsidRPr="004E24FB">
              <w:rPr>
                <w:rFonts w:cs="Arial"/>
                <w:b/>
                <w:color w:val="000000"/>
                <w:szCs w:val="24"/>
              </w:rPr>
              <w:t>2500</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7B775520" w14:textId="70D9EBA4" w:rsidR="004E24FB" w:rsidRPr="004E24FB" w:rsidRDefault="004E24FB" w:rsidP="00C4700F">
            <w:pPr>
              <w:jc w:val="right"/>
              <w:rPr>
                <w:rFonts w:cs="Arial"/>
                <w:b/>
                <w:szCs w:val="24"/>
              </w:rPr>
            </w:pPr>
            <w:r w:rsidRPr="004E24FB">
              <w:rPr>
                <w:rFonts w:cs="Arial"/>
                <w:b/>
                <w:color w:val="000000"/>
                <w:szCs w:val="24"/>
              </w:rPr>
              <w:t>100.0%</w:t>
            </w:r>
          </w:p>
        </w:tc>
      </w:tr>
    </w:tbl>
    <w:p w14:paraId="5CA8922D" w14:textId="77777777" w:rsidR="00D464C3" w:rsidRDefault="00D464C3" w:rsidP="00C4700F"/>
    <w:p w14:paraId="3FD121E3" w14:textId="3F097EAF" w:rsidR="00D464C3" w:rsidRDefault="00D464C3" w:rsidP="00C4700F">
      <w:r>
        <w:t>It can be instructive to examine what proportion of each ethnic group is leaving the workforce.</w:t>
      </w:r>
      <w:r w:rsidR="000473CB">
        <w:t xml:space="preserve"> </w:t>
      </w:r>
      <w:r>
        <w:t>This year, as shown in the table below, the group leaving the organisation at the highest rate is the “</w:t>
      </w:r>
      <w:r w:rsidR="005B0191">
        <w:t>White – other British”</w:t>
      </w:r>
      <w:r>
        <w:t xml:space="preserve"> category.</w:t>
      </w:r>
    </w:p>
    <w:p w14:paraId="51E3CA44" w14:textId="77777777" w:rsidR="00D464C3" w:rsidRDefault="00D464C3" w:rsidP="00C4700F"/>
    <w:tbl>
      <w:tblPr>
        <w:tblStyle w:val="TableGrid"/>
        <w:tblW w:w="0" w:type="auto"/>
        <w:jc w:val="center"/>
        <w:tblLook w:val="04A0" w:firstRow="1" w:lastRow="0" w:firstColumn="1" w:lastColumn="0" w:noHBand="0" w:noVBand="1"/>
      </w:tblPr>
      <w:tblGrid>
        <w:gridCol w:w="2864"/>
        <w:gridCol w:w="4252"/>
      </w:tblGrid>
      <w:tr w:rsidR="00D464C3" w:rsidRPr="00D734CF" w14:paraId="0BF0ACB5" w14:textId="77777777" w:rsidTr="004E24FB">
        <w:trPr>
          <w:jc w:val="center"/>
        </w:trPr>
        <w:tc>
          <w:tcPr>
            <w:tcW w:w="2864" w:type="dxa"/>
          </w:tcPr>
          <w:p w14:paraId="161B9A47" w14:textId="405349DF" w:rsidR="00D464C3" w:rsidRPr="00D734CF" w:rsidRDefault="00D464C3" w:rsidP="00C4700F">
            <w:pPr>
              <w:rPr>
                <w:b/>
              </w:rPr>
            </w:pPr>
            <w:r w:rsidRPr="00D734CF">
              <w:rPr>
                <w:b/>
              </w:rPr>
              <w:t>Ethnic Group</w:t>
            </w:r>
          </w:p>
        </w:tc>
        <w:tc>
          <w:tcPr>
            <w:tcW w:w="4252" w:type="dxa"/>
            <w:tcBorders>
              <w:bottom w:val="single" w:sz="4" w:space="0" w:color="auto"/>
            </w:tcBorders>
          </w:tcPr>
          <w:p w14:paraId="3BFA49DE" w14:textId="688DE61E" w:rsidR="00D464C3" w:rsidRPr="00D734CF" w:rsidRDefault="00D464C3" w:rsidP="00C4700F">
            <w:pPr>
              <w:rPr>
                <w:b/>
              </w:rPr>
            </w:pPr>
            <w:r w:rsidRPr="00D734CF">
              <w:rPr>
                <w:b/>
              </w:rPr>
              <w:t>Leavers as % of that Ethnic Group</w:t>
            </w:r>
          </w:p>
        </w:tc>
      </w:tr>
      <w:tr w:rsidR="004E24FB" w:rsidRPr="00D734CF" w14:paraId="434B9DFB" w14:textId="77777777" w:rsidTr="004E24FB">
        <w:trPr>
          <w:jc w:val="center"/>
        </w:trPr>
        <w:tc>
          <w:tcPr>
            <w:tcW w:w="2864" w:type="dxa"/>
          </w:tcPr>
          <w:p w14:paraId="2B1E542D" w14:textId="223F5A27" w:rsidR="004E24FB" w:rsidRPr="00D734CF" w:rsidRDefault="004E24FB" w:rsidP="00C4700F">
            <w:r w:rsidRPr="004F299D">
              <w:t>White - Scottish</w:t>
            </w:r>
          </w:p>
        </w:tc>
        <w:tc>
          <w:tcPr>
            <w:tcW w:w="4252" w:type="dxa"/>
            <w:tcBorders>
              <w:top w:val="single" w:sz="4" w:space="0" w:color="auto"/>
              <w:left w:val="nil"/>
              <w:bottom w:val="single" w:sz="4" w:space="0" w:color="auto"/>
              <w:right w:val="single" w:sz="4" w:space="0" w:color="auto"/>
            </w:tcBorders>
            <w:shd w:val="clear" w:color="auto" w:fill="auto"/>
            <w:vAlign w:val="bottom"/>
          </w:tcPr>
          <w:p w14:paraId="45901392" w14:textId="108D5F23" w:rsidR="004E24FB" w:rsidRPr="004E24FB" w:rsidRDefault="004E24FB" w:rsidP="00C4700F">
            <w:pPr>
              <w:jc w:val="right"/>
              <w:rPr>
                <w:rFonts w:cs="Arial"/>
                <w:szCs w:val="24"/>
              </w:rPr>
            </w:pPr>
            <w:r w:rsidRPr="004E24FB">
              <w:rPr>
                <w:rFonts w:cs="Arial"/>
                <w:color w:val="000000"/>
                <w:szCs w:val="24"/>
              </w:rPr>
              <w:t>9.9%</w:t>
            </w:r>
          </w:p>
        </w:tc>
      </w:tr>
      <w:tr w:rsidR="004E24FB" w:rsidRPr="00D734CF" w14:paraId="0A11E274" w14:textId="77777777" w:rsidTr="004E24FB">
        <w:trPr>
          <w:jc w:val="center"/>
        </w:trPr>
        <w:tc>
          <w:tcPr>
            <w:tcW w:w="2864" w:type="dxa"/>
          </w:tcPr>
          <w:p w14:paraId="46F88D23" w14:textId="006BD7DA" w:rsidR="004E24FB" w:rsidRPr="00D734CF" w:rsidRDefault="004E24FB" w:rsidP="00C4700F">
            <w:r>
              <w:t>No information provided</w:t>
            </w:r>
          </w:p>
        </w:tc>
        <w:tc>
          <w:tcPr>
            <w:tcW w:w="4252" w:type="dxa"/>
            <w:tcBorders>
              <w:top w:val="single" w:sz="4" w:space="0" w:color="auto"/>
              <w:left w:val="nil"/>
              <w:bottom w:val="single" w:sz="4" w:space="0" w:color="auto"/>
              <w:right w:val="single" w:sz="4" w:space="0" w:color="auto"/>
            </w:tcBorders>
            <w:shd w:val="clear" w:color="auto" w:fill="auto"/>
            <w:vAlign w:val="bottom"/>
          </w:tcPr>
          <w:p w14:paraId="484B4138" w14:textId="5B3458A0" w:rsidR="004E24FB" w:rsidRPr="004E24FB" w:rsidRDefault="004E24FB" w:rsidP="00C4700F">
            <w:pPr>
              <w:jc w:val="right"/>
              <w:rPr>
                <w:rFonts w:cs="Arial"/>
                <w:szCs w:val="24"/>
              </w:rPr>
            </w:pPr>
            <w:r w:rsidRPr="004E24FB">
              <w:rPr>
                <w:rFonts w:cs="Arial"/>
                <w:color w:val="000000"/>
                <w:szCs w:val="24"/>
              </w:rPr>
              <w:t>2.1%</w:t>
            </w:r>
          </w:p>
        </w:tc>
      </w:tr>
      <w:tr w:rsidR="004E24FB" w:rsidRPr="00D734CF" w14:paraId="176A9F57" w14:textId="77777777" w:rsidTr="004E24FB">
        <w:trPr>
          <w:jc w:val="center"/>
        </w:trPr>
        <w:tc>
          <w:tcPr>
            <w:tcW w:w="2864" w:type="dxa"/>
          </w:tcPr>
          <w:p w14:paraId="6B293F33" w14:textId="101F62A1" w:rsidR="004E24FB" w:rsidRPr="00D734CF" w:rsidRDefault="004E24FB" w:rsidP="00C4700F">
            <w:r>
              <w:t>White – other British</w:t>
            </w:r>
          </w:p>
        </w:tc>
        <w:tc>
          <w:tcPr>
            <w:tcW w:w="4252" w:type="dxa"/>
            <w:tcBorders>
              <w:top w:val="single" w:sz="4" w:space="0" w:color="auto"/>
              <w:left w:val="nil"/>
              <w:bottom w:val="single" w:sz="4" w:space="0" w:color="auto"/>
              <w:right w:val="single" w:sz="4" w:space="0" w:color="auto"/>
            </w:tcBorders>
            <w:shd w:val="clear" w:color="auto" w:fill="auto"/>
            <w:vAlign w:val="bottom"/>
          </w:tcPr>
          <w:p w14:paraId="286A772C" w14:textId="58E7098A" w:rsidR="004E24FB" w:rsidRPr="004E24FB" w:rsidRDefault="004E24FB" w:rsidP="00C4700F">
            <w:pPr>
              <w:jc w:val="right"/>
              <w:rPr>
                <w:rFonts w:cs="Arial"/>
                <w:szCs w:val="24"/>
              </w:rPr>
            </w:pPr>
            <w:r w:rsidRPr="004E24FB">
              <w:rPr>
                <w:rFonts w:cs="Arial"/>
                <w:color w:val="000000"/>
                <w:szCs w:val="24"/>
              </w:rPr>
              <w:t>15.7%</w:t>
            </w:r>
          </w:p>
        </w:tc>
      </w:tr>
      <w:tr w:rsidR="004E24FB" w:rsidRPr="00D734CF" w14:paraId="26880F4D" w14:textId="77777777" w:rsidTr="004E24FB">
        <w:trPr>
          <w:jc w:val="center"/>
        </w:trPr>
        <w:tc>
          <w:tcPr>
            <w:tcW w:w="2864" w:type="dxa"/>
          </w:tcPr>
          <w:p w14:paraId="706F839A" w14:textId="753A3DAB" w:rsidR="004E24FB" w:rsidRPr="00D734CF" w:rsidRDefault="004E24FB" w:rsidP="00C4700F">
            <w:r>
              <w:t>Other Ethnic Group</w:t>
            </w:r>
          </w:p>
        </w:tc>
        <w:tc>
          <w:tcPr>
            <w:tcW w:w="4252" w:type="dxa"/>
            <w:tcBorders>
              <w:top w:val="single" w:sz="4" w:space="0" w:color="auto"/>
              <w:left w:val="nil"/>
              <w:bottom w:val="single" w:sz="4" w:space="0" w:color="auto"/>
              <w:right w:val="single" w:sz="4" w:space="0" w:color="auto"/>
            </w:tcBorders>
            <w:shd w:val="clear" w:color="auto" w:fill="auto"/>
            <w:vAlign w:val="bottom"/>
          </w:tcPr>
          <w:p w14:paraId="0118913A" w14:textId="06419777" w:rsidR="004E24FB" w:rsidRPr="004E24FB" w:rsidRDefault="004E24FB" w:rsidP="00C4700F">
            <w:pPr>
              <w:jc w:val="right"/>
              <w:rPr>
                <w:rFonts w:cs="Arial"/>
                <w:szCs w:val="24"/>
              </w:rPr>
            </w:pPr>
            <w:r w:rsidRPr="004E24FB">
              <w:rPr>
                <w:rFonts w:cs="Arial"/>
                <w:color w:val="000000"/>
                <w:szCs w:val="24"/>
              </w:rPr>
              <w:t>12.8%</w:t>
            </w:r>
          </w:p>
        </w:tc>
      </w:tr>
      <w:tr w:rsidR="004E24FB" w:rsidRPr="00D734CF" w14:paraId="09B6C971" w14:textId="77777777" w:rsidTr="004E24FB">
        <w:trPr>
          <w:jc w:val="center"/>
        </w:trPr>
        <w:tc>
          <w:tcPr>
            <w:tcW w:w="2864" w:type="dxa"/>
          </w:tcPr>
          <w:p w14:paraId="4CBFBD69" w14:textId="6AF5D659" w:rsidR="004E24FB" w:rsidRPr="00D734CF" w:rsidRDefault="004E24FB" w:rsidP="00C4700F">
            <w:r>
              <w:rPr>
                <w:rFonts w:cs="Arial"/>
                <w:szCs w:val="24"/>
              </w:rPr>
              <w:t>Prefer not to say</w:t>
            </w:r>
          </w:p>
        </w:tc>
        <w:tc>
          <w:tcPr>
            <w:tcW w:w="4252" w:type="dxa"/>
            <w:tcBorders>
              <w:top w:val="single" w:sz="4" w:space="0" w:color="auto"/>
              <w:left w:val="nil"/>
              <w:bottom w:val="single" w:sz="4" w:space="0" w:color="auto"/>
              <w:right w:val="single" w:sz="4" w:space="0" w:color="auto"/>
            </w:tcBorders>
            <w:shd w:val="clear" w:color="auto" w:fill="auto"/>
            <w:vAlign w:val="bottom"/>
          </w:tcPr>
          <w:p w14:paraId="72D25293" w14:textId="7A9B1D3E" w:rsidR="004E24FB" w:rsidRPr="004E24FB" w:rsidRDefault="004E24FB" w:rsidP="00C4700F">
            <w:pPr>
              <w:jc w:val="right"/>
              <w:rPr>
                <w:rFonts w:cs="Arial"/>
                <w:szCs w:val="24"/>
              </w:rPr>
            </w:pPr>
            <w:r w:rsidRPr="004E24FB">
              <w:rPr>
                <w:rFonts w:cs="Arial"/>
                <w:color w:val="000000"/>
                <w:szCs w:val="24"/>
              </w:rPr>
              <w:t>11.7%</w:t>
            </w:r>
          </w:p>
        </w:tc>
      </w:tr>
      <w:tr w:rsidR="004E24FB" w:rsidRPr="00D734CF" w14:paraId="5650194E" w14:textId="77777777" w:rsidTr="004E24FB">
        <w:trPr>
          <w:jc w:val="center"/>
        </w:trPr>
        <w:tc>
          <w:tcPr>
            <w:tcW w:w="2864" w:type="dxa"/>
          </w:tcPr>
          <w:p w14:paraId="445AA73A" w14:textId="7CDC0728" w:rsidR="004E24FB" w:rsidRPr="00D734CF" w:rsidRDefault="004E24FB" w:rsidP="00C4700F">
            <w:r>
              <w:rPr>
                <w:rFonts w:cs="Arial"/>
                <w:szCs w:val="24"/>
              </w:rPr>
              <w:t>White – Other</w:t>
            </w:r>
          </w:p>
        </w:tc>
        <w:tc>
          <w:tcPr>
            <w:tcW w:w="4252" w:type="dxa"/>
            <w:tcBorders>
              <w:top w:val="single" w:sz="4" w:space="0" w:color="auto"/>
              <w:left w:val="nil"/>
              <w:bottom w:val="single" w:sz="4" w:space="0" w:color="auto"/>
              <w:right w:val="single" w:sz="4" w:space="0" w:color="auto"/>
            </w:tcBorders>
            <w:shd w:val="clear" w:color="auto" w:fill="auto"/>
            <w:vAlign w:val="bottom"/>
          </w:tcPr>
          <w:p w14:paraId="64CE383B" w14:textId="2E11257E" w:rsidR="004E24FB" w:rsidRPr="004E24FB" w:rsidRDefault="004E24FB" w:rsidP="00C4700F">
            <w:pPr>
              <w:jc w:val="right"/>
              <w:rPr>
                <w:rFonts w:cs="Arial"/>
                <w:szCs w:val="24"/>
              </w:rPr>
            </w:pPr>
            <w:r w:rsidRPr="004E24FB">
              <w:rPr>
                <w:rFonts w:cs="Arial"/>
                <w:color w:val="000000"/>
                <w:szCs w:val="24"/>
              </w:rPr>
              <w:t>7.0%</w:t>
            </w:r>
          </w:p>
        </w:tc>
      </w:tr>
    </w:tbl>
    <w:p w14:paraId="2C35AD4D" w14:textId="170AEACD" w:rsidR="001A0A42" w:rsidRPr="00F825B7" w:rsidRDefault="001A0A42" w:rsidP="00C4700F">
      <w:pPr>
        <w:rPr>
          <w:rFonts w:eastAsiaTheme="majorEastAsia"/>
          <w:sz w:val="28"/>
          <w:szCs w:val="26"/>
        </w:rPr>
      </w:pPr>
      <w:r w:rsidRPr="00F825B7">
        <w:br w:type="page"/>
      </w:r>
    </w:p>
    <w:p w14:paraId="22463FE3" w14:textId="77777777" w:rsidR="00C06EE9" w:rsidRPr="00F825B7" w:rsidRDefault="003E0991" w:rsidP="00C4700F">
      <w:pPr>
        <w:pStyle w:val="Heading2"/>
      </w:pPr>
      <w:bookmarkStart w:id="106" w:name="_Toc76025124"/>
      <w:bookmarkStart w:id="107" w:name="_Toc168582552"/>
      <w:r w:rsidRPr="00F825B7">
        <w:t>Religion and</w:t>
      </w:r>
      <w:r w:rsidR="00C06EE9" w:rsidRPr="00F825B7">
        <w:t xml:space="preserve"> Belief</w:t>
      </w:r>
      <w:bookmarkEnd w:id="106"/>
      <w:bookmarkEnd w:id="107"/>
    </w:p>
    <w:p w14:paraId="7C0DA3EE" w14:textId="0C56A9DF" w:rsidR="00516441" w:rsidRPr="00F825B7" w:rsidRDefault="00516441" w:rsidP="00C4700F">
      <w:pPr>
        <w:pStyle w:val="Heading3"/>
      </w:pPr>
      <w:bookmarkStart w:id="108" w:name="_Toc76025125"/>
      <w:bookmarkStart w:id="109" w:name="_Toc168582553"/>
      <w:r w:rsidRPr="00F825B7">
        <w:t>Workforce Breakdown</w:t>
      </w:r>
      <w:bookmarkEnd w:id="108"/>
      <w:bookmarkEnd w:id="109"/>
    </w:p>
    <w:p w14:paraId="3256D1B4" w14:textId="5939A3AF" w:rsidR="00D02860" w:rsidRPr="00705A09" w:rsidRDefault="0064236F" w:rsidP="00C4700F">
      <w:pPr>
        <w:rPr>
          <w:rFonts w:cs="Arial"/>
          <w:szCs w:val="24"/>
        </w:rPr>
      </w:pPr>
      <w:r w:rsidRPr="00705A09">
        <w:rPr>
          <w:rFonts w:cs="Arial"/>
          <w:szCs w:val="24"/>
        </w:rPr>
        <w:t>As with other protected characteristics new starts are asked to provide information in respect of their religious and faith beliefs, as part of the staff engagement process.</w:t>
      </w:r>
      <w:r w:rsidR="00901CC7" w:rsidRPr="00705A09">
        <w:rPr>
          <w:rFonts w:cs="Arial"/>
          <w:szCs w:val="24"/>
        </w:rPr>
        <w:t xml:space="preserve"> </w:t>
      </w:r>
      <w:r w:rsidRPr="00705A09">
        <w:rPr>
          <w:rFonts w:cs="Arial"/>
          <w:szCs w:val="24"/>
        </w:rPr>
        <w:t>Over the last few years the quality of information provided has improved, with fewer people not providing information on religion and beliefs in the monitored period than in previous years, as can be seen in the chart below.</w:t>
      </w:r>
      <w:r w:rsidR="00901CC7" w:rsidRPr="00705A09">
        <w:rPr>
          <w:rFonts w:cs="Arial"/>
          <w:szCs w:val="24"/>
        </w:rPr>
        <w:t xml:space="preserve"> </w:t>
      </w:r>
      <w:r w:rsidRPr="00705A09">
        <w:rPr>
          <w:rFonts w:cs="Arial"/>
          <w:szCs w:val="24"/>
        </w:rPr>
        <w:t xml:space="preserve">Of those who provided information the largest proportion of staff identify themselves as </w:t>
      </w:r>
      <w:r w:rsidR="00B465E3" w:rsidRPr="00705A09">
        <w:rPr>
          <w:rFonts w:cs="Arial"/>
          <w:szCs w:val="24"/>
        </w:rPr>
        <w:t xml:space="preserve">“No Religion” </w:t>
      </w:r>
      <w:r w:rsidR="00D02860" w:rsidRPr="00705A09">
        <w:rPr>
          <w:rFonts w:cs="Arial"/>
          <w:szCs w:val="24"/>
        </w:rPr>
        <w:t>(</w:t>
      </w:r>
      <w:r w:rsidR="00801079">
        <w:rPr>
          <w:rFonts w:cs="Arial"/>
          <w:szCs w:val="24"/>
        </w:rPr>
        <w:t>28</w:t>
      </w:r>
      <w:r w:rsidR="00372FC6">
        <w:rPr>
          <w:rFonts w:cs="Arial"/>
          <w:szCs w:val="24"/>
        </w:rPr>
        <w:t>.</w:t>
      </w:r>
      <w:r w:rsidR="00801079">
        <w:rPr>
          <w:rFonts w:cs="Arial"/>
          <w:szCs w:val="24"/>
        </w:rPr>
        <w:t>5</w:t>
      </w:r>
      <w:r w:rsidR="00D02860" w:rsidRPr="00705A09">
        <w:rPr>
          <w:rFonts w:cs="Arial"/>
          <w:szCs w:val="24"/>
        </w:rPr>
        <w:t>%</w:t>
      </w:r>
      <w:r w:rsidR="00372FC6">
        <w:rPr>
          <w:rFonts w:cs="Arial"/>
          <w:szCs w:val="24"/>
        </w:rPr>
        <w:t>:</w:t>
      </w:r>
      <w:r w:rsidR="000473CB">
        <w:rPr>
          <w:rFonts w:cs="Arial"/>
          <w:szCs w:val="24"/>
        </w:rPr>
        <w:t xml:space="preserve"> </w:t>
      </w:r>
      <w:r w:rsidR="00801079">
        <w:rPr>
          <w:rFonts w:cs="Arial"/>
          <w:szCs w:val="24"/>
        </w:rPr>
        <w:t>1.5</w:t>
      </w:r>
      <w:r w:rsidR="00C705E8">
        <w:rPr>
          <w:rFonts w:cs="Arial"/>
          <w:szCs w:val="24"/>
        </w:rPr>
        <w:t>% higher than the previous year</w:t>
      </w:r>
      <w:r w:rsidR="00D02860" w:rsidRPr="00705A09">
        <w:rPr>
          <w:rFonts w:cs="Arial"/>
          <w:szCs w:val="24"/>
        </w:rPr>
        <w:t xml:space="preserve">) </w:t>
      </w:r>
      <w:r w:rsidR="00B465E3" w:rsidRPr="00705A09">
        <w:rPr>
          <w:rFonts w:cs="Arial"/>
          <w:szCs w:val="24"/>
        </w:rPr>
        <w:t>or “Roman Catholic”</w:t>
      </w:r>
      <w:r w:rsidR="00E02560">
        <w:rPr>
          <w:rFonts w:cs="Arial"/>
          <w:szCs w:val="24"/>
        </w:rPr>
        <w:t xml:space="preserve"> (21.7</w:t>
      </w:r>
      <w:r w:rsidR="00D02860" w:rsidRPr="00705A09">
        <w:rPr>
          <w:rFonts w:cs="Arial"/>
          <w:szCs w:val="24"/>
        </w:rPr>
        <w:t>%</w:t>
      </w:r>
      <w:r w:rsidR="00E02560">
        <w:rPr>
          <w:rFonts w:cs="Arial"/>
          <w:szCs w:val="24"/>
        </w:rPr>
        <w:t>: 0.8% down on 2022/2023</w:t>
      </w:r>
      <w:r w:rsidR="00D02860" w:rsidRPr="00705A09">
        <w:rPr>
          <w:rFonts w:cs="Arial"/>
          <w:szCs w:val="24"/>
        </w:rPr>
        <w:t>)</w:t>
      </w:r>
      <w:r w:rsidR="008772E2">
        <w:rPr>
          <w:rStyle w:val="FootnoteReference"/>
          <w:rFonts w:cs="Arial"/>
          <w:szCs w:val="24"/>
        </w:rPr>
        <w:footnoteReference w:customMarkFollows="1" w:id="7"/>
        <w:t>6</w:t>
      </w:r>
      <w:r w:rsidR="00B465E3" w:rsidRPr="00705A09">
        <w:rPr>
          <w:rFonts w:cs="Arial"/>
          <w:szCs w:val="24"/>
        </w:rPr>
        <w:t>.</w:t>
      </w:r>
    </w:p>
    <w:p w14:paraId="47B7C420" w14:textId="108BD20E" w:rsidR="00D02860" w:rsidRDefault="00D02860" w:rsidP="00C4700F">
      <w:pPr>
        <w:rPr>
          <w:rFonts w:cs="Arial"/>
          <w:szCs w:val="24"/>
        </w:rPr>
      </w:pPr>
    </w:p>
    <w:p w14:paraId="5F0628C5" w14:textId="22DF5BBC" w:rsidR="00372FC6" w:rsidRDefault="00E02560" w:rsidP="00C4700F">
      <w:pPr>
        <w:rPr>
          <w:rFonts w:cs="Arial"/>
          <w:szCs w:val="24"/>
        </w:rPr>
      </w:pPr>
      <w:r>
        <w:rPr>
          <w:noProof/>
          <w:lang w:eastAsia="en-GB"/>
        </w:rPr>
        <w:drawing>
          <wp:inline distT="0" distB="0" distL="0" distR="0" wp14:anchorId="6DCF1030" wp14:editId="294DCBF0">
            <wp:extent cx="6840220" cy="2051685"/>
            <wp:effectExtent l="0" t="0" r="17780" b="5715"/>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13E9AED" w14:textId="77777777" w:rsidR="0064236F" w:rsidRPr="00705A09" w:rsidRDefault="0064236F" w:rsidP="00C4700F">
      <w:pPr>
        <w:rPr>
          <w:rFonts w:cs="Arial"/>
          <w:szCs w:val="24"/>
        </w:rPr>
      </w:pPr>
    </w:p>
    <w:p w14:paraId="79CA40A6" w14:textId="02BFA0D4" w:rsidR="00BB52A0" w:rsidRPr="00705A09" w:rsidRDefault="009E7624" w:rsidP="00C4700F">
      <w:pPr>
        <w:rPr>
          <w:rFonts w:cs="Arial"/>
          <w:szCs w:val="24"/>
        </w:rPr>
      </w:pPr>
      <w:r>
        <w:rPr>
          <w:rFonts w:cs="Arial"/>
          <w:szCs w:val="24"/>
        </w:rPr>
        <w:t xml:space="preserve">Scotland’s Census 2022 </w:t>
      </w:r>
      <w:r w:rsidR="003A4255" w:rsidRPr="00FC0032">
        <w:rPr>
          <w:rFonts w:cs="Arial"/>
          <w:szCs w:val="24"/>
        </w:rPr>
        <w:t xml:space="preserve">(source: </w:t>
      </w:r>
      <w:hyperlink r:id="rId69" w:history="1">
        <w:r w:rsidR="003A4255" w:rsidRPr="00FC0032">
          <w:rPr>
            <w:rStyle w:val="Hyperlink"/>
            <w:rFonts w:cs="Arial"/>
          </w:rPr>
          <w:t>https://www.scotlandscensus.gov.uk</w:t>
        </w:r>
      </w:hyperlink>
      <w:r w:rsidR="003A4255" w:rsidRPr="00FC0032">
        <w:rPr>
          <w:rFonts w:cs="Arial"/>
          <w:szCs w:val="24"/>
        </w:rPr>
        <w:t>)</w:t>
      </w:r>
      <w:r w:rsidR="003A4255">
        <w:rPr>
          <w:rFonts w:cs="Arial"/>
          <w:szCs w:val="24"/>
        </w:rPr>
        <w:t xml:space="preserve"> showed</w:t>
      </w:r>
      <w:r w:rsidR="00BB52A0" w:rsidRPr="00705A09">
        <w:rPr>
          <w:rFonts w:cs="Arial"/>
          <w:szCs w:val="24"/>
        </w:rPr>
        <w:t xml:space="preserve"> quite a different picture with regard to religion compared to the staff at </w:t>
      </w:r>
      <w:r w:rsidR="00CF0F31" w:rsidRPr="00705A09">
        <w:rPr>
          <w:rFonts w:cs="Arial"/>
          <w:szCs w:val="24"/>
        </w:rPr>
        <w:t>NHS GJ</w:t>
      </w:r>
      <w:r w:rsidR="00BB52A0" w:rsidRPr="00705A09">
        <w:rPr>
          <w:rFonts w:cs="Arial"/>
          <w:szCs w:val="24"/>
        </w:rPr>
        <w:t>, as can be seen from the table below.</w:t>
      </w:r>
      <w:r w:rsidR="00901CC7" w:rsidRPr="00705A09">
        <w:rPr>
          <w:rFonts w:cs="Arial"/>
          <w:szCs w:val="24"/>
        </w:rPr>
        <w:t xml:space="preserve"> </w:t>
      </w:r>
      <w:r w:rsidR="008C7B64" w:rsidRPr="00705A09">
        <w:rPr>
          <w:rFonts w:cs="Arial"/>
          <w:szCs w:val="24"/>
        </w:rPr>
        <w:t xml:space="preserve">Closer to home NHS Greater Glasgow and Clyde, the geographical Board surrounding </w:t>
      </w:r>
      <w:r w:rsidR="00CF0F31" w:rsidRPr="00705A09">
        <w:rPr>
          <w:rFonts w:cs="Arial"/>
          <w:szCs w:val="24"/>
        </w:rPr>
        <w:t>NHS GJ</w:t>
      </w:r>
      <w:r w:rsidR="008C7B64" w:rsidRPr="00705A09">
        <w:rPr>
          <w:rFonts w:cs="Arial"/>
          <w:szCs w:val="24"/>
        </w:rPr>
        <w:t>, which one might expect to roughly match our percentages, showed a marked difference (</w:t>
      </w:r>
      <w:hyperlink r:id="rId70" w:history="1">
        <w:r w:rsidR="00331C97" w:rsidRPr="00331C97">
          <w:rPr>
            <w:rStyle w:val="Hyperlink"/>
            <w:rFonts w:cs="Arial"/>
            <w:szCs w:val="24"/>
          </w:rPr>
          <w:t>NHS Scotland Workforce Statistics release as at 31 March 2022</w:t>
        </w:r>
      </w:hyperlink>
      <w:r w:rsidR="008C7B64" w:rsidRPr="00705A09">
        <w:rPr>
          <w:rFonts w:cs="Arial"/>
          <w:szCs w:val="24"/>
        </w:rPr>
        <w:t>).</w:t>
      </w:r>
      <w:r w:rsidR="00901CC7" w:rsidRPr="00705A09">
        <w:rPr>
          <w:rFonts w:cs="Arial"/>
          <w:szCs w:val="24"/>
        </w:rPr>
        <w:t xml:space="preserve"> </w:t>
      </w:r>
      <w:r w:rsidR="00BB52A0" w:rsidRPr="00705A09">
        <w:rPr>
          <w:rFonts w:cs="Arial"/>
          <w:szCs w:val="24"/>
        </w:rPr>
        <w:t xml:space="preserve">Our proportion of staff who state that they are “Church of Scotland” is </w:t>
      </w:r>
      <w:r w:rsidR="004E62A1" w:rsidRPr="00705A09">
        <w:rPr>
          <w:rFonts w:cs="Arial"/>
          <w:szCs w:val="24"/>
        </w:rPr>
        <w:t>significantly</w:t>
      </w:r>
      <w:r w:rsidR="00BB52A0" w:rsidRPr="00705A09">
        <w:rPr>
          <w:rFonts w:cs="Arial"/>
          <w:szCs w:val="24"/>
        </w:rPr>
        <w:t xml:space="preserve"> lower than the national figure, while our proportion in the “Roman Catholic” faith is </w:t>
      </w:r>
      <w:r w:rsidR="004E62A1" w:rsidRPr="00705A09">
        <w:rPr>
          <w:rFonts w:cs="Arial"/>
          <w:szCs w:val="24"/>
        </w:rPr>
        <w:t>much</w:t>
      </w:r>
      <w:r w:rsidR="00BB52A0" w:rsidRPr="00705A09">
        <w:rPr>
          <w:rFonts w:cs="Arial"/>
          <w:szCs w:val="24"/>
        </w:rPr>
        <w:t xml:space="preserve"> higher.</w:t>
      </w:r>
      <w:r w:rsidR="00901CC7" w:rsidRPr="00705A09">
        <w:rPr>
          <w:rFonts w:cs="Arial"/>
          <w:szCs w:val="24"/>
        </w:rPr>
        <w:t xml:space="preserve"> </w:t>
      </w:r>
      <w:r w:rsidR="00BB52A0" w:rsidRPr="00705A09">
        <w:rPr>
          <w:rFonts w:cs="Arial"/>
          <w:szCs w:val="24"/>
        </w:rPr>
        <w:t xml:space="preserve">Interestingly, </w:t>
      </w:r>
      <w:r w:rsidR="00E22D17">
        <w:rPr>
          <w:rFonts w:cs="Arial"/>
          <w:szCs w:val="24"/>
        </w:rPr>
        <w:t>while 28.5</w:t>
      </w:r>
      <w:r w:rsidR="00127BD3" w:rsidRPr="00705A09">
        <w:rPr>
          <w:rFonts w:cs="Arial"/>
          <w:szCs w:val="24"/>
        </w:rPr>
        <w:t xml:space="preserve">% of staff at </w:t>
      </w:r>
      <w:r w:rsidR="00CF0F31" w:rsidRPr="00705A09">
        <w:rPr>
          <w:rFonts w:cs="Arial"/>
          <w:szCs w:val="24"/>
        </w:rPr>
        <w:t>NHS GJ</w:t>
      </w:r>
      <w:r w:rsidR="00127BD3" w:rsidRPr="00705A09">
        <w:rPr>
          <w:rFonts w:cs="Arial"/>
          <w:szCs w:val="24"/>
        </w:rPr>
        <w:t xml:space="preserve"> say they have “No Religion”, this is much lower than fo</w:t>
      </w:r>
      <w:r w:rsidR="00E22D17">
        <w:rPr>
          <w:rFonts w:cs="Arial"/>
          <w:szCs w:val="24"/>
        </w:rPr>
        <w:t>r Scotland as a whole, with 51.1</w:t>
      </w:r>
      <w:r w:rsidR="00127BD3" w:rsidRPr="00705A09">
        <w:rPr>
          <w:rFonts w:cs="Arial"/>
          <w:szCs w:val="24"/>
        </w:rPr>
        <w:t>% of the genera</w:t>
      </w:r>
      <w:r w:rsidR="00E22D17">
        <w:rPr>
          <w:rFonts w:cs="Arial"/>
          <w:szCs w:val="24"/>
        </w:rPr>
        <w:t>l population stating in the 2022</w:t>
      </w:r>
      <w:r w:rsidR="00127BD3" w:rsidRPr="00705A09">
        <w:rPr>
          <w:rFonts w:cs="Arial"/>
          <w:szCs w:val="24"/>
        </w:rPr>
        <w:t xml:space="preserve"> census that they had “No Religion”.</w:t>
      </w:r>
    </w:p>
    <w:p w14:paraId="5F1F163E" w14:textId="77777777" w:rsidR="00127BD3" w:rsidRPr="00705A09" w:rsidRDefault="00127BD3" w:rsidP="00C4700F">
      <w:pPr>
        <w:rPr>
          <w:rFonts w:cs="Arial"/>
          <w:szCs w:val="24"/>
        </w:rPr>
      </w:pPr>
    </w:p>
    <w:tbl>
      <w:tblPr>
        <w:tblStyle w:val="TableGrid"/>
        <w:tblW w:w="0" w:type="auto"/>
        <w:tblLook w:val="04A0" w:firstRow="1" w:lastRow="0" w:firstColumn="1" w:lastColumn="0" w:noHBand="0" w:noVBand="1"/>
      </w:tblPr>
      <w:tblGrid>
        <w:gridCol w:w="3114"/>
        <w:gridCol w:w="2549"/>
        <w:gridCol w:w="2549"/>
        <w:gridCol w:w="2550"/>
      </w:tblGrid>
      <w:tr w:rsidR="00127BD3" w:rsidRPr="00705A09" w14:paraId="31F065EA" w14:textId="77777777" w:rsidTr="003A4255">
        <w:tc>
          <w:tcPr>
            <w:tcW w:w="3114" w:type="dxa"/>
            <w:vAlign w:val="center"/>
          </w:tcPr>
          <w:p w14:paraId="46A51EC4" w14:textId="77777777" w:rsidR="00127BD3" w:rsidRPr="00804E8C" w:rsidRDefault="00127BD3" w:rsidP="00C4700F">
            <w:pPr>
              <w:rPr>
                <w:rFonts w:cs="Arial"/>
                <w:b/>
                <w:bCs/>
                <w:color w:val="000000"/>
                <w:szCs w:val="24"/>
              </w:rPr>
            </w:pPr>
            <w:r w:rsidRPr="00804E8C">
              <w:rPr>
                <w:rFonts w:cs="Arial"/>
                <w:b/>
                <w:bCs/>
                <w:color w:val="000000"/>
                <w:szCs w:val="24"/>
              </w:rPr>
              <w:t>Religion or Belief</w:t>
            </w:r>
          </w:p>
        </w:tc>
        <w:tc>
          <w:tcPr>
            <w:tcW w:w="2549" w:type="dxa"/>
            <w:vAlign w:val="center"/>
          </w:tcPr>
          <w:p w14:paraId="479A21AA" w14:textId="77777777" w:rsidR="00127BD3" w:rsidRPr="00E22D17" w:rsidRDefault="00127BD3" w:rsidP="00C4700F">
            <w:pPr>
              <w:rPr>
                <w:rFonts w:cs="Arial"/>
                <w:b/>
                <w:bCs/>
                <w:color w:val="000000"/>
                <w:sz w:val="22"/>
                <w:szCs w:val="23"/>
              </w:rPr>
            </w:pPr>
            <w:r w:rsidRPr="00E22D17">
              <w:rPr>
                <w:rFonts w:cs="Arial"/>
                <w:b/>
                <w:bCs/>
                <w:color w:val="000000"/>
                <w:sz w:val="22"/>
                <w:szCs w:val="23"/>
              </w:rPr>
              <w:t>% Scottish population</w:t>
            </w:r>
          </w:p>
        </w:tc>
        <w:tc>
          <w:tcPr>
            <w:tcW w:w="2549" w:type="dxa"/>
            <w:vAlign w:val="center"/>
          </w:tcPr>
          <w:p w14:paraId="7F0A5623" w14:textId="77777777" w:rsidR="00127BD3" w:rsidRPr="00705A09" w:rsidRDefault="00127BD3" w:rsidP="00C4700F">
            <w:pPr>
              <w:rPr>
                <w:rFonts w:cs="Arial"/>
                <w:b/>
                <w:bCs/>
                <w:color w:val="000000"/>
                <w:szCs w:val="24"/>
              </w:rPr>
            </w:pPr>
            <w:r w:rsidRPr="00705A09">
              <w:rPr>
                <w:rFonts w:cs="Arial"/>
                <w:b/>
                <w:bCs/>
                <w:color w:val="000000"/>
                <w:szCs w:val="24"/>
              </w:rPr>
              <w:t>% NHSGGC staff</w:t>
            </w:r>
          </w:p>
        </w:tc>
        <w:tc>
          <w:tcPr>
            <w:tcW w:w="2550" w:type="dxa"/>
            <w:tcBorders>
              <w:bottom w:val="single" w:sz="4" w:space="0" w:color="auto"/>
            </w:tcBorders>
            <w:vAlign w:val="center"/>
          </w:tcPr>
          <w:p w14:paraId="4A9785AF" w14:textId="77777777" w:rsidR="00127BD3" w:rsidRPr="00705A09" w:rsidRDefault="00127BD3" w:rsidP="00C4700F">
            <w:pPr>
              <w:rPr>
                <w:rFonts w:cs="Arial"/>
                <w:b/>
                <w:bCs/>
                <w:color w:val="000000"/>
                <w:szCs w:val="24"/>
              </w:rPr>
            </w:pPr>
            <w:r w:rsidRPr="00705A09">
              <w:rPr>
                <w:rFonts w:cs="Arial"/>
                <w:b/>
                <w:bCs/>
                <w:color w:val="000000"/>
                <w:szCs w:val="24"/>
              </w:rPr>
              <w:t xml:space="preserve">% </w:t>
            </w:r>
            <w:r w:rsidR="00CF0F31" w:rsidRPr="00705A09">
              <w:rPr>
                <w:rFonts w:cs="Arial"/>
                <w:b/>
                <w:bCs/>
                <w:color w:val="000000"/>
                <w:szCs w:val="24"/>
              </w:rPr>
              <w:t>NHS GJ</w:t>
            </w:r>
            <w:r w:rsidRPr="00705A09">
              <w:rPr>
                <w:rFonts w:cs="Arial"/>
                <w:b/>
                <w:bCs/>
                <w:color w:val="000000"/>
                <w:szCs w:val="24"/>
              </w:rPr>
              <w:t xml:space="preserve"> staff</w:t>
            </w:r>
          </w:p>
        </w:tc>
      </w:tr>
      <w:tr w:rsidR="00473F49" w:rsidRPr="00705A09" w14:paraId="62F66728" w14:textId="77777777" w:rsidTr="003A4255">
        <w:tc>
          <w:tcPr>
            <w:tcW w:w="3114" w:type="dxa"/>
            <w:vAlign w:val="bottom"/>
          </w:tcPr>
          <w:p w14:paraId="6E828597" w14:textId="77777777" w:rsidR="00473F49" w:rsidRPr="00804E8C" w:rsidRDefault="00473F49" w:rsidP="00C4700F">
            <w:pPr>
              <w:rPr>
                <w:rFonts w:cs="Arial"/>
                <w:b/>
                <w:color w:val="000000"/>
              </w:rPr>
            </w:pPr>
            <w:r w:rsidRPr="00804E8C">
              <w:rPr>
                <w:rFonts w:cs="Arial"/>
                <w:b/>
                <w:color w:val="000000"/>
              </w:rPr>
              <w:t>No religion</w:t>
            </w:r>
          </w:p>
        </w:tc>
        <w:tc>
          <w:tcPr>
            <w:tcW w:w="2549" w:type="dxa"/>
            <w:vAlign w:val="bottom"/>
          </w:tcPr>
          <w:p w14:paraId="204BEBEA" w14:textId="12184558" w:rsidR="00473F49" w:rsidRPr="00705A09" w:rsidRDefault="003A4255" w:rsidP="00C4700F">
            <w:pPr>
              <w:jc w:val="right"/>
              <w:rPr>
                <w:rFonts w:cs="Arial"/>
                <w:color w:val="000000"/>
              </w:rPr>
            </w:pPr>
            <w:r>
              <w:rPr>
                <w:rFonts w:cs="Arial"/>
                <w:color w:val="000000"/>
              </w:rPr>
              <w:t>51.1%</w:t>
            </w:r>
          </w:p>
        </w:tc>
        <w:tc>
          <w:tcPr>
            <w:tcW w:w="2549" w:type="dxa"/>
            <w:vAlign w:val="bottom"/>
          </w:tcPr>
          <w:p w14:paraId="1BA645CE" w14:textId="5760AD24" w:rsidR="00473F49" w:rsidRPr="00705A09" w:rsidRDefault="0095181E" w:rsidP="00C4700F">
            <w:pPr>
              <w:jc w:val="right"/>
              <w:rPr>
                <w:rFonts w:cs="Arial"/>
                <w:color w:val="000000"/>
              </w:rPr>
            </w:pPr>
            <w:r>
              <w:rPr>
                <w:rFonts w:cs="Arial"/>
                <w:color w:val="000000"/>
              </w:rPr>
              <w:t>33.5%</w:t>
            </w:r>
          </w:p>
        </w:tc>
        <w:tc>
          <w:tcPr>
            <w:tcW w:w="2550" w:type="dxa"/>
            <w:tcBorders>
              <w:top w:val="single" w:sz="4" w:space="0" w:color="auto"/>
              <w:left w:val="nil"/>
              <w:bottom w:val="single" w:sz="4" w:space="0" w:color="auto"/>
              <w:right w:val="single" w:sz="4" w:space="0" w:color="auto"/>
            </w:tcBorders>
            <w:shd w:val="clear" w:color="auto" w:fill="auto"/>
            <w:vAlign w:val="bottom"/>
          </w:tcPr>
          <w:p w14:paraId="54D0A27D" w14:textId="00B933E8" w:rsidR="00473F49" w:rsidRPr="00705A09" w:rsidRDefault="00473F49" w:rsidP="00C4700F">
            <w:pPr>
              <w:jc w:val="right"/>
              <w:rPr>
                <w:rFonts w:cs="Arial"/>
                <w:color w:val="000000"/>
              </w:rPr>
            </w:pPr>
            <w:r w:rsidRPr="00473F49">
              <w:rPr>
                <w:rFonts w:cs="Arial"/>
                <w:color w:val="000000"/>
              </w:rPr>
              <w:t>28.5%</w:t>
            </w:r>
          </w:p>
        </w:tc>
      </w:tr>
      <w:tr w:rsidR="00473F49" w:rsidRPr="00705A09" w14:paraId="478FB95C" w14:textId="77777777" w:rsidTr="003A4255">
        <w:tc>
          <w:tcPr>
            <w:tcW w:w="3114" w:type="dxa"/>
            <w:vAlign w:val="bottom"/>
          </w:tcPr>
          <w:p w14:paraId="21E049E4" w14:textId="77777777" w:rsidR="00473F49" w:rsidRPr="00804E8C" w:rsidRDefault="00473F49" w:rsidP="00C4700F">
            <w:pPr>
              <w:rPr>
                <w:rFonts w:cs="Arial"/>
                <w:b/>
                <w:color w:val="000000"/>
              </w:rPr>
            </w:pPr>
            <w:r w:rsidRPr="00804E8C">
              <w:rPr>
                <w:rFonts w:cs="Arial"/>
                <w:b/>
                <w:color w:val="000000"/>
              </w:rPr>
              <w:t>Roman Catholic</w:t>
            </w:r>
          </w:p>
        </w:tc>
        <w:tc>
          <w:tcPr>
            <w:tcW w:w="2549" w:type="dxa"/>
            <w:vAlign w:val="bottom"/>
          </w:tcPr>
          <w:p w14:paraId="347F79EF" w14:textId="6CF6BCDE" w:rsidR="00473F49" w:rsidRPr="00705A09" w:rsidRDefault="003A4255" w:rsidP="00C4700F">
            <w:pPr>
              <w:jc w:val="right"/>
              <w:rPr>
                <w:rFonts w:cs="Arial"/>
                <w:color w:val="000000"/>
              </w:rPr>
            </w:pPr>
            <w:r>
              <w:rPr>
                <w:rFonts w:cs="Arial"/>
                <w:color w:val="000000"/>
              </w:rPr>
              <w:t>13.3%</w:t>
            </w:r>
          </w:p>
        </w:tc>
        <w:tc>
          <w:tcPr>
            <w:tcW w:w="2549" w:type="dxa"/>
            <w:vAlign w:val="bottom"/>
          </w:tcPr>
          <w:p w14:paraId="197591F4" w14:textId="5990342F" w:rsidR="00473F49" w:rsidRPr="00705A09" w:rsidRDefault="0095181E" w:rsidP="00C4700F">
            <w:pPr>
              <w:jc w:val="right"/>
              <w:rPr>
                <w:rFonts w:cs="Arial"/>
                <w:color w:val="000000"/>
              </w:rPr>
            </w:pPr>
            <w:r>
              <w:rPr>
                <w:rFonts w:cs="Arial"/>
                <w:color w:val="000000"/>
              </w:rPr>
              <w:t>16.7%</w:t>
            </w:r>
          </w:p>
        </w:tc>
        <w:tc>
          <w:tcPr>
            <w:tcW w:w="2550" w:type="dxa"/>
            <w:tcBorders>
              <w:top w:val="single" w:sz="4" w:space="0" w:color="auto"/>
              <w:left w:val="nil"/>
              <w:bottom w:val="single" w:sz="4" w:space="0" w:color="auto"/>
              <w:right w:val="single" w:sz="4" w:space="0" w:color="auto"/>
            </w:tcBorders>
            <w:shd w:val="clear" w:color="auto" w:fill="auto"/>
            <w:vAlign w:val="bottom"/>
          </w:tcPr>
          <w:p w14:paraId="4E6D0619" w14:textId="5E5EDE74" w:rsidR="00473F49" w:rsidRPr="00705A09" w:rsidRDefault="00473F49" w:rsidP="00C4700F">
            <w:pPr>
              <w:jc w:val="right"/>
              <w:rPr>
                <w:rFonts w:cs="Arial"/>
                <w:color w:val="000000"/>
              </w:rPr>
            </w:pPr>
            <w:r w:rsidRPr="00473F49">
              <w:rPr>
                <w:rFonts w:cs="Arial"/>
                <w:color w:val="000000"/>
              </w:rPr>
              <w:t>21.7%</w:t>
            </w:r>
          </w:p>
        </w:tc>
      </w:tr>
      <w:tr w:rsidR="00473F49" w:rsidRPr="00705A09" w14:paraId="23A71F6D" w14:textId="77777777" w:rsidTr="003A4255">
        <w:tc>
          <w:tcPr>
            <w:tcW w:w="3114" w:type="dxa"/>
            <w:vAlign w:val="bottom"/>
          </w:tcPr>
          <w:p w14:paraId="6FC6D4D0" w14:textId="77777777" w:rsidR="00473F49" w:rsidRPr="00804E8C" w:rsidRDefault="00473F49" w:rsidP="00C4700F">
            <w:pPr>
              <w:rPr>
                <w:rFonts w:cs="Arial"/>
                <w:b/>
                <w:color w:val="000000"/>
              </w:rPr>
            </w:pPr>
            <w:r w:rsidRPr="00804E8C">
              <w:rPr>
                <w:rFonts w:cs="Arial"/>
                <w:b/>
                <w:color w:val="000000"/>
              </w:rPr>
              <w:t>Church of Scotland</w:t>
            </w:r>
          </w:p>
        </w:tc>
        <w:tc>
          <w:tcPr>
            <w:tcW w:w="2549" w:type="dxa"/>
            <w:vAlign w:val="bottom"/>
          </w:tcPr>
          <w:p w14:paraId="39DF19F6" w14:textId="332025B2" w:rsidR="00473F49" w:rsidRPr="00705A09" w:rsidRDefault="003A4255" w:rsidP="00C4700F">
            <w:pPr>
              <w:jc w:val="right"/>
              <w:rPr>
                <w:rFonts w:cs="Arial"/>
                <w:color w:val="000000"/>
              </w:rPr>
            </w:pPr>
            <w:r>
              <w:rPr>
                <w:rFonts w:cs="Arial"/>
                <w:color w:val="000000"/>
              </w:rPr>
              <w:t>20.4</w:t>
            </w:r>
            <w:r w:rsidR="00473F49" w:rsidRPr="00705A09">
              <w:rPr>
                <w:rFonts w:cs="Arial"/>
                <w:color w:val="000000"/>
              </w:rPr>
              <w:t>%</w:t>
            </w:r>
          </w:p>
        </w:tc>
        <w:tc>
          <w:tcPr>
            <w:tcW w:w="2549" w:type="dxa"/>
            <w:vAlign w:val="bottom"/>
          </w:tcPr>
          <w:p w14:paraId="3EF3C982" w14:textId="7867025C" w:rsidR="00473F49" w:rsidRPr="00705A09" w:rsidRDefault="0095181E" w:rsidP="00C4700F">
            <w:pPr>
              <w:jc w:val="right"/>
              <w:rPr>
                <w:rFonts w:cs="Arial"/>
                <w:color w:val="000000"/>
              </w:rPr>
            </w:pPr>
            <w:r>
              <w:rPr>
                <w:rFonts w:cs="Arial"/>
                <w:color w:val="000000"/>
              </w:rPr>
              <w:t>13.8%</w:t>
            </w:r>
          </w:p>
        </w:tc>
        <w:tc>
          <w:tcPr>
            <w:tcW w:w="2550" w:type="dxa"/>
            <w:tcBorders>
              <w:top w:val="single" w:sz="4" w:space="0" w:color="auto"/>
              <w:left w:val="nil"/>
              <w:bottom w:val="single" w:sz="4" w:space="0" w:color="auto"/>
              <w:right w:val="single" w:sz="4" w:space="0" w:color="auto"/>
            </w:tcBorders>
            <w:shd w:val="clear" w:color="auto" w:fill="auto"/>
            <w:vAlign w:val="bottom"/>
          </w:tcPr>
          <w:p w14:paraId="29866395" w14:textId="373261C5" w:rsidR="00473F49" w:rsidRPr="00705A09" w:rsidRDefault="00473F49" w:rsidP="00C4700F">
            <w:pPr>
              <w:jc w:val="right"/>
              <w:rPr>
                <w:rFonts w:cs="Arial"/>
                <w:color w:val="000000"/>
              </w:rPr>
            </w:pPr>
            <w:r w:rsidRPr="00473F49">
              <w:rPr>
                <w:rFonts w:cs="Arial"/>
                <w:color w:val="000000"/>
              </w:rPr>
              <w:t>16.3%</w:t>
            </w:r>
          </w:p>
        </w:tc>
      </w:tr>
      <w:tr w:rsidR="00473F49" w:rsidRPr="00705A09" w14:paraId="493FF786" w14:textId="77777777" w:rsidTr="003A4255">
        <w:tc>
          <w:tcPr>
            <w:tcW w:w="3114" w:type="dxa"/>
            <w:vAlign w:val="bottom"/>
          </w:tcPr>
          <w:p w14:paraId="5D6D5956" w14:textId="59429053" w:rsidR="00473F49" w:rsidRPr="00804E8C" w:rsidRDefault="00E22D17" w:rsidP="00C4700F">
            <w:pPr>
              <w:rPr>
                <w:rFonts w:cs="Arial"/>
                <w:b/>
                <w:color w:val="000000"/>
              </w:rPr>
            </w:pPr>
            <w:r>
              <w:rPr>
                <w:rFonts w:cs="Arial"/>
                <w:b/>
                <w:color w:val="000000"/>
              </w:rPr>
              <w:t>Not stated</w:t>
            </w:r>
          </w:p>
        </w:tc>
        <w:tc>
          <w:tcPr>
            <w:tcW w:w="2549" w:type="dxa"/>
            <w:vAlign w:val="bottom"/>
          </w:tcPr>
          <w:p w14:paraId="47090FAF" w14:textId="08C9B964" w:rsidR="00473F49" w:rsidRPr="00705A09" w:rsidRDefault="003A4255" w:rsidP="00C4700F">
            <w:pPr>
              <w:jc w:val="right"/>
              <w:rPr>
                <w:rFonts w:cs="Arial"/>
                <w:color w:val="000000"/>
              </w:rPr>
            </w:pPr>
            <w:r>
              <w:rPr>
                <w:rFonts w:cs="Arial"/>
                <w:color w:val="000000"/>
              </w:rPr>
              <w:t>6.2</w:t>
            </w:r>
            <w:r w:rsidR="00473F49" w:rsidRPr="00705A09">
              <w:rPr>
                <w:rFonts w:cs="Arial"/>
                <w:color w:val="000000"/>
              </w:rPr>
              <w:t>%</w:t>
            </w:r>
          </w:p>
        </w:tc>
        <w:tc>
          <w:tcPr>
            <w:tcW w:w="2549" w:type="dxa"/>
            <w:vAlign w:val="bottom"/>
          </w:tcPr>
          <w:p w14:paraId="41AB8570" w14:textId="7A90276B" w:rsidR="00473F49" w:rsidRPr="00705A09" w:rsidRDefault="0095181E" w:rsidP="00C4700F">
            <w:pPr>
              <w:jc w:val="right"/>
              <w:rPr>
                <w:rFonts w:cs="Arial"/>
                <w:color w:val="000000"/>
              </w:rPr>
            </w:pPr>
            <w:r>
              <w:rPr>
                <w:rFonts w:cs="Arial"/>
                <w:color w:val="000000"/>
              </w:rPr>
              <w:t>22.4%</w:t>
            </w:r>
          </w:p>
        </w:tc>
        <w:tc>
          <w:tcPr>
            <w:tcW w:w="2550" w:type="dxa"/>
            <w:tcBorders>
              <w:top w:val="single" w:sz="4" w:space="0" w:color="auto"/>
              <w:left w:val="nil"/>
              <w:bottom w:val="single" w:sz="4" w:space="0" w:color="auto"/>
              <w:right w:val="single" w:sz="4" w:space="0" w:color="auto"/>
            </w:tcBorders>
            <w:shd w:val="clear" w:color="auto" w:fill="auto"/>
            <w:vAlign w:val="bottom"/>
          </w:tcPr>
          <w:p w14:paraId="6C2B03DC" w14:textId="28872D52" w:rsidR="00473F49" w:rsidRPr="00705A09" w:rsidRDefault="00473F49" w:rsidP="00C4700F">
            <w:pPr>
              <w:jc w:val="right"/>
              <w:rPr>
                <w:rFonts w:cs="Arial"/>
                <w:color w:val="000000"/>
              </w:rPr>
            </w:pPr>
            <w:r w:rsidRPr="00473F49">
              <w:rPr>
                <w:rFonts w:cs="Arial"/>
                <w:color w:val="000000"/>
              </w:rPr>
              <w:t>10.2%</w:t>
            </w:r>
          </w:p>
        </w:tc>
      </w:tr>
      <w:tr w:rsidR="003A4255" w:rsidRPr="00705A09" w14:paraId="67C0F754" w14:textId="77777777" w:rsidTr="003A4255">
        <w:tc>
          <w:tcPr>
            <w:tcW w:w="3114" w:type="dxa"/>
            <w:vAlign w:val="bottom"/>
          </w:tcPr>
          <w:p w14:paraId="2ADE373C" w14:textId="1E9D1544" w:rsidR="003A4255" w:rsidRPr="00804E8C" w:rsidRDefault="00E22D17" w:rsidP="00C4700F">
            <w:pPr>
              <w:rPr>
                <w:rFonts w:cs="Arial"/>
                <w:b/>
                <w:color w:val="000000"/>
              </w:rPr>
            </w:pPr>
            <w:r>
              <w:rPr>
                <w:rFonts w:cs="Arial"/>
                <w:b/>
                <w:color w:val="000000"/>
              </w:rPr>
              <w:t>Prefer not to say</w:t>
            </w:r>
          </w:p>
        </w:tc>
        <w:tc>
          <w:tcPr>
            <w:tcW w:w="2549" w:type="dxa"/>
            <w:vAlign w:val="bottom"/>
          </w:tcPr>
          <w:p w14:paraId="29F9B770" w14:textId="4C5FB110" w:rsidR="003A4255" w:rsidRDefault="003A4255" w:rsidP="00C4700F">
            <w:pPr>
              <w:jc w:val="right"/>
              <w:rPr>
                <w:rFonts w:cs="Arial"/>
                <w:color w:val="000000"/>
              </w:rPr>
            </w:pPr>
          </w:p>
        </w:tc>
        <w:tc>
          <w:tcPr>
            <w:tcW w:w="2549" w:type="dxa"/>
            <w:vAlign w:val="bottom"/>
          </w:tcPr>
          <w:p w14:paraId="6BFF17D4" w14:textId="67B30A15" w:rsidR="003A4255" w:rsidRPr="00705A09" w:rsidRDefault="0095181E" w:rsidP="00C4700F">
            <w:pPr>
              <w:jc w:val="right"/>
              <w:rPr>
                <w:rFonts w:cs="Arial"/>
                <w:color w:val="000000"/>
              </w:rPr>
            </w:pPr>
            <w:r>
              <w:rPr>
                <w:rFonts w:cs="Arial"/>
                <w:color w:val="000000"/>
              </w:rPr>
              <w:t>3.8%</w:t>
            </w:r>
          </w:p>
        </w:tc>
        <w:tc>
          <w:tcPr>
            <w:tcW w:w="2550" w:type="dxa"/>
            <w:tcBorders>
              <w:top w:val="single" w:sz="4" w:space="0" w:color="auto"/>
              <w:left w:val="nil"/>
              <w:bottom w:val="single" w:sz="4" w:space="0" w:color="auto"/>
              <w:right w:val="single" w:sz="4" w:space="0" w:color="auto"/>
            </w:tcBorders>
            <w:shd w:val="clear" w:color="auto" w:fill="auto"/>
            <w:vAlign w:val="bottom"/>
          </w:tcPr>
          <w:p w14:paraId="34421F8B" w14:textId="4B0E4D11" w:rsidR="003A4255" w:rsidRPr="00473F49" w:rsidRDefault="00E22D17" w:rsidP="00C4700F">
            <w:pPr>
              <w:jc w:val="right"/>
              <w:rPr>
                <w:rFonts w:cs="Arial"/>
                <w:color w:val="000000"/>
              </w:rPr>
            </w:pPr>
            <w:r>
              <w:rPr>
                <w:rFonts w:cs="Arial"/>
                <w:color w:val="000000"/>
              </w:rPr>
              <w:t>8.8%</w:t>
            </w:r>
          </w:p>
        </w:tc>
      </w:tr>
      <w:tr w:rsidR="00127BD3" w:rsidRPr="00705A09" w14:paraId="0AB1221B" w14:textId="77777777" w:rsidTr="003A4255">
        <w:tc>
          <w:tcPr>
            <w:tcW w:w="3114" w:type="dxa"/>
            <w:vAlign w:val="bottom"/>
          </w:tcPr>
          <w:p w14:paraId="36079909" w14:textId="77777777" w:rsidR="00127BD3" w:rsidRPr="00804E8C" w:rsidRDefault="00127BD3" w:rsidP="00C4700F">
            <w:pPr>
              <w:rPr>
                <w:rFonts w:cs="Arial"/>
                <w:b/>
                <w:color w:val="000000"/>
              </w:rPr>
            </w:pPr>
            <w:r w:rsidRPr="00804E8C">
              <w:rPr>
                <w:rFonts w:cs="Arial"/>
                <w:b/>
                <w:color w:val="000000"/>
              </w:rPr>
              <w:t>Christian – Other</w:t>
            </w:r>
          </w:p>
        </w:tc>
        <w:tc>
          <w:tcPr>
            <w:tcW w:w="2549" w:type="dxa"/>
            <w:vAlign w:val="bottom"/>
          </w:tcPr>
          <w:p w14:paraId="5C86C170" w14:textId="423B3C1A" w:rsidR="00127BD3" w:rsidRPr="00705A09" w:rsidRDefault="003A4255" w:rsidP="00C4700F">
            <w:pPr>
              <w:jc w:val="right"/>
              <w:rPr>
                <w:rFonts w:cs="Arial"/>
                <w:color w:val="000000"/>
              </w:rPr>
            </w:pPr>
            <w:r>
              <w:rPr>
                <w:rFonts w:cs="Arial"/>
                <w:color w:val="000000"/>
              </w:rPr>
              <w:t>5.1</w:t>
            </w:r>
            <w:r w:rsidR="00127BD3" w:rsidRPr="00705A09">
              <w:rPr>
                <w:rFonts w:cs="Arial"/>
                <w:color w:val="000000"/>
              </w:rPr>
              <w:t>%</w:t>
            </w:r>
          </w:p>
        </w:tc>
        <w:tc>
          <w:tcPr>
            <w:tcW w:w="2549" w:type="dxa"/>
            <w:vAlign w:val="bottom"/>
          </w:tcPr>
          <w:p w14:paraId="38B7D75B" w14:textId="29C53E72" w:rsidR="00127BD3" w:rsidRPr="00705A09" w:rsidRDefault="0095181E" w:rsidP="00C4700F">
            <w:pPr>
              <w:jc w:val="right"/>
              <w:rPr>
                <w:rFonts w:cs="Arial"/>
                <w:color w:val="000000"/>
              </w:rPr>
            </w:pPr>
            <w:r>
              <w:rPr>
                <w:rFonts w:cs="Arial"/>
                <w:color w:val="000000"/>
              </w:rPr>
              <w:t>6.3%</w:t>
            </w:r>
          </w:p>
        </w:tc>
        <w:tc>
          <w:tcPr>
            <w:tcW w:w="2550" w:type="dxa"/>
            <w:tcBorders>
              <w:top w:val="single" w:sz="4" w:space="0" w:color="auto"/>
            </w:tcBorders>
            <w:vAlign w:val="bottom"/>
          </w:tcPr>
          <w:p w14:paraId="7FCD8696" w14:textId="6C6D4693" w:rsidR="00127BD3" w:rsidRPr="00705A09" w:rsidRDefault="00473F49" w:rsidP="00C4700F">
            <w:pPr>
              <w:jc w:val="right"/>
              <w:rPr>
                <w:rFonts w:cs="Arial"/>
                <w:color w:val="000000"/>
              </w:rPr>
            </w:pPr>
            <w:r w:rsidRPr="00473F49">
              <w:rPr>
                <w:rFonts w:cs="Arial"/>
                <w:color w:val="000000"/>
              </w:rPr>
              <w:t>8.6%</w:t>
            </w:r>
          </w:p>
        </w:tc>
      </w:tr>
      <w:tr w:rsidR="00127BD3" w:rsidRPr="00705A09" w14:paraId="5BBA1144" w14:textId="77777777" w:rsidTr="003A4255">
        <w:tc>
          <w:tcPr>
            <w:tcW w:w="3114" w:type="dxa"/>
            <w:vAlign w:val="bottom"/>
          </w:tcPr>
          <w:p w14:paraId="487611CB" w14:textId="70C4A31F" w:rsidR="00127BD3" w:rsidRPr="00804E8C" w:rsidRDefault="00127BD3" w:rsidP="00C4700F">
            <w:pPr>
              <w:rPr>
                <w:rFonts w:cs="Arial"/>
                <w:b/>
                <w:color w:val="000000"/>
              </w:rPr>
            </w:pPr>
            <w:r w:rsidRPr="00804E8C">
              <w:rPr>
                <w:rFonts w:cs="Arial"/>
                <w:b/>
                <w:color w:val="000000"/>
              </w:rPr>
              <w:t>Other</w:t>
            </w:r>
            <w:r w:rsidR="000F3CEB" w:rsidRPr="00804E8C">
              <w:rPr>
                <w:b/>
                <w:szCs w:val="24"/>
                <w:vertAlign w:val="superscript"/>
              </w:rPr>
              <w:t>6</w:t>
            </w:r>
          </w:p>
        </w:tc>
        <w:tc>
          <w:tcPr>
            <w:tcW w:w="2549" w:type="dxa"/>
            <w:vAlign w:val="bottom"/>
          </w:tcPr>
          <w:p w14:paraId="7495641F" w14:textId="796176E1" w:rsidR="00127BD3" w:rsidRPr="00705A09" w:rsidRDefault="00E22D17" w:rsidP="00C4700F">
            <w:pPr>
              <w:jc w:val="right"/>
              <w:rPr>
                <w:rFonts w:cs="Arial"/>
                <w:color w:val="000000"/>
              </w:rPr>
            </w:pPr>
            <w:r>
              <w:rPr>
                <w:rFonts w:cs="Arial"/>
                <w:color w:val="000000"/>
              </w:rPr>
              <w:t>1.2</w:t>
            </w:r>
            <w:r w:rsidR="00127BD3" w:rsidRPr="00705A09">
              <w:rPr>
                <w:rFonts w:cs="Arial"/>
                <w:color w:val="000000"/>
              </w:rPr>
              <w:t>%</w:t>
            </w:r>
          </w:p>
        </w:tc>
        <w:tc>
          <w:tcPr>
            <w:tcW w:w="2549" w:type="dxa"/>
            <w:vAlign w:val="bottom"/>
          </w:tcPr>
          <w:p w14:paraId="222EEF20" w14:textId="73329A61" w:rsidR="0095181E" w:rsidRPr="00705A09" w:rsidRDefault="0095181E" w:rsidP="00C4700F">
            <w:pPr>
              <w:jc w:val="right"/>
              <w:rPr>
                <w:rFonts w:cs="Arial"/>
                <w:color w:val="000000"/>
              </w:rPr>
            </w:pPr>
            <w:r>
              <w:rPr>
                <w:rFonts w:cs="Arial"/>
                <w:color w:val="000000"/>
              </w:rPr>
              <w:t>1.6%</w:t>
            </w:r>
          </w:p>
        </w:tc>
        <w:tc>
          <w:tcPr>
            <w:tcW w:w="2550" w:type="dxa"/>
            <w:vAlign w:val="bottom"/>
          </w:tcPr>
          <w:p w14:paraId="7D986DD2" w14:textId="2818879B" w:rsidR="00127BD3" w:rsidRPr="00705A09" w:rsidRDefault="00473F49" w:rsidP="00C4700F">
            <w:pPr>
              <w:jc w:val="right"/>
              <w:rPr>
                <w:rFonts w:cs="Arial"/>
                <w:color w:val="000000"/>
              </w:rPr>
            </w:pPr>
            <w:r w:rsidRPr="00473F49">
              <w:rPr>
                <w:rFonts w:cs="Arial"/>
                <w:color w:val="000000"/>
              </w:rPr>
              <w:t>2.8%</w:t>
            </w:r>
          </w:p>
        </w:tc>
      </w:tr>
      <w:tr w:rsidR="00127BD3" w:rsidRPr="00705A09" w14:paraId="75EAC5CD" w14:textId="77777777" w:rsidTr="003A4255">
        <w:tc>
          <w:tcPr>
            <w:tcW w:w="3114" w:type="dxa"/>
            <w:vAlign w:val="bottom"/>
          </w:tcPr>
          <w:p w14:paraId="0C3540D6" w14:textId="77777777" w:rsidR="00127BD3" w:rsidRPr="00804E8C" w:rsidRDefault="00127BD3" w:rsidP="00C4700F">
            <w:pPr>
              <w:rPr>
                <w:rFonts w:cs="Arial"/>
                <w:b/>
                <w:color w:val="000000"/>
              </w:rPr>
            </w:pPr>
            <w:r w:rsidRPr="00804E8C">
              <w:rPr>
                <w:rFonts w:cs="Arial"/>
                <w:b/>
                <w:color w:val="000000"/>
              </w:rPr>
              <w:t>Muslim</w:t>
            </w:r>
          </w:p>
        </w:tc>
        <w:tc>
          <w:tcPr>
            <w:tcW w:w="2549" w:type="dxa"/>
            <w:vAlign w:val="bottom"/>
          </w:tcPr>
          <w:p w14:paraId="72051121" w14:textId="104A9379" w:rsidR="00127BD3" w:rsidRPr="00705A09" w:rsidRDefault="003A4255" w:rsidP="00C4700F">
            <w:pPr>
              <w:jc w:val="right"/>
              <w:rPr>
                <w:rFonts w:cs="Arial"/>
                <w:color w:val="000000"/>
              </w:rPr>
            </w:pPr>
            <w:r>
              <w:rPr>
                <w:rFonts w:cs="Arial"/>
                <w:color w:val="000000"/>
              </w:rPr>
              <w:t>2.2</w:t>
            </w:r>
            <w:r w:rsidR="00127BD3" w:rsidRPr="00705A09">
              <w:rPr>
                <w:rFonts w:cs="Arial"/>
                <w:color w:val="000000"/>
              </w:rPr>
              <w:t>%</w:t>
            </w:r>
          </w:p>
        </w:tc>
        <w:tc>
          <w:tcPr>
            <w:tcW w:w="2549" w:type="dxa"/>
            <w:vAlign w:val="bottom"/>
          </w:tcPr>
          <w:p w14:paraId="476F1274" w14:textId="05735F72" w:rsidR="00127BD3" w:rsidRPr="00705A09" w:rsidRDefault="0095181E" w:rsidP="00C4700F">
            <w:pPr>
              <w:jc w:val="right"/>
              <w:rPr>
                <w:rFonts w:cs="Arial"/>
                <w:color w:val="000000"/>
              </w:rPr>
            </w:pPr>
            <w:r>
              <w:rPr>
                <w:rFonts w:cs="Arial"/>
                <w:color w:val="000000"/>
              </w:rPr>
              <w:t>1.3%</w:t>
            </w:r>
          </w:p>
        </w:tc>
        <w:tc>
          <w:tcPr>
            <w:tcW w:w="2550" w:type="dxa"/>
            <w:vAlign w:val="bottom"/>
          </w:tcPr>
          <w:p w14:paraId="0B23C289" w14:textId="2C60C329" w:rsidR="00127BD3" w:rsidRPr="00705A09" w:rsidRDefault="00473F49" w:rsidP="00C4700F">
            <w:pPr>
              <w:jc w:val="right"/>
              <w:rPr>
                <w:rFonts w:cs="Arial"/>
                <w:color w:val="000000"/>
              </w:rPr>
            </w:pPr>
            <w:r>
              <w:rPr>
                <w:rFonts w:cs="Arial"/>
                <w:color w:val="000000"/>
              </w:rPr>
              <w:t>1.9</w:t>
            </w:r>
            <w:r w:rsidR="00127BD3" w:rsidRPr="00705A09">
              <w:rPr>
                <w:rFonts w:cs="Arial"/>
                <w:color w:val="000000"/>
              </w:rPr>
              <w:t>%</w:t>
            </w:r>
          </w:p>
        </w:tc>
      </w:tr>
      <w:tr w:rsidR="003A4255" w:rsidRPr="00705A09" w14:paraId="6FCA8F45" w14:textId="77777777" w:rsidTr="003A4255">
        <w:tc>
          <w:tcPr>
            <w:tcW w:w="3114" w:type="dxa"/>
            <w:vAlign w:val="bottom"/>
          </w:tcPr>
          <w:p w14:paraId="4581F39E" w14:textId="38604737" w:rsidR="003A4255" w:rsidRPr="00804E8C" w:rsidRDefault="003A4255" w:rsidP="00C4700F">
            <w:pPr>
              <w:rPr>
                <w:rFonts w:cs="Arial"/>
                <w:b/>
                <w:color w:val="000000"/>
              </w:rPr>
            </w:pPr>
            <w:r>
              <w:rPr>
                <w:rFonts w:cs="Arial"/>
                <w:b/>
                <w:color w:val="000000"/>
              </w:rPr>
              <w:t>Hindu</w:t>
            </w:r>
          </w:p>
        </w:tc>
        <w:tc>
          <w:tcPr>
            <w:tcW w:w="2549" w:type="dxa"/>
            <w:vAlign w:val="bottom"/>
          </w:tcPr>
          <w:p w14:paraId="256BD5CF" w14:textId="019F2930" w:rsidR="003A4255" w:rsidRDefault="00E22D17" w:rsidP="00C4700F">
            <w:pPr>
              <w:jc w:val="right"/>
              <w:rPr>
                <w:rFonts w:cs="Arial"/>
                <w:color w:val="000000"/>
              </w:rPr>
            </w:pPr>
            <w:r>
              <w:rPr>
                <w:rFonts w:cs="Arial"/>
                <w:color w:val="000000"/>
              </w:rPr>
              <w:t>0.6%</w:t>
            </w:r>
          </w:p>
        </w:tc>
        <w:tc>
          <w:tcPr>
            <w:tcW w:w="2549" w:type="dxa"/>
            <w:vAlign w:val="bottom"/>
          </w:tcPr>
          <w:p w14:paraId="34F61EC5" w14:textId="511A314F" w:rsidR="003A4255" w:rsidRPr="00705A09" w:rsidRDefault="0095181E" w:rsidP="00C4700F">
            <w:pPr>
              <w:jc w:val="right"/>
              <w:rPr>
                <w:rFonts w:cs="Arial"/>
                <w:color w:val="000000"/>
              </w:rPr>
            </w:pPr>
            <w:r>
              <w:rPr>
                <w:rFonts w:cs="Arial"/>
                <w:color w:val="000000"/>
              </w:rPr>
              <w:t>0.6%</w:t>
            </w:r>
          </w:p>
        </w:tc>
        <w:tc>
          <w:tcPr>
            <w:tcW w:w="2550" w:type="dxa"/>
            <w:vAlign w:val="bottom"/>
          </w:tcPr>
          <w:p w14:paraId="61074AB9" w14:textId="409FE68C" w:rsidR="003A4255" w:rsidRDefault="003A4255" w:rsidP="00C4700F">
            <w:pPr>
              <w:jc w:val="right"/>
              <w:rPr>
                <w:rFonts w:cs="Arial"/>
                <w:color w:val="000000"/>
              </w:rPr>
            </w:pPr>
            <w:r>
              <w:rPr>
                <w:rFonts w:cs="Arial"/>
                <w:color w:val="000000"/>
              </w:rPr>
              <w:t>1.4%</w:t>
            </w:r>
          </w:p>
        </w:tc>
      </w:tr>
    </w:tbl>
    <w:p w14:paraId="312D1A84" w14:textId="77777777" w:rsidR="005270AD" w:rsidRPr="00F825B7" w:rsidRDefault="005270AD" w:rsidP="00C4700F">
      <w:pPr>
        <w:rPr>
          <w:rFonts w:cs="Arial"/>
          <w:szCs w:val="24"/>
        </w:rPr>
      </w:pPr>
    </w:p>
    <w:p w14:paraId="2A5EF692" w14:textId="77777777" w:rsidR="00516441" w:rsidRPr="003B111C" w:rsidRDefault="00516441" w:rsidP="00C4700F">
      <w:pPr>
        <w:pStyle w:val="Heading3"/>
      </w:pPr>
      <w:bookmarkStart w:id="110" w:name="_Toc76025126"/>
      <w:bookmarkStart w:id="111" w:name="_Toc168582554"/>
      <w:r w:rsidRPr="003B111C">
        <w:t>Recruitment Activity</w:t>
      </w:r>
      <w:bookmarkEnd w:id="110"/>
      <w:bookmarkEnd w:id="111"/>
    </w:p>
    <w:p w14:paraId="2E8C34BA" w14:textId="0C34DEE7" w:rsidR="00717389" w:rsidRDefault="00F77F51" w:rsidP="00C4700F">
      <w:pPr>
        <w:rPr>
          <w:rFonts w:cs="Arial"/>
          <w:szCs w:val="24"/>
        </w:rPr>
      </w:pPr>
      <w:r>
        <w:rPr>
          <w:rFonts w:cs="Arial"/>
          <w:szCs w:val="24"/>
        </w:rPr>
        <w:t>The breakdown of starters by religion or belief is shown in the chart below</w:t>
      </w:r>
      <w:r w:rsidR="00F12BED">
        <w:rPr>
          <w:rFonts w:cs="Arial"/>
          <w:szCs w:val="24"/>
          <w:vertAlign w:val="superscript"/>
        </w:rPr>
        <w:t>7</w:t>
      </w:r>
      <w:r w:rsidR="00717389">
        <w:rPr>
          <w:rFonts w:cs="Arial"/>
          <w:szCs w:val="24"/>
        </w:rPr>
        <w:t>:</w:t>
      </w:r>
    </w:p>
    <w:p w14:paraId="46C20A85" w14:textId="3F64DAED" w:rsidR="006A0895" w:rsidRDefault="006A0895" w:rsidP="00C4700F">
      <w:pPr>
        <w:rPr>
          <w:rFonts w:cs="Arial"/>
          <w:szCs w:val="24"/>
        </w:rPr>
      </w:pPr>
    </w:p>
    <w:p w14:paraId="1B2F9436" w14:textId="4D41DF74" w:rsidR="00F77F51" w:rsidRPr="00F77F51" w:rsidRDefault="00E02560" w:rsidP="00C4700F">
      <w:pPr>
        <w:rPr>
          <w:rFonts w:cs="Arial"/>
          <w:b/>
          <w:szCs w:val="24"/>
        </w:rPr>
      </w:pPr>
      <w:r>
        <w:rPr>
          <w:noProof/>
          <w:lang w:eastAsia="en-GB"/>
        </w:rPr>
        <w:drawing>
          <wp:inline distT="0" distB="0" distL="0" distR="0" wp14:anchorId="73265408" wp14:editId="14CFF3C6">
            <wp:extent cx="6840220" cy="1986280"/>
            <wp:effectExtent l="0" t="0" r="17780" b="1397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977020C" w14:textId="57C0582C" w:rsidR="00DE4DE2" w:rsidRDefault="00DE4DE2" w:rsidP="00C4700F">
      <w:pPr>
        <w:rPr>
          <w:rFonts w:cs="Arial"/>
          <w:szCs w:val="24"/>
        </w:rPr>
      </w:pPr>
    </w:p>
    <w:p w14:paraId="09036CF9" w14:textId="2448A533" w:rsidR="00F77F51" w:rsidRDefault="00E02560" w:rsidP="00C4700F">
      <w:pPr>
        <w:rPr>
          <w:rFonts w:cs="Arial"/>
          <w:szCs w:val="24"/>
        </w:rPr>
      </w:pPr>
      <w:r>
        <w:rPr>
          <w:rFonts w:cs="Arial"/>
          <w:szCs w:val="24"/>
        </w:rPr>
        <w:t>36</w:t>
      </w:r>
      <w:r w:rsidR="00F77F51">
        <w:rPr>
          <w:rFonts w:cs="Arial"/>
          <w:szCs w:val="24"/>
        </w:rPr>
        <w:t>.</w:t>
      </w:r>
      <w:r>
        <w:rPr>
          <w:rFonts w:cs="Arial"/>
          <w:szCs w:val="24"/>
        </w:rPr>
        <w:t>8</w:t>
      </w:r>
      <w:r w:rsidR="00F77F51">
        <w:rPr>
          <w:rFonts w:cs="Arial"/>
          <w:szCs w:val="24"/>
        </w:rPr>
        <w:t>% of starters indicated that they do not hav</w:t>
      </w:r>
      <w:r>
        <w:rPr>
          <w:rFonts w:cs="Arial"/>
          <w:szCs w:val="24"/>
        </w:rPr>
        <w:t>e a religion, higher than the 28</w:t>
      </w:r>
      <w:r w:rsidR="00F77F51">
        <w:rPr>
          <w:rFonts w:cs="Arial"/>
          <w:szCs w:val="24"/>
        </w:rPr>
        <w:t>.</w:t>
      </w:r>
      <w:r>
        <w:rPr>
          <w:rFonts w:cs="Arial"/>
          <w:szCs w:val="24"/>
        </w:rPr>
        <w:t>5</w:t>
      </w:r>
      <w:r w:rsidR="00F77F51">
        <w:rPr>
          <w:rFonts w:cs="Arial"/>
          <w:szCs w:val="24"/>
        </w:rPr>
        <w:t>% of the general workforce who stated that they do not have a religion.</w:t>
      </w:r>
      <w:r w:rsidR="000473CB">
        <w:rPr>
          <w:rFonts w:cs="Arial"/>
          <w:szCs w:val="24"/>
        </w:rPr>
        <w:t xml:space="preserve"> </w:t>
      </w:r>
      <w:r w:rsidR="00F77F51">
        <w:rPr>
          <w:rFonts w:cs="Arial"/>
          <w:szCs w:val="24"/>
        </w:rPr>
        <w:t>When compared to the general workforce, both Roman Catholic and Church of Scotland are under-represented in their proportions of starters.</w:t>
      </w:r>
    </w:p>
    <w:p w14:paraId="680DF2AC" w14:textId="77777777" w:rsidR="00F77F51" w:rsidRPr="00F825B7" w:rsidRDefault="00F77F51" w:rsidP="00C4700F">
      <w:pPr>
        <w:rPr>
          <w:rFonts w:cs="Arial"/>
          <w:szCs w:val="24"/>
        </w:rPr>
      </w:pPr>
    </w:p>
    <w:p w14:paraId="259669F1" w14:textId="77777777" w:rsidR="003D0C4A" w:rsidRPr="00F825B7" w:rsidRDefault="003D0C4A" w:rsidP="00C4700F">
      <w:pPr>
        <w:pStyle w:val="Heading3"/>
      </w:pPr>
      <w:bookmarkStart w:id="112" w:name="_Toc76025127"/>
      <w:bookmarkStart w:id="113" w:name="_Toc168582555"/>
      <w:r w:rsidRPr="00F825B7">
        <w:t>Training Activity</w:t>
      </w:r>
      <w:bookmarkEnd w:id="112"/>
      <w:bookmarkEnd w:id="113"/>
    </w:p>
    <w:p w14:paraId="166B0564" w14:textId="440132CE" w:rsidR="001675C8" w:rsidRPr="0096798A" w:rsidRDefault="001675C8" w:rsidP="00C4700F">
      <w:pPr>
        <w:rPr>
          <w:rFonts w:cs="Arial"/>
          <w:szCs w:val="24"/>
        </w:rPr>
      </w:pPr>
      <w:r w:rsidRPr="0096798A">
        <w:rPr>
          <w:rFonts w:cs="Arial"/>
          <w:szCs w:val="24"/>
        </w:rPr>
        <w:t>The chart below shows that members of each religious group undertook roughly proportionate training in relation to that gr</w:t>
      </w:r>
      <w:r w:rsidR="005270AD" w:rsidRPr="0096798A">
        <w:rPr>
          <w:rFonts w:cs="Arial"/>
          <w:szCs w:val="24"/>
        </w:rPr>
        <w:t>oup’s size within the workforce</w:t>
      </w:r>
      <w:r w:rsidR="00EF56CC">
        <w:rPr>
          <w:rStyle w:val="FootnoteReference"/>
          <w:rFonts w:cs="Arial"/>
          <w:szCs w:val="24"/>
        </w:rPr>
        <w:footnoteReference w:customMarkFollows="1" w:id="8"/>
        <w:t>7</w:t>
      </w:r>
      <w:r w:rsidR="005270AD" w:rsidRPr="0096798A">
        <w:rPr>
          <w:rFonts w:cs="Arial"/>
          <w:szCs w:val="24"/>
        </w:rPr>
        <w:t>.</w:t>
      </w:r>
    </w:p>
    <w:p w14:paraId="22BA81B5" w14:textId="02D6678D" w:rsidR="005270AD" w:rsidRDefault="005270AD" w:rsidP="00C4700F">
      <w:pPr>
        <w:rPr>
          <w:rFonts w:cs="Arial"/>
          <w:szCs w:val="24"/>
        </w:rPr>
      </w:pPr>
    </w:p>
    <w:p w14:paraId="764F385A" w14:textId="27C88B9D" w:rsidR="008E7A27" w:rsidRDefault="005E2BA8" w:rsidP="00C4700F">
      <w:pPr>
        <w:rPr>
          <w:rFonts w:cs="Arial"/>
          <w:szCs w:val="24"/>
        </w:rPr>
      </w:pPr>
      <w:r>
        <w:rPr>
          <w:noProof/>
          <w:lang w:eastAsia="en-GB"/>
        </w:rPr>
        <w:drawing>
          <wp:inline distT="0" distB="0" distL="0" distR="0" wp14:anchorId="53A0DCA7" wp14:editId="4EC67A67">
            <wp:extent cx="6840220" cy="2051685"/>
            <wp:effectExtent l="0" t="0" r="17780" b="571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65ABB4F" w14:textId="4926F504" w:rsidR="003A3DD8" w:rsidRPr="0096798A" w:rsidRDefault="003A3DD8" w:rsidP="00C4700F">
      <w:pPr>
        <w:rPr>
          <w:rFonts w:cs="Arial"/>
          <w:szCs w:val="24"/>
        </w:rPr>
      </w:pPr>
    </w:p>
    <w:p w14:paraId="31D0720F" w14:textId="77777777" w:rsidR="008D3A9E" w:rsidRPr="0096798A" w:rsidRDefault="008D3A9E" w:rsidP="00C4700F">
      <w:pPr>
        <w:pStyle w:val="Heading3"/>
      </w:pPr>
      <w:bookmarkStart w:id="114" w:name="_Toc76025128"/>
      <w:bookmarkStart w:id="115" w:name="_Toc168582556"/>
      <w:r w:rsidRPr="0096798A">
        <w:t>Career Progression</w:t>
      </w:r>
      <w:bookmarkEnd w:id="114"/>
      <w:bookmarkEnd w:id="115"/>
    </w:p>
    <w:p w14:paraId="24B4714F" w14:textId="78C7DB32" w:rsidR="00BE4A68" w:rsidRPr="0096798A" w:rsidRDefault="00BE4A68" w:rsidP="00C4700F">
      <w:pPr>
        <w:rPr>
          <w:rFonts w:cs="Arial"/>
          <w:szCs w:val="24"/>
        </w:rPr>
      </w:pPr>
      <w:r w:rsidRPr="0096798A">
        <w:rPr>
          <w:rFonts w:cs="Arial"/>
          <w:szCs w:val="24"/>
        </w:rPr>
        <w:t xml:space="preserve">The table below shows the number and proportions of promotions by </w:t>
      </w:r>
      <w:r w:rsidR="00247BCB" w:rsidRPr="0096798A">
        <w:rPr>
          <w:rFonts w:cs="Arial"/>
          <w:szCs w:val="24"/>
        </w:rPr>
        <w:t>religion</w:t>
      </w:r>
      <w:r w:rsidR="00E775D1" w:rsidRPr="0096798A">
        <w:rPr>
          <w:rFonts w:cs="Arial"/>
          <w:szCs w:val="24"/>
        </w:rPr>
        <w:t xml:space="preserve"> </w:t>
      </w:r>
      <w:r w:rsidR="00F12BED">
        <w:rPr>
          <w:rFonts w:cs="Arial"/>
          <w:szCs w:val="24"/>
        </w:rPr>
        <w:t xml:space="preserve">or belief </w:t>
      </w:r>
      <w:r w:rsidR="00E775D1" w:rsidRPr="0096798A">
        <w:rPr>
          <w:rFonts w:cs="Arial"/>
          <w:szCs w:val="24"/>
        </w:rPr>
        <w:t>and compares it to the proportion of the workforce that identifies itself as that religion</w:t>
      </w:r>
      <w:r w:rsidR="00F12BED">
        <w:rPr>
          <w:rFonts w:cs="Arial"/>
          <w:szCs w:val="24"/>
        </w:rPr>
        <w:t xml:space="preserve"> or belief</w:t>
      </w:r>
      <w:r w:rsidRPr="0096798A">
        <w:rPr>
          <w:rFonts w:cs="Arial"/>
          <w:szCs w:val="24"/>
        </w:rPr>
        <w:t>:</w:t>
      </w:r>
    </w:p>
    <w:p w14:paraId="2AB86B62" w14:textId="77777777" w:rsidR="003B111C" w:rsidRPr="0096798A" w:rsidRDefault="003B111C" w:rsidP="00C4700F">
      <w:pPr>
        <w:rPr>
          <w:rFonts w:cs="Arial"/>
          <w:szCs w:val="24"/>
        </w:rPr>
      </w:pPr>
    </w:p>
    <w:tbl>
      <w:tblPr>
        <w:tblW w:w="10788" w:type="dxa"/>
        <w:tblInd w:w="93" w:type="dxa"/>
        <w:tblLayout w:type="fixed"/>
        <w:tblLook w:val="04A0" w:firstRow="1" w:lastRow="0" w:firstColumn="1" w:lastColumn="0" w:noHBand="0" w:noVBand="1"/>
      </w:tblPr>
      <w:tblGrid>
        <w:gridCol w:w="3026"/>
        <w:gridCol w:w="1940"/>
        <w:gridCol w:w="1941"/>
        <w:gridCol w:w="1940"/>
        <w:gridCol w:w="1941"/>
      </w:tblGrid>
      <w:tr w:rsidR="001F2184" w:rsidRPr="003229BA" w14:paraId="31966AAD" w14:textId="77777777" w:rsidTr="009B29B0">
        <w:trPr>
          <w:trHeight w:val="300"/>
        </w:trPr>
        <w:tc>
          <w:tcPr>
            <w:tcW w:w="3026" w:type="dxa"/>
            <w:vMerge w:val="restart"/>
            <w:tcBorders>
              <w:top w:val="nil"/>
              <w:left w:val="nil"/>
              <w:right w:val="single" w:sz="4" w:space="0" w:color="auto"/>
            </w:tcBorders>
            <w:shd w:val="clear" w:color="auto" w:fill="auto"/>
            <w:noWrap/>
            <w:vAlign w:val="center"/>
            <w:hideMark/>
          </w:tcPr>
          <w:p w14:paraId="7FFC5B8D" w14:textId="77777777" w:rsidR="001F2184" w:rsidRPr="009B29B0" w:rsidRDefault="001F2184" w:rsidP="00C4700F">
            <w:pPr>
              <w:rPr>
                <w:rFonts w:eastAsia="Times New Roman" w:cs="Arial"/>
                <w:b/>
                <w:color w:val="000000"/>
                <w:szCs w:val="24"/>
                <w:lang w:eastAsia="en-GB"/>
              </w:rPr>
            </w:pPr>
          </w:p>
        </w:tc>
        <w:tc>
          <w:tcPr>
            <w:tcW w:w="38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11EF8" w14:textId="77777777" w:rsidR="001F2184" w:rsidRPr="003229BA" w:rsidRDefault="001F2184" w:rsidP="00C4700F">
            <w:pPr>
              <w:rPr>
                <w:rFonts w:eastAsia="Times New Roman" w:cs="Arial"/>
                <w:b/>
                <w:color w:val="000000"/>
                <w:szCs w:val="24"/>
                <w:lang w:eastAsia="en-GB"/>
              </w:rPr>
            </w:pPr>
            <w:r w:rsidRPr="003229BA">
              <w:rPr>
                <w:rFonts w:eastAsia="Times New Roman" w:cs="Arial"/>
                <w:b/>
                <w:color w:val="000000"/>
                <w:szCs w:val="24"/>
                <w:lang w:eastAsia="en-GB"/>
              </w:rPr>
              <w:t>Promotions</w:t>
            </w:r>
          </w:p>
        </w:tc>
        <w:tc>
          <w:tcPr>
            <w:tcW w:w="38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DD58E" w14:textId="77777777" w:rsidR="001F2184" w:rsidRPr="003229BA" w:rsidRDefault="001F2184" w:rsidP="00C4700F">
            <w:pPr>
              <w:rPr>
                <w:rFonts w:eastAsia="Times New Roman" w:cs="Arial"/>
                <w:b/>
                <w:color w:val="000000"/>
                <w:szCs w:val="24"/>
                <w:lang w:eastAsia="en-GB"/>
              </w:rPr>
            </w:pPr>
            <w:r w:rsidRPr="003229BA">
              <w:rPr>
                <w:rFonts w:eastAsia="Times New Roman" w:cs="Arial"/>
                <w:b/>
                <w:color w:val="000000"/>
                <w:szCs w:val="24"/>
                <w:lang w:eastAsia="en-GB"/>
              </w:rPr>
              <w:t>Workforce</w:t>
            </w:r>
          </w:p>
        </w:tc>
      </w:tr>
      <w:tr w:rsidR="001F2184" w:rsidRPr="003229BA" w14:paraId="036D63EE" w14:textId="77777777" w:rsidTr="009B29B0">
        <w:trPr>
          <w:trHeight w:val="300"/>
        </w:trPr>
        <w:tc>
          <w:tcPr>
            <w:tcW w:w="3026" w:type="dxa"/>
            <w:vMerge/>
            <w:tcBorders>
              <w:left w:val="nil"/>
              <w:bottom w:val="nil"/>
              <w:right w:val="single" w:sz="4" w:space="0" w:color="auto"/>
            </w:tcBorders>
            <w:shd w:val="clear" w:color="auto" w:fill="auto"/>
            <w:noWrap/>
            <w:vAlign w:val="center"/>
            <w:hideMark/>
          </w:tcPr>
          <w:p w14:paraId="72872A43" w14:textId="77777777" w:rsidR="001F2184" w:rsidRPr="009B29B0" w:rsidRDefault="001F2184" w:rsidP="00C4700F">
            <w:pPr>
              <w:rPr>
                <w:rFonts w:eastAsia="Times New Roman" w:cs="Arial"/>
                <w:b/>
                <w:color w:val="000000"/>
                <w:szCs w:val="24"/>
                <w:lang w:eastAsia="en-GB"/>
              </w:rPr>
            </w:pP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D4E1E" w14:textId="77777777" w:rsidR="001F2184" w:rsidRPr="003229BA" w:rsidRDefault="001F2184" w:rsidP="00C4700F">
            <w:pPr>
              <w:rPr>
                <w:rFonts w:eastAsia="Times New Roman" w:cs="Arial"/>
                <w:b/>
                <w:color w:val="000000"/>
                <w:szCs w:val="24"/>
                <w:lang w:eastAsia="en-GB"/>
              </w:rPr>
            </w:pPr>
            <w:r w:rsidRPr="003229BA">
              <w:rPr>
                <w:rFonts w:eastAsia="Times New Roman" w:cs="Arial"/>
                <w:b/>
                <w:color w:val="000000"/>
                <w:szCs w:val="24"/>
                <w:lang w:eastAsia="en-GB"/>
              </w:rPr>
              <w:t>Headcount</w:t>
            </w:r>
          </w:p>
        </w:tc>
        <w:tc>
          <w:tcPr>
            <w:tcW w:w="1941" w:type="dxa"/>
            <w:tcBorders>
              <w:top w:val="single" w:sz="4" w:space="0" w:color="auto"/>
              <w:left w:val="nil"/>
              <w:bottom w:val="single" w:sz="4" w:space="0" w:color="auto"/>
              <w:right w:val="single" w:sz="4" w:space="0" w:color="auto"/>
            </w:tcBorders>
            <w:shd w:val="clear" w:color="auto" w:fill="auto"/>
            <w:noWrap/>
            <w:vAlign w:val="center"/>
            <w:hideMark/>
          </w:tcPr>
          <w:p w14:paraId="6A5A9F73" w14:textId="77777777" w:rsidR="001F2184" w:rsidRPr="003229BA" w:rsidRDefault="001F2184" w:rsidP="00C4700F">
            <w:pPr>
              <w:rPr>
                <w:rFonts w:eastAsia="Times New Roman" w:cs="Arial"/>
                <w:b/>
                <w:color w:val="000000"/>
                <w:szCs w:val="24"/>
                <w:lang w:eastAsia="en-GB"/>
              </w:rPr>
            </w:pPr>
            <w:r w:rsidRPr="003229BA">
              <w:rPr>
                <w:rFonts w:eastAsia="Times New Roman" w:cs="Arial"/>
                <w:b/>
                <w:color w:val="000000"/>
                <w:szCs w:val="24"/>
                <w:lang w:eastAsia="en-GB"/>
              </w:rPr>
              <w:t>% Headcount</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1A3F4B7" w14:textId="77777777" w:rsidR="001F2184" w:rsidRPr="003229BA" w:rsidRDefault="001F2184" w:rsidP="00C4700F">
            <w:pPr>
              <w:rPr>
                <w:rFonts w:eastAsia="Times New Roman" w:cs="Arial"/>
                <w:b/>
                <w:color w:val="000000"/>
                <w:szCs w:val="24"/>
                <w:lang w:eastAsia="en-GB"/>
              </w:rPr>
            </w:pPr>
            <w:r w:rsidRPr="003229BA">
              <w:rPr>
                <w:rFonts w:eastAsia="Times New Roman" w:cs="Arial"/>
                <w:b/>
                <w:color w:val="000000"/>
                <w:szCs w:val="24"/>
                <w:lang w:eastAsia="en-GB"/>
              </w:rPr>
              <w:t>Headcount</w:t>
            </w:r>
          </w:p>
        </w:tc>
        <w:tc>
          <w:tcPr>
            <w:tcW w:w="1941" w:type="dxa"/>
            <w:tcBorders>
              <w:top w:val="single" w:sz="4" w:space="0" w:color="auto"/>
              <w:left w:val="nil"/>
              <w:bottom w:val="single" w:sz="4" w:space="0" w:color="auto"/>
              <w:right w:val="single" w:sz="4" w:space="0" w:color="auto"/>
            </w:tcBorders>
            <w:shd w:val="clear" w:color="auto" w:fill="auto"/>
            <w:noWrap/>
            <w:vAlign w:val="center"/>
            <w:hideMark/>
          </w:tcPr>
          <w:p w14:paraId="79EFE692" w14:textId="77777777" w:rsidR="001F2184" w:rsidRPr="003229BA" w:rsidRDefault="001F2184" w:rsidP="00C4700F">
            <w:pPr>
              <w:rPr>
                <w:rFonts w:eastAsia="Times New Roman" w:cs="Arial"/>
                <w:b/>
                <w:color w:val="000000"/>
                <w:szCs w:val="24"/>
                <w:lang w:eastAsia="en-GB"/>
              </w:rPr>
            </w:pPr>
            <w:r w:rsidRPr="003229BA">
              <w:rPr>
                <w:rFonts w:eastAsia="Times New Roman" w:cs="Arial"/>
                <w:b/>
                <w:color w:val="000000"/>
                <w:szCs w:val="24"/>
                <w:lang w:eastAsia="en-GB"/>
              </w:rPr>
              <w:t>% Headcount</w:t>
            </w:r>
          </w:p>
        </w:tc>
      </w:tr>
      <w:tr w:rsidR="00902E0E" w:rsidRPr="003229BA" w14:paraId="742457DD" w14:textId="77777777" w:rsidTr="002A6247">
        <w:trPr>
          <w:trHeight w:val="300"/>
        </w:trPr>
        <w:tc>
          <w:tcPr>
            <w:tcW w:w="3026" w:type="dxa"/>
            <w:tcBorders>
              <w:top w:val="single" w:sz="4" w:space="0" w:color="auto"/>
              <w:left w:val="single" w:sz="4" w:space="0" w:color="auto"/>
              <w:bottom w:val="single" w:sz="4" w:space="0" w:color="auto"/>
              <w:right w:val="single" w:sz="4" w:space="0" w:color="auto"/>
            </w:tcBorders>
            <w:shd w:val="clear" w:color="auto" w:fill="auto"/>
            <w:noWrap/>
            <w:hideMark/>
          </w:tcPr>
          <w:p w14:paraId="169F62BA" w14:textId="77D7A768" w:rsidR="00902E0E" w:rsidRPr="009B29B0" w:rsidRDefault="00902E0E" w:rsidP="00C4700F">
            <w:pPr>
              <w:rPr>
                <w:rFonts w:cs="Arial"/>
                <w:b/>
                <w:color w:val="000000"/>
                <w:szCs w:val="24"/>
              </w:rPr>
            </w:pPr>
            <w:r w:rsidRPr="009B29B0">
              <w:rPr>
                <w:b/>
              </w:rPr>
              <w:t>No Religion</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9B350F" w14:textId="1A49C833" w:rsidR="00902E0E" w:rsidRPr="00902E0E" w:rsidRDefault="00902E0E" w:rsidP="00C4700F">
            <w:pPr>
              <w:pStyle w:val="NoSpacing"/>
              <w:jc w:val="right"/>
              <w:rPr>
                <w:rFonts w:ascii="Arial" w:hAnsi="Arial" w:cs="Arial"/>
                <w:szCs w:val="24"/>
              </w:rPr>
            </w:pPr>
            <w:r w:rsidRPr="00902E0E">
              <w:rPr>
                <w:rFonts w:ascii="Arial" w:hAnsi="Arial" w:cs="Arial"/>
                <w:color w:val="000000"/>
                <w:szCs w:val="24"/>
              </w:rPr>
              <w:t>46</w:t>
            </w:r>
          </w:p>
        </w:tc>
        <w:tc>
          <w:tcPr>
            <w:tcW w:w="1941" w:type="dxa"/>
            <w:tcBorders>
              <w:top w:val="single" w:sz="4" w:space="0" w:color="auto"/>
              <w:left w:val="nil"/>
              <w:bottom w:val="single" w:sz="4" w:space="0" w:color="auto"/>
              <w:right w:val="single" w:sz="4" w:space="0" w:color="auto"/>
            </w:tcBorders>
            <w:shd w:val="clear" w:color="auto" w:fill="auto"/>
            <w:noWrap/>
            <w:vAlign w:val="bottom"/>
            <w:hideMark/>
          </w:tcPr>
          <w:p w14:paraId="0C4F8932" w14:textId="4A9E3D77" w:rsidR="00902E0E" w:rsidRPr="00902E0E" w:rsidRDefault="00902E0E" w:rsidP="00C4700F">
            <w:pPr>
              <w:jc w:val="right"/>
              <w:rPr>
                <w:rFonts w:cs="Arial"/>
                <w:color w:val="000000"/>
                <w:szCs w:val="24"/>
              </w:rPr>
            </w:pPr>
            <w:r w:rsidRPr="00902E0E">
              <w:rPr>
                <w:rFonts w:cs="Arial"/>
                <w:color w:val="000000"/>
                <w:szCs w:val="24"/>
              </w:rPr>
              <w:t>24.1%</w:t>
            </w:r>
          </w:p>
        </w:tc>
        <w:tc>
          <w:tcPr>
            <w:tcW w:w="1940" w:type="dxa"/>
            <w:tcBorders>
              <w:top w:val="single" w:sz="4" w:space="0" w:color="auto"/>
              <w:left w:val="nil"/>
              <w:bottom w:val="single" w:sz="4" w:space="0" w:color="auto"/>
              <w:right w:val="single" w:sz="4" w:space="0" w:color="auto"/>
            </w:tcBorders>
            <w:shd w:val="clear" w:color="auto" w:fill="auto"/>
            <w:noWrap/>
            <w:vAlign w:val="bottom"/>
          </w:tcPr>
          <w:p w14:paraId="624F09AB" w14:textId="7255DB1A" w:rsidR="00902E0E" w:rsidRPr="00902E0E" w:rsidRDefault="00902E0E" w:rsidP="00C4700F">
            <w:pPr>
              <w:jc w:val="right"/>
              <w:rPr>
                <w:rFonts w:cs="Arial"/>
                <w:color w:val="000000"/>
                <w:szCs w:val="24"/>
              </w:rPr>
            </w:pPr>
            <w:r w:rsidRPr="00902E0E">
              <w:rPr>
                <w:rFonts w:cs="Arial"/>
                <w:color w:val="000000"/>
                <w:szCs w:val="24"/>
              </w:rPr>
              <w:t>712</w:t>
            </w:r>
          </w:p>
        </w:tc>
        <w:tc>
          <w:tcPr>
            <w:tcW w:w="1941" w:type="dxa"/>
            <w:tcBorders>
              <w:top w:val="single" w:sz="4" w:space="0" w:color="auto"/>
              <w:left w:val="nil"/>
              <w:bottom w:val="single" w:sz="4" w:space="0" w:color="auto"/>
              <w:right w:val="single" w:sz="4" w:space="0" w:color="auto"/>
            </w:tcBorders>
            <w:shd w:val="clear" w:color="auto" w:fill="auto"/>
            <w:noWrap/>
            <w:vAlign w:val="bottom"/>
          </w:tcPr>
          <w:p w14:paraId="0D32E268" w14:textId="7C6DB7EE" w:rsidR="00902E0E" w:rsidRPr="00902E0E" w:rsidRDefault="00902E0E" w:rsidP="00C4700F">
            <w:pPr>
              <w:jc w:val="right"/>
              <w:rPr>
                <w:rFonts w:cs="Arial"/>
                <w:color w:val="000000"/>
                <w:szCs w:val="24"/>
              </w:rPr>
            </w:pPr>
            <w:r w:rsidRPr="00902E0E">
              <w:rPr>
                <w:rFonts w:cs="Arial"/>
                <w:color w:val="000000"/>
                <w:szCs w:val="24"/>
              </w:rPr>
              <w:t>28.5%</w:t>
            </w:r>
          </w:p>
        </w:tc>
      </w:tr>
      <w:tr w:rsidR="00902E0E" w:rsidRPr="003229BA" w14:paraId="3642D0D3" w14:textId="77777777" w:rsidTr="002A6247">
        <w:trPr>
          <w:trHeight w:val="300"/>
        </w:trPr>
        <w:tc>
          <w:tcPr>
            <w:tcW w:w="3026" w:type="dxa"/>
            <w:tcBorders>
              <w:top w:val="single" w:sz="4" w:space="0" w:color="auto"/>
              <w:left w:val="single" w:sz="4" w:space="0" w:color="auto"/>
              <w:bottom w:val="single" w:sz="4" w:space="0" w:color="auto"/>
              <w:right w:val="single" w:sz="4" w:space="0" w:color="auto"/>
            </w:tcBorders>
            <w:shd w:val="clear" w:color="auto" w:fill="auto"/>
            <w:noWrap/>
          </w:tcPr>
          <w:p w14:paraId="314BC04F" w14:textId="27E5B3A4" w:rsidR="00902E0E" w:rsidRPr="009B29B0" w:rsidRDefault="00902E0E" w:rsidP="00C4700F">
            <w:pPr>
              <w:rPr>
                <w:rFonts w:cs="Arial"/>
                <w:b/>
                <w:color w:val="000000"/>
                <w:szCs w:val="24"/>
              </w:rPr>
            </w:pPr>
            <w:r w:rsidRPr="009B29B0">
              <w:rPr>
                <w:b/>
              </w:rPr>
              <w:t>Roman Catholic</w:t>
            </w:r>
          </w:p>
        </w:tc>
        <w:tc>
          <w:tcPr>
            <w:tcW w:w="1940" w:type="dxa"/>
            <w:tcBorders>
              <w:top w:val="nil"/>
              <w:left w:val="single" w:sz="4" w:space="0" w:color="auto"/>
              <w:bottom w:val="single" w:sz="4" w:space="0" w:color="auto"/>
              <w:right w:val="single" w:sz="4" w:space="0" w:color="auto"/>
            </w:tcBorders>
            <w:shd w:val="clear" w:color="auto" w:fill="auto"/>
            <w:noWrap/>
            <w:vAlign w:val="bottom"/>
          </w:tcPr>
          <w:p w14:paraId="421D5677" w14:textId="721E879B" w:rsidR="00902E0E" w:rsidRPr="00902E0E" w:rsidRDefault="00902E0E" w:rsidP="00C4700F">
            <w:pPr>
              <w:pStyle w:val="NoSpacing"/>
              <w:jc w:val="right"/>
              <w:rPr>
                <w:rFonts w:ascii="Arial" w:hAnsi="Arial" w:cs="Arial"/>
                <w:szCs w:val="24"/>
              </w:rPr>
            </w:pPr>
            <w:r w:rsidRPr="00902E0E">
              <w:rPr>
                <w:rFonts w:ascii="Arial" w:hAnsi="Arial" w:cs="Arial"/>
                <w:color w:val="000000"/>
                <w:szCs w:val="24"/>
              </w:rPr>
              <w:t>53</w:t>
            </w:r>
          </w:p>
        </w:tc>
        <w:tc>
          <w:tcPr>
            <w:tcW w:w="1941" w:type="dxa"/>
            <w:tcBorders>
              <w:top w:val="nil"/>
              <w:left w:val="nil"/>
              <w:bottom w:val="single" w:sz="4" w:space="0" w:color="auto"/>
              <w:right w:val="single" w:sz="4" w:space="0" w:color="auto"/>
            </w:tcBorders>
            <w:shd w:val="clear" w:color="auto" w:fill="auto"/>
            <w:noWrap/>
            <w:vAlign w:val="bottom"/>
          </w:tcPr>
          <w:p w14:paraId="7A8ADCCF" w14:textId="32C538B8" w:rsidR="00902E0E" w:rsidRPr="00902E0E" w:rsidRDefault="00902E0E" w:rsidP="00C4700F">
            <w:pPr>
              <w:jc w:val="right"/>
              <w:rPr>
                <w:rFonts w:cs="Arial"/>
                <w:color w:val="000000"/>
                <w:szCs w:val="24"/>
              </w:rPr>
            </w:pPr>
            <w:r w:rsidRPr="00902E0E">
              <w:rPr>
                <w:rFonts w:cs="Arial"/>
                <w:color w:val="000000"/>
                <w:szCs w:val="24"/>
              </w:rPr>
              <w:t>27.7%</w:t>
            </w:r>
          </w:p>
        </w:tc>
        <w:tc>
          <w:tcPr>
            <w:tcW w:w="1940" w:type="dxa"/>
            <w:tcBorders>
              <w:top w:val="nil"/>
              <w:left w:val="nil"/>
              <w:bottom w:val="single" w:sz="4" w:space="0" w:color="auto"/>
              <w:right w:val="single" w:sz="4" w:space="0" w:color="auto"/>
            </w:tcBorders>
            <w:shd w:val="clear" w:color="auto" w:fill="auto"/>
            <w:noWrap/>
            <w:vAlign w:val="bottom"/>
          </w:tcPr>
          <w:p w14:paraId="3C45D946" w14:textId="338E931B" w:rsidR="00902E0E" w:rsidRPr="00902E0E" w:rsidRDefault="00902E0E" w:rsidP="00C4700F">
            <w:pPr>
              <w:jc w:val="right"/>
              <w:rPr>
                <w:rFonts w:cs="Arial"/>
                <w:color w:val="000000"/>
                <w:szCs w:val="24"/>
              </w:rPr>
            </w:pPr>
            <w:r w:rsidRPr="00902E0E">
              <w:rPr>
                <w:rFonts w:cs="Arial"/>
                <w:color w:val="000000"/>
                <w:szCs w:val="24"/>
              </w:rPr>
              <w:t>542</w:t>
            </w:r>
          </w:p>
        </w:tc>
        <w:tc>
          <w:tcPr>
            <w:tcW w:w="1941" w:type="dxa"/>
            <w:tcBorders>
              <w:top w:val="nil"/>
              <w:left w:val="nil"/>
              <w:bottom w:val="single" w:sz="4" w:space="0" w:color="auto"/>
              <w:right w:val="single" w:sz="4" w:space="0" w:color="auto"/>
            </w:tcBorders>
            <w:shd w:val="clear" w:color="auto" w:fill="auto"/>
            <w:noWrap/>
            <w:vAlign w:val="bottom"/>
          </w:tcPr>
          <w:p w14:paraId="5EAD37CE" w14:textId="5D1E29B5" w:rsidR="00902E0E" w:rsidRPr="00902E0E" w:rsidRDefault="00902E0E" w:rsidP="00C4700F">
            <w:pPr>
              <w:jc w:val="right"/>
              <w:rPr>
                <w:rFonts w:cs="Arial"/>
                <w:color w:val="000000"/>
                <w:szCs w:val="24"/>
              </w:rPr>
            </w:pPr>
            <w:r w:rsidRPr="00902E0E">
              <w:rPr>
                <w:rFonts w:cs="Arial"/>
                <w:color w:val="000000"/>
                <w:szCs w:val="24"/>
              </w:rPr>
              <w:t>21.7%</w:t>
            </w:r>
          </w:p>
        </w:tc>
      </w:tr>
      <w:tr w:rsidR="00902E0E" w:rsidRPr="003229BA" w14:paraId="65BC2039" w14:textId="77777777" w:rsidTr="002A6247">
        <w:trPr>
          <w:trHeight w:val="300"/>
        </w:trPr>
        <w:tc>
          <w:tcPr>
            <w:tcW w:w="3026" w:type="dxa"/>
            <w:tcBorders>
              <w:top w:val="single" w:sz="4" w:space="0" w:color="auto"/>
              <w:left w:val="single" w:sz="4" w:space="0" w:color="auto"/>
              <w:bottom w:val="single" w:sz="4" w:space="0" w:color="auto"/>
              <w:right w:val="single" w:sz="4" w:space="0" w:color="auto"/>
            </w:tcBorders>
            <w:shd w:val="clear" w:color="auto" w:fill="auto"/>
            <w:noWrap/>
          </w:tcPr>
          <w:p w14:paraId="3C51F336" w14:textId="0F240B49" w:rsidR="00902E0E" w:rsidRPr="009B29B0" w:rsidRDefault="00902E0E" w:rsidP="00C4700F">
            <w:pPr>
              <w:rPr>
                <w:rFonts w:cs="Arial"/>
                <w:b/>
                <w:color w:val="000000"/>
                <w:szCs w:val="24"/>
              </w:rPr>
            </w:pPr>
            <w:r w:rsidRPr="009B29B0">
              <w:rPr>
                <w:b/>
              </w:rPr>
              <w:t>Church of Scotland</w:t>
            </w:r>
          </w:p>
        </w:tc>
        <w:tc>
          <w:tcPr>
            <w:tcW w:w="1940" w:type="dxa"/>
            <w:tcBorders>
              <w:top w:val="nil"/>
              <w:left w:val="single" w:sz="4" w:space="0" w:color="auto"/>
              <w:bottom w:val="single" w:sz="4" w:space="0" w:color="auto"/>
              <w:right w:val="single" w:sz="4" w:space="0" w:color="auto"/>
            </w:tcBorders>
            <w:shd w:val="clear" w:color="auto" w:fill="auto"/>
            <w:noWrap/>
            <w:vAlign w:val="bottom"/>
          </w:tcPr>
          <w:p w14:paraId="2EEC402D" w14:textId="6221A167" w:rsidR="00902E0E" w:rsidRPr="00902E0E" w:rsidRDefault="00902E0E" w:rsidP="00C4700F">
            <w:pPr>
              <w:pStyle w:val="NoSpacing"/>
              <w:jc w:val="right"/>
              <w:rPr>
                <w:rFonts w:ascii="Arial" w:hAnsi="Arial" w:cs="Arial"/>
                <w:szCs w:val="24"/>
              </w:rPr>
            </w:pPr>
            <w:r w:rsidRPr="00902E0E">
              <w:rPr>
                <w:rFonts w:ascii="Arial" w:hAnsi="Arial" w:cs="Arial"/>
                <w:color w:val="000000"/>
                <w:szCs w:val="24"/>
              </w:rPr>
              <w:t>32</w:t>
            </w:r>
          </w:p>
        </w:tc>
        <w:tc>
          <w:tcPr>
            <w:tcW w:w="1941" w:type="dxa"/>
            <w:tcBorders>
              <w:top w:val="nil"/>
              <w:left w:val="nil"/>
              <w:bottom w:val="single" w:sz="4" w:space="0" w:color="auto"/>
              <w:right w:val="single" w:sz="4" w:space="0" w:color="auto"/>
            </w:tcBorders>
            <w:shd w:val="clear" w:color="auto" w:fill="auto"/>
            <w:noWrap/>
            <w:vAlign w:val="bottom"/>
          </w:tcPr>
          <w:p w14:paraId="3866C4DB" w14:textId="2951C2CD" w:rsidR="00902E0E" w:rsidRPr="00902E0E" w:rsidRDefault="00902E0E" w:rsidP="00C4700F">
            <w:pPr>
              <w:jc w:val="right"/>
              <w:rPr>
                <w:rFonts w:cs="Arial"/>
                <w:color w:val="000000"/>
                <w:szCs w:val="24"/>
              </w:rPr>
            </w:pPr>
            <w:r w:rsidRPr="00902E0E">
              <w:rPr>
                <w:rFonts w:cs="Arial"/>
                <w:color w:val="000000"/>
                <w:szCs w:val="24"/>
              </w:rPr>
              <w:t>16.8%</w:t>
            </w:r>
          </w:p>
        </w:tc>
        <w:tc>
          <w:tcPr>
            <w:tcW w:w="1940" w:type="dxa"/>
            <w:tcBorders>
              <w:top w:val="nil"/>
              <w:left w:val="nil"/>
              <w:bottom w:val="single" w:sz="4" w:space="0" w:color="auto"/>
              <w:right w:val="single" w:sz="4" w:space="0" w:color="auto"/>
            </w:tcBorders>
            <w:shd w:val="clear" w:color="auto" w:fill="auto"/>
            <w:noWrap/>
            <w:vAlign w:val="bottom"/>
          </w:tcPr>
          <w:p w14:paraId="599ADC79" w14:textId="7B4F3E63" w:rsidR="00902E0E" w:rsidRPr="00902E0E" w:rsidRDefault="00902E0E" w:rsidP="00C4700F">
            <w:pPr>
              <w:jc w:val="right"/>
              <w:rPr>
                <w:rFonts w:cs="Arial"/>
                <w:color w:val="000000"/>
                <w:szCs w:val="24"/>
              </w:rPr>
            </w:pPr>
            <w:r w:rsidRPr="00902E0E">
              <w:rPr>
                <w:rFonts w:cs="Arial"/>
                <w:color w:val="000000"/>
                <w:szCs w:val="24"/>
              </w:rPr>
              <w:t>408</w:t>
            </w:r>
          </w:p>
        </w:tc>
        <w:tc>
          <w:tcPr>
            <w:tcW w:w="1941" w:type="dxa"/>
            <w:tcBorders>
              <w:top w:val="nil"/>
              <w:left w:val="nil"/>
              <w:bottom w:val="single" w:sz="4" w:space="0" w:color="auto"/>
              <w:right w:val="single" w:sz="4" w:space="0" w:color="auto"/>
            </w:tcBorders>
            <w:shd w:val="clear" w:color="auto" w:fill="auto"/>
            <w:noWrap/>
            <w:vAlign w:val="bottom"/>
          </w:tcPr>
          <w:p w14:paraId="250902C6" w14:textId="2BC35A6B" w:rsidR="00902E0E" w:rsidRPr="00902E0E" w:rsidRDefault="00902E0E" w:rsidP="00C4700F">
            <w:pPr>
              <w:jc w:val="right"/>
              <w:rPr>
                <w:rFonts w:cs="Arial"/>
                <w:color w:val="000000"/>
                <w:szCs w:val="24"/>
              </w:rPr>
            </w:pPr>
            <w:r w:rsidRPr="00902E0E">
              <w:rPr>
                <w:rFonts w:cs="Arial"/>
                <w:color w:val="000000"/>
                <w:szCs w:val="24"/>
              </w:rPr>
              <w:t>16.3%</w:t>
            </w:r>
          </w:p>
        </w:tc>
      </w:tr>
      <w:tr w:rsidR="00902E0E" w:rsidRPr="003229BA" w14:paraId="433E5175" w14:textId="77777777" w:rsidTr="002A6247">
        <w:trPr>
          <w:trHeight w:val="300"/>
        </w:trPr>
        <w:tc>
          <w:tcPr>
            <w:tcW w:w="3026" w:type="dxa"/>
            <w:tcBorders>
              <w:top w:val="single" w:sz="4" w:space="0" w:color="auto"/>
              <w:left w:val="single" w:sz="4" w:space="0" w:color="auto"/>
              <w:bottom w:val="single" w:sz="4" w:space="0" w:color="auto"/>
              <w:right w:val="single" w:sz="4" w:space="0" w:color="auto"/>
            </w:tcBorders>
            <w:shd w:val="clear" w:color="auto" w:fill="auto"/>
            <w:noWrap/>
          </w:tcPr>
          <w:p w14:paraId="7D2D10AE" w14:textId="0DD539DC" w:rsidR="00902E0E" w:rsidRPr="009B29B0" w:rsidRDefault="00902E0E" w:rsidP="00C4700F">
            <w:pPr>
              <w:rPr>
                <w:rFonts w:cs="Arial"/>
                <w:b/>
                <w:color w:val="000000"/>
                <w:szCs w:val="24"/>
              </w:rPr>
            </w:pPr>
            <w:r w:rsidRPr="009B29B0">
              <w:rPr>
                <w:b/>
              </w:rPr>
              <w:t>No information provided</w:t>
            </w:r>
          </w:p>
        </w:tc>
        <w:tc>
          <w:tcPr>
            <w:tcW w:w="1940" w:type="dxa"/>
            <w:tcBorders>
              <w:top w:val="nil"/>
              <w:left w:val="single" w:sz="4" w:space="0" w:color="auto"/>
              <w:bottom w:val="single" w:sz="4" w:space="0" w:color="auto"/>
              <w:right w:val="single" w:sz="4" w:space="0" w:color="auto"/>
            </w:tcBorders>
            <w:shd w:val="clear" w:color="auto" w:fill="auto"/>
            <w:noWrap/>
            <w:vAlign w:val="bottom"/>
          </w:tcPr>
          <w:p w14:paraId="44E5EB95" w14:textId="78AFCB2D" w:rsidR="00902E0E" w:rsidRPr="00902E0E" w:rsidRDefault="00902E0E" w:rsidP="00C4700F">
            <w:pPr>
              <w:pStyle w:val="NoSpacing"/>
              <w:jc w:val="right"/>
              <w:rPr>
                <w:rFonts w:ascii="Arial" w:hAnsi="Arial" w:cs="Arial"/>
                <w:szCs w:val="24"/>
              </w:rPr>
            </w:pPr>
            <w:r w:rsidRPr="00902E0E">
              <w:rPr>
                <w:rFonts w:ascii="Arial" w:hAnsi="Arial" w:cs="Arial"/>
                <w:color w:val="000000"/>
                <w:szCs w:val="24"/>
              </w:rPr>
              <w:t>14</w:t>
            </w:r>
          </w:p>
        </w:tc>
        <w:tc>
          <w:tcPr>
            <w:tcW w:w="1941" w:type="dxa"/>
            <w:tcBorders>
              <w:top w:val="nil"/>
              <w:left w:val="nil"/>
              <w:bottom w:val="single" w:sz="4" w:space="0" w:color="auto"/>
              <w:right w:val="single" w:sz="4" w:space="0" w:color="auto"/>
            </w:tcBorders>
            <w:shd w:val="clear" w:color="auto" w:fill="auto"/>
            <w:noWrap/>
            <w:vAlign w:val="bottom"/>
          </w:tcPr>
          <w:p w14:paraId="438B7D15" w14:textId="5E171690" w:rsidR="00902E0E" w:rsidRPr="00902E0E" w:rsidRDefault="00902E0E" w:rsidP="00C4700F">
            <w:pPr>
              <w:jc w:val="right"/>
              <w:rPr>
                <w:rFonts w:cs="Arial"/>
                <w:color w:val="000000"/>
                <w:szCs w:val="24"/>
              </w:rPr>
            </w:pPr>
            <w:r w:rsidRPr="00902E0E">
              <w:rPr>
                <w:rFonts w:cs="Arial"/>
                <w:color w:val="000000"/>
                <w:szCs w:val="24"/>
              </w:rPr>
              <w:t>7.3%</w:t>
            </w:r>
          </w:p>
        </w:tc>
        <w:tc>
          <w:tcPr>
            <w:tcW w:w="1940" w:type="dxa"/>
            <w:tcBorders>
              <w:top w:val="nil"/>
              <w:left w:val="nil"/>
              <w:bottom w:val="single" w:sz="4" w:space="0" w:color="auto"/>
              <w:right w:val="single" w:sz="4" w:space="0" w:color="auto"/>
            </w:tcBorders>
            <w:shd w:val="clear" w:color="auto" w:fill="auto"/>
            <w:noWrap/>
            <w:vAlign w:val="bottom"/>
          </w:tcPr>
          <w:p w14:paraId="594A732E" w14:textId="6B51E2CA" w:rsidR="00902E0E" w:rsidRPr="00902E0E" w:rsidRDefault="00902E0E" w:rsidP="00C4700F">
            <w:pPr>
              <w:jc w:val="right"/>
              <w:rPr>
                <w:rFonts w:cs="Arial"/>
                <w:color w:val="000000"/>
                <w:szCs w:val="24"/>
              </w:rPr>
            </w:pPr>
            <w:r w:rsidRPr="00902E0E">
              <w:rPr>
                <w:rFonts w:cs="Arial"/>
                <w:color w:val="000000"/>
                <w:szCs w:val="24"/>
              </w:rPr>
              <w:t>254</w:t>
            </w:r>
          </w:p>
        </w:tc>
        <w:tc>
          <w:tcPr>
            <w:tcW w:w="1941" w:type="dxa"/>
            <w:tcBorders>
              <w:top w:val="nil"/>
              <w:left w:val="nil"/>
              <w:bottom w:val="single" w:sz="4" w:space="0" w:color="auto"/>
              <w:right w:val="single" w:sz="4" w:space="0" w:color="auto"/>
            </w:tcBorders>
            <w:shd w:val="clear" w:color="auto" w:fill="auto"/>
            <w:noWrap/>
            <w:vAlign w:val="bottom"/>
          </w:tcPr>
          <w:p w14:paraId="1831A2C6" w14:textId="3A88B750" w:rsidR="00902E0E" w:rsidRPr="00902E0E" w:rsidRDefault="00902E0E" w:rsidP="00C4700F">
            <w:pPr>
              <w:jc w:val="right"/>
              <w:rPr>
                <w:rFonts w:cs="Arial"/>
                <w:color w:val="000000"/>
                <w:szCs w:val="24"/>
              </w:rPr>
            </w:pPr>
            <w:r w:rsidRPr="00902E0E">
              <w:rPr>
                <w:rFonts w:cs="Arial"/>
                <w:color w:val="000000"/>
                <w:szCs w:val="24"/>
              </w:rPr>
              <w:t>10.2%</w:t>
            </w:r>
          </w:p>
        </w:tc>
      </w:tr>
      <w:tr w:rsidR="00902E0E" w:rsidRPr="003229BA" w14:paraId="5398150E" w14:textId="77777777" w:rsidTr="002A6247">
        <w:trPr>
          <w:trHeight w:val="300"/>
        </w:trPr>
        <w:tc>
          <w:tcPr>
            <w:tcW w:w="3026" w:type="dxa"/>
            <w:tcBorders>
              <w:top w:val="single" w:sz="4" w:space="0" w:color="auto"/>
              <w:left w:val="single" w:sz="4" w:space="0" w:color="auto"/>
              <w:bottom w:val="single" w:sz="4" w:space="0" w:color="auto"/>
              <w:right w:val="single" w:sz="4" w:space="0" w:color="auto"/>
            </w:tcBorders>
            <w:shd w:val="clear" w:color="auto" w:fill="auto"/>
            <w:noWrap/>
          </w:tcPr>
          <w:p w14:paraId="48C7D2F0" w14:textId="58C7121B" w:rsidR="00902E0E" w:rsidRPr="009B29B0" w:rsidRDefault="00902E0E" w:rsidP="00C4700F">
            <w:pPr>
              <w:rPr>
                <w:rFonts w:cs="Arial"/>
                <w:b/>
                <w:color w:val="000000"/>
                <w:szCs w:val="24"/>
              </w:rPr>
            </w:pPr>
            <w:r w:rsidRPr="009B29B0">
              <w:rPr>
                <w:b/>
              </w:rPr>
              <w:t>Prefer not to say</w:t>
            </w:r>
          </w:p>
        </w:tc>
        <w:tc>
          <w:tcPr>
            <w:tcW w:w="1940" w:type="dxa"/>
            <w:tcBorders>
              <w:top w:val="nil"/>
              <w:left w:val="single" w:sz="4" w:space="0" w:color="auto"/>
              <w:bottom w:val="single" w:sz="4" w:space="0" w:color="auto"/>
              <w:right w:val="single" w:sz="4" w:space="0" w:color="auto"/>
            </w:tcBorders>
            <w:shd w:val="clear" w:color="auto" w:fill="auto"/>
            <w:noWrap/>
            <w:vAlign w:val="bottom"/>
          </w:tcPr>
          <w:p w14:paraId="34F42E6F" w14:textId="0F048CC2" w:rsidR="00902E0E" w:rsidRPr="00902E0E" w:rsidRDefault="00902E0E" w:rsidP="00C4700F">
            <w:pPr>
              <w:pStyle w:val="NoSpacing"/>
              <w:jc w:val="right"/>
              <w:rPr>
                <w:rFonts w:ascii="Arial" w:hAnsi="Arial" w:cs="Arial"/>
                <w:szCs w:val="24"/>
              </w:rPr>
            </w:pPr>
            <w:r w:rsidRPr="00902E0E">
              <w:rPr>
                <w:rFonts w:ascii="Arial" w:hAnsi="Arial" w:cs="Arial"/>
                <w:color w:val="000000"/>
                <w:szCs w:val="24"/>
              </w:rPr>
              <w:t>15</w:t>
            </w:r>
          </w:p>
        </w:tc>
        <w:tc>
          <w:tcPr>
            <w:tcW w:w="1941" w:type="dxa"/>
            <w:tcBorders>
              <w:top w:val="nil"/>
              <w:left w:val="nil"/>
              <w:bottom w:val="single" w:sz="4" w:space="0" w:color="auto"/>
              <w:right w:val="single" w:sz="4" w:space="0" w:color="auto"/>
            </w:tcBorders>
            <w:shd w:val="clear" w:color="auto" w:fill="auto"/>
            <w:noWrap/>
            <w:vAlign w:val="bottom"/>
          </w:tcPr>
          <w:p w14:paraId="16A62BB9" w14:textId="48EE23C4" w:rsidR="00902E0E" w:rsidRPr="00902E0E" w:rsidRDefault="00902E0E" w:rsidP="00C4700F">
            <w:pPr>
              <w:jc w:val="right"/>
              <w:rPr>
                <w:rFonts w:cs="Arial"/>
                <w:color w:val="000000"/>
                <w:szCs w:val="24"/>
              </w:rPr>
            </w:pPr>
            <w:r w:rsidRPr="00902E0E">
              <w:rPr>
                <w:rFonts w:cs="Arial"/>
                <w:color w:val="000000"/>
                <w:szCs w:val="24"/>
              </w:rPr>
              <w:t>7.9%</w:t>
            </w:r>
          </w:p>
        </w:tc>
        <w:tc>
          <w:tcPr>
            <w:tcW w:w="1940" w:type="dxa"/>
            <w:tcBorders>
              <w:top w:val="nil"/>
              <w:left w:val="nil"/>
              <w:bottom w:val="single" w:sz="4" w:space="0" w:color="auto"/>
              <w:right w:val="single" w:sz="4" w:space="0" w:color="auto"/>
            </w:tcBorders>
            <w:shd w:val="clear" w:color="auto" w:fill="auto"/>
            <w:noWrap/>
            <w:vAlign w:val="bottom"/>
          </w:tcPr>
          <w:p w14:paraId="7FE8120C" w14:textId="6E49C08D" w:rsidR="00902E0E" w:rsidRPr="00902E0E" w:rsidRDefault="00902E0E" w:rsidP="00C4700F">
            <w:pPr>
              <w:jc w:val="right"/>
              <w:rPr>
                <w:rFonts w:cs="Arial"/>
                <w:color w:val="000000"/>
                <w:szCs w:val="24"/>
              </w:rPr>
            </w:pPr>
            <w:r w:rsidRPr="00902E0E">
              <w:rPr>
                <w:rFonts w:cs="Arial"/>
                <w:color w:val="000000"/>
                <w:szCs w:val="24"/>
              </w:rPr>
              <w:t>219</w:t>
            </w:r>
          </w:p>
        </w:tc>
        <w:tc>
          <w:tcPr>
            <w:tcW w:w="1941" w:type="dxa"/>
            <w:tcBorders>
              <w:top w:val="nil"/>
              <w:left w:val="nil"/>
              <w:bottom w:val="single" w:sz="4" w:space="0" w:color="auto"/>
              <w:right w:val="single" w:sz="4" w:space="0" w:color="auto"/>
            </w:tcBorders>
            <w:shd w:val="clear" w:color="auto" w:fill="auto"/>
            <w:noWrap/>
            <w:vAlign w:val="bottom"/>
          </w:tcPr>
          <w:p w14:paraId="05095F42" w14:textId="52899EE9" w:rsidR="00902E0E" w:rsidRPr="00902E0E" w:rsidRDefault="00902E0E" w:rsidP="00C4700F">
            <w:pPr>
              <w:jc w:val="right"/>
              <w:rPr>
                <w:rFonts w:cs="Arial"/>
                <w:color w:val="000000"/>
                <w:szCs w:val="24"/>
              </w:rPr>
            </w:pPr>
            <w:r w:rsidRPr="00902E0E">
              <w:rPr>
                <w:rFonts w:cs="Arial"/>
                <w:color w:val="000000"/>
                <w:szCs w:val="24"/>
              </w:rPr>
              <w:t>8.8%</w:t>
            </w:r>
          </w:p>
        </w:tc>
      </w:tr>
      <w:tr w:rsidR="00902E0E" w:rsidRPr="003229BA" w14:paraId="7B99D273" w14:textId="77777777" w:rsidTr="002A6247">
        <w:trPr>
          <w:trHeight w:val="300"/>
        </w:trPr>
        <w:tc>
          <w:tcPr>
            <w:tcW w:w="3026" w:type="dxa"/>
            <w:tcBorders>
              <w:top w:val="single" w:sz="4" w:space="0" w:color="auto"/>
              <w:left w:val="single" w:sz="4" w:space="0" w:color="auto"/>
              <w:bottom w:val="single" w:sz="4" w:space="0" w:color="auto"/>
              <w:right w:val="single" w:sz="4" w:space="0" w:color="auto"/>
            </w:tcBorders>
            <w:shd w:val="clear" w:color="auto" w:fill="auto"/>
            <w:noWrap/>
          </w:tcPr>
          <w:p w14:paraId="0C6CAF21" w14:textId="52298932" w:rsidR="00902E0E" w:rsidRPr="009B29B0" w:rsidRDefault="00902E0E" w:rsidP="00C4700F">
            <w:pPr>
              <w:rPr>
                <w:rFonts w:cs="Arial"/>
                <w:b/>
                <w:color w:val="000000"/>
                <w:szCs w:val="24"/>
              </w:rPr>
            </w:pPr>
            <w:r w:rsidRPr="009B29B0">
              <w:rPr>
                <w:b/>
              </w:rPr>
              <w:t>Christian - Other</w:t>
            </w:r>
          </w:p>
        </w:tc>
        <w:tc>
          <w:tcPr>
            <w:tcW w:w="1940" w:type="dxa"/>
            <w:tcBorders>
              <w:top w:val="nil"/>
              <w:left w:val="single" w:sz="4" w:space="0" w:color="auto"/>
              <w:bottom w:val="single" w:sz="4" w:space="0" w:color="auto"/>
              <w:right w:val="single" w:sz="4" w:space="0" w:color="auto"/>
            </w:tcBorders>
            <w:shd w:val="clear" w:color="auto" w:fill="auto"/>
            <w:noWrap/>
            <w:vAlign w:val="bottom"/>
          </w:tcPr>
          <w:p w14:paraId="40872DD3" w14:textId="600D5D22" w:rsidR="00902E0E" w:rsidRPr="00902E0E" w:rsidRDefault="00902E0E" w:rsidP="00C4700F">
            <w:pPr>
              <w:pStyle w:val="NoSpacing"/>
              <w:jc w:val="right"/>
              <w:rPr>
                <w:rFonts w:ascii="Arial" w:hAnsi="Arial" w:cs="Arial"/>
                <w:szCs w:val="24"/>
              </w:rPr>
            </w:pPr>
            <w:r w:rsidRPr="00902E0E">
              <w:rPr>
                <w:rFonts w:ascii="Arial" w:hAnsi="Arial" w:cs="Arial"/>
                <w:color w:val="000000"/>
                <w:szCs w:val="24"/>
              </w:rPr>
              <w:t>21</w:t>
            </w:r>
          </w:p>
        </w:tc>
        <w:tc>
          <w:tcPr>
            <w:tcW w:w="1941" w:type="dxa"/>
            <w:tcBorders>
              <w:top w:val="nil"/>
              <w:left w:val="nil"/>
              <w:bottom w:val="single" w:sz="4" w:space="0" w:color="auto"/>
              <w:right w:val="single" w:sz="4" w:space="0" w:color="auto"/>
            </w:tcBorders>
            <w:shd w:val="clear" w:color="auto" w:fill="auto"/>
            <w:noWrap/>
            <w:vAlign w:val="bottom"/>
          </w:tcPr>
          <w:p w14:paraId="1CF5D145" w14:textId="4A32845B" w:rsidR="00902E0E" w:rsidRPr="00902E0E" w:rsidRDefault="00902E0E" w:rsidP="00C4700F">
            <w:pPr>
              <w:jc w:val="right"/>
              <w:rPr>
                <w:rFonts w:cs="Arial"/>
                <w:color w:val="000000"/>
                <w:szCs w:val="24"/>
              </w:rPr>
            </w:pPr>
            <w:r w:rsidRPr="00902E0E">
              <w:rPr>
                <w:rFonts w:cs="Arial"/>
                <w:color w:val="000000"/>
                <w:szCs w:val="24"/>
              </w:rPr>
              <w:t>11.0%</w:t>
            </w:r>
          </w:p>
        </w:tc>
        <w:tc>
          <w:tcPr>
            <w:tcW w:w="1940" w:type="dxa"/>
            <w:tcBorders>
              <w:top w:val="nil"/>
              <w:left w:val="nil"/>
              <w:bottom w:val="single" w:sz="4" w:space="0" w:color="auto"/>
              <w:right w:val="single" w:sz="4" w:space="0" w:color="auto"/>
            </w:tcBorders>
            <w:shd w:val="clear" w:color="auto" w:fill="auto"/>
            <w:noWrap/>
            <w:vAlign w:val="bottom"/>
          </w:tcPr>
          <w:p w14:paraId="1D6A00D6" w14:textId="69994D24" w:rsidR="00902E0E" w:rsidRPr="00902E0E" w:rsidRDefault="00902E0E" w:rsidP="00C4700F">
            <w:pPr>
              <w:jc w:val="right"/>
              <w:rPr>
                <w:rFonts w:cs="Arial"/>
                <w:color w:val="000000"/>
                <w:szCs w:val="24"/>
              </w:rPr>
            </w:pPr>
            <w:r w:rsidRPr="00902E0E">
              <w:rPr>
                <w:rFonts w:cs="Arial"/>
                <w:color w:val="000000"/>
                <w:szCs w:val="24"/>
              </w:rPr>
              <w:t>214</w:t>
            </w:r>
          </w:p>
        </w:tc>
        <w:tc>
          <w:tcPr>
            <w:tcW w:w="1941" w:type="dxa"/>
            <w:tcBorders>
              <w:top w:val="nil"/>
              <w:left w:val="nil"/>
              <w:bottom w:val="single" w:sz="4" w:space="0" w:color="auto"/>
              <w:right w:val="single" w:sz="4" w:space="0" w:color="auto"/>
            </w:tcBorders>
            <w:shd w:val="clear" w:color="auto" w:fill="auto"/>
            <w:noWrap/>
            <w:vAlign w:val="bottom"/>
          </w:tcPr>
          <w:p w14:paraId="06AED123" w14:textId="3348E0DE" w:rsidR="00902E0E" w:rsidRPr="00902E0E" w:rsidRDefault="00902E0E" w:rsidP="00C4700F">
            <w:pPr>
              <w:jc w:val="right"/>
              <w:rPr>
                <w:rFonts w:cs="Arial"/>
                <w:color w:val="000000"/>
                <w:szCs w:val="24"/>
              </w:rPr>
            </w:pPr>
            <w:r w:rsidRPr="00902E0E">
              <w:rPr>
                <w:rFonts w:cs="Arial"/>
                <w:color w:val="000000"/>
                <w:szCs w:val="24"/>
              </w:rPr>
              <w:t>8.6%</w:t>
            </w:r>
          </w:p>
        </w:tc>
      </w:tr>
      <w:tr w:rsidR="00902E0E" w:rsidRPr="003229BA" w14:paraId="07DF09C7" w14:textId="77777777" w:rsidTr="002A6247">
        <w:trPr>
          <w:trHeight w:val="300"/>
        </w:trPr>
        <w:tc>
          <w:tcPr>
            <w:tcW w:w="3026" w:type="dxa"/>
            <w:tcBorders>
              <w:top w:val="nil"/>
              <w:left w:val="single" w:sz="4" w:space="0" w:color="auto"/>
              <w:bottom w:val="single" w:sz="4" w:space="0" w:color="auto"/>
              <w:right w:val="single" w:sz="4" w:space="0" w:color="auto"/>
            </w:tcBorders>
            <w:shd w:val="clear" w:color="auto" w:fill="auto"/>
            <w:noWrap/>
            <w:hideMark/>
          </w:tcPr>
          <w:p w14:paraId="572B8275" w14:textId="3FDA667B" w:rsidR="00902E0E" w:rsidRPr="009B29B0" w:rsidRDefault="00902E0E" w:rsidP="00C4700F">
            <w:pPr>
              <w:rPr>
                <w:rFonts w:cs="Arial"/>
                <w:b/>
                <w:color w:val="000000"/>
                <w:szCs w:val="24"/>
              </w:rPr>
            </w:pPr>
            <w:r w:rsidRPr="009B29B0">
              <w:rPr>
                <w:b/>
              </w:rPr>
              <w:t>Other</w:t>
            </w:r>
            <w:r w:rsidRPr="009B29B0">
              <w:rPr>
                <w:rStyle w:val="FootnoteReference"/>
                <w:rFonts w:cs="Arial"/>
                <w:b/>
                <w:color w:val="000000"/>
                <w:szCs w:val="24"/>
              </w:rPr>
              <w:footnoteReference w:customMarkFollows="1" w:id="9"/>
              <w:t>8</w:t>
            </w:r>
          </w:p>
        </w:tc>
        <w:tc>
          <w:tcPr>
            <w:tcW w:w="1940" w:type="dxa"/>
            <w:tcBorders>
              <w:top w:val="nil"/>
              <w:left w:val="single" w:sz="4" w:space="0" w:color="auto"/>
              <w:bottom w:val="single" w:sz="4" w:space="0" w:color="auto"/>
              <w:right w:val="single" w:sz="4" w:space="0" w:color="auto"/>
            </w:tcBorders>
            <w:shd w:val="clear" w:color="auto" w:fill="auto"/>
            <w:noWrap/>
            <w:vAlign w:val="bottom"/>
          </w:tcPr>
          <w:p w14:paraId="3B38A5EF" w14:textId="03992259" w:rsidR="00902E0E" w:rsidRPr="00902E0E" w:rsidRDefault="00902E0E" w:rsidP="00C4700F">
            <w:pPr>
              <w:pStyle w:val="NoSpacing"/>
              <w:jc w:val="right"/>
              <w:rPr>
                <w:rFonts w:ascii="Arial" w:hAnsi="Arial" w:cs="Arial"/>
                <w:szCs w:val="24"/>
              </w:rPr>
            </w:pPr>
            <w:r w:rsidRPr="00902E0E">
              <w:rPr>
                <w:rFonts w:ascii="Arial" w:hAnsi="Arial" w:cs="Arial"/>
                <w:color w:val="000000"/>
                <w:szCs w:val="24"/>
              </w:rPr>
              <w:t>10</w:t>
            </w:r>
          </w:p>
        </w:tc>
        <w:tc>
          <w:tcPr>
            <w:tcW w:w="1941" w:type="dxa"/>
            <w:tcBorders>
              <w:top w:val="nil"/>
              <w:left w:val="nil"/>
              <w:bottom w:val="single" w:sz="4" w:space="0" w:color="auto"/>
              <w:right w:val="single" w:sz="4" w:space="0" w:color="auto"/>
            </w:tcBorders>
            <w:shd w:val="clear" w:color="auto" w:fill="auto"/>
            <w:noWrap/>
            <w:vAlign w:val="bottom"/>
            <w:hideMark/>
          </w:tcPr>
          <w:p w14:paraId="07429D17" w14:textId="0E5E641E" w:rsidR="00902E0E" w:rsidRPr="00902E0E" w:rsidRDefault="00902E0E" w:rsidP="00C4700F">
            <w:pPr>
              <w:jc w:val="right"/>
              <w:rPr>
                <w:rFonts w:cs="Arial"/>
                <w:color w:val="000000"/>
                <w:szCs w:val="24"/>
              </w:rPr>
            </w:pPr>
            <w:r w:rsidRPr="00902E0E">
              <w:rPr>
                <w:rFonts w:cs="Arial"/>
                <w:color w:val="000000"/>
                <w:szCs w:val="24"/>
              </w:rPr>
              <w:t>5.2%</w:t>
            </w:r>
          </w:p>
        </w:tc>
        <w:tc>
          <w:tcPr>
            <w:tcW w:w="1940" w:type="dxa"/>
            <w:tcBorders>
              <w:top w:val="nil"/>
              <w:left w:val="nil"/>
              <w:bottom w:val="single" w:sz="4" w:space="0" w:color="auto"/>
              <w:right w:val="single" w:sz="4" w:space="0" w:color="auto"/>
            </w:tcBorders>
            <w:shd w:val="clear" w:color="auto" w:fill="auto"/>
            <w:noWrap/>
            <w:vAlign w:val="bottom"/>
          </w:tcPr>
          <w:p w14:paraId="219137FA" w14:textId="146303C5" w:rsidR="00902E0E" w:rsidRPr="00902E0E" w:rsidRDefault="00902E0E" w:rsidP="00C4700F">
            <w:pPr>
              <w:jc w:val="right"/>
              <w:rPr>
                <w:rFonts w:cs="Arial"/>
                <w:color w:val="000000"/>
                <w:szCs w:val="24"/>
              </w:rPr>
            </w:pPr>
            <w:r w:rsidRPr="00902E0E">
              <w:rPr>
                <w:rFonts w:cs="Arial"/>
                <w:color w:val="000000"/>
                <w:szCs w:val="24"/>
              </w:rPr>
              <w:t>151</w:t>
            </w:r>
          </w:p>
        </w:tc>
        <w:tc>
          <w:tcPr>
            <w:tcW w:w="1941" w:type="dxa"/>
            <w:tcBorders>
              <w:top w:val="nil"/>
              <w:left w:val="nil"/>
              <w:bottom w:val="single" w:sz="4" w:space="0" w:color="auto"/>
              <w:right w:val="single" w:sz="4" w:space="0" w:color="auto"/>
            </w:tcBorders>
            <w:shd w:val="clear" w:color="auto" w:fill="auto"/>
            <w:noWrap/>
            <w:vAlign w:val="bottom"/>
          </w:tcPr>
          <w:p w14:paraId="5B1D2346" w14:textId="183C6BBC" w:rsidR="00902E0E" w:rsidRPr="00902E0E" w:rsidRDefault="00902E0E" w:rsidP="00C4700F">
            <w:pPr>
              <w:jc w:val="right"/>
              <w:rPr>
                <w:rFonts w:cs="Arial"/>
                <w:color w:val="000000"/>
                <w:szCs w:val="24"/>
              </w:rPr>
            </w:pPr>
            <w:r w:rsidRPr="00902E0E">
              <w:rPr>
                <w:rFonts w:cs="Arial"/>
                <w:color w:val="000000"/>
                <w:szCs w:val="24"/>
              </w:rPr>
              <w:t>6.0%</w:t>
            </w:r>
          </w:p>
        </w:tc>
      </w:tr>
      <w:tr w:rsidR="00902E0E" w:rsidRPr="003229BA" w14:paraId="39325396" w14:textId="77777777" w:rsidTr="002A6247">
        <w:trPr>
          <w:trHeight w:val="300"/>
        </w:trPr>
        <w:tc>
          <w:tcPr>
            <w:tcW w:w="3026" w:type="dxa"/>
            <w:tcBorders>
              <w:top w:val="nil"/>
              <w:left w:val="single" w:sz="4" w:space="0" w:color="auto"/>
              <w:bottom w:val="single" w:sz="4" w:space="0" w:color="auto"/>
              <w:right w:val="single" w:sz="4" w:space="0" w:color="auto"/>
            </w:tcBorders>
            <w:shd w:val="clear" w:color="auto" w:fill="auto"/>
            <w:noWrap/>
            <w:hideMark/>
          </w:tcPr>
          <w:p w14:paraId="1286C680" w14:textId="0CEB96E3" w:rsidR="00902E0E" w:rsidRPr="009B29B0" w:rsidRDefault="00902E0E" w:rsidP="00C4700F">
            <w:pPr>
              <w:rPr>
                <w:rFonts w:cs="Arial"/>
                <w:b/>
                <w:color w:val="000000"/>
                <w:szCs w:val="24"/>
              </w:rPr>
            </w:pPr>
            <w:r w:rsidRPr="009B29B0">
              <w:rPr>
                <w:b/>
              </w:rPr>
              <w:t>Total</w:t>
            </w:r>
          </w:p>
        </w:tc>
        <w:tc>
          <w:tcPr>
            <w:tcW w:w="1940" w:type="dxa"/>
            <w:tcBorders>
              <w:top w:val="nil"/>
              <w:left w:val="single" w:sz="4" w:space="0" w:color="auto"/>
              <w:bottom w:val="single" w:sz="4" w:space="0" w:color="auto"/>
              <w:right w:val="single" w:sz="4" w:space="0" w:color="auto"/>
            </w:tcBorders>
            <w:shd w:val="clear" w:color="auto" w:fill="auto"/>
            <w:noWrap/>
            <w:vAlign w:val="bottom"/>
          </w:tcPr>
          <w:p w14:paraId="5779E09C" w14:textId="06100F9E" w:rsidR="00902E0E" w:rsidRPr="00902E0E" w:rsidRDefault="00902E0E" w:rsidP="00C4700F">
            <w:pPr>
              <w:pStyle w:val="NoSpacing"/>
              <w:jc w:val="right"/>
              <w:rPr>
                <w:rFonts w:ascii="Arial" w:hAnsi="Arial" w:cs="Arial"/>
                <w:szCs w:val="24"/>
              </w:rPr>
            </w:pPr>
            <w:r w:rsidRPr="00902E0E">
              <w:rPr>
                <w:rFonts w:ascii="Arial" w:hAnsi="Arial" w:cs="Arial"/>
                <w:b/>
                <w:bCs/>
                <w:color w:val="000000"/>
                <w:szCs w:val="24"/>
              </w:rPr>
              <w:t>191</w:t>
            </w:r>
          </w:p>
        </w:tc>
        <w:tc>
          <w:tcPr>
            <w:tcW w:w="1941" w:type="dxa"/>
            <w:tcBorders>
              <w:top w:val="nil"/>
              <w:left w:val="nil"/>
              <w:bottom w:val="single" w:sz="4" w:space="0" w:color="auto"/>
              <w:right w:val="single" w:sz="4" w:space="0" w:color="auto"/>
            </w:tcBorders>
            <w:shd w:val="clear" w:color="auto" w:fill="auto"/>
            <w:noWrap/>
            <w:vAlign w:val="bottom"/>
            <w:hideMark/>
          </w:tcPr>
          <w:p w14:paraId="79AA9EC7" w14:textId="2B3496FB" w:rsidR="00902E0E" w:rsidRPr="00902E0E" w:rsidRDefault="00902E0E" w:rsidP="00C4700F">
            <w:pPr>
              <w:jc w:val="right"/>
              <w:rPr>
                <w:rFonts w:cs="Arial"/>
                <w:color w:val="000000"/>
                <w:szCs w:val="24"/>
              </w:rPr>
            </w:pPr>
            <w:r w:rsidRPr="00902E0E">
              <w:rPr>
                <w:rFonts w:cs="Arial"/>
                <w:b/>
                <w:bCs/>
                <w:color w:val="000000"/>
                <w:szCs w:val="24"/>
              </w:rPr>
              <w:t>100.0%</w:t>
            </w:r>
          </w:p>
        </w:tc>
        <w:tc>
          <w:tcPr>
            <w:tcW w:w="1940" w:type="dxa"/>
            <w:tcBorders>
              <w:top w:val="nil"/>
              <w:left w:val="nil"/>
              <w:bottom w:val="single" w:sz="4" w:space="0" w:color="auto"/>
              <w:right w:val="single" w:sz="4" w:space="0" w:color="auto"/>
            </w:tcBorders>
            <w:shd w:val="clear" w:color="auto" w:fill="auto"/>
            <w:noWrap/>
            <w:vAlign w:val="bottom"/>
          </w:tcPr>
          <w:p w14:paraId="219A3DE4" w14:textId="21880AB3" w:rsidR="00902E0E" w:rsidRPr="00902E0E" w:rsidRDefault="00902E0E" w:rsidP="00C4700F">
            <w:pPr>
              <w:jc w:val="right"/>
              <w:rPr>
                <w:rFonts w:cs="Arial"/>
                <w:color w:val="000000"/>
                <w:szCs w:val="24"/>
              </w:rPr>
            </w:pPr>
            <w:r w:rsidRPr="00902E0E">
              <w:rPr>
                <w:rFonts w:cs="Arial"/>
                <w:b/>
                <w:bCs/>
                <w:color w:val="000000"/>
                <w:szCs w:val="24"/>
              </w:rPr>
              <w:t>2500</w:t>
            </w:r>
          </w:p>
        </w:tc>
        <w:tc>
          <w:tcPr>
            <w:tcW w:w="1941" w:type="dxa"/>
            <w:tcBorders>
              <w:top w:val="nil"/>
              <w:left w:val="nil"/>
              <w:bottom w:val="single" w:sz="4" w:space="0" w:color="auto"/>
              <w:right w:val="single" w:sz="4" w:space="0" w:color="auto"/>
            </w:tcBorders>
            <w:shd w:val="clear" w:color="auto" w:fill="auto"/>
            <w:noWrap/>
            <w:vAlign w:val="bottom"/>
          </w:tcPr>
          <w:p w14:paraId="35452893" w14:textId="143D78BD" w:rsidR="00902E0E" w:rsidRPr="00902E0E" w:rsidRDefault="00902E0E" w:rsidP="00C4700F">
            <w:pPr>
              <w:jc w:val="right"/>
              <w:rPr>
                <w:rFonts w:cs="Arial"/>
                <w:color w:val="000000"/>
                <w:szCs w:val="24"/>
              </w:rPr>
            </w:pPr>
            <w:r w:rsidRPr="00902E0E">
              <w:rPr>
                <w:rFonts w:cs="Arial"/>
                <w:b/>
                <w:bCs/>
                <w:color w:val="000000"/>
                <w:szCs w:val="24"/>
              </w:rPr>
              <w:t>100.0%</w:t>
            </w:r>
          </w:p>
        </w:tc>
      </w:tr>
    </w:tbl>
    <w:p w14:paraId="3451569B" w14:textId="77777777" w:rsidR="006376F4" w:rsidRPr="0096798A" w:rsidRDefault="006376F4" w:rsidP="00C4700F">
      <w:pPr>
        <w:rPr>
          <w:rFonts w:cs="Arial"/>
          <w:szCs w:val="24"/>
        </w:rPr>
      </w:pPr>
    </w:p>
    <w:p w14:paraId="36010AAD" w14:textId="2B3F7E2B" w:rsidR="00AB0126" w:rsidRPr="0096798A" w:rsidRDefault="00D80935" w:rsidP="00C4700F">
      <w:pPr>
        <w:pStyle w:val="Heading3"/>
      </w:pPr>
      <w:bookmarkStart w:id="116" w:name="_Toc168582557"/>
      <w:r>
        <w:t>Leavers</w:t>
      </w:r>
      <w:bookmarkEnd w:id="116"/>
    </w:p>
    <w:p w14:paraId="61036371" w14:textId="70EE3018" w:rsidR="00AC4B2B" w:rsidRPr="0096798A" w:rsidRDefault="00C54255" w:rsidP="00C4700F">
      <w:pPr>
        <w:widowControl w:val="0"/>
        <w:rPr>
          <w:rFonts w:cs="Arial"/>
          <w:szCs w:val="24"/>
        </w:rPr>
      </w:pPr>
      <w:r w:rsidRPr="0096798A">
        <w:rPr>
          <w:rFonts w:cs="Arial"/>
          <w:szCs w:val="24"/>
        </w:rPr>
        <w:t xml:space="preserve">During </w:t>
      </w:r>
      <w:r w:rsidR="005E2BA8">
        <w:rPr>
          <w:rFonts w:cs="Arial"/>
          <w:szCs w:val="24"/>
        </w:rPr>
        <w:t>2023-2024</w:t>
      </w:r>
      <w:r w:rsidRPr="0096798A">
        <w:rPr>
          <w:rFonts w:cs="Arial"/>
          <w:szCs w:val="24"/>
        </w:rPr>
        <w:t xml:space="preserve"> </w:t>
      </w:r>
      <w:r w:rsidR="00D80935">
        <w:rPr>
          <w:rFonts w:cs="Arial"/>
          <w:szCs w:val="24"/>
        </w:rPr>
        <w:t xml:space="preserve">proportion of leavers </w:t>
      </w:r>
      <w:r w:rsidRPr="0096798A">
        <w:rPr>
          <w:rFonts w:cs="Arial"/>
          <w:szCs w:val="24"/>
        </w:rPr>
        <w:t xml:space="preserve">was highest in the </w:t>
      </w:r>
      <w:r w:rsidR="00AC4B2B" w:rsidRPr="0096798A">
        <w:rPr>
          <w:rFonts w:cs="Arial"/>
          <w:szCs w:val="24"/>
        </w:rPr>
        <w:t xml:space="preserve">group of staff who had </w:t>
      </w:r>
      <w:r w:rsidR="00DD3504" w:rsidRPr="0096798A">
        <w:rPr>
          <w:rFonts w:cs="Arial"/>
          <w:szCs w:val="24"/>
        </w:rPr>
        <w:t>“No Religion”</w:t>
      </w:r>
      <w:r w:rsidR="00AC4B2B" w:rsidRPr="0096798A">
        <w:rPr>
          <w:rFonts w:cs="Arial"/>
          <w:szCs w:val="24"/>
        </w:rPr>
        <w:t xml:space="preserve">: </w:t>
      </w:r>
      <w:r w:rsidR="005E2BA8">
        <w:rPr>
          <w:rFonts w:cs="Arial"/>
          <w:szCs w:val="24"/>
        </w:rPr>
        <w:t>3</w:t>
      </w:r>
      <w:r w:rsidR="007B6597">
        <w:rPr>
          <w:rFonts w:cs="Arial"/>
          <w:szCs w:val="24"/>
        </w:rPr>
        <w:t>5.9</w:t>
      </w:r>
      <w:r w:rsidR="00E5597F" w:rsidRPr="0096798A">
        <w:rPr>
          <w:rFonts w:cs="Arial"/>
          <w:szCs w:val="24"/>
        </w:rPr>
        <w:t xml:space="preserve">% of </w:t>
      </w:r>
      <w:r w:rsidR="00D80935">
        <w:rPr>
          <w:rFonts w:cs="Arial"/>
          <w:szCs w:val="24"/>
        </w:rPr>
        <w:t>leavers</w:t>
      </w:r>
      <w:r w:rsidR="007B6597">
        <w:rPr>
          <w:rFonts w:cs="Arial"/>
          <w:szCs w:val="24"/>
        </w:rPr>
        <w:t xml:space="preserve"> compared to 28</w:t>
      </w:r>
      <w:r w:rsidR="00E5597F" w:rsidRPr="0096798A">
        <w:rPr>
          <w:rFonts w:cs="Arial"/>
          <w:szCs w:val="24"/>
        </w:rPr>
        <w:t>.</w:t>
      </w:r>
      <w:r w:rsidR="007B6597">
        <w:rPr>
          <w:rFonts w:cs="Arial"/>
          <w:szCs w:val="24"/>
        </w:rPr>
        <w:t>5</w:t>
      </w:r>
      <w:r w:rsidR="00AC4B2B" w:rsidRPr="0096798A">
        <w:rPr>
          <w:rFonts w:cs="Arial"/>
          <w:szCs w:val="24"/>
        </w:rPr>
        <w:t>% of staff</w:t>
      </w:r>
      <w:r w:rsidR="008C0FA4" w:rsidRPr="0096798A">
        <w:rPr>
          <w:rFonts w:cs="Arial"/>
          <w:szCs w:val="24"/>
        </w:rPr>
        <w:t>:</w:t>
      </w:r>
    </w:p>
    <w:p w14:paraId="5A0AC2A9" w14:textId="77777777" w:rsidR="0006021C" w:rsidRPr="0096798A" w:rsidRDefault="0006021C" w:rsidP="00C4700F">
      <w:pPr>
        <w:rPr>
          <w:rFonts w:cs="Arial"/>
          <w:sz w:val="28"/>
          <w:szCs w:val="24"/>
        </w:rPr>
      </w:pPr>
    </w:p>
    <w:tbl>
      <w:tblPr>
        <w:tblStyle w:val="TableGrid"/>
        <w:tblW w:w="0" w:type="auto"/>
        <w:tblLook w:val="04A0" w:firstRow="1" w:lastRow="0" w:firstColumn="1" w:lastColumn="0" w:noHBand="0" w:noVBand="1"/>
      </w:tblPr>
      <w:tblGrid>
        <w:gridCol w:w="3119"/>
        <w:gridCol w:w="1912"/>
        <w:gridCol w:w="1912"/>
        <w:gridCol w:w="1912"/>
        <w:gridCol w:w="1912"/>
      </w:tblGrid>
      <w:tr w:rsidR="00787E70" w:rsidRPr="00E33A55" w14:paraId="65FAB69E" w14:textId="77777777" w:rsidTr="009B29B0">
        <w:tc>
          <w:tcPr>
            <w:tcW w:w="3119" w:type="dxa"/>
            <w:vMerge w:val="restart"/>
            <w:tcBorders>
              <w:top w:val="nil"/>
              <w:left w:val="nil"/>
              <w:bottom w:val="single" w:sz="4" w:space="0" w:color="auto"/>
              <w:right w:val="single" w:sz="4" w:space="0" w:color="auto"/>
            </w:tcBorders>
          </w:tcPr>
          <w:p w14:paraId="5DAC65A2" w14:textId="77777777" w:rsidR="00787E70" w:rsidRPr="009B29B0" w:rsidRDefault="00787E70" w:rsidP="00C4700F">
            <w:pPr>
              <w:rPr>
                <w:rFonts w:cs="Arial"/>
                <w:b/>
                <w:szCs w:val="24"/>
              </w:rPr>
            </w:pPr>
          </w:p>
          <w:p w14:paraId="69DABAB6" w14:textId="52447B3B" w:rsidR="00787E70" w:rsidRPr="009B29B0" w:rsidRDefault="00787E70" w:rsidP="00C4700F">
            <w:pPr>
              <w:rPr>
                <w:rFonts w:cs="Arial"/>
                <w:b/>
                <w:szCs w:val="24"/>
              </w:rPr>
            </w:pPr>
          </w:p>
        </w:tc>
        <w:tc>
          <w:tcPr>
            <w:tcW w:w="3824" w:type="dxa"/>
            <w:gridSpan w:val="2"/>
            <w:tcBorders>
              <w:left w:val="single" w:sz="4" w:space="0" w:color="auto"/>
            </w:tcBorders>
            <w:vAlign w:val="center"/>
          </w:tcPr>
          <w:p w14:paraId="0739D8D9" w14:textId="0F8BEEE0" w:rsidR="00787E70" w:rsidRPr="00E33A55" w:rsidRDefault="00787E70" w:rsidP="00C4700F">
            <w:pPr>
              <w:rPr>
                <w:rFonts w:eastAsia="Times New Roman" w:cs="Arial"/>
                <w:b/>
                <w:color w:val="000000"/>
                <w:szCs w:val="24"/>
                <w:lang w:eastAsia="en-GB"/>
              </w:rPr>
            </w:pPr>
            <w:r w:rsidRPr="00E33A55">
              <w:rPr>
                <w:rFonts w:eastAsia="Times New Roman" w:cs="Arial"/>
                <w:b/>
                <w:color w:val="000000"/>
                <w:szCs w:val="24"/>
                <w:lang w:eastAsia="en-GB"/>
              </w:rPr>
              <w:t>Leavers</w:t>
            </w:r>
          </w:p>
        </w:tc>
        <w:tc>
          <w:tcPr>
            <w:tcW w:w="3824" w:type="dxa"/>
            <w:gridSpan w:val="2"/>
            <w:vAlign w:val="center"/>
          </w:tcPr>
          <w:p w14:paraId="5140B28E" w14:textId="40BBB345" w:rsidR="00787E70" w:rsidRPr="00E33A55" w:rsidRDefault="00787E70" w:rsidP="00C4700F">
            <w:pPr>
              <w:rPr>
                <w:rFonts w:eastAsia="Times New Roman" w:cs="Arial"/>
                <w:b/>
                <w:color w:val="000000"/>
                <w:szCs w:val="24"/>
                <w:lang w:eastAsia="en-GB"/>
              </w:rPr>
            </w:pPr>
            <w:r w:rsidRPr="00E33A55">
              <w:rPr>
                <w:rFonts w:eastAsia="Times New Roman" w:cs="Arial"/>
                <w:b/>
                <w:color w:val="000000"/>
                <w:szCs w:val="24"/>
                <w:lang w:eastAsia="en-GB"/>
              </w:rPr>
              <w:t>Workforce</w:t>
            </w:r>
          </w:p>
        </w:tc>
      </w:tr>
      <w:tr w:rsidR="00787E70" w:rsidRPr="00E33A55" w14:paraId="4B10B367" w14:textId="77777777" w:rsidTr="007B6597">
        <w:tc>
          <w:tcPr>
            <w:tcW w:w="3119" w:type="dxa"/>
            <w:vMerge/>
            <w:tcBorders>
              <w:left w:val="nil"/>
              <w:bottom w:val="single" w:sz="4" w:space="0" w:color="auto"/>
              <w:right w:val="single" w:sz="4" w:space="0" w:color="auto"/>
            </w:tcBorders>
          </w:tcPr>
          <w:p w14:paraId="5E3CCB39" w14:textId="1C405EB8" w:rsidR="00787E70" w:rsidRPr="009B29B0" w:rsidRDefault="00787E70" w:rsidP="00C4700F">
            <w:pPr>
              <w:rPr>
                <w:rFonts w:cs="Arial"/>
                <w:b/>
                <w:szCs w:val="24"/>
              </w:rPr>
            </w:pPr>
          </w:p>
        </w:tc>
        <w:tc>
          <w:tcPr>
            <w:tcW w:w="1912" w:type="dxa"/>
            <w:tcBorders>
              <w:left w:val="single" w:sz="4" w:space="0" w:color="auto"/>
              <w:bottom w:val="single" w:sz="4" w:space="0" w:color="auto"/>
            </w:tcBorders>
            <w:vAlign w:val="center"/>
          </w:tcPr>
          <w:p w14:paraId="5D4D4543" w14:textId="2CCA740F" w:rsidR="00787E70" w:rsidRPr="00E33A55" w:rsidRDefault="00787E70" w:rsidP="00C4700F">
            <w:pPr>
              <w:rPr>
                <w:rFonts w:eastAsia="Times New Roman" w:cs="Arial"/>
                <w:b/>
                <w:color w:val="000000"/>
                <w:szCs w:val="24"/>
                <w:lang w:eastAsia="en-GB"/>
              </w:rPr>
            </w:pPr>
            <w:r w:rsidRPr="00E33A55">
              <w:rPr>
                <w:rFonts w:eastAsia="Times New Roman" w:cs="Arial"/>
                <w:b/>
                <w:color w:val="000000"/>
                <w:szCs w:val="24"/>
                <w:lang w:eastAsia="en-GB"/>
              </w:rPr>
              <w:t>Headcount</w:t>
            </w:r>
          </w:p>
        </w:tc>
        <w:tc>
          <w:tcPr>
            <w:tcW w:w="1912" w:type="dxa"/>
            <w:tcBorders>
              <w:bottom w:val="single" w:sz="4" w:space="0" w:color="auto"/>
            </w:tcBorders>
            <w:vAlign w:val="center"/>
          </w:tcPr>
          <w:p w14:paraId="78670955" w14:textId="77777777" w:rsidR="00787E70" w:rsidRPr="00E33A55" w:rsidRDefault="00787E70" w:rsidP="00C4700F">
            <w:pPr>
              <w:rPr>
                <w:rFonts w:eastAsia="Times New Roman" w:cs="Arial"/>
                <w:b/>
                <w:color w:val="000000"/>
                <w:lang w:eastAsia="en-GB"/>
              </w:rPr>
            </w:pPr>
            <w:r w:rsidRPr="00E33A55">
              <w:rPr>
                <w:rFonts w:eastAsia="Times New Roman" w:cs="Arial"/>
                <w:b/>
                <w:color w:val="000000"/>
                <w:lang w:eastAsia="en-GB"/>
              </w:rPr>
              <w:t>% Headcount</w:t>
            </w:r>
          </w:p>
        </w:tc>
        <w:tc>
          <w:tcPr>
            <w:tcW w:w="1912" w:type="dxa"/>
            <w:tcBorders>
              <w:bottom w:val="single" w:sz="4" w:space="0" w:color="auto"/>
            </w:tcBorders>
            <w:vAlign w:val="center"/>
          </w:tcPr>
          <w:p w14:paraId="23DDF499" w14:textId="77777777" w:rsidR="00787E70" w:rsidRPr="00E33A55" w:rsidRDefault="00787E70" w:rsidP="00C4700F">
            <w:pPr>
              <w:rPr>
                <w:rFonts w:eastAsia="Times New Roman" w:cs="Arial"/>
                <w:b/>
                <w:color w:val="000000"/>
                <w:szCs w:val="24"/>
                <w:lang w:eastAsia="en-GB"/>
              </w:rPr>
            </w:pPr>
            <w:r w:rsidRPr="00E33A55">
              <w:rPr>
                <w:rFonts w:eastAsia="Times New Roman" w:cs="Arial"/>
                <w:b/>
                <w:color w:val="000000"/>
                <w:szCs w:val="24"/>
                <w:lang w:eastAsia="en-GB"/>
              </w:rPr>
              <w:t>Headcount</w:t>
            </w:r>
          </w:p>
        </w:tc>
        <w:tc>
          <w:tcPr>
            <w:tcW w:w="1912" w:type="dxa"/>
            <w:tcBorders>
              <w:bottom w:val="single" w:sz="4" w:space="0" w:color="auto"/>
            </w:tcBorders>
            <w:vAlign w:val="center"/>
          </w:tcPr>
          <w:p w14:paraId="14FD48A8" w14:textId="77777777" w:rsidR="00787E70" w:rsidRPr="00E33A55" w:rsidRDefault="00787E70" w:rsidP="00C4700F">
            <w:pPr>
              <w:rPr>
                <w:rFonts w:eastAsia="Times New Roman" w:cs="Arial"/>
                <w:b/>
                <w:color w:val="000000"/>
                <w:szCs w:val="24"/>
                <w:lang w:eastAsia="en-GB"/>
              </w:rPr>
            </w:pPr>
            <w:r w:rsidRPr="00E33A55">
              <w:rPr>
                <w:rFonts w:eastAsia="Times New Roman" w:cs="Arial"/>
                <w:b/>
                <w:color w:val="000000"/>
                <w:szCs w:val="24"/>
                <w:lang w:eastAsia="en-GB"/>
              </w:rPr>
              <w:t>% Headcount</w:t>
            </w:r>
          </w:p>
        </w:tc>
      </w:tr>
      <w:tr w:rsidR="007B6597" w:rsidRPr="007B6597" w14:paraId="287DEC3A" w14:textId="77777777" w:rsidTr="007B6597">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5ABF56A0" w14:textId="1B642BD5" w:rsidR="007B6597" w:rsidRPr="007B6597" w:rsidRDefault="007B6597" w:rsidP="00C4700F">
            <w:pPr>
              <w:rPr>
                <w:rFonts w:cs="Arial"/>
                <w:b/>
                <w:bCs/>
                <w:color w:val="000000"/>
                <w:szCs w:val="24"/>
              </w:rPr>
            </w:pPr>
            <w:r w:rsidRPr="007B6597">
              <w:rPr>
                <w:rFonts w:cs="Arial"/>
                <w:b/>
                <w:color w:val="000000"/>
                <w:szCs w:val="24"/>
              </w:rPr>
              <w:t>No Religion</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796B1AA7" w14:textId="248688DF" w:rsidR="007B6597" w:rsidRPr="007B6597" w:rsidRDefault="007B6597" w:rsidP="00C4700F">
            <w:pPr>
              <w:jc w:val="right"/>
              <w:rPr>
                <w:rFonts w:cs="Arial"/>
                <w:color w:val="000000"/>
                <w:szCs w:val="24"/>
              </w:rPr>
            </w:pPr>
            <w:r w:rsidRPr="007B6597">
              <w:rPr>
                <w:rFonts w:cs="Arial"/>
                <w:color w:val="000000"/>
                <w:szCs w:val="24"/>
              </w:rPr>
              <w:t>88</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1CEA7367" w14:textId="4C7CAE26" w:rsidR="007B6597" w:rsidRPr="007B6597" w:rsidRDefault="007B6597" w:rsidP="00C4700F">
            <w:pPr>
              <w:jc w:val="right"/>
              <w:rPr>
                <w:rFonts w:cs="Arial"/>
                <w:color w:val="000000"/>
                <w:szCs w:val="24"/>
              </w:rPr>
            </w:pPr>
            <w:r w:rsidRPr="007B6597">
              <w:rPr>
                <w:rFonts w:cs="Arial"/>
                <w:color w:val="000000"/>
                <w:szCs w:val="24"/>
              </w:rPr>
              <w:t>35.9%</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6959FE46" w14:textId="1F48D852" w:rsidR="007B6597" w:rsidRPr="007B6597" w:rsidRDefault="007B6597" w:rsidP="00C4700F">
            <w:pPr>
              <w:jc w:val="right"/>
              <w:rPr>
                <w:rFonts w:cs="Arial"/>
                <w:color w:val="000000"/>
                <w:szCs w:val="24"/>
              </w:rPr>
            </w:pPr>
            <w:r w:rsidRPr="007B6597">
              <w:rPr>
                <w:rFonts w:cs="Arial"/>
                <w:color w:val="000000"/>
                <w:szCs w:val="24"/>
              </w:rPr>
              <w:t>712</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3C7CA4B0" w14:textId="2AFD655F" w:rsidR="007B6597" w:rsidRPr="007B6597" w:rsidRDefault="007B6597" w:rsidP="00C4700F">
            <w:pPr>
              <w:jc w:val="right"/>
              <w:rPr>
                <w:rFonts w:cs="Arial"/>
                <w:color w:val="000000"/>
                <w:szCs w:val="24"/>
              </w:rPr>
            </w:pPr>
            <w:r w:rsidRPr="007B6597">
              <w:rPr>
                <w:rFonts w:cs="Arial"/>
                <w:color w:val="000000"/>
                <w:szCs w:val="24"/>
              </w:rPr>
              <w:t>28.5%</w:t>
            </w:r>
          </w:p>
        </w:tc>
      </w:tr>
      <w:tr w:rsidR="007B6597" w:rsidRPr="007B6597" w14:paraId="199358C2" w14:textId="77777777" w:rsidTr="007B6597">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01DC3A07" w14:textId="291C54F9" w:rsidR="007B6597" w:rsidRPr="007B6597" w:rsidRDefault="007B6597" w:rsidP="00C4700F">
            <w:pPr>
              <w:rPr>
                <w:rFonts w:cs="Arial"/>
                <w:b/>
                <w:bCs/>
                <w:color w:val="000000"/>
                <w:szCs w:val="24"/>
              </w:rPr>
            </w:pPr>
            <w:r w:rsidRPr="007B6597">
              <w:rPr>
                <w:rFonts w:cs="Arial"/>
                <w:b/>
                <w:color w:val="000000"/>
                <w:szCs w:val="24"/>
              </w:rPr>
              <w:t>Roman Catholic</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78AAC08F" w14:textId="47FE1740" w:rsidR="007B6597" w:rsidRPr="007B6597" w:rsidRDefault="007B6597" w:rsidP="00C4700F">
            <w:pPr>
              <w:jc w:val="right"/>
              <w:rPr>
                <w:rFonts w:cs="Arial"/>
                <w:color w:val="000000"/>
                <w:szCs w:val="24"/>
              </w:rPr>
            </w:pPr>
            <w:r w:rsidRPr="007B6597">
              <w:rPr>
                <w:rFonts w:cs="Arial"/>
                <w:color w:val="000000"/>
                <w:szCs w:val="24"/>
              </w:rPr>
              <w:t>56</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49AA19A0" w14:textId="10697E26" w:rsidR="007B6597" w:rsidRPr="007B6597" w:rsidRDefault="007B6597" w:rsidP="00C4700F">
            <w:pPr>
              <w:jc w:val="right"/>
              <w:rPr>
                <w:rFonts w:cs="Arial"/>
                <w:color w:val="000000"/>
                <w:szCs w:val="24"/>
              </w:rPr>
            </w:pPr>
            <w:r w:rsidRPr="007B6597">
              <w:rPr>
                <w:rFonts w:cs="Arial"/>
                <w:color w:val="000000"/>
                <w:szCs w:val="24"/>
              </w:rPr>
              <w:t>22.9%</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1DA5DA48" w14:textId="71B8452C" w:rsidR="007B6597" w:rsidRPr="007B6597" w:rsidRDefault="007B6597" w:rsidP="00C4700F">
            <w:pPr>
              <w:jc w:val="right"/>
              <w:rPr>
                <w:rFonts w:cs="Arial"/>
                <w:color w:val="000000"/>
                <w:szCs w:val="24"/>
              </w:rPr>
            </w:pPr>
            <w:r w:rsidRPr="007B6597">
              <w:rPr>
                <w:rFonts w:cs="Arial"/>
                <w:color w:val="000000"/>
                <w:szCs w:val="24"/>
              </w:rPr>
              <w:t>542</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7EB3B6BF" w14:textId="26FA43DD" w:rsidR="007B6597" w:rsidRPr="007B6597" w:rsidRDefault="007B6597" w:rsidP="00C4700F">
            <w:pPr>
              <w:jc w:val="right"/>
              <w:rPr>
                <w:rFonts w:cs="Arial"/>
                <w:color w:val="000000"/>
                <w:szCs w:val="24"/>
              </w:rPr>
            </w:pPr>
            <w:r w:rsidRPr="007B6597">
              <w:rPr>
                <w:rFonts w:cs="Arial"/>
                <w:color w:val="000000"/>
                <w:szCs w:val="24"/>
              </w:rPr>
              <w:t>21.7%</w:t>
            </w:r>
          </w:p>
        </w:tc>
      </w:tr>
      <w:tr w:rsidR="007B6597" w:rsidRPr="007B6597" w14:paraId="30AC4D2A" w14:textId="77777777" w:rsidTr="007B6597">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44C0DCE6" w14:textId="23B3680A" w:rsidR="007B6597" w:rsidRPr="007B6597" w:rsidRDefault="007B6597" w:rsidP="00C4700F">
            <w:pPr>
              <w:rPr>
                <w:rFonts w:cs="Arial"/>
                <w:b/>
                <w:bCs/>
                <w:color w:val="000000"/>
                <w:szCs w:val="24"/>
              </w:rPr>
            </w:pPr>
            <w:r w:rsidRPr="007B6597">
              <w:rPr>
                <w:rFonts w:cs="Arial"/>
                <w:b/>
                <w:color w:val="000000"/>
                <w:szCs w:val="24"/>
              </w:rPr>
              <w:t>Church of Scotland</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35E735E7" w14:textId="2016BFD6" w:rsidR="007B6597" w:rsidRPr="007B6597" w:rsidRDefault="007B6597" w:rsidP="00C4700F">
            <w:pPr>
              <w:jc w:val="right"/>
              <w:rPr>
                <w:rFonts w:cs="Arial"/>
                <w:color w:val="000000"/>
                <w:szCs w:val="24"/>
              </w:rPr>
            </w:pPr>
            <w:r w:rsidRPr="007B6597">
              <w:rPr>
                <w:rFonts w:cs="Arial"/>
                <w:color w:val="000000"/>
                <w:szCs w:val="24"/>
              </w:rPr>
              <w:t>33</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020BAA4D" w14:textId="1E9810F5" w:rsidR="007B6597" w:rsidRPr="007B6597" w:rsidRDefault="007B6597" w:rsidP="00C4700F">
            <w:pPr>
              <w:jc w:val="right"/>
              <w:rPr>
                <w:rFonts w:cs="Arial"/>
                <w:color w:val="000000"/>
                <w:szCs w:val="24"/>
              </w:rPr>
            </w:pPr>
            <w:r w:rsidRPr="007B6597">
              <w:rPr>
                <w:rFonts w:cs="Arial"/>
                <w:color w:val="000000"/>
                <w:szCs w:val="24"/>
              </w:rPr>
              <w:t>13.5%</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1490F51C" w14:textId="0BCF692D" w:rsidR="007B6597" w:rsidRPr="007B6597" w:rsidRDefault="007B6597" w:rsidP="00C4700F">
            <w:pPr>
              <w:jc w:val="right"/>
              <w:rPr>
                <w:rFonts w:cs="Arial"/>
                <w:color w:val="000000"/>
                <w:szCs w:val="24"/>
              </w:rPr>
            </w:pPr>
            <w:r w:rsidRPr="007B6597">
              <w:rPr>
                <w:rFonts w:cs="Arial"/>
                <w:color w:val="000000"/>
                <w:szCs w:val="24"/>
              </w:rPr>
              <w:t>408</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1818024D" w14:textId="1374B667" w:rsidR="007B6597" w:rsidRPr="007B6597" w:rsidRDefault="007B6597" w:rsidP="00C4700F">
            <w:pPr>
              <w:jc w:val="right"/>
              <w:rPr>
                <w:rFonts w:cs="Arial"/>
                <w:color w:val="000000"/>
                <w:szCs w:val="24"/>
              </w:rPr>
            </w:pPr>
            <w:r w:rsidRPr="007B6597">
              <w:rPr>
                <w:rFonts w:cs="Arial"/>
                <w:color w:val="000000"/>
                <w:szCs w:val="24"/>
              </w:rPr>
              <w:t>16.3%</w:t>
            </w:r>
          </w:p>
        </w:tc>
      </w:tr>
      <w:tr w:rsidR="007B6597" w:rsidRPr="007B6597" w14:paraId="60AC933E" w14:textId="77777777" w:rsidTr="007B6597">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5D19042C" w14:textId="5D1DFB3B" w:rsidR="007B6597" w:rsidRPr="007B6597" w:rsidRDefault="007B6597" w:rsidP="00C4700F">
            <w:pPr>
              <w:rPr>
                <w:rFonts w:cs="Arial"/>
                <w:b/>
                <w:bCs/>
                <w:color w:val="000000"/>
                <w:szCs w:val="24"/>
              </w:rPr>
            </w:pPr>
            <w:r w:rsidRPr="007B6597">
              <w:rPr>
                <w:rFonts w:cs="Arial"/>
                <w:b/>
                <w:color w:val="000000"/>
                <w:szCs w:val="24"/>
              </w:rPr>
              <w:t>No information provided</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23C1E381" w14:textId="31D7C3E8" w:rsidR="007B6597" w:rsidRPr="007B6597" w:rsidRDefault="007B6597" w:rsidP="00C4700F">
            <w:pPr>
              <w:jc w:val="right"/>
              <w:rPr>
                <w:rFonts w:cs="Arial"/>
                <w:color w:val="000000"/>
                <w:szCs w:val="24"/>
              </w:rPr>
            </w:pPr>
            <w:r w:rsidRPr="007B6597">
              <w:rPr>
                <w:rFonts w:cs="Arial"/>
                <w:color w:val="000000"/>
                <w:szCs w:val="24"/>
              </w:rPr>
              <w:t>20</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60418555" w14:textId="77D1F0B0" w:rsidR="007B6597" w:rsidRPr="007B6597" w:rsidRDefault="007B6597" w:rsidP="00C4700F">
            <w:pPr>
              <w:jc w:val="right"/>
              <w:rPr>
                <w:rFonts w:cs="Arial"/>
                <w:color w:val="000000"/>
                <w:szCs w:val="24"/>
              </w:rPr>
            </w:pPr>
            <w:r w:rsidRPr="007B6597">
              <w:rPr>
                <w:rFonts w:cs="Arial"/>
                <w:color w:val="000000"/>
                <w:szCs w:val="24"/>
              </w:rPr>
              <w:t>8.2%</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4CA4F3EE" w14:textId="727D48A2" w:rsidR="007B6597" w:rsidRPr="007B6597" w:rsidRDefault="007B6597" w:rsidP="00C4700F">
            <w:pPr>
              <w:jc w:val="right"/>
              <w:rPr>
                <w:rFonts w:cs="Arial"/>
                <w:color w:val="000000"/>
                <w:szCs w:val="24"/>
              </w:rPr>
            </w:pPr>
            <w:r w:rsidRPr="007B6597">
              <w:rPr>
                <w:rFonts w:cs="Arial"/>
                <w:color w:val="000000"/>
                <w:szCs w:val="24"/>
              </w:rPr>
              <w:t>254</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6F2EDA6F" w14:textId="18C9335C" w:rsidR="007B6597" w:rsidRPr="007B6597" w:rsidRDefault="007B6597" w:rsidP="00C4700F">
            <w:pPr>
              <w:jc w:val="right"/>
              <w:rPr>
                <w:rFonts w:cs="Arial"/>
                <w:color w:val="000000"/>
                <w:szCs w:val="24"/>
              </w:rPr>
            </w:pPr>
            <w:r w:rsidRPr="007B6597">
              <w:rPr>
                <w:rFonts w:cs="Arial"/>
                <w:color w:val="000000"/>
                <w:szCs w:val="24"/>
              </w:rPr>
              <w:t>10.2%</w:t>
            </w:r>
          </w:p>
        </w:tc>
      </w:tr>
      <w:tr w:rsidR="007B6597" w:rsidRPr="007B6597" w14:paraId="62406976" w14:textId="77777777" w:rsidTr="007B6597">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5799A523" w14:textId="6F6C0502" w:rsidR="007B6597" w:rsidRPr="007B6597" w:rsidRDefault="007B6597" w:rsidP="00C4700F">
            <w:pPr>
              <w:rPr>
                <w:rFonts w:cs="Arial"/>
                <w:b/>
                <w:bCs/>
                <w:color w:val="000000"/>
                <w:szCs w:val="24"/>
              </w:rPr>
            </w:pPr>
            <w:r w:rsidRPr="007B6597">
              <w:rPr>
                <w:rFonts w:cs="Arial"/>
                <w:b/>
                <w:color w:val="000000"/>
                <w:szCs w:val="24"/>
              </w:rPr>
              <w:t>Prefer not to say</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3C6113F8" w14:textId="5E9A4789" w:rsidR="007B6597" w:rsidRPr="007B6597" w:rsidRDefault="007B6597" w:rsidP="00C4700F">
            <w:pPr>
              <w:jc w:val="right"/>
              <w:rPr>
                <w:rFonts w:cs="Arial"/>
                <w:color w:val="000000"/>
                <w:szCs w:val="24"/>
              </w:rPr>
            </w:pPr>
            <w:r w:rsidRPr="007B6597">
              <w:rPr>
                <w:rFonts w:cs="Arial"/>
                <w:color w:val="000000"/>
                <w:szCs w:val="24"/>
              </w:rPr>
              <w:t>23</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7347EC47" w14:textId="11CF877E" w:rsidR="007B6597" w:rsidRPr="007B6597" w:rsidRDefault="007B6597" w:rsidP="00C4700F">
            <w:pPr>
              <w:jc w:val="right"/>
              <w:rPr>
                <w:rFonts w:cs="Arial"/>
                <w:color w:val="000000"/>
                <w:szCs w:val="24"/>
              </w:rPr>
            </w:pPr>
            <w:r w:rsidRPr="007B6597">
              <w:rPr>
                <w:rFonts w:cs="Arial"/>
                <w:color w:val="000000"/>
                <w:szCs w:val="24"/>
              </w:rPr>
              <w:t>9.4%</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2940622B" w14:textId="12FB9566" w:rsidR="007B6597" w:rsidRPr="007B6597" w:rsidRDefault="007B6597" w:rsidP="00C4700F">
            <w:pPr>
              <w:jc w:val="right"/>
              <w:rPr>
                <w:rFonts w:cs="Arial"/>
                <w:color w:val="000000"/>
                <w:szCs w:val="24"/>
              </w:rPr>
            </w:pPr>
            <w:r w:rsidRPr="007B6597">
              <w:rPr>
                <w:rFonts w:cs="Arial"/>
                <w:color w:val="000000"/>
                <w:szCs w:val="24"/>
              </w:rPr>
              <w:t>219</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2602E78F" w14:textId="69E6AB77" w:rsidR="007B6597" w:rsidRPr="007B6597" w:rsidRDefault="007B6597" w:rsidP="00C4700F">
            <w:pPr>
              <w:jc w:val="right"/>
              <w:rPr>
                <w:rFonts w:cs="Arial"/>
                <w:color w:val="000000"/>
                <w:szCs w:val="24"/>
              </w:rPr>
            </w:pPr>
            <w:r w:rsidRPr="007B6597">
              <w:rPr>
                <w:rFonts w:cs="Arial"/>
                <w:color w:val="000000"/>
                <w:szCs w:val="24"/>
              </w:rPr>
              <w:t>8.8%</w:t>
            </w:r>
          </w:p>
        </w:tc>
      </w:tr>
      <w:tr w:rsidR="007B6597" w:rsidRPr="007B6597" w14:paraId="1C62CC9B" w14:textId="77777777" w:rsidTr="007B6597">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5C1AAC95" w14:textId="0EF9C721" w:rsidR="007B6597" w:rsidRPr="007B6597" w:rsidRDefault="007B6597" w:rsidP="00C4700F">
            <w:pPr>
              <w:rPr>
                <w:rFonts w:cs="Arial"/>
                <w:b/>
                <w:bCs/>
                <w:color w:val="000000"/>
                <w:szCs w:val="24"/>
              </w:rPr>
            </w:pPr>
            <w:r w:rsidRPr="007B6597">
              <w:rPr>
                <w:rFonts w:cs="Arial"/>
                <w:b/>
                <w:color w:val="000000"/>
                <w:szCs w:val="24"/>
              </w:rPr>
              <w:t>Christian - Other</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065BAC5F" w14:textId="3541120C" w:rsidR="007B6597" w:rsidRPr="007B6597" w:rsidRDefault="007B6597" w:rsidP="00C4700F">
            <w:pPr>
              <w:jc w:val="right"/>
              <w:rPr>
                <w:rFonts w:cs="Arial"/>
                <w:color w:val="000000"/>
                <w:szCs w:val="24"/>
              </w:rPr>
            </w:pPr>
            <w:r w:rsidRPr="007B6597">
              <w:rPr>
                <w:rFonts w:cs="Arial"/>
                <w:color w:val="000000"/>
                <w:szCs w:val="24"/>
              </w:rPr>
              <w:t>18</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05F05CA2" w14:textId="60D12FB6" w:rsidR="007B6597" w:rsidRPr="007B6597" w:rsidRDefault="007B6597" w:rsidP="00C4700F">
            <w:pPr>
              <w:jc w:val="right"/>
              <w:rPr>
                <w:rFonts w:cs="Arial"/>
                <w:color w:val="000000"/>
                <w:szCs w:val="24"/>
              </w:rPr>
            </w:pPr>
            <w:r w:rsidRPr="007B6597">
              <w:rPr>
                <w:rFonts w:cs="Arial"/>
                <w:color w:val="000000"/>
                <w:szCs w:val="24"/>
              </w:rPr>
              <w:t>7.3%</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711E5517" w14:textId="75047381" w:rsidR="007B6597" w:rsidRPr="007B6597" w:rsidRDefault="007B6597" w:rsidP="00C4700F">
            <w:pPr>
              <w:jc w:val="right"/>
              <w:rPr>
                <w:rFonts w:cs="Arial"/>
                <w:color w:val="000000"/>
                <w:szCs w:val="24"/>
              </w:rPr>
            </w:pPr>
            <w:r w:rsidRPr="007B6597">
              <w:rPr>
                <w:rFonts w:cs="Arial"/>
                <w:color w:val="000000"/>
                <w:szCs w:val="24"/>
              </w:rPr>
              <w:t>214</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33B353EF" w14:textId="39642367" w:rsidR="007B6597" w:rsidRPr="007B6597" w:rsidRDefault="007B6597" w:rsidP="00C4700F">
            <w:pPr>
              <w:jc w:val="right"/>
              <w:rPr>
                <w:rFonts w:cs="Arial"/>
                <w:color w:val="000000"/>
                <w:szCs w:val="24"/>
              </w:rPr>
            </w:pPr>
            <w:r w:rsidRPr="007B6597">
              <w:rPr>
                <w:rFonts w:cs="Arial"/>
                <w:color w:val="000000"/>
                <w:szCs w:val="24"/>
              </w:rPr>
              <w:t>8.6%</w:t>
            </w:r>
          </w:p>
        </w:tc>
      </w:tr>
      <w:tr w:rsidR="007B6597" w:rsidRPr="007B6597" w14:paraId="5DF24E1E" w14:textId="77777777" w:rsidTr="007B6597">
        <w:tc>
          <w:tcPr>
            <w:tcW w:w="3119" w:type="dxa"/>
            <w:tcBorders>
              <w:top w:val="single" w:sz="4" w:space="0" w:color="auto"/>
              <w:bottom w:val="single" w:sz="4" w:space="0" w:color="auto"/>
              <w:right w:val="single" w:sz="4" w:space="0" w:color="auto"/>
            </w:tcBorders>
          </w:tcPr>
          <w:p w14:paraId="15502669" w14:textId="7127AA4A" w:rsidR="007B6597" w:rsidRPr="007B6597" w:rsidRDefault="007B6597" w:rsidP="00C4700F">
            <w:pPr>
              <w:rPr>
                <w:rFonts w:cs="Arial"/>
                <w:b/>
                <w:bCs/>
                <w:color w:val="000000"/>
                <w:szCs w:val="24"/>
              </w:rPr>
            </w:pPr>
            <w:r w:rsidRPr="007B6597">
              <w:rPr>
                <w:rFonts w:cs="Arial"/>
                <w:b/>
                <w:szCs w:val="24"/>
              </w:rPr>
              <w:t>Other</w:t>
            </w:r>
            <w:r w:rsidRPr="007B6597">
              <w:rPr>
                <w:rStyle w:val="FootnoteReference"/>
                <w:rFonts w:cs="Arial"/>
                <w:b/>
                <w:bCs/>
                <w:color w:val="000000"/>
                <w:szCs w:val="24"/>
              </w:rPr>
              <w:footnoteReference w:customMarkFollows="1" w:id="10"/>
              <w:t>9</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3EDE4FCA" w14:textId="5FD92056" w:rsidR="007B6597" w:rsidRPr="007B6597" w:rsidRDefault="007B6597" w:rsidP="00C4700F">
            <w:pPr>
              <w:jc w:val="right"/>
              <w:rPr>
                <w:rFonts w:cs="Arial"/>
                <w:color w:val="000000"/>
                <w:szCs w:val="24"/>
              </w:rPr>
            </w:pPr>
            <w:r w:rsidRPr="007B6597">
              <w:rPr>
                <w:rFonts w:cs="Arial"/>
                <w:color w:val="000000"/>
                <w:szCs w:val="24"/>
              </w:rPr>
              <w:t>7</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71A7DF12" w14:textId="37ED0E20" w:rsidR="007B6597" w:rsidRPr="007B6597" w:rsidRDefault="007B6597" w:rsidP="00C4700F">
            <w:pPr>
              <w:jc w:val="right"/>
              <w:rPr>
                <w:rFonts w:cs="Arial"/>
                <w:color w:val="000000"/>
                <w:szCs w:val="24"/>
              </w:rPr>
            </w:pPr>
            <w:r w:rsidRPr="007B6597">
              <w:rPr>
                <w:rFonts w:cs="Arial"/>
                <w:color w:val="000000"/>
                <w:szCs w:val="24"/>
              </w:rPr>
              <w:t>2.9%</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5025A03C" w14:textId="698203AE" w:rsidR="007B6597" w:rsidRPr="007B6597" w:rsidRDefault="007B6597" w:rsidP="00C4700F">
            <w:pPr>
              <w:jc w:val="right"/>
              <w:rPr>
                <w:rFonts w:cs="Arial"/>
                <w:color w:val="000000"/>
                <w:szCs w:val="24"/>
              </w:rPr>
            </w:pPr>
            <w:r w:rsidRPr="007B6597">
              <w:rPr>
                <w:rFonts w:cs="Arial"/>
                <w:color w:val="000000"/>
                <w:szCs w:val="24"/>
              </w:rPr>
              <w:t>151</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4E8110D0" w14:textId="5582F525" w:rsidR="007B6597" w:rsidRPr="007B6597" w:rsidRDefault="007B6597" w:rsidP="00C4700F">
            <w:pPr>
              <w:jc w:val="right"/>
              <w:rPr>
                <w:rFonts w:cs="Arial"/>
                <w:color w:val="000000"/>
                <w:szCs w:val="24"/>
              </w:rPr>
            </w:pPr>
            <w:r w:rsidRPr="007B6597">
              <w:rPr>
                <w:rFonts w:cs="Arial"/>
                <w:color w:val="000000"/>
                <w:szCs w:val="24"/>
              </w:rPr>
              <w:t>6.0%</w:t>
            </w:r>
          </w:p>
        </w:tc>
      </w:tr>
      <w:tr w:rsidR="007B6597" w:rsidRPr="007B6597" w14:paraId="3E23D0E5" w14:textId="77777777" w:rsidTr="007B6597">
        <w:tc>
          <w:tcPr>
            <w:tcW w:w="3119" w:type="dxa"/>
            <w:tcBorders>
              <w:top w:val="single" w:sz="4" w:space="0" w:color="auto"/>
              <w:bottom w:val="single" w:sz="4" w:space="0" w:color="auto"/>
              <w:right w:val="single" w:sz="4" w:space="0" w:color="auto"/>
            </w:tcBorders>
          </w:tcPr>
          <w:p w14:paraId="33ABADEA" w14:textId="1FFC9BBB" w:rsidR="007B6597" w:rsidRPr="007B6597" w:rsidRDefault="007B6597" w:rsidP="00C4700F">
            <w:pPr>
              <w:rPr>
                <w:rFonts w:cs="Arial"/>
                <w:b/>
                <w:bCs/>
                <w:color w:val="000000"/>
                <w:szCs w:val="24"/>
              </w:rPr>
            </w:pPr>
            <w:r w:rsidRPr="007B6597">
              <w:rPr>
                <w:rFonts w:cs="Arial"/>
                <w:b/>
                <w:szCs w:val="24"/>
              </w:rPr>
              <w:t>Total</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5C3BBBC1" w14:textId="4A35614B" w:rsidR="007B6597" w:rsidRPr="007B6597" w:rsidRDefault="007B6597" w:rsidP="00C4700F">
            <w:pPr>
              <w:jc w:val="right"/>
              <w:rPr>
                <w:rFonts w:cs="Arial"/>
                <w:b/>
                <w:color w:val="000000"/>
                <w:szCs w:val="24"/>
              </w:rPr>
            </w:pPr>
            <w:r w:rsidRPr="007B6597">
              <w:rPr>
                <w:rFonts w:cs="Arial"/>
                <w:b/>
                <w:color w:val="000000"/>
                <w:szCs w:val="24"/>
              </w:rPr>
              <w:t>245</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7A9EBB78" w14:textId="112B2864" w:rsidR="007B6597" w:rsidRPr="007B6597" w:rsidRDefault="007B6597" w:rsidP="00C4700F">
            <w:pPr>
              <w:jc w:val="right"/>
              <w:rPr>
                <w:rFonts w:cs="Arial"/>
                <w:b/>
                <w:color w:val="000000"/>
                <w:szCs w:val="24"/>
              </w:rPr>
            </w:pPr>
            <w:r w:rsidRPr="007B6597">
              <w:rPr>
                <w:rFonts w:cs="Arial"/>
                <w:b/>
                <w:color w:val="000000"/>
                <w:szCs w:val="24"/>
              </w:rPr>
              <w:t>100.0%</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368ADB10" w14:textId="42F1853A" w:rsidR="007B6597" w:rsidRPr="007B6597" w:rsidRDefault="007B6597" w:rsidP="00C4700F">
            <w:pPr>
              <w:jc w:val="right"/>
              <w:rPr>
                <w:rFonts w:cs="Arial"/>
                <w:b/>
                <w:color w:val="000000"/>
                <w:szCs w:val="24"/>
              </w:rPr>
            </w:pPr>
            <w:r w:rsidRPr="007B6597">
              <w:rPr>
                <w:rFonts w:cs="Arial"/>
                <w:b/>
                <w:color w:val="000000"/>
                <w:szCs w:val="24"/>
              </w:rPr>
              <w:t>2500</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bottom"/>
          </w:tcPr>
          <w:p w14:paraId="0802C105" w14:textId="3F6AFEA5" w:rsidR="007B6597" w:rsidRPr="007B6597" w:rsidRDefault="007B6597" w:rsidP="00C4700F">
            <w:pPr>
              <w:jc w:val="right"/>
              <w:rPr>
                <w:rFonts w:cs="Arial"/>
                <w:b/>
                <w:color w:val="000000"/>
                <w:szCs w:val="24"/>
              </w:rPr>
            </w:pPr>
            <w:r w:rsidRPr="007B6597">
              <w:rPr>
                <w:rFonts w:cs="Arial"/>
                <w:b/>
                <w:color w:val="000000"/>
                <w:szCs w:val="24"/>
              </w:rPr>
              <w:t>100.0%</w:t>
            </w:r>
          </w:p>
        </w:tc>
      </w:tr>
    </w:tbl>
    <w:p w14:paraId="3A193F27" w14:textId="77777777" w:rsidR="00787E70" w:rsidRDefault="00787E70" w:rsidP="00C4700F">
      <w:bookmarkStart w:id="117" w:name="_Toc76025130"/>
    </w:p>
    <w:p w14:paraId="43BD3369" w14:textId="77777777" w:rsidR="00462B15" w:rsidRDefault="00462B15" w:rsidP="00C4700F">
      <w:pPr>
        <w:spacing w:after="200" w:line="276" w:lineRule="auto"/>
        <w:rPr>
          <w:rFonts w:eastAsiaTheme="majorEastAsia" w:cs="Arial"/>
          <w:b/>
          <w:bCs/>
          <w:sz w:val="28"/>
          <w:szCs w:val="26"/>
        </w:rPr>
      </w:pPr>
      <w:r>
        <w:rPr>
          <w:rFonts w:cs="Arial"/>
        </w:rPr>
        <w:br w:type="page"/>
      </w:r>
    </w:p>
    <w:p w14:paraId="2F555A63" w14:textId="5234841D" w:rsidR="00C06EE9" w:rsidRPr="00F825B7" w:rsidRDefault="00C06EE9" w:rsidP="00C4700F">
      <w:pPr>
        <w:pStyle w:val="Heading2"/>
      </w:pPr>
      <w:bookmarkStart w:id="118" w:name="_Toc168582558"/>
      <w:r w:rsidRPr="00F825B7">
        <w:t>Disability</w:t>
      </w:r>
      <w:bookmarkEnd w:id="117"/>
      <w:bookmarkEnd w:id="118"/>
    </w:p>
    <w:p w14:paraId="7879653F" w14:textId="2971E9E9" w:rsidR="00C966A7" w:rsidRPr="0096798A" w:rsidRDefault="00E52910" w:rsidP="00C4700F">
      <w:pPr>
        <w:rPr>
          <w:rFonts w:cs="Arial"/>
          <w:szCs w:val="24"/>
        </w:rPr>
      </w:pPr>
      <w:r>
        <w:rPr>
          <w:rFonts w:cs="Arial"/>
          <w:szCs w:val="24"/>
        </w:rPr>
        <w:t>NHS GJ</w:t>
      </w:r>
      <w:r w:rsidR="00341719" w:rsidRPr="0096798A">
        <w:rPr>
          <w:rFonts w:cs="Arial"/>
          <w:szCs w:val="24"/>
        </w:rPr>
        <w:t xml:space="preserve"> achieved Disability Confident Leader status and was the first NHS Board in Scotland to achieve this status.</w:t>
      </w:r>
      <w:r w:rsidR="00901CC7" w:rsidRPr="0096798A">
        <w:rPr>
          <w:rFonts w:cs="Arial"/>
          <w:szCs w:val="24"/>
        </w:rPr>
        <w:t xml:space="preserve"> </w:t>
      </w:r>
      <w:r w:rsidR="00341719" w:rsidRPr="0096798A">
        <w:rPr>
          <w:rFonts w:cs="Arial"/>
          <w:szCs w:val="24"/>
        </w:rPr>
        <w:t>Since that time, we have been supporting other NHS Boards to work towards becoming Disability Confident Leaders which is one of the criteria for maintaining that status.</w:t>
      </w:r>
      <w:r w:rsidR="00901CC7" w:rsidRPr="0096798A">
        <w:rPr>
          <w:rFonts w:cs="Arial"/>
          <w:szCs w:val="24"/>
        </w:rPr>
        <w:t xml:space="preserve"> </w:t>
      </w:r>
      <w:r w:rsidR="00341719" w:rsidRPr="0096798A">
        <w:rPr>
          <w:rFonts w:cs="Arial"/>
          <w:szCs w:val="24"/>
        </w:rPr>
        <w:t>This level is reviewed every 3 years.</w:t>
      </w:r>
    </w:p>
    <w:p w14:paraId="642E278F" w14:textId="77777777" w:rsidR="00341719" w:rsidRPr="0096798A" w:rsidRDefault="00341719" w:rsidP="00C4700F">
      <w:pPr>
        <w:rPr>
          <w:rFonts w:cs="Arial"/>
          <w:szCs w:val="24"/>
        </w:rPr>
      </w:pPr>
    </w:p>
    <w:p w14:paraId="59B07496" w14:textId="77777777" w:rsidR="00C966A7" w:rsidRPr="0096798A" w:rsidRDefault="00C966A7" w:rsidP="00C4700F">
      <w:pPr>
        <w:rPr>
          <w:rFonts w:cs="Arial"/>
          <w:szCs w:val="24"/>
        </w:rPr>
      </w:pPr>
      <w:r w:rsidRPr="0096798A">
        <w:rPr>
          <w:rFonts w:cs="Arial"/>
          <w:szCs w:val="24"/>
        </w:rPr>
        <w:t>Disability Confident aims to help businesses to employ and retain disabled people and those with health conditions.</w:t>
      </w:r>
      <w:r w:rsidR="00901CC7" w:rsidRPr="0096798A">
        <w:rPr>
          <w:rFonts w:cs="Arial"/>
          <w:szCs w:val="24"/>
        </w:rPr>
        <w:t xml:space="preserve"> </w:t>
      </w:r>
      <w:r w:rsidRPr="0096798A">
        <w:rPr>
          <w:rFonts w:cs="Arial"/>
          <w:szCs w:val="24"/>
        </w:rPr>
        <w:t>The scheme was developed by employers and disabled people’s representatives to make it rigorous but easily accessible.</w:t>
      </w:r>
      <w:r w:rsidR="00901CC7" w:rsidRPr="0096798A">
        <w:rPr>
          <w:rFonts w:cs="Arial"/>
          <w:szCs w:val="24"/>
        </w:rPr>
        <w:t xml:space="preserve"> </w:t>
      </w:r>
      <w:r w:rsidRPr="0096798A">
        <w:rPr>
          <w:rFonts w:cs="Arial"/>
          <w:szCs w:val="24"/>
        </w:rPr>
        <w:t>The scheme is voluntary and access to guidance, self-assessments and resources is completely free.</w:t>
      </w:r>
    </w:p>
    <w:p w14:paraId="61757DF3" w14:textId="77777777" w:rsidR="00C966A7" w:rsidRPr="0096798A" w:rsidRDefault="00C966A7" w:rsidP="00C4700F">
      <w:pPr>
        <w:rPr>
          <w:rFonts w:cs="Arial"/>
          <w:szCs w:val="24"/>
        </w:rPr>
      </w:pPr>
    </w:p>
    <w:p w14:paraId="736DBCD9" w14:textId="77777777" w:rsidR="00C966A7" w:rsidRPr="0096798A" w:rsidRDefault="00C966A7" w:rsidP="00C4700F">
      <w:pPr>
        <w:rPr>
          <w:rFonts w:cs="Arial"/>
          <w:szCs w:val="24"/>
        </w:rPr>
      </w:pPr>
      <w:r w:rsidRPr="0096798A">
        <w:rPr>
          <w:rFonts w:cs="Arial"/>
          <w:szCs w:val="24"/>
        </w:rPr>
        <w:t>Through “Disability Confident” the UK Government will work with employers to fulfil these aims and objectives:</w:t>
      </w:r>
    </w:p>
    <w:p w14:paraId="53F2CE69" w14:textId="77777777" w:rsidR="00C966A7" w:rsidRPr="0096798A" w:rsidRDefault="00C966A7" w:rsidP="00C4700F">
      <w:pPr>
        <w:pStyle w:val="ListParagraph"/>
        <w:numPr>
          <w:ilvl w:val="0"/>
          <w:numId w:val="3"/>
        </w:numPr>
        <w:rPr>
          <w:rFonts w:cs="Arial"/>
          <w:szCs w:val="24"/>
        </w:rPr>
      </w:pPr>
      <w:r w:rsidRPr="0096798A">
        <w:rPr>
          <w:rFonts w:cs="Arial"/>
          <w:szCs w:val="24"/>
        </w:rPr>
        <w:t>challenge attitudes towards disability;</w:t>
      </w:r>
    </w:p>
    <w:p w14:paraId="24E57C78" w14:textId="77777777" w:rsidR="00C966A7" w:rsidRPr="0096798A" w:rsidRDefault="00C966A7" w:rsidP="00C4700F">
      <w:pPr>
        <w:pStyle w:val="ListParagraph"/>
        <w:numPr>
          <w:ilvl w:val="0"/>
          <w:numId w:val="3"/>
        </w:numPr>
        <w:rPr>
          <w:rFonts w:cs="Arial"/>
          <w:szCs w:val="24"/>
        </w:rPr>
      </w:pPr>
      <w:r w:rsidRPr="0096798A">
        <w:rPr>
          <w:rFonts w:cs="Arial"/>
          <w:szCs w:val="24"/>
        </w:rPr>
        <w:t>increase understanding of disability;</w:t>
      </w:r>
    </w:p>
    <w:p w14:paraId="12E4D7C5" w14:textId="77777777" w:rsidR="00C966A7" w:rsidRPr="0096798A" w:rsidRDefault="00C966A7" w:rsidP="00C4700F">
      <w:pPr>
        <w:pStyle w:val="ListParagraph"/>
        <w:numPr>
          <w:ilvl w:val="0"/>
          <w:numId w:val="3"/>
        </w:numPr>
        <w:rPr>
          <w:rFonts w:cs="Arial"/>
          <w:szCs w:val="24"/>
        </w:rPr>
      </w:pPr>
      <w:r w:rsidRPr="0096798A">
        <w:rPr>
          <w:rFonts w:cs="Arial"/>
          <w:szCs w:val="24"/>
        </w:rPr>
        <w:t>remove barriers to disabled people and those with long term health conditions in employment; and</w:t>
      </w:r>
    </w:p>
    <w:p w14:paraId="703661AD" w14:textId="77777777" w:rsidR="00C966A7" w:rsidRPr="0096798A" w:rsidRDefault="00C966A7" w:rsidP="00C4700F">
      <w:pPr>
        <w:pStyle w:val="ListParagraph"/>
        <w:numPr>
          <w:ilvl w:val="0"/>
          <w:numId w:val="3"/>
        </w:numPr>
        <w:rPr>
          <w:rFonts w:cs="Arial"/>
          <w:szCs w:val="24"/>
        </w:rPr>
      </w:pPr>
      <w:r w:rsidRPr="0096798A">
        <w:rPr>
          <w:rFonts w:cs="Arial"/>
          <w:szCs w:val="24"/>
        </w:rPr>
        <w:t>ensure that disabled people have the opportunities to fulfil their potential and realise their aspirations.</w:t>
      </w:r>
    </w:p>
    <w:p w14:paraId="714E2421" w14:textId="77777777" w:rsidR="00C966A7" w:rsidRPr="0096798A" w:rsidRDefault="00C966A7" w:rsidP="00C4700F">
      <w:pPr>
        <w:rPr>
          <w:rFonts w:cs="Arial"/>
          <w:szCs w:val="24"/>
        </w:rPr>
      </w:pPr>
    </w:p>
    <w:p w14:paraId="5DCCF09C" w14:textId="57EE582D" w:rsidR="00C966A7" w:rsidRDefault="00C966A7" w:rsidP="00C4700F">
      <w:pPr>
        <w:rPr>
          <w:rFonts w:cs="Arial"/>
          <w:szCs w:val="24"/>
        </w:rPr>
      </w:pPr>
      <w:r w:rsidRPr="0096798A">
        <w:rPr>
          <w:rFonts w:cs="Arial"/>
          <w:szCs w:val="24"/>
        </w:rPr>
        <w:t>Further information on “Disabi</w:t>
      </w:r>
      <w:r w:rsidR="007A628C" w:rsidRPr="0096798A">
        <w:rPr>
          <w:rFonts w:cs="Arial"/>
          <w:szCs w:val="24"/>
        </w:rPr>
        <w:t xml:space="preserve">lity Confident” can be found at: </w:t>
      </w:r>
      <w:hyperlink r:id="rId73" w:history="1">
        <w:r w:rsidRPr="0096798A">
          <w:rPr>
            <w:rStyle w:val="Hyperlink"/>
            <w:rFonts w:cs="Arial"/>
            <w:szCs w:val="24"/>
          </w:rPr>
          <w:t>https://www.gov.uk/government/collections/disability-confident-campaign</w:t>
        </w:r>
      </w:hyperlink>
      <w:r w:rsidRPr="0096798A">
        <w:rPr>
          <w:rFonts w:cs="Arial"/>
          <w:szCs w:val="24"/>
        </w:rPr>
        <w:t>.</w:t>
      </w:r>
    </w:p>
    <w:p w14:paraId="004644BF" w14:textId="77777777" w:rsidR="00D35273" w:rsidRDefault="00D35273" w:rsidP="00C4700F">
      <w:pPr>
        <w:rPr>
          <w:rFonts w:cs="Arial"/>
          <w:szCs w:val="24"/>
        </w:rPr>
      </w:pPr>
    </w:p>
    <w:p w14:paraId="6DB9950E" w14:textId="0BE58C5B" w:rsidR="00D35273" w:rsidRDefault="00D35273" w:rsidP="00C4700F">
      <w:pPr>
        <w:pStyle w:val="Heading3"/>
      </w:pPr>
      <w:bookmarkStart w:id="119" w:name="_Toc168582559"/>
      <w:r>
        <w:t>Definitions</w:t>
      </w:r>
      <w:bookmarkEnd w:id="119"/>
    </w:p>
    <w:p w14:paraId="1109F1A5" w14:textId="7E0A45B2" w:rsidR="00D35273" w:rsidRPr="0096798A" w:rsidRDefault="00D35273" w:rsidP="00C4700F">
      <w:pPr>
        <w:rPr>
          <w:rFonts w:cs="Arial"/>
          <w:szCs w:val="24"/>
        </w:rPr>
      </w:pPr>
      <w:r>
        <w:rPr>
          <w:rFonts w:cs="Arial"/>
          <w:szCs w:val="24"/>
        </w:rPr>
        <w:t>Staff have the ability to self-identify as disabled and report on their disability or disabilities, using the staff engagement form when they begin employment, and eESS once they have started employment.</w:t>
      </w:r>
      <w:r w:rsidR="000473CB">
        <w:rPr>
          <w:rFonts w:cs="Arial"/>
          <w:szCs w:val="24"/>
        </w:rPr>
        <w:t xml:space="preserve"> </w:t>
      </w:r>
      <w:r>
        <w:rPr>
          <w:rFonts w:cs="Arial"/>
          <w:szCs w:val="24"/>
        </w:rPr>
        <w:t>We do not ask staff to disclose details of any disability they may identify.</w:t>
      </w:r>
    </w:p>
    <w:p w14:paraId="1A377CCC" w14:textId="77777777" w:rsidR="002035C6" w:rsidRPr="0096798A" w:rsidRDefault="002035C6" w:rsidP="00C4700F">
      <w:pPr>
        <w:rPr>
          <w:rFonts w:cs="Arial"/>
          <w:szCs w:val="24"/>
        </w:rPr>
      </w:pPr>
    </w:p>
    <w:p w14:paraId="5DBB55B4" w14:textId="77777777" w:rsidR="00C06EE9" w:rsidRPr="0096798A" w:rsidRDefault="003552A9" w:rsidP="00C4700F">
      <w:pPr>
        <w:pStyle w:val="Heading3"/>
      </w:pPr>
      <w:bookmarkStart w:id="120" w:name="_Toc76025131"/>
      <w:bookmarkStart w:id="121" w:name="_Toc168582560"/>
      <w:r w:rsidRPr="0096798A">
        <w:t>Workforce Breakdown</w:t>
      </w:r>
      <w:bookmarkEnd w:id="120"/>
      <w:bookmarkEnd w:id="121"/>
    </w:p>
    <w:p w14:paraId="76D3D20C" w14:textId="5E7C7D5D" w:rsidR="00820EA1" w:rsidRDefault="00152B21" w:rsidP="00C4700F">
      <w:pPr>
        <w:rPr>
          <w:rFonts w:cs="Arial"/>
          <w:szCs w:val="24"/>
        </w:rPr>
      </w:pPr>
      <w:r w:rsidRPr="0096798A">
        <w:rPr>
          <w:rFonts w:cs="Arial"/>
          <w:szCs w:val="24"/>
        </w:rPr>
        <w:t>A large</w:t>
      </w:r>
      <w:r w:rsidR="00F82A08" w:rsidRPr="0096798A">
        <w:rPr>
          <w:rFonts w:cs="Arial"/>
          <w:szCs w:val="24"/>
        </w:rPr>
        <w:t xml:space="preserve"> majority of our workforce continues to identify themselves as having “No disability”, with t</w:t>
      </w:r>
      <w:r w:rsidR="007A628C" w:rsidRPr="0096798A">
        <w:rPr>
          <w:rFonts w:cs="Arial"/>
          <w:szCs w:val="24"/>
        </w:rPr>
        <w:t xml:space="preserve">he proportion </w:t>
      </w:r>
      <w:r w:rsidR="00594058" w:rsidRPr="0096798A">
        <w:rPr>
          <w:rFonts w:cs="Arial"/>
          <w:szCs w:val="24"/>
        </w:rPr>
        <w:t>very similar</w:t>
      </w:r>
      <w:r w:rsidR="00192CD2" w:rsidRPr="0096798A">
        <w:rPr>
          <w:rFonts w:cs="Arial"/>
          <w:szCs w:val="24"/>
        </w:rPr>
        <w:t xml:space="preserve"> in both March 2</w:t>
      </w:r>
      <w:r w:rsidR="00360F54">
        <w:rPr>
          <w:rFonts w:cs="Arial"/>
          <w:szCs w:val="24"/>
        </w:rPr>
        <w:t>013 (83.2%) and March 2024 (83.8</w:t>
      </w:r>
      <w:r w:rsidR="00192CD2" w:rsidRPr="0096798A">
        <w:rPr>
          <w:rFonts w:cs="Arial"/>
          <w:szCs w:val="24"/>
        </w:rPr>
        <w:t>%)</w:t>
      </w:r>
      <w:r w:rsidR="00B33F5A" w:rsidRPr="0096798A">
        <w:rPr>
          <w:rFonts w:cs="Arial"/>
          <w:szCs w:val="24"/>
        </w:rPr>
        <w:t>.</w:t>
      </w:r>
      <w:r w:rsidR="00901CC7" w:rsidRPr="0096798A">
        <w:rPr>
          <w:rFonts w:cs="Arial"/>
          <w:szCs w:val="24"/>
        </w:rPr>
        <w:t xml:space="preserve"> </w:t>
      </w:r>
      <w:r w:rsidR="00F82A08" w:rsidRPr="0096798A">
        <w:rPr>
          <w:rFonts w:cs="Arial"/>
          <w:szCs w:val="24"/>
        </w:rPr>
        <w:t>During this time the proportion of staff that has not provided information on their disability statu</w:t>
      </w:r>
      <w:r w:rsidR="007A628C" w:rsidRPr="0096798A">
        <w:rPr>
          <w:rFonts w:cs="Arial"/>
          <w:szCs w:val="24"/>
        </w:rPr>
        <w:t xml:space="preserve">s </w:t>
      </w:r>
      <w:r w:rsidR="00192CD2" w:rsidRPr="0096798A">
        <w:rPr>
          <w:rFonts w:cs="Arial"/>
          <w:szCs w:val="24"/>
        </w:rPr>
        <w:t>fell</w:t>
      </w:r>
      <w:r w:rsidR="007A628C" w:rsidRPr="0096798A">
        <w:rPr>
          <w:rFonts w:cs="Arial"/>
          <w:szCs w:val="24"/>
        </w:rPr>
        <w:t xml:space="preserve"> steadily </w:t>
      </w:r>
      <w:r w:rsidR="00192CD2" w:rsidRPr="0096798A">
        <w:rPr>
          <w:rFonts w:cs="Arial"/>
          <w:szCs w:val="24"/>
        </w:rPr>
        <w:t>from 14</w:t>
      </w:r>
      <w:r w:rsidR="007A628C" w:rsidRPr="0096798A">
        <w:rPr>
          <w:rFonts w:cs="Arial"/>
          <w:szCs w:val="24"/>
        </w:rPr>
        <w:t>.1</w:t>
      </w:r>
      <w:r w:rsidR="00F82A08" w:rsidRPr="0096798A">
        <w:rPr>
          <w:rFonts w:cs="Arial"/>
          <w:szCs w:val="24"/>
        </w:rPr>
        <w:t>%</w:t>
      </w:r>
      <w:r w:rsidR="00192CD2" w:rsidRPr="0096798A">
        <w:rPr>
          <w:rFonts w:cs="Arial"/>
          <w:szCs w:val="24"/>
        </w:rPr>
        <w:t xml:space="preserve"> in 2013</w:t>
      </w:r>
      <w:r w:rsidR="007A628C" w:rsidRPr="0096798A">
        <w:rPr>
          <w:rFonts w:cs="Arial"/>
          <w:szCs w:val="24"/>
        </w:rPr>
        <w:t xml:space="preserve"> to 11.9</w:t>
      </w:r>
      <w:r w:rsidR="00F82A08" w:rsidRPr="0096798A">
        <w:rPr>
          <w:rFonts w:cs="Arial"/>
          <w:szCs w:val="24"/>
        </w:rPr>
        <w:t>%</w:t>
      </w:r>
      <w:r w:rsidR="00820EA1" w:rsidRPr="0096798A">
        <w:rPr>
          <w:rFonts w:cs="Arial"/>
          <w:szCs w:val="24"/>
        </w:rPr>
        <w:t xml:space="preserve"> in 2018.</w:t>
      </w:r>
      <w:r w:rsidR="00901CC7" w:rsidRPr="0096798A">
        <w:rPr>
          <w:rFonts w:cs="Arial"/>
          <w:szCs w:val="24"/>
        </w:rPr>
        <w:t xml:space="preserve"> </w:t>
      </w:r>
      <w:r w:rsidR="00820EA1" w:rsidRPr="0096798A">
        <w:rPr>
          <w:rFonts w:cs="Arial"/>
          <w:szCs w:val="24"/>
        </w:rPr>
        <w:t>However,</w:t>
      </w:r>
      <w:r w:rsidR="00192CD2" w:rsidRPr="0096798A">
        <w:rPr>
          <w:rFonts w:cs="Arial"/>
          <w:szCs w:val="24"/>
        </w:rPr>
        <w:t xml:space="preserve"> 2019</w:t>
      </w:r>
      <w:r w:rsidR="007A628C" w:rsidRPr="0096798A">
        <w:rPr>
          <w:rFonts w:cs="Arial"/>
          <w:szCs w:val="24"/>
        </w:rPr>
        <w:t xml:space="preserve"> saw it increase to 16.1</w:t>
      </w:r>
      <w:r w:rsidR="00820EA1" w:rsidRPr="0096798A">
        <w:rPr>
          <w:rFonts w:cs="Arial"/>
          <w:szCs w:val="24"/>
        </w:rPr>
        <w:t>%</w:t>
      </w:r>
      <w:r w:rsidR="00E24A82">
        <w:rPr>
          <w:rFonts w:cs="Arial"/>
          <w:szCs w:val="24"/>
        </w:rPr>
        <w:t>, with a fal</w:t>
      </w:r>
      <w:r w:rsidR="00E21F83">
        <w:rPr>
          <w:rFonts w:cs="Arial"/>
          <w:szCs w:val="24"/>
        </w:rPr>
        <w:t>l back to 10.7</w:t>
      </w:r>
      <w:r w:rsidR="00192CD2" w:rsidRPr="0096798A">
        <w:rPr>
          <w:rFonts w:cs="Arial"/>
          <w:szCs w:val="24"/>
        </w:rPr>
        <w:t xml:space="preserve">% </w:t>
      </w:r>
      <w:r w:rsidR="00360F54">
        <w:rPr>
          <w:rFonts w:cs="Arial"/>
          <w:szCs w:val="24"/>
        </w:rPr>
        <w:t xml:space="preserve">in 2023 and back up to 11.8% </w:t>
      </w:r>
      <w:r w:rsidR="00192CD2" w:rsidRPr="0096798A">
        <w:rPr>
          <w:rFonts w:cs="Arial"/>
          <w:szCs w:val="24"/>
        </w:rPr>
        <w:t>this year</w:t>
      </w:r>
      <w:r w:rsidR="00820EA1" w:rsidRPr="0096798A">
        <w:rPr>
          <w:rFonts w:cs="Arial"/>
          <w:szCs w:val="24"/>
        </w:rPr>
        <w:t>.</w:t>
      </w:r>
    </w:p>
    <w:p w14:paraId="372E19A2" w14:textId="77777777" w:rsidR="00F10B7B" w:rsidRDefault="00F10B7B" w:rsidP="00C4700F">
      <w:pPr>
        <w:rPr>
          <w:rFonts w:cs="Arial"/>
          <w:szCs w:val="24"/>
        </w:rPr>
      </w:pPr>
    </w:p>
    <w:p w14:paraId="7E9A3EAE" w14:textId="5E4B6E6A" w:rsidR="00F10B7B" w:rsidRDefault="00F10B7B" w:rsidP="00C4700F">
      <w:pPr>
        <w:rPr>
          <w:rFonts w:cs="Arial"/>
          <w:szCs w:val="24"/>
        </w:rPr>
      </w:pPr>
      <w:r>
        <w:rPr>
          <w:rFonts w:cs="Arial"/>
          <w:szCs w:val="24"/>
        </w:rPr>
        <w:t>It is noteworthy that the HR system’s questions about disability do not align with best practice.</w:t>
      </w:r>
      <w:r w:rsidR="00DE06B8">
        <w:rPr>
          <w:rFonts w:cs="Arial"/>
          <w:szCs w:val="24"/>
        </w:rPr>
        <w:t xml:space="preserve"> </w:t>
      </w:r>
      <w:r>
        <w:rPr>
          <w:rFonts w:cs="Arial"/>
          <w:szCs w:val="24"/>
        </w:rPr>
        <w:t>In this case, a list of disability categories is not presented to the user unless they first declare that they do have a disability.</w:t>
      </w:r>
      <w:r w:rsidR="00DE06B8">
        <w:rPr>
          <w:rFonts w:cs="Arial"/>
          <w:szCs w:val="24"/>
        </w:rPr>
        <w:t xml:space="preserve"> </w:t>
      </w:r>
      <w:r>
        <w:rPr>
          <w:rFonts w:cs="Arial"/>
          <w:szCs w:val="24"/>
        </w:rPr>
        <w:t>Best practice dictates that the questions “Are you disabled?” is answered by a “Tick all that apply” list, including broad disability categories, along with a “No disability” option.</w:t>
      </w:r>
      <w:r w:rsidR="00DE06B8">
        <w:rPr>
          <w:rFonts w:cs="Arial"/>
          <w:szCs w:val="24"/>
        </w:rPr>
        <w:t xml:space="preserve"> </w:t>
      </w:r>
      <w:r w:rsidR="00666C88">
        <w:rPr>
          <w:rFonts w:cs="Arial"/>
          <w:szCs w:val="24"/>
        </w:rPr>
        <w:t>This allows a user to recognise</w:t>
      </w:r>
      <w:r>
        <w:rPr>
          <w:rFonts w:cs="Arial"/>
          <w:szCs w:val="24"/>
        </w:rPr>
        <w:t xml:space="preserve"> any of their disabilities within the list.</w:t>
      </w:r>
    </w:p>
    <w:p w14:paraId="7E638973" w14:textId="54F5D08D" w:rsidR="00F10B7B" w:rsidRDefault="00F10B7B" w:rsidP="00C4700F">
      <w:pPr>
        <w:rPr>
          <w:rFonts w:cs="Arial"/>
          <w:szCs w:val="24"/>
        </w:rPr>
      </w:pPr>
    </w:p>
    <w:p w14:paraId="754EA642" w14:textId="4A0E2EF0" w:rsidR="00E24A82" w:rsidRDefault="00360F54" w:rsidP="00C4700F">
      <w:pPr>
        <w:rPr>
          <w:rFonts w:cs="Arial"/>
          <w:szCs w:val="24"/>
        </w:rPr>
      </w:pPr>
      <w:r>
        <w:rPr>
          <w:noProof/>
          <w:lang w:eastAsia="en-GB"/>
        </w:rPr>
        <w:drawing>
          <wp:inline distT="0" distB="0" distL="0" distR="0" wp14:anchorId="1D2B7EC9" wp14:editId="47A25AC7">
            <wp:extent cx="6840220" cy="2051685"/>
            <wp:effectExtent l="0" t="0" r="17780" b="5715"/>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61D0E834" w14:textId="1F217B20" w:rsidR="00F10B7B" w:rsidRDefault="00F10B7B" w:rsidP="00C4700F">
      <w:pPr>
        <w:rPr>
          <w:rFonts w:cs="Arial"/>
          <w:szCs w:val="24"/>
        </w:rPr>
      </w:pPr>
    </w:p>
    <w:p w14:paraId="26690323" w14:textId="0080CE1D" w:rsidR="0072544F" w:rsidRPr="0096798A" w:rsidRDefault="0072544F" w:rsidP="00C4700F">
      <w:pPr>
        <w:rPr>
          <w:rFonts w:cs="Arial"/>
          <w:szCs w:val="24"/>
        </w:rPr>
      </w:pPr>
      <w:r w:rsidRPr="0096798A">
        <w:rPr>
          <w:rFonts w:cs="Arial"/>
          <w:szCs w:val="24"/>
        </w:rPr>
        <w:t>The proportion of staff members who identify themselves as “Disabled” has remained relatively steady over the</w:t>
      </w:r>
      <w:r w:rsidR="007A628C" w:rsidRPr="0096798A">
        <w:rPr>
          <w:rFonts w:cs="Arial"/>
          <w:szCs w:val="24"/>
        </w:rPr>
        <w:t xml:space="preserve"> same time perio</w:t>
      </w:r>
      <w:r w:rsidR="0088223B" w:rsidRPr="0096798A">
        <w:rPr>
          <w:rFonts w:cs="Arial"/>
          <w:szCs w:val="24"/>
        </w:rPr>
        <w:t xml:space="preserve">d at around 1.0%, </w:t>
      </w:r>
      <w:r w:rsidR="00E24A82">
        <w:rPr>
          <w:rFonts w:cs="Arial"/>
          <w:szCs w:val="24"/>
        </w:rPr>
        <w:t>and</w:t>
      </w:r>
      <w:r w:rsidR="0088223B" w:rsidRPr="0096798A">
        <w:rPr>
          <w:rFonts w:cs="Arial"/>
          <w:szCs w:val="24"/>
        </w:rPr>
        <w:t xml:space="preserve"> this year</w:t>
      </w:r>
      <w:r w:rsidR="00594058" w:rsidRPr="0096798A">
        <w:rPr>
          <w:rFonts w:cs="Arial"/>
          <w:szCs w:val="24"/>
        </w:rPr>
        <w:t xml:space="preserve"> it</w:t>
      </w:r>
      <w:r w:rsidR="0088223B" w:rsidRPr="0096798A">
        <w:rPr>
          <w:rFonts w:cs="Arial"/>
          <w:szCs w:val="24"/>
        </w:rPr>
        <w:t xml:space="preserve"> </w:t>
      </w:r>
      <w:r w:rsidR="00360F54">
        <w:rPr>
          <w:rFonts w:cs="Arial"/>
          <w:szCs w:val="24"/>
        </w:rPr>
        <w:t>stood at 1.5</w:t>
      </w:r>
      <w:r w:rsidR="007A628C" w:rsidRPr="0096798A">
        <w:rPr>
          <w:rFonts w:cs="Arial"/>
          <w:szCs w:val="24"/>
        </w:rPr>
        <w:t>%, a fall from 1.7</w:t>
      </w:r>
      <w:r w:rsidRPr="0096798A">
        <w:rPr>
          <w:rFonts w:cs="Arial"/>
          <w:szCs w:val="24"/>
        </w:rPr>
        <w:t xml:space="preserve">% </w:t>
      </w:r>
      <w:r w:rsidR="0088223B" w:rsidRPr="0096798A">
        <w:rPr>
          <w:rFonts w:cs="Arial"/>
          <w:szCs w:val="24"/>
        </w:rPr>
        <w:t>in 2018.</w:t>
      </w:r>
      <w:r w:rsidR="00901CC7" w:rsidRPr="0096798A">
        <w:rPr>
          <w:rFonts w:cs="Arial"/>
          <w:szCs w:val="24"/>
        </w:rPr>
        <w:t xml:space="preserve"> </w:t>
      </w:r>
      <w:r w:rsidRPr="0096798A">
        <w:rPr>
          <w:rFonts w:cs="Arial"/>
          <w:szCs w:val="24"/>
        </w:rPr>
        <w:t>While the proportion of staff who declare they have a disability is low in comparison to the general population: 32% of all adults in Scotland (</w:t>
      </w:r>
      <w:hyperlink r:id="rId75" w:history="1">
        <w:r w:rsidRPr="0096798A">
          <w:rPr>
            <w:rStyle w:val="Hyperlink"/>
            <w:rFonts w:cs="Arial"/>
            <w:szCs w:val="24"/>
          </w:rPr>
          <w:t>Scottish Health Survey 2017</w:t>
        </w:r>
      </w:hyperlink>
      <w:r w:rsidRPr="0096798A">
        <w:rPr>
          <w:rFonts w:cs="Arial"/>
          <w:szCs w:val="24"/>
        </w:rPr>
        <w:t>), this is repeated across B</w:t>
      </w:r>
      <w:r w:rsidR="00E24A82">
        <w:rPr>
          <w:rFonts w:cs="Arial"/>
          <w:szCs w:val="24"/>
        </w:rPr>
        <w:t xml:space="preserve">oards in </w:t>
      </w:r>
      <w:r w:rsidR="0095181E">
        <w:rPr>
          <w:rFonts w:cs="Arial"/>
          <w:szCs w:val="24"/>
        </w:rPr>
        <w:t>NHS Scotland, where 1.4</w:t>
      </w:r>
      <w:r w:rsidRPr="0096798A">
        <w:rPr>
          <w:rFonts w:cs="Arial"/>
          <w:szCs w:val="24"/>
        </w:rPr>
        <w:t xml:space="preserve">% identified themselves as disabled as at 31 March </w:t>
      </w:r>
      <w:r w:rsidR="003D2B17">
        <w:rPr>
          <w:rFonts w:cs="Arial"/>
          <w:szCs w:val="24"/>
        </w:rPr>
        <w:t>2024</w:t>
      </w:r>
      <w:r w:rsidRPr="0096798A">
        <w:rPr>
          <w:rFonts w:cs="Arial"/>
          <w:szCs w:val="24"/>
        </w:rPr>
        <w:t xml:space="preserve"> (</w:t>
      </w:r>
      <w:hyperlink r:id="rId76" w:history="1">
        <w:r w:rsidR="00E24A82" w:rsidRPr="003D2B17">
          <w:rPr>
            <w:rStyle w:val="Hyperlink"/>
            <w:rFonts w:cs="Arial"/>
            <w:szCs w:val="24"/>
          </w:rPr>
          <w:t>NHS Scotland Workforce Statis</w:t>
        </w:r>
        <w:r w:rsidR="003D2B17" w:rsidRPr="003D2B17">
          <w:rPr>
            <w:rStyle w:val="Hyperlink"/>
            <w:rFonts w:cs="Arial"/>
            <w:szCs w:val="24"/>
          </w:rPr>
          <w:t>tics release as at 31 March 2024</w:t>
        </w:r>
      </w:hyperlink>
      <w:r w:rsidR="00E20E0D">
        <w:rPr>
          <w:rFonts w:cs="Arial"/>
          <w:szCs w:val="24"/>
        </w:rPr>
        <w:t>), wi</w:t>
      </w:r>
      <w:r w:rsidR="00E24A82">
        <w:rPr>
          <w:rFonts w:cs="Arial"/>
          <w:szCs w:val="24"/>
        </w:rPr>
        <w:t>th a notab</w:t>
      </w:r>
      <w:r w:rsidR="003D2B17">
        <w:rPr>
          <w:rFonts w:cs="Arial"/>
          <w:szCs w:val="24"/>
        </w:rPr>
        <w:t>le exception in NHS24, where 9.1</w:t>
      </w:r>
      <w:r w:rsidR="00E24A82">
        <w:rPr>
          <w:rFonts w:cs="Arial"/>
          <w:szCs w:val="24"/>
        </w:rPr>
        <w:t>% of the workforce declared a disability.</w:t>
      </w:r>
    </w:p>
    <w:p w14:paraId="25AA0CF0" w14:textId="77777777" w:rsidR="00137C96" w:rsidRPr="0096798A" w:rsidRDefault="00137C96" w:rsidP="00C4700F">
      <w:pPr>
        <w:rPr>
          <w:rFonts w:cs="Arial"/>
          <w:szCs w:val="24"/>
        </w:rPr>
      </w:pPr>
    </w:p>
    <w:p w14:paraId="07BF2803" w14:textId="1F8244D6" w:rsidR="00137C96" w:rsidRDefault="00137C96" w:rsidP="00C4700F">
      <w:pPr>
        <w:rPr>
          <w:rFonts w:cs="Arial"/>
          <w:szCs w:val="24"/>
        </w:rPr>
      </w:pPr>
      <w:r w:rsidRPr="0096798A">
        <w:rPr>
          <w:rFonts w:cs="Arial"/>
          <w:szCs w:val="24"/>
        </w:rPr>
        <w:t>It should be noted that some disabilities may arise during the course of employment, so unless staff are regularly surveyed we may never capture that change in information.</w:t>
      </w:r>
      <w:r w:rsidR="00901CC7" w:rsidRPr="0096798A">
        <w:rPr>
          <w:rFonts w:cs="Arial"/>
          <w:szCs w:val="24"/>
        </w:rPr>
        <w:t xml:space="preserve"> </w:t>
      </w:r>
      <w:r w:rsidRPr="0096798A">
        <w:rPr>
          <w:rFonts w:cs="Arial"/>
          <w:szCs w:val="24"/>
        </w:rPr>
        <w:t>The HR system allows members of staff to make changes to their self-identified protected characteristics at any time, including their disability status.</w:t>
      </w:r>
      <w:r w:rsidR="00DE06B8">
        <w:rPr>
          <w:rFonts w:cs="Arial"/>
          <w:szCs w:val="24"/>
        </w:rPr>
        <w:t xml:space="preserve"> </w:t>
      </w:r>
      <w:r w:rsidR="00E20E0D">
        <w:rPr>
          <w:rFonts w:cs="Arial"/>
          <w:szCs w:val="24"/>
        </w:rPr>
        <w:t>However, as previously noted, this question is not asked in line with best practice.</w:t>
      </w:r>
    </w:p>
    <w:p w14:paraId="63978C66" w14:textId="67C5FCA8" w:rsidR="00832093" w:rsidRDefault="00832093" w:rsidP="00C4700F">
      <w:pPr>
        <w:rPr>
          <w:rFonts w:cs="Arial"/>
          <w:szCs w:val="24"/>
        </w:rPr>
      </w:pPr>
    </w:p>
    <w:p w14:paraId="41BCEA3F" w14:textId="77777777" w:rsidR="00DB22B9" w:rsidRPr="00705A09" w:rsidRDefault="00DB22B9" w:rsidP="00C4700F">
      <w:pPr>
        <w:pStyle w:val="Heading3"/>
      </w:pPr>
      <w:bookmarkStart w:id="122" w:name="_Toc168582561"/>
      <w:r>
        <w:t>Pay Gap</w:t>
      </w:r>
      <w:bookmarkEnd w:id="122"/>
    </w:p>
    <w:p w14:paraId="0773593E" w14:textId="448568EB" w:rsidR="00DB22B9" w:rsidRDefault="00DB22B9" w:rsidP="00C4700F">
      <w:pPr>
        <w:rPr>
          <w:rFonts w:cs="Arial"/>
          <w:szCs w:val="24"/>
        </w:rPr>
      </w:pPr>
      <w:r w:rsidRPr="00705A09">
        <w:rPr>
          <w:rFonts w:cs="Arial"/>
          <w:szCs w:val="24"/>
        </w:rPr>
        <w:t xml:space="preserve">In this report we will also look at </w:t>
      </w:r>
      <w:r>
        <w:rPr>
          <w:rFonts w:cs="Arial"/>
          <w:szCs w:val="24"/>
        </w:rPr>
        <w:t>the pay gap</w:t>
      </w:r>
      <w:r w:rsidRPr="00705A09">
        <w:rPr>
          <w:rFonts w:cs="Arial"/>
          <w:szCs w:val="24"/>
        </w:rPr>
        <w:t xml:space="preserve"> in relation</w:t>
      </w:r>
      <w:r>
        <w:rPr>
          <w:rFonts w:cs="Arial"/>
          <w:szCs w:val="24"/>
        </w:rPr>
        <w:t xml:space="preserve"> to </w:t>
      </w:r>
      <w:r w:rsidR="000040F5">
        <w:rPr>
          <w:rFonts w:cs="Arial"/>
          <w:szCs w:val="24"/>
        </w:rPr>
        <w:t>declared disability status</w:t>
      </w:r>
      <w:r w:rsidRPr="00705A09">
        <w:rPr>
          <w:rFonts w:cs="Arial"/>
          <w:szCs w:val="24"/>
        </w:rPr>
        <w:t xml:space="preserve">. The table below shows the average </w:t>
      </w:r>
      <w:r>
        <w:rPr>
          <w:rFonts w:cs="Arial"/>
          <w:szCs w:val="24"/>
        </w:rPr>
        <w:t>hourly pay</w:t>
      </w:r>
      <w:r w:rsidRPr="00705A09">
        <w:rPr>
          <w:rFonts w:cs="Arial"/>
          <w:szCs w:val="24"/>
        </w:rPr>
        <w:t xml:space="preserve"> split by </w:t>
      </w:r>
      <w:r w:rsidR="000040F5">
        <w:rPr>
          <w:rFonts w:cs="Arial"/>
          <w:szCs w:val="24"/>
        </w:rPr>
        <w:t>declared disability</w:t>
      </w:r>
      <w:r>
        <w:rPr>
          <w:rFonts w:cs="Arial"/>
          <w:szCs w:val="24"/>
        </w:rPr>
        <w:t xml:space="preserve"> </w:t>
      </w:r>
      <w:r w:rsidR="000040F5">
        <w:rPr>
          <w:rFonts w:cs="Arial"/>
          <w:szCs w:val="24"/>
        </w:rPr>
        <w:t xml:space="preserve">status </w:t>
      </w:r>
      <w:r>
        <w:rPr>
          <w:rFonts w:cs="Arial"/>
          <w:szCs w:val="24"/>
        </w:rPr>
        <w:t>for members of the workforce on Agenda for Change, Medical and Dental, and Senior Managers pay scales:</w:t>
      </w:r>
    </w:p>
    <w:p w14:paraId="5081472C" w14:textId="77777777" w:rsidR="00DB22B9" w:rsidRDefault="00DB22B9" w:rsidP="00C4700F">
      <w:pPr>
        <w:rPr>
          <w:rFonts w:cs="Arial"/>
          <w:szCs w:val="24"/>
        </w:rPr>
      </w:pPr>
    </w:p>
    <w:tbl>
      <w:tblPr>
        <w:tblW w:w="10773" w:type="dxa"/>
        <w:tblInd w:w="-5" w:type="dxa"/>
        <w:tblLayout w:type="fixed"/>
        <w:tblLook w:val="04A0" w:firstRow="1" w:lastRow="0" w:firstColumn="1" w:lastColumn="0" w:noHBand="0" w:noVBand="1"/>
      </w:tblPr>
      <w:tblGrid>
        <w:gridCol w:w="2552"/>
        <w:gridCol w:w="1559"/>
        <w:gridCol w:w="1701"/>
        <w:gridCol w:w="1985"/>
        <w:gridCol w:w="1417"/>
        <w:gridCol w:w="1559"/>
      </w:tblGrid>
      <w:tr w:rsidR="000040F5" w:rsidRPr="00F675FF" w14:paraId="7A3AF43C" w14:textId="77777777" w:rsidTr="000040F5">
        <w:trPr>
          <w:trHeight w:val="300"/>
        </w:trPr>
        <w:tc>
          <w:tcPr>
            <w:tcW w:w="2552" w:type="dxa"/>
            <w:tcBorders>
              <w:bottom w:val="single" w:sz="4" w:space="0" w:color="auto"/>
              <w:right w:val="single" w:sz="4" w:space="0" w:color="auto"/>
            </w:tcBorders>
            <w:shd w:val="clear" w:color="auto" w:fill="auto"/>
            <w:noWrap/>
            <w:vAlign w:val="bottom"/>
            <w:hideMark/>
          </w:tcPr>
          <w:p w14:paraId="0A943A94" w14:textId="26E195B4" w:rsidR="000040F5" w:rsidRPr="00F675FF" w:rsidRDefault="000040F5" w:rsidP="00C4700F">
            <w:pPr>
              <w:rPr>
                <w:rFonts w:eastAsia="Times New Roman" w:cs="Arial"/>
                <w:b/>
                <w:bCs/>
                <w:color w:val="000000"/>
                <w:szCs w:val="24"/>
                <w:lang w:eastAsia="en-GB"/>
              </w:rPr>
            </w:pPr>
          </w:p>
        </w:tc>
        <w:tc>
          <w:tcPr>
            <w:tcW w:w="822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7CB31" w14:textId="7044EFE9" w:rsidR="000040F5" w:rsidRPr="00F675FF" w:rsidRDefault="000040F5" w:rsidP="00C4700F">
            <w:pPr>
              <w:rPr>
                <w:rFonts w:eastAsia="Times New Roman" w:cs="Arial"/>
                <w:b/>
                <w:bCs/>
                <w:color w:val="000000"/>
                <w:szCs w:val="24"/>
                <w:lang w:eastAsia="en-GB"/>
              </w:rPr>
            </w:pPr>
            <w:r>
              <w:rPr>
                <w:rFonts w:eastAsia="Times New Roman" w:cs="Arial"/>
                <w:b/>
                <w:bCs/>
                <w:color w:val="000000"/>
                <w:szCs w:val="24"/>
                <w:lang w:eastAsia="en-GB"/>
              </w:rPr>
              <w:t>Disability Status</w:t>
            </w:r>
          </w:p>
        </w:tc>
      </w:tr>
      <w:tr w:rsidR="000040F5" w:rsidRPr="00F675FF" w14:paraId="2D94E2C9" w14:textId="77777777" w:rsidTr="000040F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08F823" w14:textId="5694B676" w:rsidR="000040F5" w:rsidRPr="00F675FF" w:rsidRDefault="000040F5" w:rsidP="00C4700F">
            <w:pPr>
              <w:rPr>
                <w:rFonts w:eastAsia="Times New Roman" w:cs="Arial"/>
                <w:b/>
                <w:bCs/>
                <w:color w:val="000000"/>
                <w:szCs w:val="24"/>
                <w:lang w:eastAsia="en-GB"/>
              </w:rPr>
            </w:pPr>
            <w:r w:rsidRPr="00F675FF">
              <w:rPr>
                <w:rFonts w:eastAsia="Times New Roman" w:cs="Arial"/>
                <w:b/>
                <w:bCs/>
                <w:color w:val="000000"/>
                <w:szCs w:val="24"/>
                <w:lang w:eastAsia="en-GB"/>
              </w:rPr>
              <w:t>Grade</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0241C67" w14:textId="0E310CAD" w:rsidR="000040F5" w:rsidRDefault="000040F5" w:rsidP="00C4700F">
            <w:pPr>
              <w:rPr>
                <w:rFonts w:eastAsia="Times New Roman" w:cs="Arial"/>
                <w:b/>
                <w:bCs/>
                <w:color w:val="000000"/>
                <w:szCs w:val="24"/>
                <w:lang w:eastAsia="en-GB"/>
              </w:rPr>
            </w:pPr>
            <w:r>
              <w:rPr>
                <w:rFonts w:eastAsia="Times New Roman" w:cs="Arial"/>
                <w:b/>
                <w:bCs/>
                <w:color w:val="000000"/>
                <w:szCs w:val="24"/>
                <w:lang w:eastAsia="en-GB"/>
              </w:rPr>
              <w:t>Don’t know</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24624C0C" w14:textId="049E528A" w:rsidR="000040F5" w:rsidRDefault="000040F5" w:rsidP="00C4700F">
            <w:pPr>
              <w:rPr>
                <w:rFonts w:eastAsia="Times New Roman" w:cs="Arial"/>
                <w:b/>
                <w:bCs/>
                <w:color w:val="000000"/>
                <w:szCs w:val="24"/>
                <w:lang w:eastAsia="en-GB"/>
              </w:rPr>
            </w:pPr>
            <w:r>
              <w:rPr>
                <w:rFonts w:eastAsia="Times New Roman" w:cs="Arial"/>
                <w:b/>
                <w:bCs/>
                <w:color w:val="000000"/>
                <w:szCs w:val="24"/>
                <w:lang w:eastAsia="en-GB"/>
              </w:rPr>
              <w:t>No</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6A0C3DC6" w14:textId="1D5D1C02" w:rsidR="000040F5" w:rsidRPr="00F675FF" w:rsidRDefault="000040F5" w:rsidP="00C4700F">
            <w:pPr>
              <w:rPr>
                <w:rFonts w:eastAsia="Times New Roman" w:cs="Arial"/>
                <w:b/>
                <w:bCs/>
                <w:color w:val="000000"/>
                <w:sz w:val="22"/>
                <w:szCs w:val="24"/>
                <w:lang w:eastAsia="en-GB"/>
              </w:rPr>
            </w:pPr>
            <w:r w:rsidRPr="00F675FF">
              <w:rPr>
                <w:rFonts w:eastAsia="Times New Roman" w:cs="Arial"/>
                <w:b/>
                <w:bCs/>
                <w:color w:val="000000"/>
                <w:sz w:val="22"/>
                <w:szCs w:val="24"/>
                <w:lang w:eastAsia="en-GB"/>
              </w:rPr>
              <w:t>Prefer not to say</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72AAD7D4" w14:textId="0E18A71B" w:rsidR="000040F5" w:rsidRDefault="000040F5" w:rsidP="00C4700F">
            <w:pPr>
              <w:rPr>
                <w:rFonts w:eastAsia="Times New Roman" w:cs="Arial"/>
                <w:b/>
                <w:bCs/>
                <w:color w:val="000000"/>
                <w:szCs w:val="24"/>
                <w:lang w:eastAsia="en-GB"/>
              </w:rPr>
            </w:pPr>
            <w:r>
              <w:rPr>
                <w:rFonts w:eastAsia="Times New Roman" w:cs="Arial"/>
                <w:b/>
                <w:bCs/>
                <w:color w:val="000000"/>
                <w:szCs w:val="24"/>
                <w:lang w:eastAsia="en-GB"/>
              </w:rPr>
              <w:t>Yes</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1F26C65F" w14:textId="4CF903FD" w:rsidR="000040F5" w:rsidRPr="00F675FF" w:rsidRDefault="000040F5" w:rsidP="00C4700F">
            <w:pPr>
              <w:rPr>
                <w:rFonts w:eastAsia="Times New Roman" w:cs="Arial"/>
                <w:b/>
                <w:bCs/>
                <w:color w:val="000000"/>
                <w:szCs w:val="24"/>
                <w:lang w:eastAsia="en-GB"/>
              </w:rPr>
            </w:pPr>
            <w:r w:rsidRPr="00F675FF">
              <w:rPr>
                <w:rFonts w:eastAsia="Times New Roman" w:cs="Arial"/>
                <w:b/>
                <w:bCs/>
                <w:color w:val="000000"/>
                <w:szCs w:val="24"/>
                <w:lang w:eastAsia="en-GB"/>
              </w:rPr>
              <w:t>Total</w:t>
            </w:r>
          </w:p>
        </w:tc>
      </w:tr>
      <w:tr w:rsidR="00DB22B9" w:rsidRPr="00F675FF" w14:paraId="390BF9E0" w14:textId="77777777" w:rsidTr="0062330A">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42B88F0B" w14:textId="77777777" w:rsidR="00DB22B9" w:rsidRPr="00F675FF" w:rsidRDefault="00DB22B9" w:rsidP="00C4700F">
            <w:pPr>
              <w:rPr>
                <w:rFonts w:eastAsia="Times New Roman" w:cs="Arial"/>
                <w:b/>
                <w:bCs/>
                <w:color w:val="000000"/>
                <w:szCs w:val="24"/>
                <w:lang w:eastAsia="en-GB"/>
              </w:rPr>
            </w:pPr>
            <w:r w:rsidRPr="00F675FF">
              <w:rPr>
                <w:rFonts w:eastAsia="Times New Roman" w:cs="Arial"/>
                <w:b/>
                <w:bCs/>
                <w:color w:val="000000"/>
                <w:szCs w:val="24"/>
                <w:lang w:eastAsia="en-GB"/>
              </w:rPr>
              <w:t>Agenda for Change</w:t>
            </w:r>
          </w:p>
        </w:tc>
        <w:tc>
          <w:tcPr>
            <w:tcW w:w="1559" w:type="dxa"/>
            <w:tcBorders>
              <w:top w:val="nil"/>
              <w:left w:val="nil"/>
              <w:bottom w:val="single" w:sz="4" w:space="0" w:color="auto"/>
              <w:right w:val="single" w:sz="4" w:space="0" w:color="auto"/>
            </w:tcBorders>
            <w:shd w:val="clear" w:color="auto" w:fill="auto"/>
            <w:noWrap/>
            <w:vAlign w:val="bottom"/>
          </w:tcPr>
          <w:p w14:paraId="3D546C8B" w14:textId="6E3FD069" w:rsidR="00DB22B9" w:rsidRPr="00F675FF" w:rsidRDefault="0062330A" w:rsidP="00C4700F">
            <w:pPr>
              <w:jc w:val="right"/>
              <w:rPr>
                <w:rFonts w:eastAsia="Times New Roman" w:cs="Arial"/>
                <w:color w:val="000000"/>
                <w:szCs w:val="24"/>
                <w:lang w:eastAsia="en-GB"/>
              </w:rPr>
            </w:pPr>
            <w:r>
              <w:rPr>
                <w:rFonts w:eastAsia="Times New Roman" w:cs="Arial"/>
                <w:color w:val="000000"/>
                <w:szCs w:val="24"/>
                <w:lang w:eastAsia="en-GB"/>
              </w:rPr>
              <w:t>£18.09</w:t>
            </w:r>
          </w:p>
        </w:tc>
        <w:tc>
          <w:tcPr>
            <w:tcW w:w="1701" w:type="dxa"/>
            <w:tcBorders>
              <w:top w:val="nil"/>
              <w:left w:val="nil"/>
              <w:bottom w:val="single" w:sz="4" w:space="0" w:color="auto"/>
              <w:right w:val="single" w:sz="4" w:space="0" w:color="auto"/>
            </w:tcBorders>
            <w:shd w:val="clear" w:color="auto" w:fill="auto"/>
            <w:noWrap/>
            <w:vAlign w:val="bottom"/>
          </w:tcPr>
          <w:p w14:paraId="6AD4D846" w14:textId="36D51E08" w:rsidR="00DB22B9" w:rsidRPr="00F675FF" w:rsidRDefault="000040F5" w:rsidP="00C4700F">
            <w:pPr>
              <w:jc w:val="right"/>
              <w:rPr>
                <w:rFonts w:eastAsia="Times New Roman" w:cs="Arial"/>
                <w:color w:val="000000"/>
                <w:szCs w:val="24"/>
                <w:lang w:eastAsia="en-GB"/>
              </w:rPr>
            </w:pPr>
            <w:r>
              <w:rPr>
                <w:rFonts w:eastAsia="Times New Roman" w:cs="Arial"/>
                <w:color w:val="000000"/>
                <w:szCs w:val="24"/>
                <w:lang w:eastAsia="en-GB"/>
              </w:rPr>
              <w:t>£18.99</w:t>
            </w:r>
          </w:p>
        </w:tc>
        <w:tc>
          <w:tcPr>
            <w:tcW w:w="1985" w:type="dxa"/>
            <w:tcBorders>
              <w:top w:val="nil"/>
              <w:left w:val="nil"/>
              <w:bottom w:val="single" w:sz="4" w:space="0" w:color="auto"/>
              <w:right w:val="single" w:sz="4" w:space="0" w:color="auto"/>
            </w:tcBorders>
            <w:shd w:val="clear" w:color="auto" w:fill="auto"/>
            <w:noWrap/>
            <w:vAlign w:val="bottom"/>
          </w:tcPr>
          <w:p w14:paraId="0279F616" w14:textId="497D208A" w:rsidR="00DB22B9" w:rsidRPr="00F675FF" w:rsidRDefault="000040F5" w:rsidP="00C4700F">
            <w:pPr>
              <w:jc w:val="right"/>
              <w:rPr>
                <w:rFonts w:eastAsia="Times New Roman" w:cs="Arial"/>
                <w:color w:val="000000"/>
                <w:szCs w:val="24"/>
                <w:lang w:eastAsia="en-GB"/>
              </w:rPr>
            </w:pPr>
            <w:r>
              <w:rPr>
                <w:rFonts w:eastAsia="Times New Roman" w:cs="Arial"/>
                <w:color w:val="000000"/>
                <w:szCs w:val="24"/>
                <w:lang w:eastAsia="en-GB"/>
              </w:rPr>
              <w:t>£20.11</w:t>
            </w:r>
          </w:p>
        </w:tc>
        <w:tc>
          <w:tcPr>
            <w:tcW w:w="1417" w:type="dxa"/>
            <w:tcBorders>
              <w:top w:val="nil"/>
              <w:left w:val="nil"/>
              <w:bottom w:val="single" w:sz="4" w:space="0" w:color="auto"/>
              <w:right w:val="single" w:sz="4" w:space="0" w:color="auto"/>
            </w:tcBorders>
            <w:shd w:val="clear" w:color="auto" w:fill="auto"/>
            <w:noWrap/>
            <w:vAlign w:val="bottom"/>
          </w:tcPr>
          <w:p w14:paraId="1BE258D3" w14:textId="2E559252" w:rsidR="00DB22B9" w:rsidRPr="00F675FF" w:rsidRDefault="000040F5" w:rsidP="00C4700F">
            <w:pPr>
              <w:jc w:val="right"/>
              <w:rPr>
                <w:rFonts w:eastAsia="Times New Roman" w:cs="Arial"/>
                <w:color w:val="000000"/>
                <w:szCs w:val="24"/>
                <w:lang w:eastAsia="en-GB"/>
              </w:rPr>
            </w:pPr>
            <w:r>
              <w:rPr>
                <w:rFonts w:eastAsia="Times New Roman" w:cs="Arial"/>
                <w:color w:val="000000"/>
                <w:szCs w:val="24"/>
                <w:lang w:eastAsia="en-GB"/>
              </w:rPr>
              <w:t>£19.21</w:t>
            </w:r>
          </w:p>
        </w:tc>
        <w:tc>
          <w:tcPr>
            <w:tcW w:w="1559" w:type="dxa"/>
            <w:tcBorders>
              <w:top w:val="nil"/>
              <w:left w:val="nil"/>
              <w:bottom w:val="single" w:sz="4" w:space="0" w:color="auto"/>
              <w:right w:val="single" w:sz="4" w:space="0" w:color="auto"/>
            </w:tcBorders>
            <w:shd w:val="clear" w:color="auto" w:fill="auto"/>
            <w:noWrap/>
            <w:vAlign w:val="bottom"/>
          </w:tcPr>
          <w:p w14:paraId="55765E49" w14:textId="497C9128" w:rsidR="00DB22B9" w:rsidRPr="00F675FF" w:rsidRDefault="000040F5" w:rsidP="00C4700F">
            <w:pPr>
              <w:jc w:val="right"/>
              <w:rPr>
                <w:rFonts w:eastAsia="Times New Roman" w:cs="Arial"/>
                <w:color w:val="000000"/>
                <w:szCs w:val="24"/>
                <w:lang w:eastAsia="en-GB"/>
              </w:rPr>
            </w:pPr>
            <w:r>
              <w:rPr>
                <w:rFonts w:eastAsia="Times New Roman" w:cs="Arial"/>
                <w:color w:val="000000"/>
                <w:szCs w:val="24"/>
                <w:lang w:eastAsia="en-GB"/>
              </w:rPr>
              <w:t>£18.92</w:t>
            </w:r>
          </w:p>
        </w:tc>
      </w:tr>
      <w:tr w:rsidR="00DB22B9" w:rsidRPr="00F675FF" w14:paraId="5DDE122F" w14:textId="77777777" w:rsidTr="0062330A">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1B7DDAAC" w14:textId="77777777" w:rsidR="00DB22B9" w:rsidRPr="00F675FF" w:rsidRDefault="00DB22B9" w:rsidP="00C4700F">
            <w:pPr>
              <w:rPr>
                <w:rFonts w:eastAsia="Times New Roman" w:cs="Arial"/>
                <w:b/>
                <w:bCs/>
                <w:color w:val="000000"/>
                <w:szCs w:val="24"/>
                <w:lang w:eastAsia="en-GB"/>
              </w:rPr>
            </w:pPr>
            <w:r w:rsidRPr="00F675FF">
              <w:rPr>
                <w:rFonts w:eastAsia="Times New Roman" w:cs="Arial"/>
                <w:b/>
                <w:bCs/>
                <w:color w:val="000000"/>
                <w:szCs w:val="24"/>
                <w:lang w:eastAsia="en-GB"/>
              </w:rPr>
              <w:t>Medical and Dental</w:t>
            </w:r>
          </w:p>
        </w:tc>
        <w:tc>
          <w:tcPr>
            <w:tcW w:w="1559" w:type="dxa"/>
            <w:tcBorders>
              <w:top w:val="nil"/>
              <w:left w:val="nil"/>
              <w:bottom w:val="single" w:sz="4" w:space="0" w:color="auto"/>
              <w:right w:val="single" w:sz="4" w:space="0" w:color="auto"/>
            </w:tcBorders>
            <w:shd w:val="clear" w:color="auto" w:fill="auto"/>
            <w:noWrap/>
            <w:vAlign w:val="bottom"/>
          </w:tcPr>
          <w:p w14:paraId="463AB939" w14:textId="1EF7FE9A" w:rsidR="00DB22B9" w:rsidRPr="00F675FF" w:rsidRDefault="0062330A" w:rsidP="00C4700F">
            <w:pPr>
              <w:jc w:val="right"/>
              <w:rPr>
                <w:rFonts w:eastAsia="Times New Roman" w:cs="Arial"/>
                <w:color w:val="000000"/>
                <w:szCs w:val="24"/>
                <w:lang w:eastAsia="en-GB"/>
              </w:rPr>
            </w:pPr>
            <w:r>
              <w:rPr>
                <w:rFonts w:eastAsia="Times New Roman" w:cs="Arial"/>
                <w:color w:val="000000"/>
                <w:szCs w:val="24"/>
                <w:lang w:eastAsia="en-GB"/>
              </w:rPr>
              <w:t>£48.41</w:t>
            </w:r>
          </w:p>
        </w:tc>
        <w:tc>
          <w:tcPr>
            <w:tcW w:w="1701" w:type="dxa"/>
            <w:tcBorders>
              <w:top w:val="nil"/>
              <w:left w:val="nil"/>
              <w:bottom w:val="single" w:sz="4" w:space="0" w:color="auto"/>
              <w:right w:val="single" w:sz="4" w:space="0" w:color="auto"/>
            </w:tcBorders>
            <w:shd w:val="clear" w:color="auto" w:fill="auto"/>
            <w:noWrap/>
            <w:vAlign w:val="bottom"/>
          </w:tcPr>
          <w:p w14:paraId="55E09726" w14:textId="09E46835" w:rsidR="00DB22B9" w:rsidRPr="00F675FF" w:rsidRDefault="0062330A" w:rsidP="00C4700F">
            <w:pPr>
              <w:jc w:val="right"/>
              <w:rPr>
                <w:rFonts w:eastAsia="Times New Roman" w:cs="Arial"/>
                <w:color w:val="000000"/>
                <w:szCs w:val="24"/>
                <w:lang w:eastAsia="en-GB"/>
              </w:rPr>
            </w:pPr>
            <w:r>
              <w:rPr>
                <w:rFonts w:eastAsia="Times New Roman" w:cs="Arial"/>
                <w:color w:val="000000"/>
                <w:szCs w:val="24"/>
                <w:lang w:eastAsia="en-GB"/>
              </w:rPr>
              <w:t>£46.48</w:t>
            </w:r>
          </w:p>
        </w:tc>
        <w:tc>
          <w:tcPr>
            <w:tcW w:w="1985" w:type="dxa"/>
            <w:tcBorders>
              <w:top w:val="nil"/>
              <w:left w:val="nil"/>
              <w:bottom w:val="single" w:sz="4" w:space="0" w:color="auto"/>
              <w:right w:val="single" w:sz="4" w:space="0" w:color="auto"/>
            </w:tcBorders>
            <w:shd w:val="clear" w:color="auto" w:fill="auto"/>
            <w:noWrap/>
            <w:vAlign w:val="bottom"/>
          </w:tcPr>
          <w:p w14:paraId="241365AC" w14:textId="28CAA034" w:rsidR="00DB22B9" w:rsidRPr="00F675FF" w:rsidRDefault="0062330A" w:rsidP="00C4700F">
            <w:pPr>
              <w:jc w:val="right"/>
              <w:rPr>
                <w:rFonts w:eastAsia="Times New Roman" w:cs="Arial"/>
                <w:color w:val="000000"/>
                <w:szCs w:val="24"/>
                <w:lang w:eastAsia="en-GB"/>
              </w:rPr>
            </w:pPr>
            <w:r>
              <w:rPr>
                <w:rFonts w:eastAsia="Times New Roman" w:cs="Arial"/>
                <w:color w:val="000000"/>
                <w:szCs w:val="24"/>
                <w:lang w:eastAsia="en-GB"/>
              </w:rPr>
              <w:t>£37.65</w:t>
            </w:r>
          </w:p>
        </w:tc>
        <w:tc>
          <w:tcPr>
            <w:tcW w:w="1417" w:type="dxa"/>
            <w:tcBorders>
              <w:top w:val="nil"/>
              <w:left w:val="nil"/>
              <w:bottom w:val="single" w:sz="4" w:space="0" w:color="auto"/>
              <w:right w:val="single" w:sz="4" w:space="0" w:color="auto"/>
            </w:tcBorders>
            <w:shd w:val="clear" w:color="auto" w:fill="auto"/>
            <w:noWrap/>
            <w:vAlign w:val="bottom"/>
          </w:tcPr>
          <w:p w14:paraId="17303B4C" w14:textId="6550F604" w:rsidR="00DB22B9" w:rsidRPr="00F675FF" w:rsidRDefault="0062330A" w:rsidP="00C4700F">
            <w:pPr>
              <w:jc w:val="right"/>
              <w:rPr>
                <w:rFonts w:eastAsia="Times New Roman" w:cs="Arial"/>
                <w:color w:val="000000"/>
                <w:szCs w:val="24"/>
                <w:lang w:eastAsia="en-GB"/>
              </w:rPr>
            </w:pPr>
            <w:r>
              <w:rPr>
                <w:rFonts w:eastAsia="Times New Roman" w:cs="Arial"/>
                <w:color w:val="000000"/>
                <w:szCs w:val="24"/>
                <w:lang w:eastAsia="en-GB"/>
              </w:rPr>
              <w:t>£55.03</w:t>
            </w:r>
          </w:p>
        </w:tc>
        <w:tc>
          <w:tcPr>
            <w:tcW w:w="1559" w:type="dxa"/>
            <w:tcBorders>
              <w:top w:val="nil"/>
              <w:left w:val="nil"/>
              <w:bottom w:val="single" w:sz="4" w:space="0" w:color="auto"/>
              <w:right w:val="single" w:sz="4" w:space="0" w:color="auto"/>
            </w:tcBorders>
            <w:shd w:val="clear" w:color="auto" w:fill="auto"/>
            <w:noWrap/>
            <w:vAlign w:val="bottom"/>
          </w:tcPr>
          <w:p w14:paraId="305F94D9" w14:textId="5AB3FB1E" w:rsidR="00DB22B9" w:rsidRPr="00F675FF" w:rsidRDefault="0062330A" w:rsidP="00C4700F">
            <w:pPr>
              <w:jc w:val="right"/>
              <w:rPr>
                <w:rFonts w:eastAsia="Times New Roman" w:cs="Arial"/>
                <w:color w:val="000000"/>
                <w:szCs w:val="24"/>
                <w:lang w:eastAsia="en-GB"/>
              </w:rPr>
            </w:pPr>
            <w:r>
              <w:rPr>
                <w:rFonts w:eastAsia="Times New Roman" w:cs="Arial"/>
                <w:color w:val="000000"/>
                <w:szCs w:val="24"/>
                <w:lang w:eastAsia="en-GB"/>
              </w:rPr>
              <w:t>£46.20</w:t>
            </w:r>
          </w:p>
        </w:tc>
      </w:tr>
      <w:tr w:rsidR="00DB22B9" w:rsidRPr="00F675FF" w14:paraId="7A637E6E" w14:textId="77777777" w:rsidTr="0062330A">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2B6C8E9C" w14:textId="77777777" w:rsidR="00DB22B9" w:rsidRPr="00F675FF" w:rsidRDefault="00DB22B9" w:rsidP="00C4700F">
            <w:pPr>
              <w:rPr>
                <w:rFonts w:eastAsia="Times New Roman" w:cs="Arial"/>
                <w:b/>
                <w:bCs/>
                <w:color w:val="000000"/>
                <w:szCs w:val="24"/>
                <w:lang w:eastAsia="en-GB"/>
              </w:rPr>
            </w:pPr>
            <w:r w:rsidRPr="00F675FF">
              <w:rPr>
                <w:rFonts w:eastAsia="Times New Roman" w:cs="Arial"/>
                <w:b/>
                <w:bCs/>
                <w:color w:val="000000"/>
                <w:szCs w:val="24"/>
                <w:lang w:eastAsia="en-GB"/>
              </w:rPr>
              <w:t>Senior Managers</w:t>
            </w:r>
          </w:p>
        </w:tc>
        <w:tc>
          <w:tcPr>
            <w:tcW w:w="1559" w:type="dxa"/>
            <w:tcBorders>
              <w:top w:val="nil"/>
              <w:left w:val="nil"/>
              <w:bottom w:val="single" w:sz="4" w:space="0" w:color="auto"/>
              <w:right w:val="single" w:sz="4" w:space="0" w:color="auto"/>
            </w:tcBorders>
            <w:shd w:val="clear" w:color="auto" w:fill="auto"/>
            <w:noWrap/>
            <w:vAlign w:val="bottom"/>
          </w:tcPr>
          <w:p w14:paraId="7EA7C1F9" w14:textId="74C5F3B1" w:rsidR="00DB22B9" w:rsidRPr="00F675FF" w:rsidRDefault="00DB22B9" w:rsidP="00C4700F">
            <w:pPr>
              <w:rPr>
                <w:rFonts w:eastAsia="Times New Roman" w:cs="Arial"/>
                <w:color w:val="000000"/>
                <w:szCs w:val="24"/>
                <w:lang w:eastAsia="en-GB"/>
              </w:rPr>
            </w:pPr>
          </w:p>
        </w:tc>
        <w:tc>
          <w:tcPr>
            <w:tcW w:w="1701" w:type="dxa"/>
            <w:tcBorders>
              <w:top w:val="nil"/>
              <w:left w:val="nil"/>
              <w:bottom w:val="single" w:sz="4" w:space="0" w:color="auto"/>
              <w:right w:val="single" w:sz="4" w:space="0" w:color="auto"/>
            </w:tcBorders>
            <w:shd w:val="clear" w:color="auto" w:fill="auto"/>
            <w:noWrap/>
            <w:vAlign w:val="bottom"/>
          </w:tcPr>
          <w:p w14:paraId="04C95C5B" w14:textId="0F7F8FFC" w:rsidR="00DB22B9" w:rsidRPr="00F675FF" w:rsidRDefault="0062330A" w:rsidP="00C4700F">
            <w:pPr>
              <w:jc w:val="right"/>
              <w:rPr>
                <w:rFonts w:eastAsia="Times New Roman" w:cs="Arial"/>
                <w:color w:val="000000"/>
                <w:szCs w:val="24"/>
                <w:lang w:eastAsia="en-GB"/>
              </w:rPr>
            </w:pPr>
            <w:r>
              <w:rPr>
                <w:rFonts w:eastAsia="Times New Roman" w:cs="Arial"/>
                <w:color w:val="000000"/>
                <w:szCs w:val="24"/>
                <w:lang w:eastAsia="en-GB"/>
              </w:rPr>
              <w:t>£41.34</w:t>
            </w:r>
          </w:p>
        </w:tc>
        <w:tc>
          <w:tcPr>
            <w:tcW w:w="1985" w:type="dxa"/>
            <w:tcBorders>
              <w:top w:val="nil"/>
              <w:left w:val="nil"/>
              <w:bottom w:val="single" w:sz="4" w:space="0" w:color="auto"/>
              <w:right w:val="single" w:sz="4" w:space="0" w:color="auto"/>
            </w:tcBorders>
            <w:shd w:val="clear" w:color="auto" w:fill="auto"/>
            <w:noWrap/>
            <w:vAlign w:val="bottom"/>
          </w:tcPr>
          <w:p w14:paraId="3BE8BBF1" w14:textId="169AF578" w:rsidR="00DB22B9" w:rsidRPr="00F675FF" w:rsidRDefault="00DB22B9" w:rsidP="00C4700F">
            <w:pPr>
              <w:rPr>
                <w:rFonts w:eastAsia="Times New Roman" w:cs="Arial"/>
                <w:color w:val="000000"/>
                <w:szCs w:val="24"/>
                <w:lang w:eastAsia="en-GB"/>
              </w:rPr>
            </w:pPr>
          </w:p>
        </w:tc>
        <w:tc>
          <w:tcPr>
            <w:tcW w:w="1417" w:type="dxa"/>
            <w:tcBorders>
              <w:top w:val="nil"/>
              <w:left w:val="nil"/>
              <w:bottom w:val="single" w:sz="4" w:space="0" w:color="auto"/>
              <w:right w:val="single" w:sz="4" w:space="0" w:color="auto"/>
            </w:tcBorders>
            <w:shd w:val="clear" w:color="auto" w:fill="auto"/>
            <w:noWrap/>
            <w:vAlign w:val="bottom"/>
          </w:tcPr>
          <w:p w14:paraId="6A7EDED2" w14:textId="72C1F9D9" w:rsidR="00DB22B9" w:rsidRPr="00F675FF" w:rsidRDefault="00DB22B9" w:rsidP="00C4700F">
            <w:pPr>
              <w:jc w:val="right"/>
              <w:rPr>
                <w:rFonts w:eastAsia="Times New Roman" w:cs="Arial"/>
                <w:color w:val="000000"/>
                <w:szCs w:val="24"/>
                <w:lang w:eastAsia="en-GB"/>
              </w:rPr>
            </w:pPr>
          </w:p>
        </w:tc>
        <w:tc>
          <w:tcPr>
            <w:tcW w:w="1559" w:type="dxa"/>
            <w:tcBorders>
              <w:top w:val="nil"/>
              <w:left w:val="nil"/>
              <w:bottom w:val="single" w:sz="4" w:space="0" w:color="auto"/>
              <w:right w:val="single" w:sz="4" w:space="0" w:color="auto"/>
            </w:tcBorders>
            <w:shd w:val="clear" w:color="auto" w:fill="auto"/>
            <w:noWrap/>
            <w:vAlign w:val="bottom"/>
          </w:tcPr>
          <w:p w14:paraId="20370910" w14:textId="01ACB028" w:rsidR="00DB22B9" w:rsidRPr="00F675FF" w:rsidRDefault="0062330A" w:rsidP="00C4700F">
            <w:pPr>
              <w:jc w:val="right"/>
              <w:rPr>
                <w:rFonts w:eastAsia="Times New Roman" w:cs="Arial"/>
                <w:color w:val="000000"/>
                <w:szCs w:val="24"/>
                <w:lang w:eastAsia="en-GB"/>
              </w:rPr>
            </w:pPr>
            <w:r>
              <w:rPr>
                <w:rFonts w:eastAsia="Times New Roman" w:cs="Arial"/>
                <w:color w:val="000000"/>
                <w:szCs w:val="24"/>
                <w:lang w:eastAsia="en-GB"/>
              </w:rPr>
              <w:t>£41.37</w:t>
            </w:r>
          </w:p>
        </w:tc>
      </w:tr>
      <w:tr w:rsidR="00DB22B9" w:rsidRPr="00F675FF" w14:paraId="1EDACA65" w14:textId="77777777" w:rsidTr="0062330A">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55F63713" w14:textId="77777777" w:rsidR="00DB22B9" w:rsidRPr="00F675FF" w:rsidRDefault="00DB22B9" w:rsidP="00C4700F">
            <w:pPr>
              <w:rPr>
                <w:rFonts w:eastAsia="Times New Roman" w:cs="Arial"/>
                <w:b/>
                <w:bCs/>
                <w:color w:val="000000"/>
                <w:szCs w:val="24"/>
                <w:lang w:eastAsia="en-GB"/>
              </w:rPr>
            </w:pPr>
            <w:r w:rsidRPr="00F675FF">
              <w:rPr>
                <w:rFonts w:eastAsia="Times New Roman" w:cs="Arial"/>
                <w:b/>
                <w:bCs/>
                <w:color w:val="000000"/>
                <w:szCs w:val="24"/>
                <w:lang w:eastAsia="en-GB"/>
              </w:rPr>
              <w:t>Total</w:t>
            </w:r>
          </w:p>
        </w:tc>
        <w:tc>
          <w:tcPr>
            <w:tcW w:w="1559" w:type="dxa"/>
            <w:tcBorders>
              <w:top w:val="nil"/>
              <w:left w:val="nil"/>
              <w:bottom w:val="single" w:sz="4" w:space="0" w:color="auto"/>
              <w:right w:val="single" w:sz="4" w:space="0" w:color="auto"/>
            </w:tcBorders>
            <w:shd w:val="clear" w:color="auto" w:fill="auto"/>
            <w:noWrap/>
            <w:vAlign w:val="bottom"/>
          </w:tcPr>
          <w:p w14:paraId="61ABAA25" w14:textId="3D636DF7" w:rsidR="00DB22B9" w:rsidRPr="00F675FF" w:rsidRDefault="000040F5" w:rsidP="00C4700F">
            <w:pPr>
              <w:jc w:val="right"/>
              <w:rPr>
                <w:rFonts w:eastAsia="Times New Roman" w:cs="Arial"/>
                <w:b/>
                <w:color w:val="000000"/>
                <w:szCs w:val="24"/>
                <w:lang w:eastAsia="en-GB"/>
              </w:rPr>
            </w:pPr>
            <w:r>
              <w:rPr>
                <w:rFonts w:eastAsia="Times New Roman" w:cs="Arial"/>
                <w:b/>
                <w:color w:val="000000"/>
                <w:szCs w:val="24"/>
                <w:lang w:eastAsia="en-GB"/>
              </w:rPr>
              <w:t>£19.92</w:t>
            </w:r>
          </w:p>
        </w:tc>
        <w:tc>
          <w:tcPr>
            <w:tcW w:w="1701" w:type="dxa"/>
            <w:tcBorders>
              <w:top w:val="nil"/>
              <w:left w:val="nil"/>
              <w:bottom w:val="single" w:sz="4" w:space="0" w:color="auto"/>
              <w:right w:val="single" w:sz="4" w:space="0" w:color="auto"/>
            </w:tcBorders>
            <w:shd w:val="clear" w:color="auto" w:fill="auto"/>
            <w:noWrap/>
            <w:vAlign w:val="bottom"/>
          </w:tcPr>
          <w:p w14:paraId="11AB29E8" w14:textId="517BF936" w:rsidR="00DB22B9" w:rsidRPr="00F675FF" w:rsidRDefault="000040F5" w:rsidP="00C4700F">
            <w:pPr>
              <w:jc w:val="right"/>
              <w:rPr>
                <w:rFonts w:eastAsia="Times New Roman" w:cs="Arial"/>
                <w:b/>
                <w:color w:val="000000"/>
                <w:szCs w:val="24"/>
                <w:lang w:eastAsia="en-GB"/>
              </w:rPr>
            </w:pPr>
            <w:r>
              <w:rPr>
                <w:rFonts w:eastAsia="Times New Roman" w:cs="Arial"/>
                <w:b/>
                <w:color w:val="000000"/>
                <w:szCs w:val="24"/>
                <w:lang w:eastAsia="en-GB"/>
              </w:rPr>
              <w:t>£21.23</w:t>
            </w:r>
          </w:p>
        </w:tc>
        <w:tc>
          <w:tcPr>
            <w:tcW w:w="1985" w:type="dxa"/>
            <w:tcBorders>
              <w:top w:val="nil"/>
              <w:left w:val="nil"/>
              <w:bottom w:val="single" w:sz="4" w:space="0" w:color="auto"/>
              <w:right w:val="single" w:sz="4" w:space="0" w:color="auto"/>
            </w:tcBorders>
            <w:shd w:val="clear" w:color="auto" w:fill="auto"/>
            <w:noWrap/>
            <w:vAlign w:val="bottom"/>
          </w:tcPr>
          <w:p w14:paraId="6E73624D" w14:textId="6490CE7C" w:rsidR="00DB22B9" w:rsidRPr="00F675FF" w:rsidRDefault="000040F5" w:rsidP="00C4700F">
            <w:pPr>
              <w:jc w:val="right"/>
              <w:rPr>
                <w:rFonts w:eastAsia="Times New Roman" w:cs="Arial"/>
                <w:b/>
                <w:color w:val="000000"/>
                <w:szCs w:val="24"/>
                <w:lang w:eastAsia="en-GB"/>
              </w:rPr>
            </w:pPr>
            <w:r>
              <w:rPr>
                <w:rFonts w:eastAsia="Times New Roman" w:cs="Arial"/>
                <w:b/>
                <w:color w:val="000000"/>
                <w:szCs w:val="24"/>
                <w:lang w:eastAsia="en-GB"/>
              </w:rPr>
              <w:t>£22.65</w:t>
            </w:r>
          </w:p>
        </w:tc>
        <w:tc>
          <w:tcPr>
            <w:tcW w:w="1417" w:type="dxa"/>
            <w:tcBorders>
              <w:top w:val="nil"/>
              <w:left w:val="nil"/>
              <w:bottom w:val="single" w:sz="4" w:space="0" w:color="auto"/>
              <w:right w:val="single" w:sz="4" w:space="0" w:color="auto"/>
            </w:tcBorders>
            <w:shd w:val="clear" w:color="auto" w:fill="auto"/>
            <w:noWrap/>
            <w:vAlign w:val="bottom"/>
          </w:tcPr>
          <w:p w14:paraId="5B8F0694" w14:textId="7D060121" w:rsidR="00DB22B9" w:rsidRPr="00F675FF" w:rsidRDefault="000040F5" w:rsidP="00C4700F">
            <w:pPr>
              <w:jc w:val="right"/>
              <w:rPr>
                <w:rFonts w:eastAsia="Times New Roman" w:cs="Arial"/>
                <w:b/>
                <w:color w:val="000000"/>
                <w:szCs w:val="24"/>
                <w:lang w:eastAsia="en-GB"/>
              </w:rPr>
            </w:pPr>
            <w:r>
              <w:rPr>
                <w:rFonts w:eastAsia="Times New Roman" w:cs="Arial"/>
                <w:b/>
                <w:color w:val="000000"/>
                <w:szCs w:val="24"/>
                <w:lang w:eastAsia="en-GB"/>
              </w:rPr>
              <w:t>£20.18</w:t>
            </w:r>
          </w:p>
        </w:tc>
        <w:tc>
          <w:tcPr>
            <w:tcW w:w="1559" w:type="dxa"/>
            <w:tcBorders>
              <w:top w:val="nil"/>
              <w:left w:val="nil"/>
              <w:bottom w:val="single" w:sz="4" w:space="0" w:color="auto"/>
              <w:right w:val="single" w:sz="4" w:space="0" w:color="auto"/>
            </w:tcBorders>
            <w:shd w:val="clear" w:color="auto" w:fill="auto"/>
            <w:noWrap/>
            <w:vAlign w:val="bottom"/>
          </w:tcPr>
          <w:p w14:paraId="18FC371B" w14:textId="0EFAD9EC" w:rsidR="00DB22B9" w:rsidRPr="00F675FF" w:rsidRDefault="000040F5" w:rsidP="00C4700F">
            <w:pPr>
              <w:jc w:val="right"/>
              <w:rPr>
                <w:rFonts w:eastAsia="Times New Roman" w:cs="Arial"/>
                <w:b/>
                <w:color w:val="000000"/>
                <w:szCs w:val="24"/>
                <w:lang w:eastAsia="en-GB"/>
              </w:rPr>
            </w:pPr>
            <w:r>
              <w:rPr>
                <w:rFonts w:eastAsia="Times New Roman" w:cs="Arial"/>
                <w:b/>
                <w:color w:val="000000"/>
                <w:szCs w:val="24"/>
                <w:lang w:eastAsia="en-GB"/>
              </w:rPr>
              <w:t>£21.10</w:t>
            </w:r>
          </w:p>
        </w:tc>
      </w:tr>
    </w:tbl>
    <w:p w14:paraId="4A935863" w14:textId="77777777" w:rsidR="00DB22B9" w:rsidRPr="00705A09" w:rsidRDefault="00DB22B9" w:rsidP="00C4700F">
      <w:pPr>
        <w:rPr>
          <w:rFonts w:cs="Arial"/>
          <w:szCs w:val="24"/>
        </w:rPr>
      </w:pPr>
    </w:p>
    <w:p w14:paraId="11B2A3B0" w14:textId="64B010C3" w:rsidR="00DB22B9" w:rsidRPr="00705A09" w:rsidRDefault="00DB22B9" w:rsidP="00C4700F">
      <w:pPr>
        <w:rPr>
          <w:rFonts w:cs="Arial"/>
          <w:szCs w:val="24"/>
        </w:rPr>
      </w:pPr>
      <w:r w:rsidRPr="00705A09">
        <w:rPr>
          <w:rFonts w:cs="Arial"/>
          <w:szCs w:val="24"/>
        </w:rPr>
        <w:t xml:space="preserve">The average </w:t>
      </w:r>
      <w:r>
        <w:rPr>
          <w:rFonts w:cs="Arial"/>
          <w:szCs w:val="24"/>
        </w:rPr>
        <w:t>hourly rate</w:t>
      </w:r>
      <w:r w:rsidRPr="00705A09">
        <w:rPr>
          <w:rFonts w:cs="Arial"/>
          <w:szCs w:val="24"/>
        </w:rPr>
        <w:t xml:space="preserve"> for </w:t>
      </w:r>
      <w:r w:rsidR="00BD5279">
        <w:rPr>
          <w:rFonts w:cs="Arial"/>
          <w:szCs w:val="24"/>
        </w:rPr>
        <w:t xml:space="preserve">a colleague who has indicated that they have a disability is </w:t>
      </w:r>
      <w:r w:rsidR="00647AF9">
        <w:rPr>
          <w:rFonts w:cs="Arial"/>
          <w:szCs w:val="24"/>
        </w:rPr>
        <w:t>£1.05 lower than a colleague who has indicated that they do not have a disability (£20.18 v £21.23).</w:t>
      </w:r>
    </w:p>
    <w:p w14:paraId="0A5AAEBB" w14:textId="77777777" w:rsidR="00C13CC6" w:rsidRPr="00F825B7" w:rsidRDefault="00C13CC6" w:rsidP="00C4700F">
      <w:pPr>
        <w:rPr>
          <w:rFonts w:cs="Arial"/>
          <w:szCs w:val="24"/>
        </w:rPr>
      </w:pPr>
    </w:p>
    <w:p w14:paraId="6DF85BB1" w14:textId="77777777" w:rsidR="003552A9" w:rsidRPr="00ED7FFA" w:rsidRDefault="003552A9" w:rsidP="00C4700F">
      <w:pPr>
        <w:pStyle w:val="Heading3"/>
      </w:pPr>
      <w:bookmarkStart w:id="123" w:name="_Toc76025132"/>
      <w:bookmarkStart w:id="124" w:name="_Toc168582562"/>
      <w:r w:rsidRPr="00ED7FFA">
        <w:t>Recruitment Activity</w:t>
      </w:r>
      <w:bookmarkEnd w:id="123"/>
      <w:bookmarkEnd w:id="124"/>
    </w:p>
    <w:p w14:paraId="20A856BA" w14:textId="499943EF" w:rsidR="00CD51A5" w:rsidRDefault="00304D12" w:rsidP="00C4700F">
      <w:pPr>
        <w:rPr>
          <w:rFonts w:cs="Arial"/>
          <w:szCs w:val="24"/>
        </w:rPr>
      </w:pPr>
      <w:r>
        <w:rPr>
          <w:rFonts w:cs="Arial"/>
          <w:szCs w:val="24"/>
        </w:rPr>
        <w:t>When asked to provide</w:t>
      </w:r>
      <w:r w:rsidR="004105CE">
        <w:rPr>
          <w:rFonts w:cs="Arial"/>
          <w:szCs w:val="24"/>
        </w:rPr>
        <w:t xml:space="preserve"> information on their disability status, the vast majority of starters indicated that th</w:t>
      </w:r>
      <w:r w:rsidR="00360F54">
        <w:rPr>
          <w:rFonts w:cs="Arial"/>
          <w:szCs w:val="24"/>
        </w:rPr>
        <w:t>ey did not have a disability (77</w:t>
      </w:r>
      <w:r w:rsidR="004105CE">
        <w:rPr>
          <w:rFonts w:cs="Arial"/>
          <w:szCs w:val="24"/>
        </w:rPr>
        <w:t>.</w:t>
      </w:r>
      <w:r w:rsidR="00360F54">
        <w:rPr>
          <w:rFonts w:cs="Arial"/>
          <w:szCs w:val="24"/>
        </w:rPr>
        <w:t>0</w:t>
      </w:r>
      <w:r w:rsidR="004105CE">
        <w:rPr>
          <w:rFonts w:cs="Arial"/>
          <w:szCs w:val="24"/>
        </w:rPr>
        <w:t>%).</w:t>
      </w:r>
      <w:r w:rsidR="000473CB">
        <w:rPr>
          <w:rFonts w:cs="Arial"/>
          <w:szCs w:val="24"/>
        </w:rPr>
        <w:t xml:space="preserve"> </w:t>
      </w:r>
      <w:r w:rsidR="00360F54">
        <w:rPr>
          <w:rFonts w:cs="Arial"/>
          <w:szCs w:val="24"/>
        </w:rPr>
        <w:t>However, 18 starters (3.0</w:t>
      </w:r>
      <w:r w:rsidR="004105CE">
        <w:rPr>
          <w:rFonts w:cs="Arial"/>
          <w:szCs w:val="24"/>
        </w:rPr>
        <w:t>%) did identify as disabled.</w:t>
      </w:r>
    </w:p>
    <w:p w14:paraId="72921D6A" w14:textId="77777777" w:rsidR="00251C44" w:rsidRPr="00F825B7" w:rsidRDefault="00251C44" w:rsidP="00C4700F">
      <w:pPr>
        <w:rPr>
          <w:rFonts w:cs="Arial"/>
          <w:szCs w:val="24"/>
        </w:rPr>
      </w:pPr>
    </w:p>
    <w:p w14:paraId="6A7F6018" w14:textId="77777777" w:rsidR="00AB10C4" w:rsidRPr="00F825B7" w:rsidRDefault="00AB10C4" w:rsidP="00C4700F">
      <w:pPr>
        <w:pStyle w:val="Heading3"/>
      </w:pPr>
      <w:bookmarkStart w:id="125" w:name="_Toc76025133"/>
      <w:bookmarkStart w:id="126" w:name="_Toc168582563"/>
      <w:r w:rsidRPr="00F825B7">
        <w:t>Training Activity</w:t>
      </w:r>
      <w:bookmarkEnd w:id="125"/>
      <w:bookmarkEnd w:id="126"/>
    </w:p>
    <w:p w14:paraId="33966AD6" w14:textId="6D3F55A2" w:rsidR="00946D21" w:rsidRPr="0096798A" w:rsidRDefault="00946D21" w:rsidP="00C4700F">
      <w:pPr>
        <w:rPr>
          <w:rFonts w:cs="Arial"/>
          <w:szCs w:val="24"/>
        </w:rPr>
      </w:pPr>
      <w:r w:rsidRPr="0096798A">
        <w:rPr>
          <w:rFonts w:cs="Arial"/>
          <w:szCs w:val="24"/>
        </w:rPr>
        <w:t>Members of staff who declared the</w:t>
      </w:r>
      <w:r w:rsidR="00EA56BD">
        <w:rPr>
          <w:rFonts w:cs="Arial"/>
          <w:szCs w:val="24"/>
        </w:rPr>
        <w:t>mselves to be disabled is</w:t>
      </w:r>
      <w:r w:rsidRPr="0096798A">
        <w:rPr>
          <w:rFonts w:cs="Arial"/>
          <w:szCs w:val="24"/>
        </w:rPr>
        <w:t xml:space="preserve"> </w:t>
      </w:r>
      <w:r w:rsidR="00044111">
        <w:rPr>
          <w:rFonts w:cs="Arial"/>
          <w:szCs w:val="24"/>
        </w:rPr>
        <w:t>1.5</w:t>
      </w:r>
      <w:r w:rsidRPr="0096798A">
        <w:rPr>
          <w:rFonts w:cs="Arial"/>
          <w:szCs w:val="24"/>
        </w:rPr>
        <w:t>% of</w:t>
      </w:r>
      <w:r w:rsidR="00DD0F25" w:rsidRPr="0096798A">
        <w:rPr>
          <w:rFonts w:cs="Arial"/>
          <w:szCs w:val="24"/>
        </w:rPr>
        <w:t xml:space="preserve"> </w:t>
      </w:r>
      <w:r w:rsidR="00EA56BD">
        <w:rPr>
          <w:rFonts w:cs="Arial"/>
          <w:szCs w:val="24"/>
        </w:rPr>
        <w:t>all training carried out in 2023</w:t>
      </w:r>
      <w:r w:rsidR="0088223B" w:rsidRPr="0096798A">
        <w:rPr>
          <w:rFonts w:cs="Arial"/>
          <w:szCs w:val="24"/>
        </w:rPr>
        <w:t>-202</w:t>
      </w:r>
      <w:r w:rsidR="00EA56BD">
        <w:rPr>
          <w:rFonts w:cs="Arial"/>
          <w:szCs w:val="24"/>
        </w:rPr>
        <w:t>4</w:t>
      </w:r>
      <w:r w:rsidR="00DD0F25" w:rsidRPr="0096798A">
        <w:rPr>
          <w:rFonts w:cs="Arial"/>
          <w:szCs w:val="24"/>
        </w:rPr>
        <w:t xml:space="preserve">, which is </w:t>
      </w:r>
      <w:r w:rsidR="00EA56BD">
        <w:rPr>
          <w:rFonts w:cs="Arial"/>
          <w:szCs w:val="24"/>
        </w:rPr>
        <w:t>less</w:t>
      </w:r>
      <w:r w:rsidR="00044111">
        <w:rPr>
          <w:rFonts w:cs="Arial"/>
          <w:szCs w:val="24"/>
        </w:rPr>
        <w:t xml:space="preserve"> than</w:t>
      </w:r>
      <w:r w:rsidR="00DD0F25" w:rsidRPr="0096798A">
        <w:rPr>
          <w:rFonts w:cs="Arial"/>
          <w:szCs w:val="24"/>
        </w:rPr>
        <w:t xml:space="preserve"> the </w:t>
      </w:r>
      <w:r w:rsidRPr="0096798A">
        <w:rPr>
          <w:rFonts w:cs="Arial"/>
          <w:szCs w:val="24"/>
        </w:rPr>
        <w:t>proportion of the</w:t>
      </w:r>
      <w:r w:rsidR="002878FA" w:rsidRPr="0096798A">
        <w:rPr>
          <w:rFonts w:cs="Arial"/>
          <w:szCs w:val="24"/>
        </w:rPr>
        <w:t xml:space="preserve"> workforce t</w:t>
      </w:r>
      <w:r w:rsidR="00C465FA">
        <w:rPr>
          <w:rFonts w:cs="Arial"/>
          <w:szCs w:val="24"/>
        </w:rPr>
        <w:t>hey represent.</w:t>
      </w:r>
    </w:p>
    <w:p w14:paraId="2C8D5FB9" w14:textId="77777777" w:rsidR="00AB10C4" w:rsidRPr="0096798A" w:rsidRDefault="00AB10C4" w:rsidP="00C4700F">
      <w:pPr>
        <w:rPr>
          <w:rFonts w:cs="Arial"/>
          <w:szCs w:val="24"/>
        </w:rPr>
      </w:pPr>
    </w:p>
    <w:p w14:paraId="469DF6BA" w14:textId="77777777" w:rsidR="00381C6E" w:rsidRPr="0096798A" w:rsidRDefault="00381C6E" w:rsidP="00C4700F">
      <w:pPr>
        <w:pStyle w:val="Heading3"/>
      </w:pPr>
      <w:bookmarkStart w:id="127" w:name="_Toc76025134"/>
      <w:bookmarkStart w:id="128" w:name="_Toc168582564"/>
      <w:r w:rsidRPr="0096798A">
        <w:t>Career Progression</w:t>
      </w:r>
      <w:bookmarkEnd w:id="127"/>
      <w:bookmarkEnd w:id="128"/>
    </w:p>
    <w:p w14:paraId="350F1217" w14:textId="2394D690" w:rsidR="00381C6E" w:rsidRPr="0096798A" w:rsidRDefault="002A6247" w:rsidP="00C4700F">
      <w:pPr>
        <w:rPr>
          <w:rFonts w:cs="Arial"/>
          <w:szCs w:val="24"/>
        </w:rPr>
      </w:pPr>
      <w:r>
        <w:rPr>
          <w:rFonts w:cs="Arial"/>
          <w:szCs w:val="24"/>
        </w:rPr>
        <w:t>4 of the 191</w:t>
      </w:r>
      <w:r w:rsidR="00CD51A5">
        <w:rPr>
          <w:rFonts w:cs="Arial"/>
          <w:szCs w:val="24"/>
        </w:rPr>
        <w:t xml:space="preserve"> members of the workforce who were promoted</w:t>
      </w:r>
      <w:r>
        <w:rPr>
          <w:rFonts w:cs="Arial"/>
          <w:szCs w:val="24"/>
        </w:rPr>
        <w:t xml:space="preserve"> in 2023/2024</w:t>
      </w:r>
      <w:r w:rsidR="00CD51A5">
        <w:rPr>
          <w:rFonts w:cs="Arial"/>
          <w:szCs w:val="24"/>
        </w:rPr>
        <w:t xml:space="preserve"> indicated that they </w:t>
      </w:r>
      <w:r w:rsidR="00156E05">
        <w:rPr>
          <w:rFonts w:cs="Arial"/>
          <w:szCs w:val="24"/>
        </w:rPr>
        <w:t>had</w:t>
      </w:r>
      <w:r w:rsidR="00CD51A5">
        <w:rPr>
          <w:rFonts w:cs="Arial"/>
          <w:szCs w:val="24"/>
        </w:rPr>
        <w:t xml:space="preserve"> a disability.</w:t>
      </w:r>
      <w:r w:rsidR="006226E9">
        <w:rPr>
          <w:rFonts w:cs="Arial"/>
          <w:szCs w:val="24"/>
        </w:rPr>
        <w:t xml:space="preserve"> </w:t>
      </w:r>
    </w:p>
    <w:p w14:paraId="4B07CA45" w14:textId="77777777" w:rsidR="002A4312" w:rsidRPr="0096798A" w:rsidRDefault="002A4312" w:rsidP="00C4700F">
      <w:pPr>
        <w:rPr>
          <w:rFonts w:cs="Arial"/>
          <w:szCs w:val="24"/>
        </w:rPr>
      </w:pPr>
    </w:p>
    <w:p w14:paraId="11C61515" w14:textId="5CE7FD26" w:rsidR="00DB1ACA" w:rsidRPr="0096798A" w:rsidRDefault="00156E05" w:rsidP="00C4700F">
      <w:pPr>
        <w:pStyle w:val="Heading3"/>
      </w:pPr>
      <w:bookmarkStart w:id="129" w:name="_Toc168582565"/>
      <w:r>
        <w:t>Leavers</w:t>
      </w:r>
      <w:bookmarkEnd w:id="129"/>
    </w:p>
    <w:p w14:paraId="59BBCD09" w14:textId="18D44D5C" w:rsidR="00305EA0" w:rsidRDefault="007C08F7" w:rsidP="00C4700F">
      <w:pPr>
        <w:rPr>
          <w:rFonts w:cs="Arial"/>
          <w:szCs w:val="24"/>
        </w:rPr>
      </w:pPr>
      <w:r w:rsidRPr="0096798A">
        <w:rPr>
          <w:rFonts w:cs="Arial"/>
          <w:szCs w:val="24"/>
        </w:rPr>
        <w:t xml:space="preserve">Of the </w:t>
      </w:r>
      <w:r w:rsidR="00EA56BD">
        <w:rPr>
          <w:rFonts w:cs="Arial"/>
          <w:szCs w:val="24"/>
        </w:rPr>
        <w:t>245</w:t>
      </w:r>
      <w:r w:rsidRPr="0096798A">
        <w:rPr>
          <w:rFonts w:cs="Arial"/>
          <w:szCs w:val="24"/>
        </w:rPr>
        <w:t xml:space="preserve"> </w:t>
      </w:r>
      <w:r w:rsidR="00DB1ACA" w:rsidRPr="0096798A">
        <w:rPr>
          <w:rFonts w:cs="Arial"/>
          <w:szCs w:val="24"/>
        </w:rPr>
        <w:t>members of staff who lef</w:t>
      </w:r>
      <w:r w:rsidR="001E2F89" w:rsidRPr="0096798A">
        <w:rPr>
          <w:rFonts w:cs="Arial"/>
          <w:szCs w:val="24"/>
        </w:rPr>
        <w:t xml:space="preserve">t </w:t>
      </w:r>
      <w:r w:rsidR="00C75078">
        <w:rPr>
          <w:rFonts w:cs="Arial"/>
          <w:szCs w:val="24"/>
        </w:rPr>
        <w:t>NHS GJ</w:t>
      </w:r>
      <w:r w:rsidR="001E2F89" w:rsidRPr="0096798A">
        <w:rPr>
          <w:rFonts w:cs="Arial"/>
          <w:szCs w:val="24"/>
        </w:rPr>
        <w:t xml:space="preserve">’s employment in </w:t>
      </w:r>
      <w:r w:rsidR="003A3A0E">
        <w:rPr>
          <w:rFonts w:cs="Arial"/>
          <w:szCs w:val="24"/>
        </w:rPr>
        <w:t>2023</w:t>
      </w:r>
      <w:r w:rsidR="00156E05">
        <w:rPr>
          <w:rFonts w:cs="Arial"/>
          <w:szCs w:val="24"/>
        </w:rPr>
        <w:t>/</w:t>
      </w:r>
      <w:r w:rsidR="004B4433" w:rsidRPr="0096798A">
        <w:rPr>
          <w:rFonts w:cs="Arial"/>
          <w:szCs w:val="24"/>
        </w:rPr>
        <w:t>20</w:t>
      </w:r>
      <w:r w:rsidR="003A3A0E">
        <w:rPr>
          <w:rFonts w:cs="Arial"/>
          <w:szCs w:val="24"/>
        </w:rPr>
        <w:t>24</w:t>
      </w:r>
      <w:r w:rsidR="00CD51A5">
        <w:rPr>
          <w:rFonts w:cs="Arial"/>
          <w:szCs w:val="24"/>
        </w:rPr>
        <w:t xml:space="preserve">, </w:t>
      </w:r>
      <w:r w:rsidR="00156E05">
        <w:rPr>
          <w:rFonts w:cs="Arial"/>
          <w:szCs w:val="24"/>
        </w:rPr>
        <w:t>three</w:t>
      </w:r>
      <w:r w:rsidR="00CD51A5">
        <w:rPr>
          <w:rFonts w:cs="Arial"/>
          <w:szCs w:val="24"/>
        </w:rPr>
        <w:t xml:space="preserve"> declared that they ha</w:t>
      </w:r>
      <w:r w:rsidR="00156E05">
        <w:rPr>
          <w:rFonts w:cs="Arial"/>
          <w:szCs w:val="24"/>
        </w:rPr>
        <w:t>d</w:t>
      </w:r>
      <w:r w:rsidR="003A3A0E">
        <w:rPr>
          <w:rFonts w:cs="Arial"/>
          <w:szCs w:val="24"/>
        </w:rPr>
        <w:t xml:space="preserve"> a disability, representing 1.6</w:t>
      </w:r>
      <w:r w:rsidR="00CD51A5">
        <w:rPr>
          <w:rFonts w:cs="Arial"/>
          <w:szCs w:val="24"/>
        </w:rPr>
        <w:t xml:space="preserve">% of leavers, </w:t>
      </w:r>
      <w:r w:rsidR="00156E05">
        <w:rPr>
          <w:rFonts w:cs="Arial"/>
          <w:szCs w:val="24"/>
        </w:rPr>
        <w:t>a</w:t>
      </w:r>
      <w:r w:rsidR="003A3A0E">
        <w:rPr>
          <w:rFonts w:cs="Arial"/>
          <w:szCs w:val="24"/>
        </w:rPr>
        <w:t xml:space="preserve"> smaller proportion than the 2.4</w:t>
      </w:r>
      <w:r w:rsidR="00CD51A5">
        <w:rPr>
          <w:rFonts w:cs="Arial"/>
          <w:szCs w:val="24"/>
        </w:rPr>
        <w:t xml:space="preserve">% of the workforce </w:t>
      </w:r>
      <w:r w:rsidR="00156E05">
        <w:rPr>
          <w:rFonts w:cs="Arial"/>
          <w:szCs w:val="24"/>
        </w:rPr>
        <w:t>disabled colleagues</w:t>
      </w:r>
      <w:r w:rsidR="00CD51A5">
        <w:rPr>
          <w:rFonts w:cs="Arial"/>
          <w:szCs w:val="24"/>
        </w:rPr>
        <w:t xml:space="preserve"> represent.</w:t>
      </w:r>
    </w:p>
    <w:p w14:paraId="79F4CE47" w14:textId="3F376F5F" w:rsidR="00D734CF" w:rsidRDefault="00D734CF" w:rsidP="00C4700F">
      <w:pPr>
        <w:rPr>
          <w:rFonts w:cs="Arial"/>
          <w:szCs w:val="24"/>
        </w:rPr>
      </w:pPr>
    </w:p>
    <w:p w14:paraId="4CB86754" w14:textId="78B575F0" w:rsidR="00D734CF" w:rsidRPr="00F22B5D" w:rsidRDefault="00D734CF" w:rsidP="00C4700F">
      <w:pPr>
        <w:pStyle w:val="Heading3"/>
        <w:rPr>
          <w:rFonts w:cs="Arial"/>
          <w:szCs w:val="24"/>
        </w:rPr>
      </w:pPr>
      <w:bookmarkStart w:id="130" w:name="_Toc168582566"/>
      <w:r w:rsidRPr="00F22B5D">
        <w:rPr>
          <w:rFonts w:cs="Arial"/>
          <w:szCs w:val="24"/>
        </w:rPr>
        <w:t>Intersectionality</w:t>
      </w:r>
      <w:bookmarkEnd w:id="130"/>
    </w:p>
    <w:p w14:paraId="73153F83" w14:textId="414FC548" w:rsidR="005F78FF" w:rsidRPr="00F22B5D" w:rsidRDefault="00031820" w:rsidP="00C4700F">
      <w:pPr>
        <w:rPr>
          <w:rFonts w:cs="Arial"/>
          <w:szCs w:val="24"/>
        </w:rPr>
      </w:pPr>
      <w:r>
        <w:rPr>
          <w:rFonts w:cs="Arial"/>
          <w:szCs w:val="24"/>
        </w:rPr>
        <w:t>Having explored gender</w:t>
      </w:r>
      <w:r w:rsidR="00D734CF" w:rsidRPr="00F22B5D">
        <w:rPr>
          <w:rFonts w:cs="Arial"/>
          <w:szCs w:val="24"/>
        </w:rPr>
        <w:t xml:space="preserve"> and disability separately, it may be insightful to examine the intersection of the two protected characteristics.</w:t>
      </w:r>
      <w:r w:rsidR="000473CB">
        <w:rPr>
          <w:rFonts w:cs="Arial"/>
          <w:szCs w:val="24"/>
        </w:rPr>
        <w:t xml:space="preserve"> </w:t>
      </w:r>
      <w:r w:rsidR="00D734CF" w:rsidRPr="00F22B5D">
        <w:rPr>
          <w:rFonts w:cs="Arial"/>
          <w:szCs w:val="24"/>
        </w:rPr>
        <w:t>Specifically, at NHS GJ, both male and female staff are equally likely not to disclose whether they have a disability, combining “Don’t know” and “No information provided”.</w:t>
      </w:r>
      <w:r w:rsidR="000473CB">
        <w:rPr>
          <w:rFonts w:cs="Arial"/>
          <w:szCs w:val="24"/>
        </w:rPr>
        <w:t xml:space="preserve"> </w:t>
      </w:r>
      <w:r w:rsidR="00D734CF" w:rsidRPr="00F22B5D">
        <w:rPr>
          <w:rFonts w:cs="Arial"/>
          <w:szCs w:val="24"/>
        </w:rPr>
        <w:t xml:space="preserve">Male staff do </w:t>
      </w:r>
      <w:r w:rsidR="00F22B5D" w:rsidRPr="00F22B5D">
        <w:rPr>
          <w:rFonts w:cs="Arial"/>
          <w:szCs w:val="24"/>
        </w:rPr>
        <w:t xml:space="preserve">prefer </w:t>
      </w:r>
      <w:r w:rsidR="00D734CF" w:rsidRPr="00F22B5D">
        <w:rPr>
          <w:rFonts w:cs="Arial"/>
          <w:szCs w:val="24"/>
        </w:rPr>
        <w:t xml:space="preserve">not </w:t>
      </w:r>
      <w:r w:rsidR="00F22B5D" w:rsidRPr="00F22B5D">
        <w:rPr>
          <w:rFonts w:cs="Arial"/>
          <w:szCs w:val="24"/>
        </w:rPr>
        <w:t xml:space="preserve">to </w:t>
      </w:r>
      <w:r w:rsidR="00D734CF" w:rsidRPr="00F22B5D">
        <w:rPr>
          <w:rFonts w:cs="Arial"/>
          <w:szCs w:val="24"/>
        </w:rPr>
        <w:t xml:space="preserve">disclose at a rate of </w:t>
      </w:r>
      <w:r w:rsidR="002A6247">
        <w:rPr>
          <w:rFonts w:cs="Arial"/>
          <w:szCs w:val="24"/>
        </w:rPr>
        <w:t>3</w:t>
      </w:r>
      <w:r w:rsidR="00FE6FCA">
        <w:rPr>
          <w:rFonts w:cs="Arial"/>
          <w:szCs w:val="24"/>
        </w:rPr>
        <w:t>.8%, versus 2</w:t>
      </w:r>
      <w:r w:rsidR="00F22B5D" w:rsidRPr="00F22B5D">
        <w:rPr>
          <w:rFonts w:cs="Arial"/>
          <w:szCs w:val="24"/>
        </w:rPr>
        <w:t>.6</w:t>
      </w:r>
      <w:r w:rsidR="00D734CF" w:rsidRPr="00F22B5D">
        <w:rPr>
          <w:rFonts w:cs="Arial"/>
          <w:szCs w:val="24"/>
        </w:rPr>
        <w:t xml:space="preserve">% for female staff. However, as is shown in the table below, male staff are roughly </w:t>
      </w:r>
      <w:r w:rsidR="00F22B5D" w:rsidRPr="00F22B5D">
        <w:rPr>
          <w:rFonts w:cs="Arial"/>
          <w:szCs w:val="24"/>
        </w:rPr>
        <w:t>twice as likely to disclose a disability as</w:t>
      </w:r>
      <w:r w:rsidR="00D734CF" w:rsidRPr="00F22B5D">
        <w:rPr>
          <w:rFonts w:cs="Arial"/>
          <w:szCs w:val="24"/>
        </w:rPr>
        <w:t xml:space="preserve"> female staff, despite global disabilities and long term health conditions being more prevalent in women</w:t>
      </w:r>
      <w:r w:rsidR="005F78FF" w:rsidRPr="00F22B5D">
        <w:rPr>
          <w:rStyle w:val="FootnoteReference"/>
          <w:rFonts w:cs="Arial"/>
          <w:szCs w:val="24"/>
        </w:rPr>
        <w:footnoteReference w:customMarkFollows="1" w:id="11"/>
        <w:t>10</w:t>
      </w:r>
      <w:r w:rsidR="005F78FF" w:rsidRPr="00F22B5D">
        <w:rPr>
          <w:rFonts w:cs="Arial"/>
          <w:szCs w:val="24"/>
        </w:rPr>
        <w:t>.</w:t>
      </w:r>
    </w:p>
    <w:p w14:paraId="2E31EDCF" w14:textId="63DC32B0" w:rsidR="005F78FF" w:rsidRPr="00F22B5D" w:rsidRDefault="005F78FF" w:rsidP="00C4700F">
      <w:pPr>
        <w:rPr>
          <w:rFonts w:cs="Arial"/>
          <w:szCs w:val="24"/>
        </w:rPr>
      </w:pPr>
    </w:p>
    <w:tbl>
      <w:tblPr>
        <w:tblStyle w:val="TableGrid"/>
        <w:tblW w:w="0" w:type="auto"/>
        <w:jc w:val="center"/>
        <w:tblLook w:val="04A0" w:firstRow="1" w:lastRow="0" w:firstColumn="1" w:lastColumn="0" w:noHBand="0" w:noVBand="1"/>
      </w:tblPr>
      <w:tblGrid>
        <w:gridCol w:w="2802"/>
        <w:gridCol w:w="1063"/>
        <w:gridCol w:w="1063"/>
      </w:tblGrid>
      <w:tr w:rsidR="005F78FF" w:rsidRPr="00F22B5D" w14:paraId="6935CABE" w14:textId="77777777" w:rsidTr="00FE6FCA">
        <w:trPr>
          <w:jc w:val="center"/>
        </w:trPr>
        <w:tc>
          <w:tcPr>
            <w:tcW w:w="2802" w:type="dxa"/>
          </w:tcPr>
          <w:p w14:paraId="3CE01BD5" w14:textId="19816036" w:rsidR="005F78FF" w:rsidRPr="00F22B5D" w:rsidRDefault="005F78FF" w:rsidP="00C4700F">
            <w:pPr>
              <w:rPr>
                <w:rFonts w:cs="Arial"/>
                <w:b/>
                <w:szCs w:val="24"/>
              </w:rPr>
            </w:pPr>
            <w:r w:rsidRPr="00F22B5D">
              <w:rPr>
                <w:rFonts w:cs="Arial"/>
                <w:b/>
                <w:szCs w:val="24"/>
              </w:rPr>
              <w:t>Disability declaration</w:t>
            </w:r>
          </w:p>
        </w:tc>
        <w:tc>
          <w:tcPr>
            <w:tcW w:w="1063" w:type="dxa"/>
            <w:tcBorders>
              <w:bottom w:val="single" w:sz="4" w:space="0" w:color="auto"/>
            </w:tcBorders>
          </w:tcPr>
          <w:p w14:paraId="7C989198" w14:textId="536490F6" w:rsidR="005F78FF" w:rsidRPr="00F22B5D" w:rsidRDefault="005F78FF" w:rsidP="00C4700F">
            <w:pPr>
              <w:rPr>
                <w:rFonts w:cs="Arial"/>
                <w:b/>
                <w:szCs w:val="24"/>
              </w:rPr>
            </w:pPr>
            <w:r w:rsidRPr="00F22B5D">
              <w:rPr>
                <w:rFonts w:cs="Arial"/>
                <w:b/>
                <w:szCs w:val="24"/>
              </w:rPr>
              <w:t>Female</w:t>
            </w:r>
          </w:p>
        </w:tc>
        <w:tc>
          <w:tcPr>
            <w:tcW w:w="1063" w:type="dxa"/>
            <w:tcBorders>
              <w:bottom w:val="single" w:sz="4" w:space="0" w:color="auto"/>
            </w:tcBorders>
          </w:tcPr>
          <w:p w14:paraId="04165E8C" w14:textId="56F08965" w:rsidR="005F78FF" w:rsidRPr="00F22B5D" w:rsidRDefault="005F78FF" w:rsidP="00C4700F">
            <w:pPr>
              <w:rPr>
                <w:rFonts w:cs="Arial"/>
                <w:b/>
                <w:szCs w:val="24"/>
              </w:rPr>
            </w:pPr>
            <w:r w:rsidRPr="00F22B5D">
              <w:rPr>
                <w:rFonts w:cs="Arial"/>
                <w:b/>
                <w:szCs w:val="24"/>
              </w:rPr>
              <w:t>Male</w:t>
            </w:r>
          </w:p>
        </w:tc>
      </w:tr>
      <w:tr w:rsidR="00FE6FCA" w:rsidRPr="00F22B5D" w14:paraId="230993AE" w14:textId="77777777" w:rsidTr="00FE6FCA">
        <w:trPr>
          <w:jc w:val="center"/>
        </w:trPr>
        <w:tc>
          <w:tcPr>
            <w:tcW w:w="2802" w:type="dxa"/>
          </w:tcPr>
          <w:p w14:paraId="4FAFC978" w14:textId="14EBB4FF" w:rsidR="00FE6FCA" w:rsidRPr="00F22B5D" w:rsidRDefault="00FE6FCA" w:rsidP="00C4700F">
            <w:pPr>
              <w:rPr>
                <w:rFonts w:cs="Arial"/>
                <w:szCs w:val="24"/>
              </w:rPr>
            </w:pPr>
            <w:r w:rsidRPr="00F22B5D">
              <w:rPr>
                <w:rFonts w:cs="Arial"/>
                <w:szCs w:val="24"/>
              </w:rPr>
              <w:t>Don’t know</w:t>
            </w:r>
          </w:p>
        </w:tc>
        <w:tc>
          <w:tcPr>
            <w:tcW w:w="1063" w:type="dxa"/>
            <w:tcBorders>
              <w:top w:val="single" w:sz="4" w:space="0" w:color="auto"/>
              <w:left w:val="nil"/>
              <w:bottom w:val="single" w:sz="4" w:space="0" w:color="auto"/>
              <w:right w:val="single" w:sz="4" w:space="0" w:color="auto"/>
            </w:tcBorders>
            <w:shd w:val="clear" w:color="auto" w:fill="auto"/>
            <w:vAlign w:val="bottom"/>
          </w:tcPr>
          <w:p w14:paraId="25D0D065" w14:textId="5F5ECF4F" w:rsidR="00FE6FCA" w:rsidRPr="00FE6FCA" w:rsidRDefault="00FE6FCA" w:rsidP="00C4700F">
            <w:pPr>
              <w:jc w:val="right"/>
              <w:rPr>
                <w:rFonts w:cs="Arial"/>
                <w:szCs w:val="24"/>
              </w:rPr>
            </w:pPr>
            <w:r w:rsidRPr="00FE6FCA">
              <w:rPr>
                <w:rFonts w:cs="Arial"/>
                <w:color w:val="000000"/>
                <w:szCs w:val="24"/>
              </w:rPr>
              <w:t>7.1%</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bottom"/>
          </w:tcPr>
          <w:p w14:paraId="56D77753" w14:textId="6FB92894" w:rsidR="00FE6FCA" w:rsidRPr="00FE6FCA" w:rsidRDefault="00FE6FCA" w:rsidP="00C4700F">
            <w:pPr>
              <w:jc w:val="right"/>
              <w:rPr>
                <w:rFonts w:cs="Arial"/>
                <w:szCs w:val="24"/>
              </w:rPr>
            </w:pPr>
            <w:r w:rsidRPr="00FE6FCA">
              <w:rPr>
                <w:rFonts w:cs="Arial"/>
                <w:color w:val="000000"/>
                <w:szCs w:val="24"/>
              </w:rPr>
              <w:t>8.2%</w:t>
            </w:r>
          </w:p>
        </w:tc>
      </w:tr>
      <w:tr w:rsidR="00FE6FCA" w:rsidRPr="00F22B5D" w14:paraId="1180F864" w14:textId="77777777" w:rsidTr="00FE6FCA">
        <w:trPr>
          <w:jc w:val="center"/>
        </w:trPr>
        <w:tc>
          <w:tcPr>
            <w:tcW w:w="2802" w:type="dxa"/>
          </w:tcPr>
          <w:p w14:paraId="41733C99" w14:textId="0C8A8095" w:rsidR="00FE6FCA" w:rsidRPr="00F22B5D" w:rsidRDefault="00FE6FCA" w:rsidP="00C4700F">
            <w:pPr>
              <w:rPr>
                <w:rFonts w:cs="Arial"/>
                <w:szCs w:val="24"/>
              </w:rPr>
            </w:pPr>
            <w:r w:rsidRPr="00F22B5D">
              <w:rPr>
                <w:rFonts w:cs="Arial"/>
                <w:szCs w:val="24"/>
              </w:rPr>
              <w:t>No</w:t>
            </w:r>
          </w:p>
        </w:tc>
        <w:tc>
          <w:tcPr>
            <w:tcW w:w="1063" w:type="dxa"/>
            <w:tcBorders>
              <w:top w:val="single" w:sz="4" w:space="0" w:color="auto"/>
              <w:left w:val="nil"/>
              <w:bottom w:val="single" w:sz="4" w:space="0" w:color="auto"/>
              <w:right w:val="single" w:sz="4" w:space="0" w:color="auto"/>
            </w:tcBorders>
            <w:shd w:val="clear" w:color="auto" w:fill="auto"/>
            <w:vAlign w:val="bottom"/>
          </w:tcPr>
          <w:p w14:paraId="7CE890DF" w14:textId="6DCCF3AC" w:rsidR="00FE6FCA" w:rsidRPr="00FE6FCA" w:rsidRDefault="00FE6FCA" w:rsidP="00C4700F">
            <w:pPr>
              <w:jc w:val="right"/>
              <w:rPr>
                <w:rFonts w:cs="Arial"/>
                <w:szCs w:val="24"/>
              </w:rPr>
            </w:pPr>
            <w:r w:rsidRPr="00FE6FCA">
              <w:rPr>
                <w:rFonts w:cs="Arial"/>
                <w:color w:val="000000"/>
                <w:szCs w:val="24"/>
              </w:rPr>
              <w:t>84.6%</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bottom"/>
          </w:tcPr>
          <w:p w14:paraId="010AAC4F" w14:textId="0A521D84" w:rsidR="00FE6FCA" w:rsidRPr="00FE6FCA" w:rsidRDefault="00FE6FCA" w:rsidP="00C4700F">
            <w:pPr>
              <w:jc w:val="right"/>
              <w:rPr>
                <w:rFonts w:cs="Arial"/>
                <w:szCs w:val="24"/>
              </w:rPr>
            </w:pPr>
            <w:r w:rsidRPr="00FE6FCA">
              <w:rPr>
                <w:rFonts w:cs="Arial"/>
                <w:color w:val="000000"/>
                <w:szCs w:val="24"/>
              </w:rPr>
              <w:t>81.6%</w:t>
            </w:r>
          </w:p>
        </w:tc>
      </w:tr>
      <w:tr w:rsidR="00FE6FCA" w:rsidRPr="00F22B5D" w14:paraId="43E426C2" w14:textId="77777777" w:rsidTr="00FE6FCA">
        <w:trPr>
          <w:jc w:val="center"/>
        </w:trPr>
        <w:tc>
          <w:tcPr>
            <w:tcW w:w="2802" w:type="dxa"/>
          </w:tcPr>
          <w:p w14:paraId="1BC5D5D2" w14:textId="20C5A631" w:rsidR="00FE6FCA" w:rsidRPr="00F22B5D" w:rsidRDefault="00FE6FCA" w:rsidP="00C4700F">
            <w:pPr>
              <w:rPr>
                <w:rFonts w:cs="Arial"/>
                <w:szCs w:val="24"/>
              </w:rPr>
            </w:pPr>
            <w:r w:rsidRPr="00F22B5D">
              <w:rPr>
                <w:rFonts w:cs="Arial"/>
                <w:szCs w:val="24"/>
              </w:rPr>
              <w:t>No information provided</w:t>
            </w:r>
          </w:p>
        </w:tc>
        <w:tc>
          <w:tcPr>
            <w:tcW w:w="1063" w:type="dxa"/>
            <w:tcBorders>
              <w:top w:val="single" w:sz="4" w:space="0" w:color="auto"/>
              <w:left w:val="nil"/>
              <w:bottom w:val="single" w:sz="4" w:space="0" w:color="auto"/>
              <w:right w:val="single" w:sz="4" w:space="0" w:color="auto"/>
            </w:tcBorders>
            <w:shd w:val="clear" w:color="auto" w:fill="auto"/>
            <w:vAlign w:val="bottom"/>
          </w:tcPr>
          <w:p w14:paraId="0FA88ED4" w14:textId="24A3666B" w:rsidR="00FE6FCA" w:rsidRPr="00FE6FCA" w:rsidRDefault="00FE6FCA" w:rsidP="00C4700F">
            <w:pPr>
              <w:jc w:val="right"/>
              <w:rPr>
                <w:rFonts w:cs="Arial"/>
                <w:szCs w:val="24"/>
              </w:rPr>
            </w:pPr>
            <w:r w:rsidRPr="00FE6FCA">
              <w:rPr>
                <w:rFonts w:cs="Arial"/>
                <w:color w:val="000000"/>
                <w:szCs w:val="24"/>
              </w:rPr>
              <w:t>4.6%</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bottom"/>
          </w:tcPr>
          <w:p w14:paraId="507C1951" w14:textId="3E94AA3F" w:rsidR="00FE6FCA" w:rsidRPr="00FE6FCA" w:rsidRDefault="00FE6FCA" w:rsidP="00C4700F">
            <w:pPr>
              <w:jc w:val="right"/>
              <w:rPr>
                <w:rFonts w:cs="Arial"/>
                <w:szCs w:val="24"/>
              </w:rPr>
            </w:pPr>
            <w:r w:rsidRPr="00FE6FCA">
              <w:rPr>
                <w:rFonts w:cs="Arial"/>
                <w:color w:val="000000"/>
                <w:szCs w:val="24"/>
              </w:rPr>
              <w:t>4.1%</w:t>
            </w:r>
          </w:p>
        </w:tc>
      </w:tr>
      <w:tr w:rsidR="00FE6FCA" w:rsidRPr="00F22B5D" w14:paraId="71DCD3BC" w14:textId="77777777" w:rsidTr="00FE6FCA">
        <w:trPr>
          <w:jc w:val="center"/>
        </w:trPr>
        <w:tc>
          <w:tcPr>
            <w:tcW w:w="2802" w:type="dxa"/>
          </w:tcPr>
          <w:p w14:paraId="22AFB90B" w14:textId="3511BA6A" w:rsidR="00FE6FCA" w:rsidRPr="00F22B5D" w:rsidRDefault="00FE6FCA" w:rsidP="00C4700F">
            <w:pPr>
              <w:rPr>
                <w:rFonts w:cs="Arial"/>
                <w:szCs w:val="24"/>
              </w:rPr>
            </w:pPr>
            <w:r w:rsidRPr="00F22B5D">
              <w:rPr>
                <w:rFonts w:cs="Arial"/>
                <w:szCs w:val="24"/>
              </w:rPr>
              <w:t>Prefer not to say</w:t>
            </w:r>
          </w:p>
        </w:tc>
        <w:tc>
          <w:tcPr>
            <w:tcW w:w="1063" w:type="dxa"/>
            <w:tcBorders>
              <w:top w:val="single" w:sz="4" w:space="0" w:color="auto"/>
              <w:left w:val="nil"/>
              <w:bottom w:val="single" w:sz="4" w:space="0" w:color="auto"/>
              <w:right w:val="single" w:sz="4" w:space="0" w:color="auto"/>
            </w:tcBorders>
            <w:shd w:val="clear" w:color="auto" w:fill="auto"/>
            <w:vAlign w:val="bottom"/>
          </w:tcPr>
          <w:p w14:paraId="4A5AA94C" w14:textId="7BA42B4D" w:rsidR="00FE6FCA" w:rsidRPr="00FE6FCA" w:rsidRDefault="00FE6FCA" w:rsidP="00C4700F">
            <w:pPr>
              <w:jc w:val="right"/>
              <w:rPr>
                <w:rFonts w:cs="Arial"/>
                <w:szCs w:val="24"/>
              </w:rPr>
            </w:pPr>
            <w:r w:rsidRPr="00FE6FCA">
              <w:rPr>
                <w:rFonts w:cs="Arial"/>
                <w:color w:val="000000"/>
                <w:szCs w:val="24"/>
              </w:rPr>
              <w:t>2.6%</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bottom"/>
          </w:tcPr>
          <w:p w14:paraId="131D9B55" w14:textId="70897E46" w:rsidR="00FE6FCA" w:rsidRPr="00FE6FCA" w:rsidRDefault="00FE6FCA" w:rsidP="00C4700F">
            <w:pPr>
              <w:jc w:val="right"/>
              <w:rPr>
                <w:rFonts w:cs="Arial"/>
                <w:szCs w:val="24"/>
              </w:rPr>
            </w:pPr>
            <w:r w:rsidRPr="00FE6FCA">
              <w:rPr>
                <w:rFonts w:cs="Arial"/>
                <w:color w:val="000000"/>
                <w:szCs w:val="24"/>
              </w:rPr>
              <w:t>3.8%</w:t>
            </w:r>
          </w:p>
        </w:tc>
      </w:tr>
      <w:tr w:rsidR="00FE6FCA" w:rsidRPr="00F22B5D" w14:paraId="6EDBCD49" w14:textId="77777777" w:rsidTr="00FE6FCA">
        <w:trPr>
          <w:jc w:val="center"/>
        </w:trPr>
        <w:tc>
          <w:tcPr>
            <w:tcW w:w="2802" w:type="dxa"/>
          </w:tcPr>
          <w:p w14:paraId="3FB3B48E" w14:textId="1D00563C" w:rsidR="00FE6FCA" w:rsidRPr="00F22B5D" w:rsidRDefault="00FE6FCA" w:rsidP="00C4700F">
            <w:pPr>
              <w:rPr>
                <w:rFonts w:cs="Arial"/>
                <w:szCs w:val="24"/>
              </w:rPr>
            </w:pPr>
            <w:r w:rsidRPr="00F22B5D">
              <w:rPr>
                <w:rFonts w:cs="Arial"/>
                <w:szCs w:val="24"/>
              </w:rPr>
              <w:t>Yes</w:t>
            </w:r>
          </w:p>
        </w:tc>
        <w:tc>
          <w:tcPr>
            <w:tcW w:w="1063" w:type="dxa"/>
            <w:tcBorders>
              <w:top w:val="single" w:sz="4" w:space="0" w:color="auto"/>
              <w:left w:val="nil"/>
              <w:bottom w:val="single" w:sz="4" w:space="0" w:color="auto"/>
              <w:right w:val="single" w:sz="4" w:space="0" w:color="auto"/>
            </w:tcBorders>
            <w:shd w:val="clear" w:color="auto" w:fill="auto"/>
            <w:vAlign w:val="bottom"/>
          </w:tcPr>
          <w:p w14:paraId="6C227CBB" w14:textId="4AEE40F2" w:rsidR="00FE6FCA" w:rsidRPr="00FE6FCA" w:rsidRDefault="00FE6FCA" w:rsidP="00C4700F">
            <w:pPr>
              <w:jc w:val="right"/>
              <w:rPr>
                <w:rFonts w:cs="Arial"/>
                <w:szCs w:val="24"/>
              </w:rPr>
            </w:pPr>
            <w:r w:rsidRPr="00FE6FCA">
              <w:rPr>
                <w:rFonts w:cs="Arial"/>
                <w:color w:val="000000"/>
                <w:szCs w:val="24"/>
              </w:rPr>
              <w:t>1.2%</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bottom"/>
          </w:tcPr>
          <w:p w14:paraId="02180747" w14:textId="423A944B" w:rsidR="00FE6FCA" w:rsidRPr="00FE6FCA" w:rsidRDefault="00FE6FCA" w:rsidP="00C4700F">
            <w:pPr>
              <w:jc w:val="right"/>
              <w:rPr>
                <w:rFonts w:cs="Arial"/>
                <w:szCs w:val="24"/>
              </w:rPr>
            </w:pPr>
            <w:r w:rsidRPr="00FE6FCA">
              <w:rPr>
                <w:rFonts w:cs="Arial"/>
                <w:color w:val="000000"/>
                <w:szCs w:val="24"/>
              </w:rPr>
              <w:t>2.4%</w:t>
            </w:r>
          </w:p>
        </w:tc>
      </w:tr>
    </w:tbl>
    <w:p w14:paraId="75FF7733" w14:textId="766523AB" w:rsidR="00D734CF" w:rsidRDefault="00D734CF" w:rsidP="00C4700F">
      <w:pPr>
        <w:pStyle w:val="NoSpacing"/>
        <w:rPr>
          <w:rFonts w:eastAsiaTheme="majorEastAsia"/>
          <w:sz w:val="28"/>
          <w:szCs w:val="26"/>
        </w:rPr>
      </w:pPr>
      <w:bookmarkStart w:id="131" w:name="_Toc76025136"/>
      <w:r w:rsidRPr="00F22B5D">
        <w:rPr>
          <w:rFonts w:ascii="Arial" w:hAnsi="Arial" w:cs="Arial"/>
          <w:szCs w:val="24"/>
        </w:rPr>
        <w:br w:type="page"/>
      </w:r>
    </w:p>
    <w:p w14:paraId="501D5688" w14:textId="0C88C523" w:rsidR="00C06EE9" w:rsidRPr="00F825B7" w:rsidRDefault="00C06EE9" w:rsidP="00C4700F">
      <w:pPr>
        <w:pStyle w:val="Heading2"/>
      </w:pPr>
      <w:bookmarkStart w:id="132" w:name="_Toc168582567"/>
      <w:r w:rsidRPr="00F825B7">
        <w:t>Sexual Orientation</w:t>
      </w:r>
      <w:bookmarkEnd w:id="131"/>
      <w:bookmarkEnd w:id="132"/>
    </w:p>
    <w:p w14:paraId="108D8A7B" w14:textId="4461AC96" w:rsidR="00852B0E" w:rsidRPr="00F825B7" w:rsidRDefault="00852B0E" w:rsidP="00C4700F">
      <w:pPr>
        <w:pStyle w:val="Heading3"/>
      </w:pPr>
      <w:bookmarkStart w:id="133" w:name="_Toc76025137"/>
      <w:bookmarkStart w:id="134" w:name="_Toc168582568"/>
      <w:r w:rsidRPr="00F825B7">
        <w:t>Workforce Breakdown</w:t>
      </w:r>
      <w:bookmarkEnd w:id="133"/>
      <w:bookmarkEnd w:id="134"/>
    </w:p>
    <w:p w14:paraId="210659D1" w14:textId="325C9744" w:rsidR="001C02F5" w:rsidRDefault="00852B0E" w:rsidP="00C4700F">
      <w:pPr>
        <w:rPr>
          <w:rFonts w:cs="Arial"/>
          <w:szCs w:val="24"/>
        </w:rPr>
      </w:pPr>
      <w:r w:rsidRPr="0096798A">
        <w:rPr>
          <w:rFonts w:cs="Arial"/>
          <w:szCs w:val="24"/>
        </w:rPr>
        <w:t xml:space="preserve">Trend analysis of sexual orientation </w:t>
      </w:r>
      <w:r w:rsidR="00C13CC6">
        <w:rPr>
          <w:rFonts w:cs="Arial"/>
          <w:szCs w:val="24"/>
        </w:rPr>
        <w:t>since 2018</w:t>
      </w:r>
      <w:r w:rsidRPr="0096798A">
        <w:rPr>
          <w:rFonts w:cs="Arial"/>
          <w:szCs w:val="24"/>
        </w:rPr>
        <w:t xml:space="preserve"> indicates that the proportion of staff members who </w:t>
      </w:r>
      <w:r w:rsidR="00E20E0D">
        <w:rPr>
          <w:rFonts w:cs="Arial"/>
          <w:szCs w:val="24"/>
        </w:rPr>
        <w:t>report identifying</w:t>
      </w:r>
      <w:r w:rsidRPr="0096798A">
        <w:rPr>
          <w:rFonts w:cs="Arial"/>
          <w:szCs w:val="24"/>
        </w:rPr>
        <w:t xml:space="preserve"> themselves as “Heterosexual” </w:t>
      </w:r>
      <w:r w:rsidR="001129CF" w:rsidRPr="0096798A">
        <w:rPr>
          <w:rFonts w:cs="Arial"/>
          <w:szCs w:val="24"/>
        </w:rPr>
        <w:t xml:space="preserve">has </w:t>
      </w:r>
      <w:r w:rsidR="001A15DE">
        <w:rPr>
          <w:rFonts w:cs="Arial"/>
          <w:szCs w:val="24"/>
        </w:rPr>
        <w:t>remaine</w:t>
      </w:r>
      <w:r w:rsidR="00F94155">
        <w:rPr>
          <w:rFonts w:cs="Arial"/>
          <w:szCs w:val="24"/>
        </w:rPr>
        <w:t>d relatively steady at around 75</w:t>
      </w:r>
      <w:r w:rsidR="001A15DE">
        <w:rPr>
          <w:rFonts w:cs="Arial"/>
          <w:szCs w:val="24"/>
        </w:rPr>
        <w:t>% to 77%</w:t>
      </w:r>
      <w:r w:rsidR="001129CF" w:rsidRPr="0096798A">
        <w:rPr>
          <w:rFonts w:cs="Arial"/>
          <w:szCs w:val="24"/>
        </w:rPr>
        <w:t>.</w:t>
      </w:r>
      <w:r w:rsidR="00901CC7" w:rsidRPr="0096798A">
        <w:rPr>
          <w:rFonts w:cs="Arial"/>
          <w:szCs w:val="24"/>
        </w:rPr>
        <w:t xml:space="preserve"> </w:t>
      </w:r>
      <w:r w:rsidR="00C13CC6">
        <w:rPr>
          <w:rFonts w:cs="Arial"/>
          <w:szCs w:val="24"/>
        </w:rPr>
        <w:t>However, as at 31 March 2024, th</w:t>
      </w:r>
      <w:r w:rsidR="00F94155">
        <w:rPr>
          <w:rFonts w:cs="Arial"/>
          <w:szCs w:val="24"/>
        </w:rPr>
        <w:t>is proportion had fallen to 74.6</w:t>
      </w:r>
      <w:r w:rsidR="00C13CC6">
        <w:rPr>
          <w:rFonts w:cs="Arial"/>
          <w:szCs w:val="24"/>
        </w:rPr>
        <w:t xml:space="preserve">%.  </w:t>
      </w:r>
      <w:r w:rsidR="00CD21BE" w:rsidRPr="0096798A">
        <w:rPr>
          <w:rFonts w:cs="Arial"/>
          <w:szCs w:val="24"/>
        </w:rPr>
        <w:t>The numbers of those who did not provide information or who</w:t>
      </w:r>
      <w:r w:rsidR="00130DA3" w:rsidRPr="0096798A">
        <w:rPr>
          <w:rFonts w:cs="Arial"/>
          <w:szCs w:val="24"/>
        </w:rPr>
        <w:t xml:space="preserve"> </w:t>
      </w:r>
      <w:r w:rsidR="001129CF" w:rsidRPr="0096798A">
        <w:rPr>
          <w:rFonts w:cs="Arial"/>
          <w:szCs w:val="24"/>
        </w:rPr>
        <w:t>“P</w:t>
      </w:r>
      <w:r w:rsidR="00CD21BE" w:rsidRPr="0096798A">
        <w:rPr>
          <w:rFonts w:cs="Arial"/>
          <w:szCs w:val="24"/>
        </w:rPr>
        <w:t>refer not to say”</w:t>
      </w:r>
      <w:r w:rsidR="00130DA3" w:rsidRPr="0096798A">
        <w:rPr>
          <w:rFonts w:cs="Arial"/>
          <w:szCs w:val="24"/>
        </w:rPr>
        <w:t xml:space="preserve"> </w:t>
      </w:r>
      <w:r w:rsidR="00FE6FCA">
        <w:rPr>
          <w:rFonts w:cs="Arial"/>
          <w:szCs w:val="24"/>
        </w:rPr>
        <w:t>has risen</w:t>
      </w:r>
      <w:r w:rsidR="00BB22CC">
        <w:rPr>
          <w:rFonts w:cs="Arial"/>
          <w:szCs w:val="24"/>
        </w:rPr>
        <w:t xml:space="preserve"> </w:t>
      </w:r>
      <w:r w:rsidR="00F94155">
        <w:rPr>
          <w:rFonts w:cs="Arial"/>
          <w:szCs w:val="24"/>
        </w:rPr>
        <w:t>by 2.8</w:t>
      </w:r>
      <w:r w:rsidR="009535CC">
        <w:rPr>
          <w:rFonts w:cs="Arial"/>
          <w:szCs w:val="24"/>
        </w:rPr>
        <w:t>%</w:t>
      </w:r>
      <w:r w:rsidR="00BB22CC">
        <w:rPr>
          <w:rFonts w:cs="Arial"/>
          <w:szCs w:val="24"/>
        </w:rPr>
        <w:t xml:space="preserve"> over this time</w:t>
      </w:r>
      <w:r w:rsidR="00130DA3" w:rsidRPr="0096798A">
        <w:rPr>
          <w:rFonts w:cs="Arial"/>
          <w:szCs w:val="24"/>
        </w:rPr>
        <w:t>.</w:t>
      </w:r>
      <w:r w:rsidR="00901CC7" w:rsidRPr="0096798A">
        <w:rPr>
          <w:rFonts w:cs="Arial"/>
          <w:szCs w:val="24"/>
        </w:rPr>
        <w:t xml:space="preserve"> </w:t>
      </w:r>
      <w:r w:rsidR="00AC645F" w:rsidRPr="0096798A">
        <w:rPr>
          <w:rFonts w:cs="Arial"/>
          <w:szCs w:val="24"/>
        </w:rPr>
        <w:t xml:space="preserve">To help improve the </w:t>
      </w:r>
      <w:r w:rsidR="00BB22CC">
        <w:rPr>
          <w:rFonts w:cs="Arial"/>
          <w:szCs w:val="24"/>
        </w:rPr>
        <w:t>quality</w:t>
      </w:r>
      <w:r w:rsidR="00AC645F" w:rsidRPr="0096798A">
        <w:rPr>
          <w:rFonts w:cs="Arial"/>
          <w:szCs w:val="24"/>
        </w:rPr>
        <w:t xml:space="preserve"> of information the Recruitment Team ensure</w:t>
      </w:r>
      <w:r w:rsidR="008A19C8" w:rsidRPr="0096798A">
        <w:rPr>
          <w:rFonts w:cs="Arial"/>
          <w:szCs w:val="24"/>
        </w:rPr>
        <w:t>s</w:t>
      </w:r>
      <w:r w:rsidR="00AC645F" w:rsidRPr="0096798A">
        <w:rPr>
          <w:rFonts w:cs="Arial"/>
          <w:szCs w:val="24"/>
        </w:rPr>
        <w:t xml:space="preserve"> that new members of staff completing engagement </w:t>
      </w:r>
      <w:r w:rsidR="008A19C8" w:rsidRPr="0096798A">
        <w:rPr>
          <w:rFonts w:cs="Arial"/>
          <w:szCs w:val="24"/>
        </w:rPr>
        <w:t>forms are asked to complete all parts of the Equal Opportunities Information section of the engagement form, reminding them that replying “</w:t>
      </w:r>
      <w:r w:rsidR="00CD21BE" w:rsidRPr="0096798A">
        <w:rPr>
          <w:rFonts w:cs="Arial"/>
          <w:szCs w:val="24"/>
        </w:rPr>
        <w:t>Prefer not to say</w:t>
      </w:r>
      <w:r w:rsidR="008A19C8" w:rsidRPr="0096798A">
        <w:rPr>
          <w:rFonts w:cs="Arial"/>
          <w:szCs w:val="24"/>
        </w:rPr>
        <w:t>” is an acceptable response, and preferable to not providing any information.</w:t>
      </w:r>
    </w:p>
    <w:p w14:paraId="67E760B2" w14:textId="77777777" w:rsidR="000D0A6A" w:rsidRDefault="000D0A6A" w:rsidP="00C4700F">
      <w:pPr>
        <w:rPr>
          <w:rFonts w:cs="Arial"/>
          <w:szCs w:val="24"/>
        </w:rPr>
      </w:pPr>
    </w:p>
    <w:tbl>
      <w:tblPr>
        <w:tblStyle w:val="TableGrid"/>
        <w:tblW w:w="0" w:type="auto"/>
        <w:tblLook w:val="04A0" w:firstRow="1" w:lastRow="0" w:firstColumn="1" w:lastColumn="0" w:noHBand="0" w:noVBand="1"/>
      </w:tblPr>
      <w:tblGrid>
        <w:gridCol w:w="2741"/>
        <w:gridCol w:w="1172"/>
        <w:gridCol w:w="1173"/>
        <w:gridCol w:w="1173"/>
        <w:gridCol w:w="1172"/>
        <w:gridCol w:w="1173"/>
        <w:gridCol w:w="1173"/>
        <w:gridCol w:w="990"/>
      </w:tblGrid>
      <w:tr w:rsidR="00FE6FCA" w:rsidRPr="001D7CB4" w14:paraId="04C425ED" w14:textId="3D1D19EC" w:rsidTr="001D7CB4">
        <w:tc>
          <w:tcPr>
            <w:tcW w:w="2741" w:type="dxa"/>
            <w:tcBorders>
              <w:top w:val="nil"/>
              <w:left w:val="nil"/>
              <w:bottom w:val="single" w:sz="4" w:space="0" w:color="auto"/>
              <w:right w:val="single" w:sz="4" w:space="0" w:color="auto"/>
            </w:tcBorders>
          </w:tcPr>
          <w:p w14:paraId="656D06A9" w14:textId="7695A8CC" w:rsidR="00FE6FCA" w:rsidRPr="001D7CB4" w:rsidRDefault="00FE6FCA" w:rsidP="00C4700F">
            <w:pPr>
              <w:rPr>
                <w:rFonts w:cs="Arial"/>
                <w:szCs w:val="24"/>
              </w:rPr>
            </w:pPr>
          </w:p>
        </w:tc>
        <w:tc>
          <w:tcPr>
            <w:tcW w:w="1172" w:type="dxa"/>
            <w:tcBorders>
              <w:left w:val="single" w:sz="4" w:space="0" w:color="auto"/>
            </w:tcBorders>
            <w:vAlign w:val="bottom"/>
          </w:tcPr>
          <w:p w14:paraId="22A57EFA" w14:textId="0643549D" w:rsidR="00FE6FCA" w:rsidRPr="001D7CB4" w:rsidRDefault="00FE6FCA" w:rsidP="00C4700F">
            <w:pPr>
              <w:rPr>
                <w:rFonts w:cs="Arial"/>
                <w:szCs w:val="24"/>
              </w:rPr>
            </w:pPr>
            <w:r w:rsidRPr="001D7CB4">
              <w:rPr>
                <w:rFonts w:eastAsia="Times New Roman" w:cs="Arial"/>
                <w:b/>
                <w:bCs/>
                <w:color w:val="000000"/>
                <w:szCs w:val="24"/>
                <w:lang w:eastAsia="en-GB"/>
              </w:rPr>
              <w:t>2018</w:t>
            </w:r>
          </w:p>
        </w:tc>
        <w:tc>
          <w:tcPr>
            <w:tcW w:w="1173" w:type="dxa"/>
            <w:vAlign w:val="bottom"/>
          </w:tcPr>
          <w:p w14:paraId="420500C8" w14:textId="6011AEA0" w:rsidR="00FE6FCA" w:rsidRPr="001D7CB4" w:rsidRDefault="00FE6FCA" w:rsidP="00C4700F">
            <w:pPr>
              <w:rPr>
                <w:rFonts w:cs="Arial"/>
                <w:szCs w:val="24"/>
              </w:rPr>
            </w:pPr>
            <w:r w:rsidRPr="001D7CB4">
              <w:rPr>
                <w:rFonts w:eastAsia="Times New Roman" w:cs="Arial"/>
                <w:b/>
                <w:bCs/>
                <w:color w:val="000000"/>
                <w:szCs w:val="24"/>
                <w:lang w:eastAsia="en-GB"/>
              </w:rPr>
              <w:t>2019</w:t>
            </w:r>
          </w:p>
        </w:tc>
        <w:tc>
          <w:tcPr>
            <w:tcW w:w="1173" w:type="dxa"/>
            <w:vAlign w:val="bottom"/>
          </w:tcPr>
          <w:p w14:paraId="54FBC8D4" w14:textId="216514AE" w:rsidR="00FE6FCA" w:rsidRPr="001D7CB4" w:rsidRDefault="00FE6FCA" w:rsidP="00C4700F">
            <w:pPr>
              <w:rPr>
                <w:rFonts w:cs="Arial"/>
                <w:szCs w:val="24"/>
              </w:rPr>
            </w:pPr>
            <w:r w:rsidRPr="001D7CB4">
              <w:rPr>
                <w:rFonts w:eastAsia="Times New Roman" w:cs="Arial"/>
                <w:b/>
                <w:bCs/>
                <w:color w:val="000000"/>
                <w:szCs w:val="24"/>
                <w:lang w:eastAsia="en-GB"/>
              </w:rPr>
              <w:t>2020</w:t>
            </w:r>
          </w:p>
        </w:tc>
        <w:tc>
          <w:tcPr>
            <w:tcW w:w="1172" w:type="dxa"/>
            <w:vAlign w:val="bottom"/>
          </w:tcPr>
          <w:p w14:paraId="5A54547E" w14:textId="3DD727E9" w:rsidR="00FE6FCA" w:rsidRPr="001D7CB4" w:rsidRDefault="00FE6FCA" w:rsidP="00C4700F">
            <w:pPr>
              <w:rPr>
                <w:rFonts w:cs="Arial"/>
                <w:szCs w:val="24"/>
              </w:rPr>
            </w:pPr>
            <w:r w:rsidRPr="001D7CB4">
              <w:rPr>
                <w:rFonts w:eastAsia="Times New Roman" w:cs="Arial"/>
                <w:b/>
                <w:bCs/>
                <w:color w:val="000000"/>
                <w:szCs w:val="24"/>
                <w:lang w:eastAsia="en-GB"/>
              </w:rPr>
              <w:t>2021</w:t>
            </w:r>
          </w:p>
        </w:tc>
        <w:tc>
          <w:tcPr>
            <w:tcW w:w="1173" w:type="dxa"/>
          </w:tcPr>
          <w:p w14:paraId="703A39B1" w14:textId="0222E12D" w:rsidR="00FE6FCA" w:rsidRPr="001D7CB4" w:rsidRDefault="00FE6FCA" w:rsidP="00C4700F">
            <w:pPr>
              <w:rPr>
                <w:rFonts w:cs="Arial"/>
                <w:szCs w:val="24"/>
              </w:rPr>
            </w:pPr>
            <w:r w:rsidRPr="001D7CB4">
              <w:rPr>
                <w:rFonts w:eastAsia="Times New Roman" w:cs="Arial"/>
                <w:b/>
                <w:bCs/>
                <w:color w:val="000000"/>
                <w:szCs w:val="24"/>
                <w:lang w:eastAsia="en-GB"/>
              </w:rPr>
              <w:t>2022</w:t>
            </w:r>
          </w:p>
        </w:tc>
        <w:tc>
          <w:tcPr>
            <w:tcW w:w="1173" w:type="dxa"/>
          </w:tcPr>
          <w:p w14:paraId="474C4B67" w14:textId="2797D6D9" w:rsidR="00FE6FCA" w:rsidRPr="001D7CB4" w:rsidRDefault="00FE6FCA" w:rsidP="00C4700F">
            <w:pPr>
              <w:rPr>
                <w:rFonts w:eastAsia="Times New Roman" w:cs="Arial"/>
                <w:b/>
                <w:bCs/>
                <w:color w:val="000000"/>
                <w:szCs w:val="24"/>
                <w:lang w:eastAsia="en-GB"/>
              </w:rPr>
            </w:pPr>
            <w:r w:rsidRPr="001D7CB4">
              <w:rPr>
                <w:rFonts w:eastAsia="Times New Roman" w:cs="Arial"/>
                <w:b/>
                <w:bCs/>
                <w:color w:val="000000"/>
                <w:szCs w:val="24"/>
                <w:lang w:eastAsia="en-GB"/>
              </w:rPr>
              <w:t>2023</w:t>
            </w:r>
          </w:p>
        </w:tc>
        <w:tc>
          <w:tcPr>
            <w:tcW w:w="990" w:type="dxa"/>
            <w:tcBorders>
              <w:bottom w:val="single" w:sz="4" w:space="0" w:color="auto"/>
            </w:tcBorders>
          </w:tcPr>
          <w:p w14:paraId="20784349" w14:textId="4B79BD97" w:rsidR="00FE6FCA" w:rsidRPr="001D7CB4" w:rsidRDefault="00FE6FCA" w:rsidP="00C4700F">
            <w:pPr>
              <w:rPr>
                <w:rFonts w:eastAsia="Times New Roman" w:cs="Arial"/>
                <w:b/>
                <w:bCs/>
                <w:color w:val="000000"/>
                <w:szCs w:val="24"/>
                <w:lang w:eastAsia="en-GB"/>
              </w:rPr>
            </w:pPr>
            <w:r w:rsidRPr="001D7CB4">
              <w:rPr>
                <w:rFonts w:eastAsia="Times New Roman" w:cs="Arial"/>
                <w:b/>
                <w:bCs/>
                <w:color w:val="000000"/>
                <w:szCs w:val="24"/>
                <w:lang w:eastAsia="en-GB"/>
              </w:rPr>
              <w:t>2024</w:t>
            </w:r>
          </w:p>
        </w:tc>
      </w:tr>
      <w:tr w:rsidR="00FE6FCA" w:rsidRPr="001D7CB4" w14:paraId="4C99C307" w14:textId="40BA051C" w:rsidTr="001D7CB4">
        <w:tc>
          <w:tcPr>
            <w:tcW w:w="2741" w:type="dxa"/>
            <w:tcBorders>
              <w:top w:val="single" w:sz="4" w:space="0" w:color="auto"/>
            </w:tcBorders>
            <w:vAlign w:val="bottom"/>
          </w:tcPr>
          <w:p w14:paraId="73EFBADA" w14:textId="71908280" w:rsidR="00FE6FCA" w:rsidRPr="001D7CB4" w:rsidRDefault="00FE6FCA" w:rsidP="00C4700F">
            <w:pPr>
              <w:rPr>
                <w:rFonts w:cs="Arial"/>
                <w:sz w:val="20"/>
                <w:szCs w:val="20"/>
              </w:rPr>
            </w:pPr>
            <w:r w:rsidRPr="001D7CB4">
              <w:rPr>
                <w:rFonts w:eastAsia="Times New Roman" w:cs="Arial"/>
                <w:b/>
                <w:bCs/>
                <w:color w:val="000000"/>
                <w:sz w:val="20"/>
                <w:szCs w:val="20"/>
                <w:lang w:eastAsia="en-GB"/>
              </w:rPr>
              <w:t>Heterosexual</w:t>
            </w:r>
          </w:p>
        </w:tc>
        <w:tc>
          <w:tcPr>
            <w:tcW w:w="1172" w:type="dxa"/>
          </w:tcPr>
          <w:p w14:paraId="4EE04185" w14:textId="7AB72933" w:rsidR="00FE6FCA" w:rsidRPr="001D7CB4" w:rsidRDefault="00F94155" w:rsidP="00C4700F">
            <w:pPr>
              <w:jc w:val="right"/>
              <w:rPr>
                <w:rFonts w:cs="Arial"/>
                <w:szCs w:val="24"/>
              </w:rPr>
            </w:pPr>
            <w:r>
              <w:rPr>
                <w:rFonts w:cs="Arial"/>
                <w:szCs w:val="24"/>
              </w:rPr>
              <w:t>77.0</w:t>
            </w:r>
            <w:r w:rsidR="00FE6FCA" w:rsidRPr="001D7CB4">
              <w:rPr>
                <w:rFonts w:cs="Arial"/>
                <w:szCs w:val="24"/>
              </w:rPr>
              <w:t>%</w:t>
            </w:r>
          </w:p>
        </w:tc>
        <w:tc>
          <w:tcPr>
            <w:tcW w:w="1173" w:type="dxa"/>
          </w:tcPr>
          <w:p w14:paraId="0C3E5CC4" w14:textId="4BCB1CB7" w:rsidR="00FE6FCA" w:rsidRPr="001D7CB4" w:rsidRDefault="00F94155" w:rsidP="00C4700F">
            <w:pPr>
              <w:jc w:val="right"/>
              <w:rPr>
                <w:rFonts w:cs="Arial"/>
                <w:szCs w:val="24"/>
              </w:rPr>
            </w:pPr>
            <w:r>
              <w:rPr>
                <w:rFonts w:cs="Arial"/>
                <w:szCs w:val="24"/>
              </w:rPr>
              <w:t>77.3</w:t>
            </w:r>
            <w:r w:rsidRPr="001D7CB4">
              <w:rPr>
                <w:rFonts w:cs="Arial"/>
                <w:szCs w:val="24"/>
              </w:rPr>
              <w:t xml:space="preserve"> </w:t>
            </w:r>
            <w:r w:rsidR="00FE6FCA" w:rsidRPr="001D7CB4">
              <w:rPr>
                <w:rFonts w:cs="Arial"/>
                <w:szCs w:val="24"/>
              </w:rPr>
              <w:t>%</w:t>
            </w:r>
          </w:p>
        </w:tc>
        <w:tc>
          <w:tcPr>
            <w:tcW w:w="1173" w:type="dxa"/>
          </w:tcPr>
          <w:p w14:paraId="4F798FB0" w14:textId="5A43DF01" w:rsidR="00FE6FCA" w:rsidRPr="001D7CB4" w:rsidRDefault="00F94155" w:rsidP="00C4700F">
            <w:pPr>
              <w:jc w:val="right"/>
              <w:rPr>
                <w:rFonts w:cs="Arial"/>
                <w:szCs w:val="24"/>
              </w:rPr>
            </w:pPr>
            <w:r>
              <w:rPr>
                <w:rFonts w:cs="Arial"/>
                <w:szCs w:val="24"/>
              </w:rPr>
              <w:t>72.7</w:t>
            </w:r>
            <w:r w:rsidR="00FE6FCA" w:rsidRPr="001D7CB4">
              <w:rPr>
                <w:rFonts w:cs="Arial"/>
                <w:szCs w:val="24"/>
              </w:rPr>
              <w:t>%</w:t>
            </w:r>
          </w:p>
        </w:tc>
        <w:tc>
          <w:tcPr>
            <w:tcW w:w="1172" w:type="dxa"/>
          </w:tcPr>
          <w:p w14:paraId="058A2D88" w14:textId="5236C2AA" w:rsidR="00FE6FCA" w:rsidRPr="001D7CB4" w:rsidRDefault="00F94155" w:rsidP="00C4700F">
            <w:pPr>
              <w:jc w:val="right"/>
              <w:rPr>
                <w:rFonts w:cs="Arial"/>
                <w:szCs w:val="24"/>
              </w:rPr>
            </w:pPr>
            <w:r>
              <w:rPr>
                <w:rFonts w:cs="Arial"/>
                <w:szCs w:val="24"/>
              </w:rPr>
              <w:t>76.3</w:t>
            </w:r>
            <w:r w:rsidR="00FE6FCA" w:rsidRPr="001D7CB4">
              <w:rPr>
                <w:rFonts w:cs="Arial"/>
                <w:szCs w:val="24"/>
              </w:rPr>
              <w:t>%</w:t>
            </w:r>
          </w:p>
        </w:tc>
        <w:tc>
          <w:tcPr>
            <w:tcW w:w="1173" w:type="dxa"/>
          </w:tcPr>
          <w:p w14:paraId="21015EAC" w14:textId="0298CF6B" w:rsidR="00FE6FCA" w:rsidRPr="001D7CB4" w:rsidRDefault="00F94155" w:rsidP="00C4700F">
            <w:pPr>
              <w:jc w:val="right"/>
              <w:rPr>
                <w:rFonts w:cs="Arial"/>
                <w:szCs w:val="24"/>
              </w:rPr>
            </w:pPr>
            <w:r>
              <w:rPr>
                <w:rFonts w:cs="Arial"/>
                <w:szCs w:val="24"/>
              </w:rPr>
              <w:t>77.4</w:t>
            </w:r>
            <w:r w:rsidR="00FE6FCA" w:rsidRPr="001D7CB4">
              <w:rPr>
                <w:rFonts w:cs="Arial"/>
                <w:szCs w:val="24"/>
              </w:rPr>
              <w:t>%</w:t>
            </w:r>
          </w:p>
        </w:tc>
        <w:tc>
          <w:tcPr>
            <w:tcW w:w="1173" w:type="dxa"/>
            <w:vAlign w:val="bottom"/>
          </w:tcPr>
          <w:p w14:paraId="6A28A144" w14:textId="4835FA7B" w:rsidR="00FE6FCA" w:rsidRPr="001D7CB4" w:rsidRDefault="00F94155" w:rsidP="00C4700F">
            <w:pPr>
              <w:jc w:val="right"/>
              <w:rPr>
                <w:rFonts w:cs="Arial"/>
                <w:szCs w:val="24"/>
              </w:rPr>
            </w:pPr>
            <w:r>
              <w:rPr>
                <w:rFonts w:cs="Arial"/>
                <w:color w:val="000000"/>
                <w:szCs w:val="24"/>
              </w:rPr>
              <w:t>77.6%</w:t>
            </w:r>
          </w:p>
        </w:tc>
        <w:tc>
          <w:tcPr>
            <w:tcW w:w="990" w:type="dxa"/>
            <w:tcBorders>
              <w:top w:val="single" w:sz="4" w:space="0" w:color="auto"/>
              <w:left w:val="nil"/>
              <w:bottom w:val="single" w:sz="4" w:space="0" w:color="auto"/>
              <w:right w:val="single" w:sz="4" w:space="0" w:color="auto"/>
            </w:tcBorders>
            <w:shd w:val="clear" w:color="auto" w:fill="auto"/>
            <w:vAlign w:val="bottom"/>
          </w:tcPr>
          <w:p w14:paraId="3B62E8DA" w14:textId="1F51994F" w:rsidR="00FE6FCA" w:rsidRPr="001D7CB4" w:rsidRDefault="003D2B17" w:rsidP="00C4700F">
            <w:pPr>
              <w:jc w:val="right"/>
              <w:rPr>
                <w:rFonts w:cs="Arial"/>
                <w:color w:val="000000"/>
                <w:szCs w:val="24"/>
              </w:rPr>
            </w:pPr>
            <w:r>
              <w:rPr>
                <w:rFonts w:cs="Arial"/>
                <w:color w:val="000000"/>
                <w:szCs w:val="24"/>
              </w:rPr>
              <w:t>74.6</w:t>
            </w:r>
            <w:r w:rsidR="00FE6FCA" w:rsidRPr="001D7CB4">
              <w:rPr>
                <w:rFonts w:cs="Arial"/>
                <w:color w:val="000000"/>
                <w:szCs w:val="24"/>
              </w:rPr>
              <w:t>%</w:t>
            </w:r>
          </w:p>
        </w:tc>
      </w:tr>
      <w:tr w:rsidR="00FE6FCA" w:rsidRPr="001D7CB4" w14:paraId="248F569A" w14:textId="5C8BB954" w:rsidTr="001D7CB4">
        <w:tc>
          <w:tcPr>
            <w:tcW w:w="2741" w:type="dxa"/>
            <w:vAlign w:val="bottom"/>
          </w:tcPr>
          <w:p w14:paraId="41DBB584" w14:textId="4FEB664E" w:rsidR="00FE6FCA" w:rsidRPr="001D7CB4" w:rsidRDefault="00FE6FCA" w:rsidP="00C4700F">
            <w:pPr>
              <w:rPr>
                <w:rFonts w:cs="Arial"/>
                <w:sz w:val="20"/>
                <w:szCs w:val="20"/>
              </w:rPr>
            </w:pPr>
            <w:r w:rsidRPr="001D7CB4">
              <w:rPr>
                <w:rFonts w:eastAsia="Times New Roman" w:cs="Arial"/>
                <w:b/>
                <w:bCs/>
                <w:color w:val="000000"/>
                <w:sz w:val="20"/>
                <w:szCs w:val="20"/>
                <w:lang w:eastAsia="en-GB"/>
              </w:rPr>
              <w:t>No information provided</w:t>
            </w:r>
          </w:p>
        </w:tc>
        <w:tc>
          <w:tcPr>
            <w:tcW w:w="1172" w:type="dxa"/>
          </w:tcPr>
          <w:p w14:paraId="24CF57DB" w14:textId="69B7A765" w:rsidR="00FE6FCA" w:rsidRPr="001D7CB4" w:rsidRDefault="00F94155" w:rsidP="00C4700F">
            <w:pPr>
              <w:jc w:val="right"/>
              <w:rPr>
                <w:rFonts w:cs="Arial"/>
                <w:szCs w:val="24"/>
              </w:rPr>
            </w:pPr>
            <w:r>
              <w:rPr>
                <w:rFonts w:cs="Arial"/>
                <w:szCs w:val="24"/>
              </w:rPr>
              <w:t>13.8</w:t>
            </w:r>
            <w:r w:rsidR="00FE6FCA" w:rsidRPr="001D7CB4">
              <w:rPr>
                <w:rFonts w:cs="Arial"/>
                <w:szCs w:val="24"/>
              </w:rPr>
              <w:t>%</w:t>
            </w:r>
          </w:p>
        </w:tc>
        <w:tc>
          <w:tcPr>
            <w:tcW w:w="1173" w:type="dxa"/>
          </w:tcPr>
          <w:p w14:paraId="416A2A4D" w14:textId="7263998B" w:rsidR="00FE6FCA" w:rsidRPr="001D7CB4" w:rsidRDefault="00F94155" w:rsidP="00C4700F">
            <w:pPr>
              <w:jc w:val="right"/>
              <w:rPr>
                <w:rFonts w:cs="Arial"/>
                <w:szCs w:val="24"/>
              </w:rPr>
            </w:pPr>
            <w:r>
              <w:rPr>
                <w:rFonts w:cs="Arial"/>
                <w:szCs w:val="24"/>
              </w:rPr>
              <w:t>12.6</w:t>
            </w:r>
            <w:r w:rsidR="00FE6FCA" w:rsidRPr="001D7CB4">
              <w:rPr>
                <w:rFonts w:cs="Arial"/>
                <w:szCs w:val="24"/>
              </w:rPr>
              <w:t>%</w:t>
            </w:r>
          </w:p>
        </w:tc>
        <w:tc>
          <w:tcPr>
            <w:tcW w:w="1173" w:type="dxa"/>
          </w:tcPr>
          <w:p w14:paraId="20E5993A" w14:textId="4D1DB808" w:rsidR="00FE6FCA" w:rsidRPr="001D7CB4" w:rsidRDefault="00F94155" w:rsidP="00C4700F">
            <w:pPr>
              <w:jc w:val="right"/>
              <w:rPr>
                <w:rFonts w:cs="Arial"/>
                <w:szCs w:val="24"/>
              </w:rPr>
            </w:pPr>
            <w:r>
              <w:rPr>
                <w:rFonts w:cs="Arial"/>
                <w:szCs w:val="24"/>
              </w:rPr>
              <w:t>17.8</w:t>
            </w:r>
            <w:r w:rsidR="00FE6FCA" w:rsidRPr="001D7CB4">
              <w:rPr>
                <w:rFonts w:cs="Arial"/>
                <w:szCs w:val="24"/>
              </w:rPr>
              <w:t>%</w:t>
            </w:r>
          </w:p>
        </w:tc>
        <w:tc>
          <w:tcPr>
            <w:tcW w:w="1172" w:type="dxa"/>
          </w:tcPr>
          <w:p w14:paraId="233403F7" w14:textId="77FCB35B" w:rsidR="00FE6FCA" w:rsidRPr="001D7CB4" w:rsidRDefault="00F94155" w:rsidP="00C4700F">
            <w:pPr>
              <w:jc w:val="right"/>
              <w:rPr>
                <w:rFonts w:cs="Arial"/>
                <w:szCs w:val="24"/>
              </w:rPr>
            </w:pPr>
            <w:r>
              <w:rPr>
                <w:rFonts w:cs="Arial"/>
                <w:szCs w:val="24"/>
              </w:rPr>
              <w:t>14.5</w:t>
            </w:r>
            <w:r w:rsidR="00FE6FCA" w:rsidRPr="001D7CB4">
              <w:rPr>
                <w:rFonts w:cs="Arial"/>
                <w:szCs w:val="24"/>
              </w:rPr>
              <w:t>%</w:t>
            </w:r>
          </w:p>
        </w:tc>
        <w:tc>
          <w:tcPr>
            <w:tcW w:w="1173" w:type="dxa"/>
          </w:tcPr>
          <w:p w14:paraId="1D88CF8F" w14:textId="72F78F7F" w:rsidR="00FE6FCA" w:rsidRPr="001D7CB4" w:rsidRDefault="00F94155" w:rsidP="00C4700F">
            <w:pPr>
              <w:jc w:val="right"/>
              <w:rPr>
                <w:rFonts w:cs="Arial"/>
                <w:szCs w:val="24"/>
              </w:rPr>
            </w:pPr>
            <w:r>
              <w:rPr>
                <w:rFonts w:cs="Arial"/>
                <w:szCs w:val="24"/>
              </w:rPr>
              <w:t>12.7</w:t>
            </w:r>
            <w:r w:rsidR="00FE6FCA" w:rsidRPr="001D7CB4">
              <w:rPr>
                <w:rFonts w:cs="Arial"/>
                <w:szCs w:val="24"/>
              </w:rPr>
              <w:t>%</w:t>
            </w:r>
          </w:p>
        </w:tc>
        <w:tc>
          <w:tcPr>
            <w:tcW w:w="1173" w:type="dxa"/>
            <w:vAlign w:val="bottom"/>
          </w:tcPr>
          <w:p w14:paraId="5B79AF36" w14:textId="5EE51463" w:rsidR="00FE6FCA" w:rsidRPr="001D7CB4" w:rsidRDefault="00F94155" w:rsidP="00C4700F">
            <w:pPr>
              <w:jc w:val="right"/>
              <w:rPr>
                <w:rFonts w:cs="Arial"/>
                <w:szCs w:val="24"/>
              </w:rPr>
            </w:pPr>
            <w:r>
              <w:rPr>
                <w:rFonts w:cs="Arial"/>
                <w:szCs w:val="24"/>
              </w:rPr>
              <w:t>11.0</w:t>
            </w:r>
            <w:r w:rsidR="00FE6FCA" w:rsidRPr="001D7CB4">
              <w:rPr>
                <w:rFonts w:cs="Arial"/>
                <w:szCs w:val="24"/>
              </w:rPr>
              <w:t>%</w:t>
            </w:r>
          </w:p>
        </w:tc>
        <w:tc>
          <w:tcPr>
            <w:tcW w:w="990" w:type="dxa"/>
            <w:tcBorders>
              <w:top w:val="single" w:sz="4" w:space="0" w:color="auto"/>
              <w:left w:val="nil"/>
              <w:bottom w:val="single" w:sz="4" w:space="0" w:color="auto"/>
              <w:right w:val="single" w:sz="4" w:space="0" w:color="auto"/>
            </w:tcBorders>
            <w:shd w:val="clear" w:color="auto" w:fill="auto"/>
            <w:vAlign w:val="bottom"/>
          </w:tcPr>
          <w:p w14:paraId="7751A5F3" w14:textId="00B8AAD5" w:rsidR="00FE6FCA" w:rsidRPr="001D7CB4" w:rsidRDefault="003D2B17" w:rsidP="00C4700F">
            <w:pPr>
              <w:jc w:val="right"/>
              <w:rPr>
                <w:rFonts w:cs="Arial"/>
                <w:szCs w:val="24"/>
              </w:rPr>
            </w:pPr>
            <w:r>
              <w:rPr>
                <w:rFonts w:cs="Arial"/>
                <w:szCs w:val="24"/>
              </w:rPr>
              <w:t>12.3</w:t>
            </w:r>
            <w:r w:rsidR="00FE6FCA" w:rsidRPr="001D7CB4">
              <w:rPr>
                <w:rFonts w:cs="Arial"/>
                <w:szCs w:val="24"/>
              </w:rPr>
              <w:t>%</w:t>
            </w:r>
          </w:p>
        </w:tc>
      </w:tr>
      <w:tr w:rsidR="00FE6FCA" w:rsidRPr="001D7CB4" w14:paraId="4452A452" w14:textId="125864B3" w:rsidTr="001D7CB4">
        <w:tc>
          <w:tcPr>
            <w:tcW w:w="2741" w:type="dxa"/>
            <w:vAlign w:val="bottom"/>
          </w:tcPr>
          <w:p w14:paraId="29FA0785" w14:textId="14C09747" w:rsidR="00FE6FCA" w:rsidRPr="001D7CB4" w:rsidRDefault="00FE6FCA" w:rsidP="00C4700F">
            <w:pPr>
              <w:rPr>
                <w:rFonts w:cs="Arial"/>
                <w:sz w:val="20"/>
                <w:szCs w:val="20"/>
              </w:rPr>
            </w:pPr>
            <w:r w:rsidRPr="001D7CB4">
              <w:rPr>
                <w:rFonts w:eastAsia="Times New Roman" w:cs="Arial"/>
                <w:b/>
                <w:bCs/>
                <w:color w:val="000000"/>
                <w:sz w:val="20"/>
                <w:szCs w:val="20"/>
                <w:lang w:eastAsia="en-GB"/>
              </w:rPr>
              <w:t>Prefer not to say</w:t>
            </w:r>
          </w:p>
        </w:tc>
        <w:tc>
          <w:tcPr>
            <w:tcW w:w="1172" w:type="dxa"/>
          </w:tcPr>
          <w:p w14:paraId="77FF4E48" w14:textId="48CE38BB" w:rsidR="00FE6FCA" w:rsidRPr="001D7CB4" w:rsidRDefault="00F94155" w:rsidP="00C4700F">
            <w:pPr>
              <w:jc w:val="right"/>
              <w:rPr>
                <w:rFonts w:cs="Arial"/>
                <w:szCs w:val="24"/>
              </w:rPr>
            </w:pPr>
            <w:r>
              <w:rPr>
                <w:rFonts w:cs="Arial"/>
                <w:szCs w:val="24"/>
              </w:rPr>
              <w:t>7.1</w:t>
            </w:r>
            <w:r w:rsidR="00FE6FCA" w:rsidRPr="001D7CB4">
              <w:rPr>
                <w:rFonts w:cs="Arial"/>
                <w:szCs w:val="24"/>
              </w:rPr>
              <w:t>%</w:t>
            </w:r>
          </w:p>
        </w:tc>
        <w:tc>
          <w:tcPr>
            <w:tcW w:w="1173" w:type="dxa"/>
          </w:tcPr>
          <w:p w14:paraId="186B1F9D" w14:textId="26D074DB" w:rsidR="00FE6FCA" w:rsidRPr="001D7CB4" w:rsidRDefault="00F94155" w:rsidP="00C4700F">
            <w:pPr>
              <w:jc w:val="right"/>
              <w:rPr>
                <w:rFonts w:cs="Arial"/>
                <w:szCs w:val="24"/>
              </w:rPr>
            </w:pPr>
            <w:r>
              <w:rPr>
                <w:rFonts w:cs="Arial"/>
                <w:szCs w:val="24"/>
              </w:rPr>
              <w:t>7.8</w:t>
            </w:r>
            <w:r w:rsidR="00FE6FCA" w:rsidRPr="001D7CB4">
              <w:rPr>
                <w:rFonts w:cs="Arial"/>
                <w:szCs w:val="24"/>
              </w:rPr>
              <w:t>%</w:t>
            </w:r>
          </w:p>
        </w:tc>
        <w:tc>
          <w:tcPr>
            <w:tcW w:w="1173" w:type="dxa"/>
          </w:tcPr>
          <w:p w14:paraId="60A87C76" w14:textId="47EAF533" w:rsidR="00FE6FCA" w:rsidRPr="001D7CB4" w:rsidRDefault="00F94155" w:rsidP="00C4700F">
            <w:pPr>
              <w:jc w:val="right"/>
              <w:rPr>
                <w:rFonts w:cs="Arial"/>
                <w:szCs w:val="24"/>
              </w:rPr>
            </w:pPr>
            <w:r>
              <w:rPr>
                <w:rFonts w:cs="Arial"/>
                <w:szCs w:val="24"/>
              </w:rPr>
              <w:t>7.4</w:t>
            </w:r>
            <w:r w:rsidR="00FE6FCA" w:rsidRPr="001D7CB4">
              <w:rPr>
                <w:rFonts w:cs="Arial"/>
                <w:szCs w:val="24"/>
              </w:rPr>
              <w:t>%</w:t>
            </w:r>
          </w:p>
        </w:tc>
        <w:tc>
          <w:tcPr>
            <w:tcW w:w="1172" w:type="dxa"/>
          </w:tcPr>
          <w:p w14:paraId="3ABB9E13" w14:textId="4785E0DA" w:rsidR="00FE6FCA" w:rsidRPr="001D7CB4" w:rsidRDefault="00F94155" w:rsidP="00C4700F">
            <w:pPr>
              <w:jc w:val="right"/>
              <w:rPr>
                <w:rFonts w:cs="Arial"/>
                <w:szCs w:val="24"/>
              </w:rPr>
            </w:pPr>
            <w:r>
              <w:rPr>
                <w:rFonts w:cs="Arial"/>
                <w:szCs w:val="24"/>
              </w:rPr>
              <w:t>6.8</w:t>
            </w:r>
            <w:r w:rsidR="00FE6FCA" w:rsidRPr="001D7CB4">
              <w:rPr>
                <w:rFonts w:cs="Arial"/>
                <w:szCs w:val="24"/>
              </w:rPr>
              <w:t>%</w:t>
            </w:r>
          </w:p>
        </w:tc>
        <w:tc>
          <w:tcPr>
            <w:tcW w:w="1173" w:type="dxa"/>
          </w:tcPr>
          <w:p w14:paraId="4AAC0542" w14:textId="0B3B1422" w:rsidR="00FE6FCA" w:rsidRPr="001D7CB4" w:rsidRDefault="00F94155" w:rsidP="00C4700F">
            <w:pPr>
              <w:jc w:val="right"/>
              <w:rPr>
                <w:rFonts w:cs="Arial"/>
                <w:szCs w:val="24"/>
              </w:rPr>
            </w:pPr>
            <w:r>
              <w:rPr>
                <w:rFonts w:cs="Arial"/>
                <w:szCs w:val="24"/>
              </w:rPr>
              <w:t>7.0</w:t>
            </w:r>
            <w:r w:rsidR="00FE6FCA" w:rsidRPr="001D7CB4">
              <w:rPr>
                <w:rFonts w:cs="Arial"/>
                <w:szCs w:val="24"/>
              </w:rPr>
              <w:t>%</w:t>
            </w:r>
          </w:p>
        </w:tc>
        <w:tc>
          <w:tcPr>
            <w:tcW w:w="1173" w:type="dxa"/>
            <w:vAlign w:val="bottom"/>
          </w:tcPr>
          <w:p w14:paraId="486840BA" w14:textId="5D19E298" w:rsidR="00FE6FCA" w:rsidRPr="001D7CB4" w:rsidRDefault="00F94155" w:rsidP="00C4700F">
            <w:pPr>
              <w:jc w:val="right"/>
              <w:rPr>
                <w:rFonts w:cs="Arial"/>
                <w:szCs w:val="24"/>
              </w:rPr>
            </w:pPr>
            <w:r>
              <w:rPr>
                <w:rFonts w:cs="Arial"/>
                <w:color w:val="000000"/>
                <w:szCs w:val="24"/>
              </w:rPr>
              <w:t>7.5</w:t>
            </w:r>
            <w:r w:rsidR="00FE6FCA" w:rsidRPr="001D7CB4">
              <w:rPr>
                <w:rFonts w:cs="Arial"/>
                <w:color w:val="000000"/>
                <w:szCs w:val="24"/>
              </w:rPr>
              <w:t>%</w:t>
            </w:r>
          </w:p>
        </w:tc>
        <w:tc>
          <w:tcPr>
            <w:tcW w:w="990" w:type="dxa"/>
            <w:tcBorders>
              <w:top w:val="single" w:sz="4" w:space="0" w:color="auto"/>
              <w:left w:val="nil"/>
              <w:bottom w:val="single" w:sz="4" w:space="0" w:color="auto"/>
              <w:right w:val="single" w:sz="4" w:space="0" w:color="auto"/>
            </w:tcBorders>
            <w:shd w:val="clear" w:color="auto" w:fill="auto"/>
            <w:vAlign w:val="bottom"/>
          </w:tcPr>
          <w:p w14:paraId="641BDF99" w14:textId="6DCFB3C2" w:rsidR="00FE6FCA" w:rsidRPr="001D7CB4" w:rsidRDefault="003D2B17" w:rsidP="00C4700F">
            <w:pPr>
              <w:jc w:val="right"/>
              <w:rPr>
                <w:rFonts w:cs="Arial"/>
                <w:color w:val="000000"/>
                <w:szCs w:val="24"/>
              </w:rPr>
            </w:pPr>
            <w:r>
              <w:rPr>
                <w:rFonts w:cs="Arial"/>
                <w:color w:val="000000"/>
                <w:szCs w:val="24"/>
              </w:rPr>
              <w:t>9.0</w:t>
            </w:r>
            <w:r w:rsidR="00FE6FCA" w:rsidRPr="001D7CB4">
              <w:rPr>
                <w:rFonts w:cs="Arial"/>
                <w:color w:val="000000"/>
                <w:szCs w:val="24"/>
              </w:rPr>
              <w:t>%</w:t>
            </w:r>
          </w:p>
        </w:tc>
      </w:tr>
      <w:tr w:rsidR="00FE6FCA" w:rsidRPr="001D7CB4" w14:paraId="76DB407A" w14:textId="1C5DCFBE" w:rsidTr="001D7CB4">
        <w:tc>
          <w:tcPr>
            <w:tcW w:w="2741" w:type="dxa"/>
            <w:vAlign w:val="bottom"/>
          </w:tcPr>
          <w:p w14:paraId="3176B47B" w14:textId="6D7EE968" w:rsidR="00FE6FCA" w:rsidRPr="001D7CB4" w:rsidRDefault="00FE6FCA" w:rsidP="00C4700F">
            <w:pPr>
              <w:rPr>
                <w:rFonts w:cs="Arial"/>
                <w:sz w:val="20"/>
                <w:szCs w:val="20"/>
              </w:rPr>
            </w:pPr>
            <w:r w:rsidRPr="001D7CB4">
              <w:rPr>
                <w:rFonts w:eastAsia="Times New Roman" w:cs="Arial"/>
                <w:b/>
                <w:bCs/>
                <w:color w:val="000000"/>
                <w:sz w:val="20"/>
                <w:szCs w:val="20"/>
                <w:lang w:eastAsia="en-GB"/>
              </w:rPr>
              <w:t>Gay/Lesbian</w:t>
            </w:r>
          </w:p>
        </w:tc>
        <w:tc>
          <w:tcPr>
            <w:tcW w:w="1172" w:type="dxa"/>
          </w:tcPr>
          <w:p w14:paraId="31F6B298" w14:textId="358DD5DD" w:rsidR="00FE6FCA" w:rsidRPr="001D7CB4" w:rsidRDefault="00FE6FCA" w:rsidP="00C4700F">
            <w:pPr>
              <w:jc w:val="right"/>
              <w:rPr>
                <w:rFonts w:cs="Arial"/>
                <w:szCs w:val="24"/>
              </w:rPr>
            </w:pPr>
            <w:r w:rsidRPr="001D7CB4">
              <w:rPr>
                <w:rFonts w:cs="Arial"/>
                <w:szCs w:val="24"/>
              </w:rPr>
              <w:t>1.3%</w:t>
            </w:r>
          </w:p>
        </w:tc>
        <w:tc>
          <w:tcPr>
            <w:tcW w:w="1173" w:type="dxa"/>
          </w:tcPr>
          <w:p w14:paraId="602E37E0" w14:textId="3AFA434E" w:rsidR="00FE6FCA" w:rsidRPr="001D7CB4" w:rsidRDefault="00F94155" w:rsidP="00C4700F">
            <w:pPr>
              <w:jc w:val="right"/>
              <w:rPr>
                <w:rFonts w:cs="Arial"/>
                <w:szCs w:val="24"/>
              </w:rPr>
            </w:pPr>
            <w:r>
              <w:rPr>
                <w:rFonts w:cs="Arial"/>
                <w:szCs w:val="24"/>
              </w:rPr>
              <w:t>1.4</w:t>
            </w:r>
            <w:r w:rsidR="00FE6FCA" w:rsidRPr="001D7CB4">
              <w:rPr>
                <w:rFonts w:cs="Arial"/>
                <w:szCs w:val="24"/>
              </w:rPr>
              <w:t>%</w:t>
            </w:r>
          </w:p>
        </w:tc>
        <w:tc>
          <w:tcPr>
            <w:tcW w:w="1173" w:type="dxa"/>
          </w:tcPr>
          <w:p w14:paraId="6822713A" w14:textId="6E683613" w:rsidR="00FE6FCA" w:rsidRPr="001D7CB4" w:rsidRDefault="00F94155" w:rsidP="00C4700F">
            <w:pPr>
              <w:jc w:val="right"/>
              <w:rPr>
                <w:rFonts w:cs="Arial"/>
                <w:szCs w:val="24"/>
              </w:rPr>
            </w:pPr>
            <w:r>
              <w:rPr>
                <w:rFonts w:cs="Arial"/>
                <w:szCs w:val="24"/>
              </w:rPr>
              <w:t>1.3</w:t>
            </w:r>
            <w:r w:rsidR="00FE6FCA" w:rsidRPr="001D7CB4">
              <w:rPr>
                <w:rFonts w:cs="Arial"/>
                <w:szCs w:val="24"/>
              </w:rPr>
              <w:t>%</w:t>
            </w:r>
          </w:p>
        </w:tc>
        <w:tc>
          <w:tcPr>
            <w:tcW w:w="1172" w:type="dxa"/>
          </w:tcPr>
          <w:p w14:paraId="0C5EAAA5" w14:textId="19CFEF93" w:rsidR="00FE6FCA" w:rsidRPr="001D7CB4" w:rsidRDefault="00F94155" w:rsidP="00C4700F">
            <w:pPr>
              <w:jc w:val="right"/>
              <w:rPr>
                <w:rFonts w:cs="Arial"/>
                <w:szCs w:val="24"/>
              </w:rPr>
            </w:pPr>
            <w:r>
              <w:rPr>
                <w:rFonts w:cs="Arial"/>
                <w:szCs w:val="24"/>
              </w:rPr>
              <w:t>1.6</w:t>
            </w:r>
            <w:r w:rsidR="00FE6FCA" w:rsidRPr="001D7CB4">
              <w:rPr>
                <w:rFonts w:cs="Arial"/>
                <w:szCs w:val="24"/>
              </w:rPr>
              <w:t>%</w:t>
            </w:r>
          </w:p>
        </w:tc>
        <w:tc>
          <w:tcPr>
            <w:tcW w:w="1173" w:type="dxa"/>
          </w:tcPr>
          <w:p w14:paraId="26C536FD" w14:textId="31D2E8C4" w:rsidR="00FE6FCA" w:rsidRPr="001D7CB4" w:rsidRDefault="00F94155" w:rsidP="00C4700F">
            <w:pPr>
              <w:jc w:val="right"/>
              <w:rPr>
                <w:rFonts w:cs="Arial"/>
                <w:szCs w:val="24"/>
              </w:rPr>
            </w:pPr>
            <w:r>
              <w:rPr>
                <w:rFonts w:cs="Arial"/>
                <w:szCs w:val="24"/>
              </w:rPr>
              <w:t>1.9</w:t>
            </w:r>
            <w:r w:rsidR="00FE6FCA" w:rsidRPr="001D7CB4">
              <w:rPr>
                <w:rFonts w:cs="Arial"/>
                <w:szCs w:val="24"/>
              </w:rPr>
              <w:t>%</w:t>
            </w:r>
          </w:p>
        </w:tc>
        <w:tc>
          <w:tcPr>
            <w:tcW w:w="1173" w:type="dxa"/>
            <w:vAlign w:val="bottom"/>
          </w:tcPr>
          <w:p w14:paraId="1469CEFA" w14:textId="00EC8EDD" w:rsidR="00FE6FCA" w:rsidRPr="001D7CB4" w:rsidRDefault="00FE6FCA" w:rsidP="00C4700F">
            <w:pPr>
              <w:jc w:val="right"/>
              <w:rPr>
                <w:rFonts w:cs="Arial"/>
                <w:szCs w:val="24"/>
              </w:rPr>
            </w:pPr>
            <w:r w:rsidRPr="001D7CB4">
              <w:rPr>
                <w:rFonts w:cs="Arial"/>
                <w:color w:val="000000"/>
                <w:szCs w:val="24"/>
              </w:rPr>
              <w:t>2.5%</w:t>
            </w:r>
          </w:p>
        </w:tc>
        <w:tc>
          <w:tcPr>
            <w:tcW w:w="990" w:type="dxa"/>
            <w:tcBorders>
              <w:top w:val="single" w:sz="4" w:space="0" w:color="auto"/>
              <w:left w:val="nil"/>
              <w:bottom w:val="single" w:sz="4" w:space="0" w:color="auto"/>
              <w:right w:val="single" w:sz="4" w:space="0" w:color="auto"/>
            </w:tcBorders>
            <w:shd w:val="clear" w:color="auto" w:fill="auto"/>
            <w:vAlign w:val="bottom"/>
          </w:tcPr>
          <w:p w14:paraId="55F779B9" w14:textId="79ECD415" w:rsidR="00FE6FCA" w:rsidRPr="001D7CB4" w:rsidRDefault="00FE6FCA" w:rsidP="00C4700F">
            <w:pPr>
              <w:jc w:val="right"/>
              <w:rPr>
                <w:rFonts w:cs="Arial"/>
                <w:color w:val="000000"/>
                <w:szCs w:val="24"/>
              </w:rPr>
            </w:pPr>
            <w:r w:rsidRPr="001D7CB4">
              <w:rPr>
                <w:rFonts w:cs="Arial"/>
                <w:color w:val="000000"/>
                <w:szCs w:val="24"/>
              </w:rPr>
              <w:t>2.4%</w:t>
            </w:r>
          </w:p>
        </w:tc>
      </w:tr>
      <w:tr w:rsidR="00FE6FCA" w:rsidRPr="001D7CB4" w14:paraId="487947C2" w14:textId="120595E9" w:rsidTr="001D7CB4">
        <w:tc>
          <w:tcPr>
            <w:tcW w:w="2741" w:type="dxa"/>
            <w:vAlign w:val="bottom"/>
          </w:tcPr>
          <w:p w14:paraId="3948303F" w14:textId="16569A0C" w:rsidR="00FE6FCA" w:rsidRPr="001D7CB4" w:rsidRDefault="00FE6FCA" w:rsidP="00C4700F">
            <w:pPr>
              <w:rPr>
                <w:rFonts w:cs="Arial"/>
                <w:sz w:val="20"/>
                <w:szCs w:val="20"/>
              </w:rPr>
            </w:pPr>
            <w:r w:rsidRPr="001D7CB4">
              <w:rPr>
                <w:rFonts w:eastAsia="Times New Roman" w:cs="Arial"/>
                <w:b/>
                <w:bCs/>
                <w:color w:val="000000"/>
                <w:sz w:val="20"/>
                <w:szCs w:val="20"/>
                <w:lang w:eastAsia="en-GB"/>
              </w:rPr>
              <w:t>Bisexual</w:t>
            </w:r>
          </w:p>
        </w:tc>
        <w:tc>
          <w:tcPr>
            <w:tcW w:w="1172" w:type="dxa"/>
          </w:tcPr>
          <w:p w14:paraId="216FC631" w14:textId="4AEE0978" w:rsidR="00FE6FCA" w:rsidRPr="001D7CB4" w:rsidRDefault="00F94155" w:rsidP="00C4700F">
            <w:pPr>
              <w:jc w:val="right"/>
              <w:rPr>
                <w:rFonts w:cs="Arial"/>
                <w:szCs w:val="24"/>
              </w:rPr>
            </w:pPr>
            <w:r>
              <w:rPr>
                <w:rFonts w:cs="Arial"/>
                <w:szCs w:val="24"/>
              </w:rPr>
              <w:t>0.5</w:t>
            </w:r>
            <w:r w:rsidR="00FE6FCA" w:rsidRPr="001D7CB4">
              <w:rPr>
                <w:rFonts w:cs="Arial"/>
                <w:szCs w:val="24"/>
              </w:rPr>
              <w:t>%</w:t>
            </w:r>
          </w:p>
        </w:tc>
        <w:tc>
          <w:tcPr>
            <w:tcW w:w="1173" w:type="dxa"/>
          </w:tcPr>
          <w:p w14:paraId="58130F74" w14:textId="0CD5B28B" w:rsidR="00FE6FCA" w:rsidRPr="001D7CB4" w:rsidRDefault="00F94155" w:rsidP="00C4700F">
            <w:pPr>
              <w:jc w:val="right"/>
              <w:rPr>
                <w:rFonts w:cs="Arial"/>
                <w:szCs w:val="24"/>
              </w:rPr>
            </w:pPr>
            <w:r>
              <w:rPr>
                <w:rFonts w:cs="Arial"/>
                <w:szCs w:val="24"/>
              </w:rPr>
              <w:t>0.6</w:t>
            </w:r>
            <w:r w:rsidR="00FE6FCA" w:rsidRPr="001D7CB4">
              <w:rPr>
                <w:rFonts w:cs="Arial"/>
                <w:szCs w:val="24"/>
              </w:rPr>
              <w:t>%</w:t>
            </w:r>
          </w:p>
        </w:tc>
        <w:tc>
          <w:tcPr>
            <w:tcW w:w="1173" w:type="dxa"/>
          </w:tcPr>
          <w:p w14:paraId="6E44C42F" w14:textId="13240B68" w:rsidR="00FE6FCA" w:rsidRPr="001D7CB4" w:rsidRDefault="00FE6FCA" w:rsidP="00C4700F">
            <w:pPr>
              <w:jc w:val="right"/>
              <w:rPr>
                <w:rFonts w:cs="Arial"/>
                <w:szCs w:val="24"/>
              </w:rPr>
            </w:pPr>
            <w:r w:rsidRPr="001D7CB4">
              <w:rPr>
                <w:rFonts w:cs="Arial"/>
                <w:szCs w:val="24"/>
              </w:rPr>
              <w:t>0.4%</w:t>
            </w:r>
          </w:p>
        </w:tc>
        <w:tc>
          <w:tcPr>
            <w:tcW w:w="1172" w:type="dxa"/>
          </w:tcPr>
          <w:p w14:paraId="5F272041" w14:textId="68D63FDD" w:rsidR="00FE6FCA" w:rsidRPr="001D7CB4" w:rsidRDefault="00FE6FCA" w:rsidP="00C4700F">
            <w:pPr>
              <w:jc w:val="right"/>
              <w:rPr>
                <w:rFonts w:cs="Arial"/>
                <w:szCs w:val="24"/>
              </w:rPr>
            </w:pPr>
            <w:r w:rsidRPr="001D7CB4">
              <w:rPr>
                <w:rFonts w:cs="Arial"/>
                <w:szCs w:val="24"/>
              </w:rPr>
              <w:t>0.6%</w:t>
            </w:r>
          </w:p>
        </w:tc>
        <w:tc>
          <w:tcPr>
            <w:tcW w:w="1173" w:type="dxa"/>
          </w:tcPr>
          <w:p w14:paraId="7B0D4E14" w14:textId="7E5CEC21" w:rsidR="00FE6FCA" w:rsidRPr="001D7CB4" w:rsidRDefault="00FE6FCA" w:rsidP="00C4700F">
            <w:pPr>
              <w:jc w:val="right"/>
              <w:rPr>
                <w:rFonts w:cs="Arial"/>
                <w:szCs w:val="24"/>
              </w:rPr>
            </w:pPr>
            <w:r w:rsidRPr="001D7CB4">
              <w:rPr>
                <w:rFonts w:cs="Arial"/>
                <w:szCs w:val="24"/>
              </w:rPr>
              <w:t>0.7%</w:t>
            </w:r>
          </w:p>
        </w:tc>
        <w:tc>
          <w:tcPr>
            <w:tcW w:w="1173" w:type="dxa"/>
            <w:vAlign w:val="bottom"/>
          </w:tcPr>
          <w:p w14:paraId="4534AF97" w14:textId="0E316092" w:rsidR="00FE6FCA" w:rsidRPr="001D7CB4" w:rsidRDefault="00FE6FCA" w:rsidP="00C4700F">
            <w:pPr>
              <w:jc w:val="right"/>
              <w:rPr>
                <w:rFonts w:cs="Arial"/>
                <w:szCs w:val="24"/>
              </w:rPr>
            </w:pPr>
            <w:r w:rsidRPr="001D7CB4">
              <w:rPr>
                <w:rFonts w:cs="Arial"/>
                <w:color w:val="000000"/>
                <w:szCs w:val="24"/>
              </w:rPr>
              <w:t>1.0%</w:t>
            </w:r>
          </w:p>
        </w:tc>
        <w:tc>
          <w:tcPr>
            <w:tcW w:w="990" w:type="dxa"/>
            <w:tcBorders>
              <w:top w:val="single" w:sz="4" w:space="0" w:color="auto"/>
              <w:left w:val="nil"/>
              <w:bottom w:val="single" w:sz="4" w:space="0" w:color="auto"/>
              <w:right w:val="single" w:sz="4" w:space="0" w:color="auto"/>
            </w:tcBorders>
            <w:shd w:val="clear" w:color="auto" w:fill="auto"/>
            <w:vAlign w:val="bottom"/>
          </w:tcPr>
          <w:p w14:paraId="7B54CE1A" w14:textId="256D3D27" w:rsidR="00FE6FCA" w:rsidRPr="001D7CB4" w:rsidRDefault="00F94155" w:rsidP="00C4700F">
            <w:pPr>
              <w:jc w:val="right"/>
              <w:rPr>
                <w:rFonts w:cs="Arial"/>
                <w:color w:val="000000"/>
                <w:szCs w:val="24"/>
              </w:rPr>
            </w:pPr>
            <w:r>
              <w:rPr>
                <w:rFonts w:cs="Arial"/>
                <w:color w:val="000000"/>
                <w:szCs w:val="24"/>
              </w:rPr>
              <w:t>1.2</w:t>
            </w:r>
            <w:r w:rsidR="00FE6FCA" w:rsidRPr="001D7CB4">
              <w:rPr>
                <w:rFonts w:cs="Arial"/>
                <w:color w:val="000000"/>
                <w:szCs w:val="24"/>
              </w:rPr>
              <w:t>%</w:t>
            </w:r>
          </w:p>
        </w:tc>
      </w:tr>
      <w:tr w:rsidR="00FE6FCA" w:rsidRPr="001D7CB4" w14:paraId="16514A10" w14:textId="7F73C011" w:rsidTr="001D7CB4">
        <w:tc>
          <w:tcPr>
            <w:tcW w:w="2741" w:type="dxa"/>
            <w:vAlign w:val="bottom"/>
          </w:tcPr>
          <w:p w14:paraId="6FC2A5EE" w14:textId="13608E03" w:rsidR="00FE6FCA" w:rsidRPr="001D7CB4" w:rsidRDefault="00FE6FCA" w:rsidP="00C4700F">
            <w:pPr>
              <w:rPr>
                <w:rFonts w:cs="Arial"/>
                <w:sz w:val="20"/>
                <w:szCs w:val="20"/>
              </w:rPr>
            </w:pPr>
            <w:r w:rsidRPr="001D7CB4">
              <w:rPr>
                <w:rFonts w:eastAsia="Times New Roman" w:cs="Arial"/>
                <w:b/>
                <w:bCs/>
                <w:color w:val="000000"/>
                <w:sz w:val="20"/>
                <w:szCs w:val="20"/>
                <w:lang w:eastAsia="en-GB"/>
              </w:rPr>
              <w:t>Other</w:t>
            </w:r>
          </w:p>
        </w:tc>
        <w:tc>
          <w:tcPr>
            <w:tcW w:w="1172" w:type="dxa"/>
          </w:tcPr>
          <w:p w14:paraId="19648E1B" w14:textId="6CD6345F" w:rsidR="00FE6FCA" w:rsidRPr="001D7CB4" w:rsidRDefault="00F94155" w:rsidP="00C4700F">
            <w:pPr>
              <w:jc w:val="right"/>
              <w:rPr>
                <w:rFonts w:cs="Arial"/>
                <w:szCs w:val="24"/>
              </w:rPr>
            </w:pPr>
            <w:r>
              <w:rPr>
                <w:rFonts w:cs="Arial"/>
                <w:szCs w:val="24"/>
              </w:rPr>
              <w:t>0.3</w:t>
            </w:r>
            <w:r w:rsidR="00FE6FCA" w:rsidRPr="001D7CB4">
              <w:rPr>
                <w:rFonts w:cs="Arial"/>
                <w:szCs w:val="24"/>
              </w:rPr>
              <w:t>%</w:t>
            </w:r>
          </w:p>
        </w:tc>
        <w:tc>
          <w:tcPr>
            <w:tcW w:w="1173" w:type="dxa"/>
          </w:tcPr>
          <w:p w14:paraId="41AC51FD" w14:textId="7FD31E40" w:rsidR="00FE6FCA" w:rsidRPr="001D7CB4" w:rsidRDefault="00FE6FCA" w:rsidP="00C4700F">
            <w:pPr>
              <w:jc w:val="right"/>
              <w:rPr>
                <w:rFonts w:cs="Arial"/>
                <w:szCs w:val="24"/>
              </w:rPr>
            </w:pPr>
            <w:r w:rsidRPr="001D7CB4">
              <w:rPr>
                <w:rFonts w:cs="Arial"/>
                <w:szCs w:val="24"/>
              </w:rPr>
              <w:t>0.3%</w:t>
            </w:r>
          </w:p>
        </w:tc>
        <w:tc>
          <w:tcPr>
            <w:tcW w:w="1173" w:type="dxa"/>
          </w:tcPr>
          <w:p w14:paraId="0AD228E3" w14:textId="613C811F" w:rsidR="00FE6FCA" w:rsidRPr="001D7CB4" w:rsidRDefault="00FE6FCA" w:rsidP="00C4700F">
            <w:pPr>
              <w:jc w:val="right"/>
              <w:rPr>
                <w:rFonts w:cs="Arial"/>
                <w:szCs w:val="24"/>
              </w:rPr>
            </w:pPr>
            <w:r w:rsidRPr="001D7CB4">
              <w:rPr>
                <w:rFonts w:cs="Arial"/>
                <w:szCs w:val="24"/>
              </w:rPr>
              <w:t>0.3%</w:t>
            </w:r>
          </w:p>
        </w:tc>
        <w:tc>
          <w:tcPr>
            <w:tcW w:w="1172" w:type="dxa"/>
          </w:tcPr>
          <w:p w14:paraId="3B773500" w14:textId="2B50C405" w:rsidR="00FE6FCA" w:rsidRPr="001D7CB4" w:rsidRDefault="00FE6FCA" w:rsidP="00C4700F">
            <w:pPr>
              <w:jc w:val="right"/>
              <w:rPr>
                <w:rFonts w:cs="Arial"/>
                <w:szCs w:val="24"/>
              </w:rPr>
            </w:pPr>
            <w:r w:rsidRPr="001D7CB4">
              <w:rPr>
                <w:rFonts w:cs="Arial"/>
                <w:szCs w:val="24"/>
              </w:rPr>
              <w:t>0.</w:t>
            </w:r>
            <w:r w:rsidR="00F94155">
              <w:rPr>
                <w:rFonts w:cs="Arial"/>
                <w:szCs w:val="24"/>
              </w:rPr>
              <w:t>0</w:t>
            </w:r>
            <w:r w:rsidRPr="001D7CB4">
              <w:rPr>
                <w:rFonts w:cs="Arial"/>
                <w:szCs w:val="24"/>
              </w:rPr>
              <w:t>%</w:t>
            </w:r>
          </w:p>
        </w:tc>
        <w:tc>
          <w:tcPr>
            <w:tcW w:w="1173" w:type="dxa"/>
          </w:tcPr>
          <w:p w14:paraId="6739251A" w14:textId="2141D29D" w:rsidR="00FE6FCA" w:rsidRPr="001D7CB4" w:rsidRDefault="00F94155" w:rsidP="00C4700F">
            <w:pPr>
              <w:jc w:val="right"/>
              <w:rPr>
                <w:rFonts w:cs="Arial"/>
                <w:szCs w:val="24"/>
              </w:rPr>
            </w:pPr>
            <w:r>
              <w:rPr>
                <w:rFonts w:cs="Arial"/>
                <w:szCs w:val="24"/>
              </w:rPr>
              <w:t>0.3</w:t>
            </w:r>
            <w:r w:rsidR="00FE6FCA" w:rsidRPr="001D7CB4">
              <w:rPr>
                <w:rFonts w:cs="Arial"/>
                <w:szCs w:val="24"/>
              </w:rPr>
              <w:t>%</w:t>
            </w:r>
          </w:p>
        </w:tc>
        <w:tc>
          <w:tcPr>
            <w:tcW w:w="1173" w:type="dxa"/>
            <w:vAlign w:val="bottom"/>
          </w:tcPr>
          <w:p w14:paraId="09386603" w14:textId="175281EE" w:rsidR="00FE6FCA" w:rsidRPr="001D7CB4" w:rsidRDefault="00FE6FCA" w:rsidP="00C4700F">
            <w:pPr>
              <w:jc w:val="right"/>
              <w:rPr>
                <w:rFonts w:cs="Arial"/>
                <w:szCs w:val="24"/>
              </w:rPr>
            </w:pPr>
            <w:r w:rsidRPr="001D7CB4">
              <w:rPr>
                <w:rFonts w:cs="Arial"/>
                <w:color w:val="000000"/>
                <w:szCs w:val="24"/>
              </w:rPr>
              <w:t>0.4%</w:t>
            </w:r>
          </w:p>
        </w:tc>
        <w:tc>
          <w:tcPr>
            <w:tcW w:w="990" w:type="dxa"/>
            <w:tcBorders>
              <w:top w:val="single" w:sz="4" w:space="0" w:color="auto"/>
              <w:left w:val="nil"/>
              <w:bottom w:val="single" w:sz="4" w:space="0" w:color="auto"/>
              <w:right w:val="single" w:sz="4" w:space="0" w:color="auto"/>
            </w:tcBorders>
            <w:shd w:val="clear" w:color="auto" w:fill="auto"/>
            <w:vAlign w:val="bottom"/>
          </w:tcPr>
          <w:p w14:paraId="169C3980" w14:textId="11CE46DB" w:rsidR="00FE6FCA" w:rsidRPr="001D7CB4" w:rsidRDefault="00FE6FCA" w:rsidP="00C4700F">
            <w:pPr>
              <w:jc w:val="right"/>
              <w:rPr>
                <w:rFonts w:cs="Arial"/>
                <w:color w:val="000000"/>
                <w:szCs w:val="24"/>
              </w:rPr>
            </w:pPr>
            <w:r w:rsidRPr="001D7CB4">
              <w:rPr>
                <w:rFonts w:cs="Arial"/>
                <w:color w:val="000000"/>
                <w:szCs w:val="24"/>
              </w:rPr>
              <w:t>0.5%</w:t>
            </w:r>
          </w:p>
        </w:tc>
      </w:tr>
    </w:tbl>
    <w:p w14:paraId="6B73ECDF" w14:textId="1AE75F31" w:rsidR="001129CF" w:rsidRPr="0096798A" w:rsidRDefault="001129CF" w:rsidP="00C4700F">
      <w:pPr>
        <w:rPr>
          <w:rFonts w:cs="Arial"/>
          <w:szCs w:val="24"/>
        </w:rPr>
      </w:pPr>
    </w:p>
    <w:p w14:paraId="59530B6A" w14:textId="69FE28DF" w:rsidR="007D1AC2" w:rsidRPr="0096798A" w:rsidRDefault="007D1AC2" w:rsidP="00C4700F">
      <w:pPr>
        <w:rPr>
          <w:rFonts w:cs="Arial"/>
          <w:szCs w:val="24"/>
        </w:rPr>
      </w:pPr>
      <w:r w:rsidRPr="0096798A">
        <w:rPr>
          <w:rFonts w:cs="Arial"/>
          <w:szCs w:val="24"/>
        </w:rPr>
        <w:t xml:space="preserve">The quality of information held on the declared sexual orientation of members of staff has improved over the years at </w:t>
      </w:r>
      <w:r w:rsidR="00CF0F31" w:rsidRPr="0096798A">
        <w:rPr>
          <w:rFonts w:cs="Arial"/>
          <w:szCs w:val="24"/>
        </w:rPr>
        <w:t>NHS GJ</w:t>
      </w:r>
      <w:r w:rsidRPr="0096798A">
        <w:rPr>
          <w:rFonts w:cs="Arial"/>
          <w:szCs w:val="24"/>
        </w:rPr>
        <w:t>, as can be seen in the decrease in the proportion of staff for whom no information is held.</w:t>
      </w:r>
      <w:r w:rsidR="00901CC7" w:rsidRPr="0096798A">
        <w:rPr>
          <w:rFonts w:cs="Arial"/>
          <w:szCs w:val="24"/>
        </w:rPr>
        <w:t xml:space="preserve"> </w:t>
      </w:r>
      <w:r w:rsidRPr="0096798A">
        <w:rPr>
          <w:rFonts w:cs="Arial"/>
          <w:szCs w:val="24"/>
        </w:rPr>
        <w:t>This can be seen when compared to other Boards, where the proportion of staff for whom no information has been provided on sexual orientation tends to be higher (</w:t>
      </w:r>
      <w:hyperlink r:id="rId77" w:history="1">
        <w:r w:rsidR="00685653" w:rsidRPr="003D2B17">
          <w:rPr>
            <w:rStyle w:val="Hyperlink"/>
            <w:rFonts w:cs="Arial"/>
            <w:szCs w:val="24"/>
          </w:rPr>
          <w:t>NHS Scotland Workforce Statis</w:t>
        </w:r>
        <w:r w:rsidR="003D2B17" w:rsidRPr="003D2B17">
          <w:rPr>
            <w:rStyle w:val="Hyperlink"/>
            <w:rFonts w:cs="Arial"/>
            <w:szCs w:val="24"/>
          </w:rPr>
          <w:t>tics release as at 31 March 2024</w:t>
        </w:r>
      </w:hyperlink>
      <w:r w:rsidR="00685653">
        <w:t>)</w:t>
      </w:r>
      <w:r w:rsidRPr="0096798A">
        <w:rPr>
          <w:rFonts w:cs="Arial"/>
          <w:szCs w:val="24"/>
        </w:rPr>
        <w:t>:</w:t>
      </w:r>
    </w:p>
    <w:p w14:paraId="61E9CAA1" w14:textId="070C1AB2" w:rsidR="007D1AC2" w:rsidRDefault="007D1AC2" w:rsidP="00C4700F">
      <w:pPr>
        <w:rPr>
          <w:rFonts w:cs="Arial"/>
          <w:szCs w:val="24"/>
        </w:rPr>
      </w:pPr>
    </w:p>
    <w:tbl>
      <w:tblPr>
        <w:tblStyle w:val="TableGrid"/>
        <w:tblW w:w="0" w:type="auto"/>
        <w:tblLayout w:type="fixed"/>
        <w:tblLook w:val="04A0" w:firstRow="1" w:lastRow="0" w:firstColumn="1" w:lastColumn="0" w:noHBand="0" w:noVBand="1"/>
      </w:tblPr>
      <w:tblGrid>
        <w:gridCol w:w="3964"/>
        <w:gridCol w:w="971"/>
        <w:gridCol w:w="971"/>
        <w:gridCol w:w="971"/>
        <w:gridCol w:w="971"/>
        <w:gridCol w:w="971"/>
        <w:gridCol w:w="971"/>
        <w:gridCol w:w="972"/>
      </w:tblGrid>
      <w:tr w:rsidR="007D0BC3" w:rsidRPr="007D0BC3" w14:paraId="29AD1D11" w14:textId="77777777" w:rsidTr="007D0BC3">
        <w:trPr>
          <w:trHeight w:val="330"/>
        </w:trPr>
        <w:tc>
          <w:tcPr>
            <w:tcW w:w="3964" w:type="dxa"/>
            <w:vMerge w:val="restart"/>
            <w:noWrap/>
            <w:hideMark/>
          </w:tcPr>
          <w:p w14:paraId="1AFC1606" w14:textId="77777777" w:rsidR="007D0BC3" w:rsidRPr="007D0BC3" w:rsidRDefault="007D0BC3" w:rsidP="00C4700F">
            <w:pPr>
              <w:rPr>
                <w:rFonts w:cs="Arial"/>
                <w:b/>
                <w:bCs/>
                <w:szCs w:val="24"/>
              </w:rPr>
            </w:pPr>
            <w:r w:rsidRPr="007D0BC3">
              <w:rPr>
                <w:rFonts w:cs="Arial"/>
                <w:b/>
                <w:bCs/>
                <w:szCs w:val="24"/>
              </w:rPr>
              <w:t>Health Board/Area</w:t>
            </w:r>
          </w:p>
        </w:tc>
        <w:tc>
          <w:tcPr>
            <w:tcW w:w="6798" w:type="dxa"/>
            <w:gridSpan w:val="7"/>
            <w:noWrap/>
            <w:hideMark/>
          </w:tcPr>
          <w:p w14:paraId="53E595B5" w14:textId="77777777" w:rsidR="007D0BC3" w:rsidRPr="007D0BC3" w:rsidRDefault="007D0BC3" w:rsidP="00C4700F">
            <w:pPr>
              <w:rPr>
                <w:rFonts w:cs="Arial"/>
                <w:b/>
                <w:bCs/>
                <w:szCs w:val="24"/>
              </w:rPr>
            </w:pPr>
            <w:r w:rsidRPr="007D0BC3">
              <w:rPr>
                <w:rFonts w:cs="Arial"/>
                <w:b/>
                <w:bCs/>
                <w:szCs w:val="24"/>
              </w:rPr>
              <w:t>Sexual Orientation – no information provided</w:t>
            </w:r>
          </w:p>
        </w:tc>
      </w:tr>
      <w:tr w:rsidR="007D0BC3" w:rsidRPr="007D0BC3" w14:paraId="53756CE4" w14:textId="77777777" w:rsidTr="007D0BC3">
        <w:trPr>
          <w:trHeight w:val="330"/>
        </w:trPr>
        <w:tc>
          <w:tcPr>
            <w:tcW w:w="3964" w:type="dxa"/>
            <w:vMerge/>
            <w:hideMark/>
          </w:tcPr>
          <w:p w14:paraId="7140E69F" w14:textId="77777777" w:rsidR="007D0BC3" w:rsidRPr="007D0BC3" w:rsidRDefault="007D0BC3" w:rsidP="00C4700F">
            <w:pPr>
              <w:rPr>
                <w:rFonts w:cs="Arial"/>
                <w:b/>
                <w:bCs/>
                <w:szCs w:val="24"/>
              </w:rPr>
            </w:pPr>
          </w:p>
        </w:tc>
        <w:tc>
          <w:tcPr>
            <w:tcW w:w="971" w:type="dxa"/>
            <w:noWrap/>
            <w:hideMark/>
          </w:tcPr>
          <w:p w14:paraId="61DC4C9C" w14:textId="77777777" w:rsidR="007D0BC3" w:rsidRPr="007D0BC3" w:rsidRDefault="007D0BC3" w:rsidP="00C4700F">
            <w:pPr>
              <w:rPr>
                <w:rFonts w:cs="Arial"/>
                <w:b/>
                <w:bCs/>
                <w:szCs w:val="24"/>
              </w:rPr>
            </w:pPr>
            <w:r w:rsidRPr="007D0BC3">
              <w:rPr>
                <w:rFonts w:cs="Arial"/>
                <w:b/>
                <w:bCs/>
                <w:szCs w:val="24"/>
              </w:rPr>
              <w:t>2018</w:t>
            </w:r>
          </w:p>
        </w:tc>
        <w:tc>
          <w:tcPr>
            <w:tcW w:w="971" w:type="dxa"/>
            <w:noWrap/>
            <w:hideMark/>
          </w:tcPr>
          <w:p w14:paraId="5B73D769" w14:textId="77777777" w:rsidR="007D0BC3" w:rsidRPr="007D0BC3" w:rsidRDefault="007D0BC3" w:rsidP="00C4700F">
            <w:pPr>
              <w:rPr>
                <w:rFonts w:cs="Arial"/>
                <w:b/>
                <w:bCs/>
                <w:szCs w:val="24"/>
              </w:rPr>
            </w:pPr>
            <w:r w:rsidRPr="007D0BC3">
              <w:rPr>
                <w:rFonts w:cs="Arial"/>
                <w:b/>
                <w:bCs/>
                <w:szCs w:val="24"/>
              </w:rPr>
              <w:t>2019</w:t>
            </w:r>
          </w:p>
        </w:tc>
        <w:tc>
          <w:tcPr>
            <w:tcW w:w="971" w:type="dxa"/>
            <w:noWrap/>
            <w:hideMark/>
          </w:tcPr>
          <w:p w14:paraId="061BAFB7" w14:textId="77777777" w:rsidR="007D0BC3" w:rsidRPr="007D0BC3" w:rsidRDefault="007D0BC3" w:rsidP="00C4700F">
            <w:pPr>
              <w:rPr>
                <w:rFonts w:cs="Arial"/>
                <w:b/>
                <w:bCs/>
                <w:szCs w:val="24"/>
              </w:rPr>
            </w:pPr>
            <w:r w:rsidRPr="007D0BC3">
              <w:rPr>
                <w:rFonts w:cs="Arial"/>
                <w:b/>
                <w:bCs/>
                <w:szCs w:val="24"/>
              </w:rPr>
              <w:t>2020</w:t>
            </w:r>
          </w:p>
        </w:tc>
        <w:tc>
          <w:tcPr>
            <w:tcW w:w="971" w:type="dxa"/>
            <w:noWrap/>
            <w:hideMark/>
          </w:tcPr>
          <w:p w14:paraId="6F30A76A" w14:textId="77777777" w:rsidR="007D0BC3" w:rsidRPr="007D0BC3" w:rsidRDefault="007D0BC3" w:rsidP="00C4700F">
            <w:pPr>
              <w:rPr>
                <w:rFonts w:cs="Arial"/>
                <w:b/>
                <w:bCs/>
                <w:szCs w:val="24"/>
              </w:rPr>
            </w:pPr>
            <w:r w:rsidRPr="007D0BC3">
              <w:rPr>
                <w:rFonts w:cs="Arial"/>
                <w:b/>
                <w:bCs/>
                <w:szCs w:val="24"/>
              </w:rPr>
              <w:t>2021</w:t>
            </w:r>
          </w:p>
        </w:tc>
        <w:tc>
          <w:tcPr>
            <w:tcW w:w="971" w:type="dxa"/>
            <w:noWrap/>
            <w:hideMark/>
          </w:tcPr>
          <w:p w14:paraId="38938698" w14:textId="77777777" w:rsidR="007D0BC3" w:rsidRPr="007D0BC3" w:rsidRDefault="007D0BC3" w:rsidP="00C4700F">
            <w:pPr>
              <w:rPr>
                <w:rFonts w:cs="Arial"/>
                <w:b/>
                <w:bCs/>
                <w:szCs w:val="24"/>
              </w:rPr>
            </w:pPr>
            <w:r w:rsidRPr="007D0BC3">
              <w:rPr>
                <w:rFonts w:cs="Arial"/>
                <w:b/>
                <w:bCs/>
                <w:szCs w:val="24"/>
              </w:rPr>
              <w:t>2022</w:t>
            </w:r>
          </w:p>
        </w:tc>
        <w:tc>
          <w:tcPr>
            <w:tcW w:w="971" w:type="dxa"/>
            <w:noWrap/>
            <w:hideMark/>
          </w:tcPr>
          <w:p w14:paraId="0E9F3D14" w14:textId="77777777" w:rsidR="007D0BC3" w:rsidRPr="007D0BC3" w:rsidRDefault="007D0BC3" w:rsidP="00C4700F">
            <w:pPr>
              <w:rPr>
                <w:rFonts w:cs="Arial"/>
                <w:b/>
                <w:bCs/>
                <w:szCs w:val="24"/>
              </w:rPr>
            </w:pPr>
            <w:r w:rsidRPr="007D0BC3">
              <w:rPr>
                <w:rFonts w:cs="Arial"/>
                <w:b/>
                <w:bCs/>
                <w:szCs w:val="24"/>
              </w:rPr>
              <w:t>2023</w:t>
            </w:r>
          </w:p>
        </w:tc>
        <w:tc>
          <w:tcPr>
            <w:tcW w:w="972" w:type="dxa"/>
            <w:noWrap/>
            <w:hideMark/>
          </w:tcPr>
          <w:p w14:paraId="0DF6E32A" w14:textId="77777777" w:rsidR="007D0BC3" w:rsidRPr="007D0BC3" w:rsidRDefault="007D0BC3" w:rsidP="00C4700F">
            <w:pPr>
              <w:rPr>
                <w:rFonts w:cs="Arial"/>
                <w:b/>
                <w:bCs/>
                <w:szCs w:val="24"/>
              </w:rPr>
            </w:pPr>
            <w:r w:rsidRPr="007D0BC3">
              <w:rPr>
                <w:rFonts w:cs="Arial"/>
                <w:b/>
                <w:bCs/>
                <w:szCs w:val="24"/>
              </w:rPr>
              <w:t>2024</w:t>
            </w:r>
          </w:p>
        </w:tc>
      </w:tr>
      <w:tr w:rsidR="007D0BC3" w:rsidRPr="007D0BC3" w14:paraId="5D243CD6" w14:textId="77777777" w:rsidTr="00A0318F">
        <w:trPr>
          <w:trHeight w:val="330"/>
        </w:trPr>
        <w:tc>
          <w:tcPr>
            <w:tcW w:w="3964" w:type="dxa"/>
            <w:noWrap/>
            <w:hideMark/>
          </w:tcPr>
          <w:p w14:paraId="5ADF4E3A" w14:textId="77777777" w:rsidR="007D0BC3" w:rsidRPr="007D0BC3" w:rsidRDefault="007D0BC3" w:rsidP="00C4700F">
            <w:pPr>
              <w:rPr>
                <w:rFonts w:cs="Arial"/>
                <w:b/>
                <w:bCs/>
                <w:szCs w:val="24"/>
              </w:rPr>
            </w:pPr>
            <w:r w:rsidRPr="007D0BC3">
              <w:rPr>
                <w:rFonts w:cs="Arial"/>
                <w:b/>
                <w:bCs/>
                <w:szCs w:val="24"/>
              </w:rPr>
              <w:t>NHS Scotland</w:t>
            </w:r>
          </w:p>
        </w:tc>
        <w:tc>
          <w:tcPr>
            <w:tcW w:w="971" w:type="dxa"/>
            <w:noWrap/>
          </w:tcPr>
          <w:p w14:paraId="43C8FA63" w14:textId="724D2A83" w:rsidR="007D0BC3" w:rsidRPr="007D0BC3" w:rsidRDefault="00A0318F" w:rsidP="00C4700F">
            <w:pPr>
              <w:jc w:val="right"/>
              <w:rPr>
                <w:rFonts w:cs="Arial"/>
                <w:szCs w:val="24"/>
              </w:rPr>
            </w:pPr>
            <w:r>
              <w:rPr>
                <w:rFonts w:cs="Arial"/>
                <w:szCs w:val="24"/>
              </w:rPr>
              <w:t>28.7%</w:t>
            </w:r>
          </w:p>
        </w:tc>
        <w:tc>
          <w:tcPr>
            <w:tcW w:w="971" w:type="dxa"/>
            <w:noWrap/>
          </w:tcPr>
          <w:p w14:paraId="103A7059" w14:textId="76E45BB5" w:rsidR="007D0BC3" w:rsidRPr="007D0BC3" w:rsidRDefault="00A0318F" w:rsidP="00C4700F">
            <w:pPr>
              <w:jc w:val="right"/>
              <w:rPr>
                <w:rFonts w:cs="Arial"/>
                <w:szCs w:val="24"/>
              </w:rPr>
            </w:pPr>
            <w:r>
              <w:rPr>
                <w:rFonts w:cs="Arial"/>
                <w:szCs w:val="24"/>
              </w:rPr>
              <w:t>28.9%</w:t>
            </w:r>
          </w:p>
        </w:tc>
        <w:tc>
          <w:tcPr>
            <w:tcW w:w="971" w:type="dxa"/>
            <w:noWrap/>
          </w:tcPr>
          <w:p w14:paraId="2CF4CBA4" w14:textId="5D8336BD" w:rsidR="007D0BC3" w:rsidRPr="007D0BC3" w:rsidRDefault="00A0318F" w:rsidP="00C4700F">
            <w:pPr>
              <w:jc w:val="right"/>
              <w:rPr>
                <w:rFonts w:cs="Arial"/>
                <w:szCs w:val="24"/>
              </w:rPr>
            </w:pPr>
            <w:r>
              <w:rPr>
                <w:rFonts w:cs="Arial"/>
                <w:szCs w:val="24"/>
              </w:rPr>
              <w:t>29.8%</w:t>
            </w:r>
          </w:p>
        </w:tc>
        <w:tc>
          <w:tcPr>
            <w:tcW w:w="971" w:type="dxa"/>
            <w:noWrap/>
          </w:tcPr>
          <w:p w14:paraId="46352D17" w14:textId="111C1049" w:rsidR="007D0BC3" w:rsidRPr="007D0BC3" w:rsidRDefault="00A0318F" w:rsidP="00C4700F">
            <w:pPr>
              <w:jc w:val="right"/>
              <w:rPr>
                <w:rFonts w:cs="Arial"/>
                <w:szCs w:val="24"/>
              </w:rPr>
            </w:pPr>
            <w:r>
              <w:rPr>
                <w:rFonts w:cs="Arial"/>
                <w:szCs w:val="24"/>
              </w:rPr>
              <w:t>26.3%</w:t>
            </w:r>
          </w:p>
        </w:tc>
        <w:tc>
          <w:tcPr>
            <w:tcW w:w="971" w:type="dxa"/>
            <w:noWrap/>
          </w:tcPr>
          <w:p w14:paraId="010FB562" w14:textId="7B90A44E" w:rsidR="007D0BC3" w:rsidRPr="007D0BC3" w:rsidRDefault="00A0318F" w:rsidP="00C4700F">
            <w:pPr>
              <w:jc w:val="right"/>
              <w:rPr>
                <w:rFonts w:cs="Arial"/>
                <w:szCs w:val="24"/>
              </w:rPr>
            </w:pPr>
            <w:r>
              <w:rPr>
                <w:rFonts w:cs="Arial"/>
                <w:szCs w:val="24"/>
              </w:rPr>
              <w:t>24.9%</w:t>
            </w:r>
          </w:p>
        </w:tc>
        <w:tc>
          <w:tcPr>
            <w:tcW w:w="971" w:type="dxa"/>
            <w:noWrap/>
          </w:tcPr>
          <w:p w14:paraId="52AE24E7" w14:textId="6B7493A5" w:rsidR="007D0BC3" w:rsidRPr="007D0BC3" w:rsidRDefault="00A0318F" w:rsidP="00C4700F">
            <w:pPr>
              <w:jc w:val="right"/>
              <w:rPr>
                <w:rFonts w:cs="Arial"/>
                <w:szCs w:val="24"/>
              </w:rPr>
            </w:pPr>
            <w:r>
              <w:rPr>
                <w:rFonts w:cs="Arial"/>
                <w:szCs w:val="24"/>
              </w:rPr>
              <w:t>21.4%</w:t>
            </w:r>
          </w:p>
        </w:tc>
        <w:tc>
          <w:tcPr>
            <w:tcW w:w="972" w:type="dxa"/>
            <w:noWrap/>
            <w:hideMark/>
          </w:tcPr>
          <w:p w14:paraId="7DCA8383" w14:textId="2B2F8FF5" w:rsidR="007D0BC3" w:rsidRPr="007D0BC3" w:rsidRDefault="003D2B17" w:rsidP="00C4700F">
            <w:pPr>
              <w:jc w:val="right"/>
              <w:rPr>
                <w:rFonts w:cs="Arial"/>
                <w:szCs w:val="24"/>
              </w:rPr>
            </w:pPr>
            <w:r>
              <w:rPr>
                <w:rFonts w:cs="Arial"/>
                <w:szCs w:val="24"/>
              </w:rPr>
              <w:t>20.2%</w:t>
            </w:r>
          </w:p>
        </w:tc>
      </w:tr>
      <w:tr w:rsidR="007D0BC3" w:rsidRPr="007D0BC3" w14:paraId="0F399F45" w14:textId="77777777" w:rsidTr="00A0318F">
        <w:trPr>
          <w:trHeight w:val="330"/>
        </w:trPr>
        <w:tc>
          <w:tcPr>
            <w:tcW w:w="3964" w:type="dxa"/>
            <w:noWrap/>
            <w:hideMark/>
          </w:tcPr>
          <w:p w14:paraId="523ECE82" w14:textId="77777777" w:rsidR="007D0BC3" w:rsidRPr="007D0BC3" w:rsidRDefault="007D0BC3" w:rsidP="00C4700F">
            <w:pPr>
              <w:rPr>
                <w:rFonts w:cs="Arial"/>
                <w:b/>
                <w:bCs/>
                <w:szCs w:val="24"/>
              </w:rPr>
            </w:pPr>
            <w:r w:rsidRPr="007D0BC3">
              <w:rPr>
                <w:rFonts w:cs="Arial"/>
                <w:b/>
                <w:bCs/>
                <w:szCs w:val="24"/>
              </w:rPr>
              <w:t>West of Scotland Region</w:t>
            </w:r>
          </w:p>
        </w:tc>
        <w:tc>
          <w:tcPr>
            <w:tcW w:w="971" w:type="dxa"/>
            <w:noWrap/>
          </w:tcPr>
          <w:p w14:paraId="4E85393A" w14:textId="2E69A65C" w:rsidR="007D0BC3" w:rsidRPr="007D0BC3" w:rsidRDefault="00A0318F" w:rsidP="00C4700F">
            <w:pPr>
              <w:jc w:val="right"/>
              <w:rPr>
                <w:rFonts w:cs="Arial"/>
                <w:szCs w:val="24"/>
              </w:rPr>
            </w:pPr>
            <w:r>
              <w:rPr>
                <w:rFonts w:cs="Arial"/>
                <w:szCs w:val="24"/>
              </w:rPr>
              <w:t>32.9%</w:t>
            </w:r>
          </w:p>
        </w:tc>
        <w:tc>
          <w:tcPr>
            <w:tcW w:w="971" w:type="dxa"/>
            <w:noWrap/>
          </w:tcPr>
          <w:p w14:paraId="67F14467" w14:textId="588BC719" w:rsidR="007D0BC3" w:rsidRPr="007D0BC3" w:rsidRDefault="00A0318F" w:rsidP="00C4700F">
            <w:pPr>
              <w:jc w:val="right"/>
              <w:rPr>
                <w:rFonts w:cs="Arial"/>
                <w:szCs w:val="24"/>
              </w:rPr>
            </w:pPr>
            <w:r>
              <w:rPr>
                <w:rFonts w:cs="Arial"/>
                <w:szCs w:val="24"/>
              </w:rPr>
              <w:t>34.3%</w:t>
            </w:r>
          </w:p>
        </w:tc>
        <w:tc>
          <w:tcPr>
            <w:tcW w:w="971" w:type="dxa"/>
            <w:noWrap/>
          </w:tcPr>
          <w:p w14:paraId="2DDA178F" w14:textId="5D59EE75" w:rsidR="007D0BC3" w:rsidRPr="007D0BC3" w:rsidRDefault="00A0318F" w:rsidP="00C4700F">
            <w:pPr>
              <w:jc w:val="right"/>
              <w:rPr>
                <w:rFonts w:cs="Arial"/>
                <w:szCs w:val="24"/>
              </w:rPr>
            </w:pPr>
            <w:r>
              <w:rPr>
                <w:rFonts w:cs="Arial"/>
                <w:szCs w:val="24"/>
              </w:rPr>
              <w:t>37.0%</w:t>
            </w:r>
          </w:p>
        </w:tc>
        <w:tc>
          <w:tcPr>
            <w:tcW w:w="971" w:type="dxa"/>
            <w:noWrap/>
          </w:tcPr>
          <w:p w14:paraId="22C69142" w14:textId="52CDD9E5" w:rsidR="007D0BC3" w:rsidRPr="007D0BC3" w:rsidRDefault="00A0318F" w:rsidP="00C4700F">
            <w:pPr>
              <w:jc w:val="right"/>
              <w:rPr>
                <w:rFonts w:cs="Arial"/>
                <w:szCs w:val="24"/>
              </w:rPr>
            </w:pPr>
            <w:r>
              <w:rPr>
                <w:rFonts w:cs="Arial"/>
                <w:szCs w:val="24"/>
              </w:rPr>
              <w:t>34.9%</w:t>
            </w:r>
          </w:p>
        </w:tc>
        <w:tc>
          <w:tcPr>
            <w:tcW w:w="971" w:type="dxa"/>
            <w:noWrap/>
          </w:tcPr>
          <w:p w14:paraId="36BF4F51" w14:textId="42099A39" w:rsidR="007D0BC3" w:rsidRPr="007D0BC3" w:rsidRDefault="00A0318F" w:rsidP="00C4700F">
            <w:pPr>
              <w:jc w:val="right"/>
              <w:rPr>
                <w:rFonts w:cs="Arial"/>
                <w:szCs w:val="24"/>
              </w:rPr>
            </w:pPr>
            <w:r>
              <w:rPr>
                <w:rFonts w:cs="Arial"/>
                <w:szCs w:val="24"/>
              </w:rPr>
              <w:t>32.2%</w:t>
            </w:r>
          </w:p>
        </w:tc>
        <w:tc>
          <w:tcPr>
            <w:tcW w:w="971" w:type="dxa"/>
            <w:noWrap/>
          </w:tcPr>
          <w:p w14:paraId="6452B50F" w14:textId="035E19D7" w:rsidR="007D0BC3" w:rsidRPr="007D0BC3" w:rsidRDefault="00A0318F" w:rsidP="00C4700F">
            <w:pPr>
              <w:jc w:val="right"/>
              <w:rPr>
                <w:rFonts w:cs="Arial"/>
                <w:szCs w:val="24"/>
              </w:rPr>
            </w:pPr>
            <w:r>
              <w:rPr>
                <w:rFonts w:cs="Arial"/>
                <w:szCs w:val="24"/>
              </w:rPr>
              <w:t>29.5%</w:t>
            </w:r>
          </w:p>
        </w:tc>
        <w:tc>
          <w:tcPr>
            <w:tcW w:w="972" w:type="dxa"/>
            <w:noWrap/>
            <w:hideMark/>
          </w:tcPr>
          <w:p w14:paraId="53F8EA19" w14:textId="4F0A25F0" w:rsidR="007D0BC3" w:rsidRPr="007D0BC3" w:rsidRDefault="003D2B17" w:rsidP="00C4700F">
            <w:pPr>
              <w:jc w:val="right"/>
              <w:rPr>
                <w:rFonts w:cs="Arial"/>
                <w:szCs w:val="24"/>
              </w:rPr>
            </w:pPr>
            <w:r>
              <w:rPr>
                <w:rFonts w:cs="Arial"/>
                <w:szCs w:val="24"/>
              </w:rPr>
              <w:t>27.8%</w:t>
            </w:r>
          </w:p>
        </w:tc>
      </w:tr>
      <w:tr w:rsidR="007D0BC3" w:rsidRPr="007D0BC3" w14:paraId="66F7F34B" w14:textId="77777777" w:rsidTr="00A0318F">
        <w:trPr>
          <w:trHeight w:val="330"/>
        </w:trPr>
        <w:tc>
          <w:tcPr>
            <w:tcW w:w="3964" w:type="dxa"/>
            <w:noWrap/>
            <w:hideMark/>
          </w:tcPr>
          <w:p w14:paraId="309FD9E8" w14:textId="77777777" w:rsidR="007D0BC3" w:rsidRPr="007D0BC3" w:rsidRDefault="007D0BC3" w:rsidP="00C4700F">
            <w:pPr>
              <w:rPr>
                <w:rFonts w:cs="Arial"/>
                <w:b/>
                <w:bCs/>
                <w:szCs w:val="24"/>
              </w:rPr>
            </w:pPr>
            <w:r w:rsidRPr="007D0BC3">
              <w:rPr>
                <w:rFonts w:cs="Arial"/>
                <w:b/>
                <w:bCs/>
                <w:szCs w:val="24"/>
              </w:rPr>
              <w:t>NHS Greater Glasgow and Clyde</w:t>
            </w:r>
          </w:p>
        </w:tc>
        <w:tc>
          <w:tcPr>
            <w:tcW w:w="971" w:type="dxa"/>
            <w:noWrap/>
          </w:tcPr>
          <w:p w14:paraId="7F7769D3" w14:textId="6A22B5EA" w:rsidR="007D0BC3" w:rsidRPr="007D0BC3" w:rsidRDefault="00A0318F" w:rsidP="00C4700F">
            <w:pPr>
              <w:jc w:val="right"/>
              <w:rPr>
                <w:rFonts w:cs="Arial"/>
                <w:szCs w:val="24"/>
              </w:rPr>
            </w:pPr>
            <w:r>
              <w:rPr>
                <w:rFonts w:cs="Arial"/>
                <w:szCs w:val="24"/>
              </w:rPr>
              <w:t>29.6%</w:t>
            </w:r>
          </w:p>
        </w:tc>
        <w:tc>
          <w:tcPr>
            <w:tcW w:w="971" w:type="dxa"/>
            <w:noWrap/>
          </w:tcPr>
          <w:p w14:paraId="2323CDF9" w14:textId="1E655354" w:rsidR="007D0BC3" w:rsidRPr="007D0BC3" w:rsidRDefault="00A0318F" w:rsidP="00C4700F">
            <w:pPr>
              <w:jc w:val="right"/>
              <w:rPr>
                <w:rFonts w:cs="Arial"/>
                <w:szCs w:val="24"/>
              </w:rPr>
            </w:pPr>
            <w:r>
              <w:rPr>
                <w:rFonts w:cs="Arial"/>
                <w:szCs w:val="24"/>
              </w:rPr>
              <w:t>30.9%</w:t>
            </w:r>
          </w:p>
        </w:tc>
        <w:tc>
          <w:tcPr>
            <w:tcW w:w="971" w:type="dxa"/>
            <w:noWrap/>
          </w:tcPr>
          <w:p w14:paraId="2FA188EC" w14:textId="229B7F8C" w:rsidR="007D0BC3" w:rsidRPr="007D0BC3" w:rsidRDefault="00A0318F" w:rsidP="00C4700F">
            <w:pPr>
              <w:jc w:val="right"/>
              <w:rPr>
                <w:rFonts w:cs="Arial"/>
                <w:szCs w:val="24"/>
              </w:rPr>
            </w:pPr>
            <w:r>
              <w:rPr>
                <w:rFonts w:cs="Arial"/>
                <w:szCs w:val="24"/>
              </w:rPr>
              <w:t>38.1%</w:t>
            </w:r>
          </w:p>
        </w:tc>
        <w:tc>
          <w:tcPr>
            <w:tcW w:w="971" w:type="dxa"/>
            <w:noWrap/>
          </w:tcPr>
          <w:p w14:paraId="630E99CD" w14:textId="075442E7" w:rsidR="007D0BC3" w:rsidRPr="007D0BC3" w:rsidRDefault="00A0318F" w:rsidP="00C4700F">
            <w:pPr>
              <w:jc w:val="right"/>
              <w:rPr>
                <w:rFonts w:cs="Arial"/>
                <w:szCs w:val="24"/>
              </w:rPr>
            </w:pPr>
            <w:r>
              <w:rPr>
                <w:rFonts w:cs="Arial"/>
                <w:szCs w:val="24"/>
              </w:rPr>
              <w:t>26.3%</w:t>
            </w:r>
          </w:p>
        </w:tc>
        <w:tc>
          <w:tcPr>
            <w:tcW w:w="971" w:type="dxa"/>
            <w:noWrap/>
          </w:tcPr>
          <w:p w14:paraId="422F4608" w14:textId="60CC48CC" w:rsidR="007D0BC3" w:rsidRPr="007D0BC3" w:rsidRDefault="00A0318F" w:rsidP="00C4700F">
            <w:pPr>
              <w:jc w:val="right"/>
              <w:rPr>
                <w:rFonts w:cs="Arial"/>
                <w:szCs w:val="24"/>
              </w:rPr>
            </w:pPr>
            <w:r>
              <w:rPr>
                <w:rFonts w:cs="Arial"/>
                <w:szCs w:val="24"/>
              </w:rPr>
              <w:t>36.3%</w:t>
            </w:r>
          </w:p>
        </w:tc>
        <w:tc>
          <w:tcPr>
            <w:tcW w:w="971" w:type="dxa"/>
            <w:noWrap/>
          </w:tcPr>
          <w:p w14:paraId="2A9E84B6" w14:textId="437BCA52" w:rsidR="007D0BC3" w:rsidRPr="007D0BC3" w:rsidRDefault="00A0318F" w:rsidP="00C4700F">
            <w:pPr>
              <w:jc w:val="right"/>
              <w:rPr>
                <w:rFonts w:cs="Arial"/>
                <w:szCs w:val="24"/>
              </w:rPr>
            </w:pPr>
            <w:r>
              <w:rPr>
                <w:rFonts w:cs="Arial"/>
                <w:szCs w:val="24"/>
              </w:rPr>
              <w:t>32.1%</w:t>
            </w:r>
          </w:p>
        </w:tc>
        <w:tc>
          <w:tcPr>
            <w:tcW w:w="972" w:type="dxa"/>
            <w:noWrap/>
            <w:hideMark/>
          </w:tcPr>
          <w:p w14:paraId="1E5611DC" w14:textId="484C690A" w:rsidR="007D0BC3" w:rsidRPr="007D0BC3" w:rsidRDefault="003D2B17" w:rsidP="00C4700F">
            <w:pPr>
              <w:jc w:val="right"/>
              <w:rPr>
                <w:rFonts w:cs="Arial"/>
                <w:szCs w:val="24"/>
              </w:rPr>
            </w:pPr>
            <w:r>
              <w:rPr>
                <w:rFonts w:cs="Arial"/>
                <w:szCs w:val="24"/>
              </w:rPr>
              <w:t>30.3%</w:t>
            </w:r>
          </w:p>
        </w:tc>
      </w:tr>
      <w:tr w:rsidR="007D0BC3" w:rsidRPr="007D0BC3" w14:paraId="35BD4D27" w14:textId="77777777" w:rsidTr="00A0318F">
        <w:trPr>
          <w:trHeight w:val="330"/>
        </w:trPr>
        <w:tc>
          <w:tcPr>
            <w:tcW w:w="3964" w:type="dxa"/>
            <w:noWrap/>
            <w:hideMark/>
          </w:tcPr>
          <w:p w14:paraId="513D844C" w14:textId="77777777" w:rsidR="007D0BC3" w:rsidRPr="007D0BC3" w:rsidRDefault="007D0BC3" w:rsidP="00C4700F">
            <w:pPr>
              <w:rPr>
                <w:rFonts w:cs="Arial"/>
                <w:b/>
                <w:bCs/>
                <w:szCs w:val="24"/>
              </w:rPr>
            </w:pPr>
            <w:r w:rsidRPr="007D0BC3">
              <w:rPr>
                <w:rFonts w:cs="Arial"/>
                <w:b/>
                <w:bCs/>
                <w:szCs w:val="24"/>
              </w:rPr>
              <w:t>National Health Boards</w:t>
            </w:r>
          </w:p>
        </w:tc>
        <w:tc>
          <w:tcPr>
            <w:tcW w:w="971" w:type="dxa"/>
            <w:noWrap/>
          </w:tcPr>
          <w:p w14:paraId="400941B5" w14:textId="1EA8F498" w:rsidR="007D0BC3" w:rsidRPr="007D0BC3" w:rsidRDefault="00A0318F" w:rsidP="00C4700F">
            <w:pPr>
              <w:jc w:val="right"/>
              <w:rPr>
                <w:rFonts w:cs="Arial"/>
                <w:szCs w:val="24"/>
              </w:rPr>
            </w:pPr>
            <w:r>
              <w:rPr>
                <w:rFonts w:cs="Arial"/>
                <w:szCs w:val="24"/>
              </w:rPr>
              <w:t>36.0%</w:t>
            </w:r>
          </w:p>
        </w:tc>
        <w:tc>
          <w:tcPr>
            <w:tcW w:w="971" w:type="dxa"/>
            <w:noWrap/>
          </w:tcPr>
          <w:p w14:paraId="3E2A9E63" w14:textId="792045D5" w:rsidR="007D0BC3" w:rsidRPr="007D0BC3" w:rsidRDefault="00A0318F" w:rsidP="00C4700F">
            <w:pPr>
              <w:jc w:val="right"/>
              <w:rPr>
                <w:rFonts w:cs="Arial"/>
                <w:szCs w:val="24"/>
              </w:rPr>
            </w:pPr>
            <w:r>
              <w:rPr>
                <w:rFonts w:cs="Arial"/>
                <w:szCs w:val="24"/>
              </w:rPr>
              <w:t>33.0%</w:t>
            </w:r>
          </w:p>
        </w:tc>
        <w:tc>
          <w:tcPr>
            <w:tcW w:w="971" w:type="dxa"/>
            <w:noWrap/>
          </w:tcPr>
          <w:p w14:paraId="040B0972" w14:textId="2A8C91A0" w:rsidR="007D0BC3" w:rsidRPr="007D0BC3" w:rsidRDefault="00A0318F" w:rsidP="00C4700F">
            <w:pPr>
              <w:jc w:val="right"/>
              <w:rPr>
                <w:rFonts w:cs="Arial"/>
                <w:szCs w:val="24"/>
              </w:rPr>
            </w:pPr>
            <w:r>
              <w:rPr>
                <w:rFonts w:cs="Arial"/>
                <w:szCs w:val="24"/>
              </w:rPr>
              <w:t>37.8%</w:t>
            </w:r>
          </w:p>
        </w:tc>
        <w:tc>
          <w:tcPr>
            <w:tcW w:w="971" w:type="dxa"/>
            <w:noWrap/>
          </w:tcPr>
          <w:p w14:paraId="367606D9" w14:textId="296BD54F" w:rsidR="007D0BC3" w:rsidRPr="007D0BC3" w:rsidRDefault="00A0318F" w:rsidP="00C4700F">
            <w:pPr>
              <w:jc w:val="right"/>
              <w:rPr>
                <w:rFonts w:cs="Arial"/>
                <w:szCs w:val="24"/>
              </w:rPr>
            </w:pPr>
            <w:r>
              <w:rPr>
                <w:rFonts w:cs="Arial"/>
                <w:szCs w:val="24"/>
              </w:rPr>
              <w:t>29.4%</w:t>
            </w:r>
          </w:p>
        </w:tc>
        <w:tc>
          <w:tcPr>
            <w:tcW w:w="971" w:type="dxa"/>
            <w:noWrap/>
          </w:tcPr>
          <w:p w14:paraId="68F181A8" w14:textId="2E284D8E" w:rsidR="007D0BC3" w:rsidRPr="007D0BC3" w:rsidRDefault="00A0318F" w:rsidP="00C4700F">
            <w:pPr>
              <w:jc w:val="right"/>
              <w:rPr>
                <w:rFonts w:cs="Arial"/>
                <w:szCs w:val="24"/>
              </w:rPr>
            </w:pPr>
            <w:r>
              <w:rPr>
                <w:rFonts w:cs="Arial"/>
                <w:szCs w:val="24"/>
              </w:rPr>
              <w:t>28.2%</w:t>
            </w:r>
          </w:p>
        </w:tc>
        <w:tc>
          <w:tcPr>
            <w:tcW w:w="971" w:type="dxa"/>
            <w:noWrap/>
          </w:tcPr>
          <w:p w14:paraId="1407E72C" w14:textId="5CBB008C" w:rsidR="007D0BC3" w:rsidRPr="007D0BC3" w:rsidRDefault="00A0318F" w:rsidP="00C4700F">
            <w:pPr>
              <w:jc w:val="right"/>
              <w:rPr>
                <w:rFonts w:cs="Arial"/>
                <w:szCs w:val="24"/>
              </w:rPr>
            </w:pPr>
            <w:r>
              <w:rPr>
                <w:rFonts w:cs="Arial"/>
                <w:szCs w:val="24"/>
              </w:rPr>
              <w:t>22.8%</w:t>
            </w:r>
          </w:p>
        </w:tc>
        <w:tc>
          <w:tcPr>
            <w:tcW w:w="972" w:type="dxa"/>
            <w:noWrap/>
            <w:hideMark/>
          </w:tcPr>
          <w:p w14:paraId="0E3C2DFF" w14:textId="44E50B74" w:rsidR="007D0BC3" w:rsidRPr="007D0BC3" w:rsidRDefault="003D2B17" w:rsidP="00C4700F">
            <w:pPr>
              <w:jc w:val="right"/>
              <w:rPr>
                <w:rFonts w:cs="Arial"/>
                <w:szCs w:val="24"/>
              </w:rPr>
            </w:pPr>
            <w:r>
              <w:rPr>
                <w:rFonts w:cs="Arial"/>
                <w:szCs w:val="24"/>
              </w:rPr>
              <w:t>21.7%</w:t>
            </w:r>
          </w:p>
        </w:tc>
      </w:tr>
      <w:tr w:rsidR="007D0BC3" w:rsidRPr="007D0BC3" w14:paraId="2BB3C36F" w14:textId="77777777" w:rsidTr="007D0BC3">
        <w:trPr>
          <w:trHeight w:val="330"/>
        </w:trPr>
        <w:tc>
          <w:tcPr>
            <w:tcW w:w="3964" w:type="dxa"/>
            <w:noWrap/>
            <w:hideMark/>
          </w:tcPr>
          <w:p w14:paraId="3A45AFE1" w14:textId="77777777" w:rsidR="007D0BC3" w:rsidRPr="007D0BC3" w:rsidRDefault="007D0BC3" w:rsidP="00C4700F">
            <w:pPr>
              <w:rPr>
                <w:rFonts w:cs="Arial"/>
                <w:b/>
                <w:bCs/>
                <w:szCs w:val="24"/>
              </w:rPr>
            </w:pPr>
            <w:r w:rsidRPr="007D0BC3">
              <w:rPr>
                <w:rFonts w:cs="Arial"/>
                <w:b/>
                <w:bCs/>
                <w:szCs w:val="24"/>
              </w:rPr>
              <w:t>NHS Golden Jubilee</w:t>
            </w:r>
          </w:p>
        </w:tc>
        <w:tc>
          <w:tcPr>
            <w:tcW w:w="971" w:type="dxa"/>
            <w:noWrap/>
            <w:hideMark/>
          </w:tcPr>
          <w:p w14:paraId="1E7914FF" w14:textId="52AAD5E3" w:rsidR="007D0BC3" w:rsidRPr="007D0BC3" w:rsidRDefault="00F94155" w:rsidP="00C4700F">
            <w:pPr>
              <w:jc w:val="right"/>
              <w:rPr>
                <w:rFonts w:cs="Arial"/>
                <w:szCs w:val="24"/>
              </w:rPr>
            </w:pPr>
            <w:r>
              <w:rPr>
                <w:rFonts w:cs="Arial"/>
                <w:szCs w:val="24"/>
              </w:rPr>
              <w:t>13.8</w:t>
            </w:r>
            <w:r w:rsidR="007D0BC3" w:rsidRPr="007D0BC3">
              <w:rPr>
                <w:rFonts w:cs="Arial"/>
                <w:szCs w:val="24"/>
              </w:rPr>
              <w:t>%</w:t>
            </w:r>
          </w:p>
        </w:tc>
        <w:tc>
          <w:tcPr>
            <w:tcW w:w="971" w:type="dxa"/>
            <w:noWrap/>
            <w:hideMark/>
          </w:tcPr>
          <w:p w14:paraId="26272E57" w14:textId="014336CD" w:rsidR="007D0BC3" w:rsidRPr="007D0BC3" w:rsidRDefault="00A0318F" w:rsidP="00C4700F">
            <w:pPr>
              <w:jc w:val="right"/>
              <w:rPr>
                <w:rFonts w:cs="Arial"/>
                <w:szCs w:val="24"/>
              </w:rPr>
            </w:pPr>
            <w:r>
              <w:rPr>
                <w:rFonts w:cs="Arial"/>
                <w:szCs w:val="24"/>
              </w:rPr>
              <w:t>12.6%</w:t>
            </w:r>
          </w:p>
        </w:tc>
        <w:tc>
          <w:tcPr>
            <w:tcW w:w="971" w:type="dxa"/>
            <w:noWrap/>
            <w:hideMark/>
          </w:tcPr>
          <w:p w14:paraId="48297FD2" w14:textId="7189EDD2" w:rsidR="007D0BC3" w:rsidRPr="007D0BC3" w:rsidRDefault="00A0318F" w:rsidP="00C4700F">
            <w:pPr>
              <w:jc w:val="right"/>
              <w:rPr>
                <w:rFonts w:cs="Arial"/>
                <w:szCs w:val="24"/>
              </w:rPr>
            </w:pPr>
            <w:r>
              <w:rPr>
                <w:rFonts w:cs="Arial"/>
                <w:szCs w:val="24"/>
              </w:rPr>
              <w:t>17.8%</w:t>
            </w:r>
          </w:p>
        </w:tc>
        <w:tc>
          <w:tcPr>
            <w:tcW w:w="971" w:type="dxa"/>
            <w:noWrap/>
            <w:hideMark/>
          </w:tcPr>
          <w:p w14:paraId="7B196850" w14:textId="64388DFD" w:rsidR="007D0BC3" w:rsidRPr="007D0BC3" w:rsidRDefault="00A0318F" w:rsidP="00C4700F">
            <w:pPr>
              <w:jc w:val="right"/>
              <w:rPr>
                <w:rFonts w:cs="Arial"/>
                <w:szCs w:val="24"/>
              </w:rPr>
            </w:pPr>
            <w:r>
              <w:rPr>
                <w:rFonts w:cs="Arial"/>
                <w:szCs w:val="24"/>
              </w:rPr>
              <w:t>14.5%</w:t>
            </w:r>
          </w:p>
        </w:tc>
        <w:tc>
          <w:tcPr>
            <w:tcW w:w="971" w:type="dxa"/>
            <w:noWrap/>
            <w:hideMark/>
          </w:tcPr>
          <w:p w14:paraId="18C3BAC7" w14:textId="555D141D" w:rsidR="007D0BC3" w:rsidRPr="007D0BC3" w:rsidRDefault="00A0318F" w:rsidP="00C4700F">
            <w:pPr>
              <w:jc w:val="right"/>
              <w:rPr>
                <w:rFonts w:cs="Arial"/>
                <w:szCs w:val="24"/>
              </w:rPr>
            </w:pPr>
            <w:r>
              <w:rPr>
                <w:rFonts w:cs="Arial"/>
                <w:szCs w:val="24"/>
              </w:rPr>
              <w:t>12.7%</w:t>
            </w:r>
          </w:p>
        </w:tc>
        <w:tc>
          <w:tcPr>
            <w:tcW w:w="971" w:type="dxa"/>
            <w:noWrap/>
            <w:hideMark/>
          </w:tcPr>
          <w:p w14:paraId="27E1258F" w14:textId="14F27C82" w:rsidR="007D0BC3" w:rsidRPr="007D0BC3" w:rsidRDefault="00A0318F" w:rsidP="00C4700F">
            <w:pPr>
              <w:jc w:val="right"/>
              <w:rPr>
                <w:rFonts w:cs="Arial"/>
                <w:szCs w:val="24"/>
              </w:rPr>
            </w:pPr>
            <w:r>
              <w:rPr>
                <w:rFonts w:cs="Arial"/>
                <w:szCs w:val="24"/>
              </w:rPr>
              <w:t>11.0%</w:t>
            </w:r>
          </w:p>
        </w:tc>
        <w:tc>
          <w:tcPr>
            <w:tcW w:w="972" w:type="dxa"/>
            <w:noWrap/>
            <w:hideMark/>
          </w:tcPr>
          <w:p w14:paraId="036A9A72" w14:textId="6CAA8020" w:rsidR="007D0BC3" w:rsidRPr="007D0BC3" w:rsidRDefault="00A0318F" w:rsidP="00C4700F">
            <w:pPr>
              <w:jc w:val="right"/>
              <w:rPr>
                <w:rFonts w:cs="Arial"/>
                <w:szCs w:val="24"/>
              </w:rPr>
            </w:pPr>
            <w:r>
              <w:rPr>
                <w:rFonts w:cs="Arial"/>
                <w:szCs w:val="24"/>
              </w:rPr>
              <w:t>12.3%</w:t>
            </w:r>
          </w:p>
        </w:tc>
      </w:tr>
    </w:tbl>
    <w:p w14:paraId="2A4C3C7B" w14:textId="77777777" w:rsidR="00580FF9" w:rsidRDefault="00580FF9" w:rsidP="00C4700F">
      <w:pPr>
        <w:rPr>
          <w:rFonts w:cs="Arial"/>
          <w:szCs w:val="24"/>
        </w:rPr>
      </w:pPr>
    </w:p>
    <w:p w14:paraId="7A2B0736" w14:textId="77777777" w:rsidR="00A03AAF" w:rsidRPr="005D0AC5" w:rsidRDefault="00A03AAF" w:rsidP="00C4700F">
      <w:pPr>
        <w:pStyle w:val="Heading3"/>
      </w:pPr>
      <w:bookmarkStart w:id="135" w:name="_Toc76025138"/>
      <w:bookmarkStart w:id="136" w:name="_Toc168582569"/>
      <w:r w:rsidRPr="005D0AC5">
        <w:t>Recruitment Activity</w:t>
      </w:r>
      <w:bookmarkEnd w:id="135"/>
      <w:bookmarkEnd w:id="136"/>
    </w:p>
    <w:p w14:paraId="5FC08B37" w14:textId="0E21DB7A" w:rsidR="00852B0E" w:rsidRDefault="00130DA3" w:rsidP="00C4700F">
      <w:pPr>
        <w:rPr>
          <w:rFonts w:cs="Arial"/>
          <w:szCs w:val="24"/>
        </w:rPr>
      </w:pPr>
      <w:r w:rsidRPr="005D0AC5">
        <w:rPr>
          <w:rFonts w:cs="Arial"/>
          <w:szCs w:val="24"/>
        </w:rPr>
        <w:t xml:space="preserve">The table below highlights the number and proportion of </w:t>
      </w:r>
      <w:r w:rsidR="00304D12">
        <w:rPr>
          <w:rFonts w:cs="Arial"/>
          <w:szCs w:val="24"/>
        </w:rPr>
        <w:t>starters</w:t>
      </w:r>
      <w:r w:rsidRPr="005D0AC5">
        <w:rPr>
          <w:rFonts w:cs="Arial"/>
          <w:szCs w:val="24"/>
        </w:rPr>
        <w:t xml:space="preserve"> in the monitored period, split b</w:t>
      </w:r>
      <w:r w:rsidR="005D0AC5" w:rsidRPr="005D0AC5">
        <w:rPr>
          <w:rFonts w:cs="Arial"/>
          <w:szCs w:val="24"/>
        </w:rPr>
        <w:t>y declared sexual orientation:</w:t>
      </w:r>
    </w:p>
    <w:p w14:paraId="62F43E97" w14:textId="77777777" w:rsidR="005D0AC5" w:rsidRDefault="005D0AC5" w:rsidP="00C4700F">
      <w:pPr>
        <w:rPr>
          <w:rFonts w:cs="Arial"/>
          <w:szCs w:val="24"/>
        </w:rPr>
      </w:pPr>
    </w:p>
    <w:tbl>
      <w:tblPr>
        <w:tblStyle w:val="TableGrid"/>
        <w:tblW w:w="0" w:type="auto"/>
        <w:jc w:val="center"/>
        <w:tblLayout w:type="fixed"/>
        <w:tblLook w:val="04A0" w:firstRow="1" w:lastRow="0" w:firstColumn="1" w:lastColumn="0" w:noHBand="0" w:noVBand="1"/>
      </w:tblPr>
      <w:tblGrid>
        <w:gridCol w:w="2802"/>
        <w:gridCol w:w="1630"/>
        <w:gridCol w:w="1630"/>
      </w:tblGrid>
      <w:tr w:rsidR="00594113" w:rsidRPr="005B0191" w14:paraId="1D3C9987" w14:textId="77777777" w:rsidTr="001D7CB4">
        <w:trPr>
          <w:jc w:val="center"/>
        </w:trPr>
        <w:tc>
          <w:tcPr>
            <w:tcW w:w="2802" w:type="dxa"/>
          </w:tcPr>
          <w:p w14:paraId="3A505517" w14:textId="6E8EBC5A" w:rsidR="00594113" w:rsidRPr="005B0191" w:rsidRDefault="00594113" w:rsidP="00C4700F">
            <w:pPr>
              <w:rPr>
                <w:rFonts w:cs="Arial"/>
                <w:b/>
                <w:szCs w:val="24"/>
              </w:rPr>
            </w:pPr>
            <w:r w:rsidRPr="005B0191">
              <w:rPr>
                <w:b/>
                <w:szCs w:val="24"/>
              </w:rPr>
              <w:t>Sexual Orientation</w:t>
            </w:r>
          </w:p>
        </w:tc>
        <w:tc>
          <w:tcPr>
            <w:tcW w:w="1630" w:type="dxa"/>
            <w:tcBorders>
              <w:bottom w:val="single" w:sz="4" w:space="0" w:color="auto"/>
            </w:tcBorders>
          </w:tcPr>
          <w:p w14:paraId="36DD2FAB" w14:textId="74DCBB1C" w:rsidR="00594113" w:rsidRPr="005B0191" w:rsidRDefault="00594113" w:rsidP="00C4700F">
            <w:pPr>
              <w:rPr>
                <w:rFonts w:cs="Arial"/>
                <w:b/>
                <w:szCs w:val="24"/>
              </w:rPr>
            </w:pPr>
            <w:r w:rsidRPr="005B0191">
              <w:rPr>
                <w:rFonts w:cs="Arial"/>
                <w:b/>
                <w:szCs w:val="24"/>
              </w:rPr>
              <w:t>Headcount</w:t>
            </w:r>
          </w:p>
        </w:tc>
        <w:tc>
          <w:tcPr>
            <w:tcW w:w="1630" w:type="dxa"/>
            <w:tcBorders>
              <w:bottom w:val="single" w:sz="4" w:space="0" w:color="auto"/>
            </w:tcBorders>
          </w:tcPr>
          <w:p w14:paraId="5E7A8491" w14:textId="4D158A7B" w:rsidR="00594113" w:rsidRPr="005B0191" w:rsidRDefault="00071A36" w:rsidP="00C4700F">
            <w:pPr>
              <w:rPr>
                <w:rFonts w:cs="Arial"/>
                <w:b/>
                <w:szCs w:val="24"/>
              </w:rPr>
            </w:pPr>
            <w:r w:rsidRPr="005B0191">
              <w:rPr>
                <w:rFonts w:cs="Arial"/>
                <w:b/>
                <w:szCs w:val="24"/>
              </w:rPr>
              <w:t>Percentage</w:t>
            </w:r>
          </w:p>
        </w:tc>
      </w:tr>
      <w:tr w:rsidR="001D7CB4" w:rsidRPr="00071A36" w14:paraId="6CCBD739" w14:textId="77777777" w:rsidTr="001D7CB4">
        <w:trPr>
          <w:jc w:val="center"/>
        </w:trPr>
        <w:tc>
          <w:tcPr>
            <w:tcW w:w="2802" w:type="dxa"/>
          </w:tcPr>
          <w:p w14:paraId="38DA8445" w14:textId="3680DB86" w:rsidR="001D7CB4" w:rsidRPr="00071A36" w:rsidRDefault="001D7CB4" w:rsidP="00C4700F">
            <w:pPr>
              <w:rPr>
                <w:rFonts w:cs="Arial"/>
                <w:szCs w:val="24"/>
              </w:rPr>
            </w:pPr>
            <w:r w:rsidRPr="00071A36">
              <w:rPr>
                <w:szCs w:val="24"/>
              </w:rPr>
              <w:t>Heterosexual</w:t>
            </w:r>
          </w:p>
        </w:tc>
        <w:tc>
          <w:tcPr>
            <w:tcW w:w="1630" w:type="dxa"/>
            <w:tcBorders>
              <w:top w:val="single" w:sz="4" w:space="0" w:color="auto"/>
              <w:left w:val="nil"/>
              <w:bottom w:val="single" w:sz="4" w:space="0" w:color="auto"/>
              <w:right w:val="single" w:sz="4" w:space="0" w:color="auto"/>
            </w:tcBorders>
            <w:shd w:val="clear" w:color="auto" w:fill="auto"/>
            <w:vAlign w:val="bottom"/>
          </w:tcPr>
          <w:p w14:paraId="321115B2" w14:textId="26D5C72C" w:rsidR="001D7CB4" w:rsidRPr="001D7CB4" w:rsidRDefault="001D7CB4" w:rsidP="00C4700F">
            <w:pPr>
              <w:jc w:val="right"/>
              <w:rPr>
                <w:rFonts w:cs="Arial"/>
                <w:szCs w:val="24"/>
              </w:rPr>
            </w:pPr>
            <w:r w:rsidRPr="001D7CB4">
              <w:rPr>
                <w:rFonts w:cs="Arial"/>
                <w:color w:val="000000"/>
                <w:szCs w:val="24"/>
              </w:rPr>
              <w:t>385</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547A2435" w14:textId="1D4E2D45" w:rsidR="001D7CB4" w:rsidRPr="001D7CB4" w:rsidRDefault="001D7CB4" w:rsidP="00C4700F">
            <w:pPr>
              <w:jc w:val="right"/>
              <w:rPr>
                <w:rFonts w:cs="Arial"/>
                <w:szCs w:val="24"/>
              </w:rPr>
            </w:pPr>
            <w:r w:rsidRPr="001D7CB4">
              <w:rPr>
                <w:rFonts w:cs="Arial"/>
                <w:color w:val="000000"/>
                <w:szCs w:val="24"/>
              </w:rPr>
              <w:t>63.7%</w:t>
            </w:r>
          </w:p>
        </w:tc>
      </w:tr>
      <w:tr w:rsidR="001D7CB4" w:rsidRPr="00071A36" w14:paraId="5ED62D70" w14:textId="77777777" w:rsidTr="001D7CB4">
        <w:trPr>
          <w:jc w:val="center"/>
        </w:trPr>
        <w:tc>
          <w:tcPr>
            <w:tcW w:w="2802" w:type="dxa"/>
          </w:tcPr>
          <w:p w14:paraId="630C9AF8" w14:textId="240BEAB9" w:rsidR="001D7CB4" w:rsidRPr="00071A36" w:rsidRDefault="001D7CB4" w:rsidP="00C4700F">
            <w:pPr>
              <w:rPr>
                <w:rFonts w:cs="Arial"/>
                <w:szCs w:val="24"/>
              </w:rPr>
            </w:pPr>
            <w:r w:rsidRPr="00071A36">
              <w:rPr>
                <w:szCs w:val="24"/>
              </w:rPr>
              <w:t>Prefer not to say</w:t>
            </w:r>
          </w:p>
        </w:tc>
        <w:tc>
          <w:tcPr>
            <w:tcW w:w="1630" w:type="dxa"/>
            <w:tcBorders>
              <w:top w:val="single" w:sz="4" w:space="0" w:color="auto"/>
              <w:left w:val="nil"/>
              <w:bottom w:val="single" w:sz="4" w:space="0" w:color="auto"/>
              <w:right w:val="single" w:sz="4" w:space="0" w:color="auto"/>
            </w:tcBorders>
            <w:shd w:val="clear" w:color="auto" w:fill="auto"/>
            <w:vAlign w:val="bottom"/>
          </w:tcPr>
          <w:p w14:paraId="75A20045" w14:textId="2AF29908" w:rsidR="001D7CB4" w:rsidRPr="001D7CB4" w:rsidRDefault="001D7CB4" w:rsidP="00C4700F">
            <w:pPr>
              <w:jc w:val="right"/>
              <w:rPr>
                <w:rFonts w:cs="Arial"/>
                <w:szCs w:val="24"/>
              </w:rPr>
            </w:pPr>
            <w:r w:rsidRPr="001D7CB4">
              <w:rPr>
                <w:rFonts w:cs="Arial"/>
                <w:color w:val="000000"/>
                <w:szCs w:val="24"/>
              </w:rPr>
              <w:t>84</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62F151A6" w14:textId="7CE5CBCD" w:rsidR="001D7CB4" w:rsidRPr="001D7CB4" w:rsidRDefault="001D7CB4" w:rsidP="00C4700F">
            <w:pPr>
              <w:jc w:val="right"/>
              <w:rPr>
                <w:rFonts w:cs="Arial"/>
                <w:szCs w:val="24"/>
              </w:rPr>
            </w:pPr>
            <w:r w:rsidRPr="001D7CB4">
              <w:rPr>
                <w:rFonts w:cs="Arial"/>
                <w:color w:val="000000"/>
                <w:szCs w:val="24"/>
              </w:rPr>
              <w:t>13.9%</w:t>
            </w:r>
          </w:p>
        </w:tc>
      </w:tr>
      <w:tr w:rsidR="001D7CB4" w:rsidRPr="00071A36" w14:paraId="52D0D1E6" w14:textId="77777777" w:rsidTr="001D7CB4">
        <w:trPr>
          <w:jc w:val="center"/>
        </w:trPr>
        <w:tc>
          <w:tcPr>
            <w:tcW w:w="2802" w:type="dxa"/>
          </w:tcPr>
          <w:p w14:paraId="5999FD40" w14:textId="2BBC6F80" w:rsidR="001D7CB4" w:rsidRPr="00071A36" w:rsidRDefault="001D7CB4" w:rsidP="00C4700F">
            <w:pPr>
              <w:rPr>
                <w:rFonts w:cs="Arial"/>
                <w:szCs w:val="24"/>
              </w:rPr>
            </w:pPr>
            <w:r w:rsidRPr="00071A36">
              <w:rPr>
                <w:szCs w:val="24"/>
              </w:rPr>
              <w:t>No information provided</w:t>
            </w:r>
          </w:p>
        </w:tc>
        <w:tc>
          <w:tcPr>
            <w:tcW w:w="1630" w:type="dxa"/>
            <w:tcBorders>
              <w:top w:val="single" w:sz="4" w:space="0" w:color="auto"/>
              <w:left w:val="nil"/>
              <w:bottom w:val="single" w:sz="4" w:space="0" w:color="auto"/>
              <w:right w:val="single" w:sz="4" w:space="0" w:color="auto"/>
            </w:tcBorders>
            <w:shd w:val="clear" w:color="auto" w:fill="auto"/>
            <w:vAlign w:val="bottom"/>
          </w:tcPr>
          <w:p w14:paraId="039558BF" w14:textId="21E38DC5" w:rsidR="001D7CB4" w:rsidRPr="001D7CB4" w:rsidRDefault="001D7CB4" w:rsidP="00C4700F">
            <w:pPr>
              <w:jc w:val="right"/>
              <w:rPr>
                <w:rFonts w:cs="Arial"/>
                <w:szCs w:val="24"/>
              </w:rPr>
            </w:pPr>
            <w:r w:rsidRPr="001D7CB4">
              <w:rPr>
                <w:rFonts w:cs="Arial"/>
                <w:color w:val="000000"/>
                <w:szCs w:val="24"/>
              </w:rPr>
              <w:t>97</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137A385C" w14:textId="10F3443E" w:rsidR="001D7CB4" w:rsidRPr="001D7CB4" w:rsidRDefault="001D7CB4" w:rsidP="00C4700F">
            <w:pPr>
              <w:jc w:val="right"/>
              <w:rPr>
                <w:rFonts w:cs="Arial"/>
                <w:szCs w:val="24"/>
              </w:rPr>
            </w:pPr>
            <w:r w:rsidRPr="001D7CB4">
              <w:rPr>
                <w:rFonts w:cs="Arial"/>
                <w:color w:val="000000"/>
                <w:szCs w:val="24"/>
              </w:rPr>
              <w:t>16.1%</w:t>
            </w:r>
          </w:p>
        </w:tc>
      </w:tr>
      <w:tr w:rsidR="001D7CB4" w:rsidRPr="00071A36" w14:paraId="591901B6" w14:textId="77777777" w:rsidTr="001D7CB4">
        <w:trPr>
          <w:jc w:val="center"/>
        </w:trPr>
        <w:tc>
          <w:tcPr>
            <w:tcW w:w="2802" w:type="dxa"/>
          </w:tcPr>
          <w:p w14:paraId="30115267" w14:textId="6011E22D" w:rsidR="001D7CB4" w:rsidRPr="00071A36" w:rsidRDefault="001D7CB4" w:rsidP="00C4700F">
            <w:pPr>
              <w:rPr>
                <w:rFonts w:cs="Arial"/>
                <w:szCs w:val="24"/>
              </w:rPr>
            </w:pPr>
            <w:r w:rsidRPr="00071A36">
              <w:rPr>
                <w:szCs w:val="24"/>
              </w:rPr>
              <w:t>Gay/Lesbian</w:t>
            </w:r>
          </w:p>
        </w:tc>
        <w:tc>
          <w:tcPr>
            <w:tcW w:w="1630" w:type="dxa"/>
            <w:tcBorders>
              <w:top w:val="single" w:sz="4" w:space="0" w:color="auto"/>
              <w:left w:val="nil"/>
              <w:bottom w:val="single" w:sz="4" w:space="0" w:color="auto"/>
              <w:right w:val="single" w:sz="4" w:space="0" w:color="auto"/>
            </w:tcBorders>
            <w:shd w:val="clear" w:color="auto" w:fill="auto"/>
            <w:vAlign w:val="bottom"/>
          </w:tcPr>
          <w:p w14:paraId="2392F7D6" w14:textId="59BBDE21" w:rsidR="001D7CB4" w:rsidRPr="001D7CB4" w:rsidRDefault="001D7CB4" w:rsidP="00C4700F">
            <w:pPr>
              <w:jc w:val="right"/>
              <w:rPr>
                <w:rFonts w:cs="Arial"/>
                <w:szCs w:val="24"/>
              </w:rPr>
            </w:pPr>
            <w:r w:rsidRPr="001D7CB4">
              <w:rPr>
                <w:rFonts w:cs="Arial"/>
                <w:color w:val="000000"/>
                <w:szCs w:val="24"/>
              </w:rPr>
              <w:t>17</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583A8BFB" w14:textId="5E57C1BF" w:rsidR="001D7CB4" w:rsidRPr="001D7CB4" w:rsidRDefault="001D7CB4" w:rsidP="00C4700F">
            <w:pPr>
              <w:jc w:val="right"/>
              <w:rPr>
                <w:rFonts w:cs="Arial"/>
                <w:szCs w:val="24"/>
              </w:rPr>
            </w:pPr>
            <w:r w:rsidRPr="001D7CB4">
              <w:rPr>
                <w:rFonts w:cs="Arial"/>
                <w:color w:val="000000"/>
                <w:szCs w:val="24"/>
              </w:rPr>
              <w:t>2.8%</w:t>
            </w:r>
          </w:p>
        </w:tc>
      </w:tr>
      <w:tr w:rsidR="001D7CB4" w:rsidRPr="00071A36" w14:paraId="4674D129" w14:textId="77777777" w:rsidTr="001D7CB4">
        <w:trPr>
          <w:jc w:val="center"/>
        </w:trPr>
        <w:tc>
          <w:tcPr>
            <w:tcW w:w="2802" w:type="dxa"/>
          </w:tcPr>
          <w:p w14:paraId="2F6381AE" w14:textId="04755FDB" w:rsidR="001D7CB4" w:rsidRPr="00071A36" w:rsidRDefault="001D7CB4" w:rsidP="00C4700F">
            <w:pPr>
              <w:rPr>
                <w:rFonts w:cs="Arial"/>
                <w:szCs w:val="24"/>
              </w:rPr>
            </w:pPr>
            <w:r w:rsidRPr="00071A36">
              <w:rPr>
                <w:szCs w:val="24"/>
              </w:rPr>
              <w:t>Bisexual</w:t>
            </w:r>
          </w:p>
        </w:tc>
        <w:tc>
          <w:tcPr>
            <w:tcW w:w="1630" w:type="dxa"/>
            <w:tcBorders>
              <w:top w:val="single" w:sz="4" w:space="0" w:color="auto"/>
              <w:left w:val="nil"/>
              <w:bottom w:val="single" w:sz="4" w:space="0" w:color="auto"/>
              <w:right w:val="single" w:sz="4" w:space="0" w:color="auto"/>
            </w:tcBorders>
            <w:shd w:val="clear" w:color="auto" w:fill="auto"/>
            <w:vAlign w:val="bottom"/>
          </w:tcPr>
          <w:p w14:paraId="1772AC88" w14:textId="7EAAC7C7" w:rsidR="001D7CB4" w:rsidRPr="001D7CB4" w:rsidRDefault="001D7CB4" w:rsidP="00C4700F">
            <w:pPr>
              <w:jc w:val="right"/>
              <w:rPr>
                <w:rFonts w:cs="Arial"/>
                <w:szCs w:val="24"/>
              </w:rPr>
            </w:pPr>
            <w:r w:rsidRPr="001D7CB4">
              <w:rPr>
                <w:rFonts w:cs="Arial"/>
                <w:color w:val="000000"/>
                <w:szCs w:val="24"/>
              </w:rPr>
              <w:t>16</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2551995A" w14:textId="5853F204" w:rsidR="001D7CB4" w:rsidRPr="001D7CB4" w:rsidRDefault="001D7CB4" w:rsidP="00C4700F">
            <w:pPr>
              <w:jc w:val="right"/>
              <w:rPr>
                <w:rFonts w:cs="Arial"/>
                <w:szCs w:val="24"/>
              </w:rPr>
            </w:pPr>
            <w:r w:rsidRPr="001D7CB4">
              <w:rPr>
                <w:rFonts w:cs="Arial"/>
                <w:color w:val="000000"/>
                <w:szCs w:val="24"/>
              </w:rPr>
              <w:t>2.6%</w:t>
            </w:r>
          </w:p>
        </w:tc>
      </w:tr>
      <w:tr w:rsidR="001D7CB4" w:rsidRPr="00071A36" w14:paraId="0878A7F8" w14:textId="77777777" w:rsidTr="001D7CB4">
        <w:trPr>
          <w:jc w:val="center"/>
        </w:trPr>
        <w:tc>
          <w:tcPr>
            <w:tcW w:w="2802" w:type="dxa"/>
          </w:tcPr>
          <w:p w14:paraId="499C5526" w14:textId="1FE4A561" w:rsidR="001D7CB4" w:rsidRPr="00071A36" w:rsidRDefault="001D7CB4" w:rsidP="00C4700F">
            <w:pPr>
              <w:rPr>
                <w:szCs w:val="24"/>
              </w:rPr>
            </w:pPr>
            <w:r>
              <w:rPr>
                <w:szCs w:val="24"/>
              </w:rPr>
              <w:t>Other</w:t>
            </w:r>
          </w:p>
        </w:tc>
        <w:tc>
          <w:tcPr>
            <w:tcW w:w="1630" w:type="dxa"/>
            <w:tcBorders>
              <w:top w:val="single" w:sz="4" w:space="0" w:color="auto"/>
              <w:left w:val="nil"/>
              <w:bottom w:val="single" w:sz="4" w:space="0" w:color="auto"/>
              <w:right w:val="single" w:sz="4" w:space="0" w:color="auto"/>
            </w:tcBorders>
            <w:shd w:val="clear" w:color="auto" w:fill="auto"/>
            <w:vAlign w:val="bottom"/>
          </w:tcPr>
          <w:p w14:paraId="0D7B62AF" w14:textId="513DC54B" w:rsidR="001D7CB4" w:rsidRPr="001D7CB4" w:rsidRDefault="001D7CB4" w:rsidP="00C4700F">
            <w:pPr>
              <w:jc w:val="right"/>
              <w:rPr>
                <w:rFonts w:cs="Arial"/>
                <w:szCs w:val="24"/>
              </w:rPr>
            </w:pPr>
            <w:r w:rsidRPr="001D7CB4">
              <w:rPr>
                <w:rFonts w:cs="Arial"/>
                <w:color w:val="000000"/>
                <w:szCs w:val="24"/>
              </w:rPr>
              <w:t>5</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518578D0" w14:textId="6827C343" w:rsidR="001D7CB4" w:rsidRPr="001D7CB4" w:rsidRDefault="001D7CB4" w:rsidP="00C4700F">
            <w:pPr>
              <w:jc w:val="right"/>
              <w:rPr>
                <w:rFonts w:cs="Arial"/>
                <w:szCs w:val="24"/>
              </w:rPr>
            </w:pPr>
            <w:r w:rsidRPr="001D7CB4">
              <w:rPr>
                <w:rFonts w:cs="Arial"/>
                <w:color w:val="000000"/>
                <w:szCs w:val="24"/>
              </w:rPr>
              <w:t>0.8%</w:t>
            </w:r>
          </w:p>
        </w:tc>
      </w:tr>
      <w:tr w:rsidR="001D7CB4" w:rsidRPr="005B0191" w14:paraId="210496A9" w14:textId="77777777" w:rsidTr="001D7CB4">
        <w:trPr>
          <w:jc w:val="center"/>
        </w:trPr>
        <w:tc>
          <w:tcPr>
            <w:tcW w:w="2802" w:type="dxa"/>
          </w:tcPr>
          <w:p w14:paraId="0A88E5F8" w14:textId="556D7631" w:rsidR="001D7CB4" w:rsidRPr="005B0191" w:rsidRDefault="001D7CB4" w:rsidP="00C4700F">
            <w:pPr>
              <w:rPr>
                <w:rFonts w:cs="Arial"/>
                <w:b/>
                <w:szCs w:val="24"/>
              </w:rPr>
            </w:pPr>
            <w:r w:rsidRPr="005B0191">
              <w:rPr>
                <w:b/>
                <w:szCs w:val="24"/>
              </w:rPr>
              <w:t>NHS GJ Total</w:t>
            </w:r>
          </w:p>
        </w:tc>
        <w:tc>
          <w:tcPr>
            <w:tcW w:w="1630" w:type="dxa"/>
            <w:tcBorders>
              <w:top w:val="single" w:sz="4" w:space="0" w:color="auto"/>
              <w:left w:val="nil"/>
              <w:bottom w:val="single" w:sz="4" w:space="0" w:color="auto"/>
              <w:right w:val="single" w:sz="4" w:space="0" w:color="auto"/>
            </w:tcBorders>
            <w:shd w:val="clear" w:color="auto" w:fill="auto"/>
            <w:vAlign w:val="bottom"/>
          </w:tcPr>
          <w:p w14:paraId="40EB06ED" w14:textId="79CD09F6" w:rsidR="001D7CB4" w:rsidRPr="001D7CB4" w:rsidRDefault="001D7CB4" w:rsidP="00C4700F">
            <w:pPr>
              <w:jc w:val="right"/>
              <w:rPr>
                <w:rFonts w:cs="Arial"/>
                <w:b/>
                <w:szCs w:val="24"/>
              </w:rPr>
            </w:pPr>
            <w:r w:rsidRPr="001D7CB4">
              <w:rPr>
                <w:rFonts w:cs="Arial"/>
                <w:b/>
                <w:color w:val="000000"/>
                <w:szCs w:val="24"/>
              </w:rPr>
              <w:t>604</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137595E8" w14:textId="1CEB3E90" w:rsidR="001D7CB4" w:rsidRPr="001D7CB4" w:rsidRDefault="001D7CB4" w:rsidP="00C4700F">
            <w:pPr>
              <w:jc w:val="right"/>
              <w:rPr>
                <w:rFonts w:cs="Arial"/>
                <w:b/>
                <w:szCs w:val="24"/>
              </w:rPr>
            </w:pPr>
            <w:r w:rsidRPr="001D7CB4">
              <w:rPr>
                <w:rFonts w:cs="Arial"/>
                <w:b/>
                <w:color w:val="000000"/>
                <w:szCs w:val="24"/>
              </w:rPr>
              <w:t>100.0%</w:t>
            </w:r>
          </w:p>
        </w:tc>
      </w:tr>
    </w:tbl>
    <w:p w14:paraId="785846D7" w14:textId="21C1FC8C" w:rsidR="006376F4" w:rsidRPr="00F825B7" w:rsidRDefault="006376F4" w:rsidP="00C4700F">
      <w:pPr>
        <w:rPr>
          <w:rFonts w:cs="Arial"/>
          <w:szCs w:val="24"/>
        </w:rPr>
      </w:pPr>
    </w:p>
    <w:p w14:paraId="2861D7CE" w14:textId="77777777" w:rsidR="00D761A3" w:rsidRPr="00F825B7" w:rsidRDefault="00D761A3" w:rsidP="00C4700F">
      <w:pPr>
        <w:pStyle w:val="Heading3"/>
      </w:pPr>
      <w:bookmarkStart w:id="137" w:name="_Toc76025139"/>
      <w:bookmarkStart w:id="138" w:name="_Toc168582570"/>
      <w:r w:rsidRPr="00F825B7">
        <w:t>Training Activity</w:t>
      </w:r>
      <w:bookmarkEnd w:id="137"/>
      <w:bookmarkEnd w:id="138"/>
    </w:p>
    <w:p w14:paraId="4CA0B09C" w14:textId="1D3A635F" w:rsidR="00170524" w:rsidRDefault="00170524" w:rsidP="00C4700F">
      <w:pPr>
        <w:widowControl w:val="0"/>
        <w:rPr>
          <w:rFonts w:cs="Arial"/>
          <w:szCs w:val="24"/>
        </w:rPr>
      </w:pPr>
      <w:r w:rsidRPr="0096798A">
        <w:rPr>
          <w:rFonts w:cs="Arial"/>
          <w:szCs w:val="24"/>
        </w:rPr>
        <w:t xml:space="preserve">As can be seen from the chart below training provided during the period under review by sexual orientation almost </w:t>
      </w:r>
      <w:r w:rsidR="001B4969" w:rsidRPr="0096798A">
        <w:rPr>
          <w:rFonts w:cs="Arial"/>
          <w:szCs w:val="24"/>
        </w:rPr>
        <w:t xml:space="preserve">exactly </w:t>
      </w:r>
      <w:r w:rsidRPr="0096798A">
        <w:rPr>
          <w:rFonts w:cs="Arial"/>
          <w:szCs w:val="24"/>
        </w:rPr>
        <w:t>matches the proportion expected for that group as a proportion of the workforce.</w:t>
      </w:r>
    </w:p>
    <w:p w14:paraId="6402EA22" w14:textId="5ABD862E" w:rsidR="008C6649" w:rsidRDefault="008C6649" w:rsidP="00C4700F">
      <w:pPr>
        <w:widowControl w:val="0"/>
        <w:rPr>
          <w:rFonts w:cs="Arial"/>
          <w:szCs w:val="24"/>
        </w:rPr>
      </w:pPr>
    </w:p>
    <w:p w14:paraId="33D1686E" w14:textId="14B43AF8" w:rsidR="008C6649" w:rsidRDefault="00D75A7D" w:rsidP="00C4700F">
      <w:pPr>
        <w:widowControl w:val="0"/>
        <w:rPr>
          <w:rFonts w:cs="Arial"/>
          <w:szCs w:val="24"/>
        </w:rPr>
      </w:pPr>
      <w:r>
        <w:rPr>
          <w:noProof/>
          <w:lang w:eastAsia="en-GB"/>
        </w:rPr>
        <w:drawing>
          <wp:inline distT="0" distB="0" distL="0" distR="0" wp14:anchorId="61470273" wp14:editId="1E233D7C">
            <wp:extent cx="6840220" cy="2051685"/>
            <wp:effectExtent l="0" t="0" r="17780" b="571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06C4E717" w14:textId="77777777" w:rsidR="00E22DA0" w:rsidRPr="0096798A" w:rsidRDefault="00E22DA0" w:rsidP="00C4700F">
      <w:pPr>
        <w:rPr>
          <w:rFonts w:cs="Arial"/>
          <w:szCs w:val="24"/>
        </w:rPr>
      </w:pPr>
    </w:p>
    <w:p w14:paraId="4AE2013F" w14:textId="77777777" w:rsidR="00D761A3" w:rsidRPr="0096798A" w:rsidRDefault="00D761A3" w:rsidP="00C4700F">
      <w:pPr>
        <w:pStyle w:val="Heading3"/>
      </w:pPr>
      <w:bookmarkStart w:id="139" w:name="_Toc76025140"/>
      <w:bookmarkStart w:id="140" w:name="_Toc168582571"/>
      <w:r w:rsidRPr="0096798A">
        <w:t>Career Progression</w:t>
      </w:r>
      <w:bookmarkEnd w:id="139"/>
      <w:bookmarkEnd w:id="140"/>
    </w:p>
    <w:p w14:paraId="5B56A7F3" w14:textId="68FCC05C" w:rsidR="00247BCB" w:rsidRPr="0096798A" w:rsidRDefault="00C35657" w:rsidP="00C4700F">
      <w:pPr>
        <w:rPr>
          <w:rFonts w:cs="Arial"/>
          <w:szCs w:val="24"/>
        </w:rPr>
      </w:pPr>
      <w:r w:rsidRPr="0096798A">
        <w:rPr>
          <w:rFonts w:cs="Arial"/>
          <w:szCs w:val="24"/>
        </w:rPr>
        <w:t>The</w:t>
      </w:r>
      <w:r w:rsidR="00AD0A72" w:rsidRPr="0096798A">
        <w:rPr>
          <w:rFonts w:cs="Arial"/>
          <w:szCs w:val="24"/>
        </w:rPr>
        <w:t xml:space="preserve"> </w:t>
      </w:r>
      <w:r w:rsidR="00247BCB" w:rsidRPr="0096798A">
        <w:rPr>
          <w:rFonts w:cs="Arial"/>
          <w:szCs w:val="24"/>
        </w:rPr>
        <w:t xml:space="preserve">great </w:t>
      </w:r>
      <w:r w:rsidR="00AD0A72" w:rsidRPr="0096798A">
        <w:rPr>
          <w:rFonts w:cs="Arial"/>
          <w:szCs w:val="24"/>
        </w:rPr>
        <w:t xml:space="preserve">majority of promoted staff have declared themselves to be “Heterosexual” – </w:t>
      </w:r>
      <w:r w:rsidR="001D7CB4">
        <w:rPr>
          <w:rFonts w:cs="Arial"/>
          <w:szCs w:val="24"/>
        </w:rPr>
        <w:t>151</w:t>
      </w:r>
      <w:r w:rsidR="00247BCB" w:rsidRPr="0096798A">
        <w:rPr>
          <w:rFonts w:cs="Arial"/>
          <w:szCs w:val="24"/>
        </w:rPr>
        <w:t xml:space="preserve"> out of </w:t>
      </w:r>
      <w:r w:rsidR="001D7CB4">
        <w:rPr>
          <w:rFonts w:cs="Arial"/>
          <w:szCs w:val="24"/>
        </w:rPr>
        <w:t>191</w:t>
      </w:r>
      <w:r w:rsidR="00932167" w:rsidRPr="0096798A">
        <w:rPr>
          <w:rFonts w:cs="Arial"/>
          <w:szCs w:val="24"/>
        </w:rPr>
        <w:t xml:space="preserve"> promoted posts (</w:t>
      </w:r>
      <w:r w:rsidR="00253032">
        <w:rPr>
          <w:rFonts w:cs="Arial"/>
          <w:szCs w:val="24"/>
        </w:rPr>
        <w:t>79.6</w:t>
      </w:r>
      <w:r w:rsidR="0072544F" w:rsidRPr="0096798A">
        <w:rPr>
          <w:rFonts w:cs="Arial"/>
          <w:szCs w:val="24"/>
        </w:rPr>
        <w:t xml:space="preserve">%), which is </w:t>
      </w:r>
      <w:r w:rsidR="004A424E">
        <w:rPr>
          <w:rFonts w:cs="Arial"/>
          <w:szCs w:val="24"/>
        </w:rPr>
        <w:t>slightly more than</w:t>
      </w:r>
      <w:r w:rsidR="00E46373" w:rsidRPr="0096798A">
        <w:rPr>
          <w:rFonts w:cs="Arial"/>
          <w:szCs w:val="24"/>
        </w:rPr>
        <w:t xml:space="preserve"> the proportion of staff as a whole who identify as “Heterosexual” (</w:t>
      </w:r>
      <w:r w:rsidR="00253032">
        <w:rPr>
          <w:rFonts w:cs="Arial"/>
          <w:szCs w:val="24"/>
        </w:rPr>
        <w:t>74.0</w:t>
      </w:r>
      <w:r w:rsidR="00247BCB" w:rsidRPr="0096798A">
        <w:rPr>
          <w:rFonts w:cs="Arial"/>
          <w:szCs w:val="24"/>
        </w:rPr>
        <w:t>%)</w:t>
      </w:r>
      <w:r w:rsidR="00AD0A72" w:rsidRPr="0096798A">
        <w:rPr>
          <w:rFonts w:cs="Arial"/>
          <w:szCs w:val="24"/>
        </w:rPr>
        <w:t>.</w:t>
      </w:r>
      <w:r w:rsidR="00901CC7" w:rsidRPr="0096798A">
        <w:rPr>
          <w:rFonts w:cs="Arial"/>
          <w:szCs w:val="24"/>
        </w:rPr>
        <w:t xml:space="preserve"> </w:t>
      </w:r>
      <w:r w:rsidR="00253032">
        <w:rPr>
          <w:rFonts w:cs="Arial"/>
          <w:szCs w:val="24"/>
        </w:rPr>
        <w:t>16</w:t>
      </w:r>
      <w:r w:rsidR="00C94CCF" w:rsidRPr="0096798A">
        <w:rPr>
          <w:rFonts w:cs="Arial"/>
          <w:szCs w:val="24"/>
        </w:rPr>
        <w:t xml:space="preserve"> (</w:t>
      </w:r>
      <w:r w:rsidR="00253032">
        <w:rPr>
          <w:rFonts w:cs="Arial"/>
          <w:szCs w:val="24"/>
        </w:rPr>
        <w:t>8</w:t>
      </w:r>
      <w:r w:rsidR="008C6649">
        <w:rPr>
          <w:rFonts w:cs="Arial"/>
          <w:szCs w:val="24"/>
        </w:rPr>
        <w:t>.4</w:t>
      </w:r>
      <w:r w:rsidR="00247BCB" w:rsidRPr="0096798A">
        <w:rPr>
          <w:rFonts w:cs="Arial"/>
          <w:szCs w:val="24"/>
        </w:rPr>
        <w:t>%) promoted members of staff did not provide any information on their sexual orientation</w:t>
      </w:r>
      <w:r w:rsidR="00253032">
        <w:rPr>
          <w:rFonts w:cs="Arial"/>
          <w:szCs w:val="24"/>
        </w:rPr>
        <w:t>, while 13</w:t>
      </w:r>
      <w:r w:rsidR="00D45113">
        <w:rPr>
          <w:rFonts w:cs="Arial"/>
          <w:szCs w:val="24"/>
        </w:rPr>
        <w:t xml:space="preserve"> (</w:t>
      </w:r>
      <w:r w:rsidR="00253032">
        <w:rPr>
          <w:rFonts w:cs="Arial"/>
          <w:szCs w:val="24"/>
        </w:rPr>
        <w:t>6</w:t>
      </w:r>
      <w:r w:rsidR="00972AE7">
        <w:rPr>
          <w:rFonts w:cs="Arial"/>
          <w:szCs w:val="24"/>
        </w:rPr>
        <w:t>.</w:t>
      </w:r>
      <w:r w:rsidR="00253032">
        <w:rPr>
          <w:rFonts w:cs="Arial"/>
          <w:szCs w:val="24"/>
        </w:rPr>
        <w:t>8</w:t>
      </w:r>
      <w:r w:rsidR="00C94CCF" w:rsidRPr="0096798A">
        <w:rPr>
          <w:rFonts w:cs="Arial"/>
          <w:szCs w:val="24"/>
        </w:rPr>
        <w:t>%) preferred not to say</w:t>
      </w:r>
      <w:r w:rsidR="00E46373" w:rsidRPr="0096798A">
        <w:rPr>
          <w:rFonts w:cs="Arial"/>
          <w:szCs w:val="24"/>
        </w:rPr>
        <w:t>.</w:t>
      </w:r>
      <w:r w:rsidR="00901CC7" w:rsidRPr="0096798A">
        <w:rPr>
          <w:rFonts w:cs="Arial"/>
          <w:szCs w:val="24"/>
        </w:rPr>
        <w:t xml:space="preserve"> </w:t>
      </w:r>
      <w:r w:rsidR="00C94CCF" w:rsidRPr="0096798A">
        <w:rPr>
          <w:rFonts w:cs="Arial"/>
          <w:szCs w:val="24"/>
        </w:rPr>
        <w:t xml:space="preserve">Information on the sexual orientation of the </w:t>
      </w:r>
      <w:r w:rsidR="00972AE7">
        <w:rPr>
          <w:rFonts w:cs="Arial"/>
          <w:szCs w:val="24"/>
        </w:rPr>
        <w:t>c</w:t>
      </w:r>
      <w:r w:rsidR="00C94CCF" w:rsidRPr="0096798A">
        <w:rPr>
          <w:rFonts w:cs="Arial"/>
          <w:szCs w:val="24"/>
        </w:rPr>
        <w:t xml:space="preserve">olleagues who were promoted </w:t>
      </w:r>
      <w:r w:rsidR="008C6649">
        <w:rPr>
          <w:rFonts w:cs="Arial"/>
          <w:szCs w:val="24"/>
        </w:rPr>
        <w:t>who identify as “Gay/Lesbian”</w:t>
      </w:r>
      <w:r w:rsidR="00253032">
        <w:rPr>
          <w:rFonts w:cs="Arial"/>
          <w:szCs w:val="24"/>
        </w:rPr>
        <w:t xml:space="preserve"> is 10 (5.2</w:t>
      </w:r>
      <w:r w:rsidR="007D0BC3">
        <w:rPr>
          <w:rFonts w:cs="Arial"/>
          <w:szCs w:val="24"/>
        </w:rPr>
        <w:t>%</w:t>
      </w:r>
      <w:r w:rsidR="00253032">
        <w:rPr>
          <w:rFonts w:cs="Arial"/>
          <w:szCs w:val="24"/>
        </w:rPr>
        <w:t xml:space="preserve">). </w:t>
      </w:r>
      <w:r w:rsidR="007D0BC3">
        <w:rPr>
          <w:rFonts w:cs="Arial"/>
          <w:szCs w:val="24"/>
        </w:rPr>
        <w:t>Nobody</w:t>
      </w:r>
      <w:r w:rsidR="00253032">
        <w:rPr>
          <w:rFonts w:cs="Arial"/>
          <w:szCs w:val="24"/>
        </w:rPr>
        <w:t xml:space="preserve"> identified themselves as</w:t>
      </w:r>
      <w:r w:rsidR="008C6649">
        <w:rPr>
          <w:rFonts w:cs="Arial"/>
          <w:szCs w:val="24"/>
        </w:rPr>
        <w:t xml:space="preserve"> “Bisexual” or “Other” </w:t>
      </w:r>
      <w:r w:rsidR="00253032">
        <w:rPr>
          <w:rFonts w:cs="Arial"/>
          <w:szCs w:val="24"/>
        </w:rPr>
        <w:t>amongst promoted staff</w:t>
      </w:r>
      <w:r w:rsidR="00C94CCF" w:rsidRPr="0096798A">
        <w:rPr>
          <w:rFonts w:cs="Arial"/>
          <w:szCs w:val="24"/>
        </w:rPr>
        <w:t>.</w:t>
      </w:r>
    </w:p>
    <w:p w14:paraId="2675FBDB" w14:textId="77777777" w:rsidR="00D761A3" w:rsidRPr="0096798A" w:rsidRDefault="00D761A3" w:rsidP="00C4700F">
      <w:pPr>
        <w:ind w:firstLine="851"/>
        <w:rPr>
          <w:rFonts w:cs="Arial"/>
          <w:szCs w:val="24"/>
        </w:rPr>
      </w:pPr>
    </w:p>
    <w:p w14:paraId="174BCD96" w14:textId="19BAFBC8" w:rsidR="00AD0A72" w:rsidRPr="0096798A" w:rsidRDefault="008C6649" w:rsidP="00C4700F">
      <w:pPr>
        <w:pStyle w:val="Heading3"/>
      </w:pPr>
      <w:bookmarkStart w:id="141" w:name="_Toc168582572"/>
      <w:r>
        <w:t>Leavers</w:t>
      </w:r>
      <w:bookmarkEnd w:id="141"/>
    </w:p>
    <w:p w14:paraId="24C4D31E" w14:textId="41972BA8" w:rsidR="00782A10" w:rsidRDefault="00AD0A72" w:rsidP="00C4700F">
      <w:pPr>
        <w:rPr>
          <w:rFonts w:cs="Arial"/>
          <w:szCs w:val="24"/>
        </w:rPr>
      </w:pPr>
      <w:r w:rsidRPr="0096798A">
        <w:rPr>
          <w:rFonts w:cs="Arial"/>
          <w:szCs w:val="24"/>
        </w:rPr>
        <w:t>During the period under review</w:t>
      </w:r>
      <w:r w:rsidR="00150877">
        <w:rPr>
          <w:rFonts w:cs="Arial"/>
          <w:szCs w:val="24"/>
        </w:rPr>
        <w:t>,</w:t>
      </w:r>
      <w:r w:rsidRPr="0096798A">
        <w:rPr>
          <w:rFonts w:cs="Arial"/>
          <w:szCs w:val="24"/>
        </w:rPr>
        <w:t xml:space="preserve"> </w:t>
      </w:r>
      <w:r w:rsidR="00D75A7D">
        <w:rPr>
          <w:rFonts w:cs="Arial"/>
          <w:szCs w:val="24"/>
        </w:rPr>
        <w:t>76.3</w:t>
      </w:r>
      <w:r w:rsidR="00304C7C">
        <w:rPr>
          <w:rFonts w:cs="Arial"/>
          <w:szCs w:val="24"/>
        </w:rPr>
        <w:t xml:space="preserve">% of leavers identified as </w:t>
      </w:r>
      <w:r w:rsidR="00D75A7D">
        <w:rPr>
          <w:rFonts w:cs="Arial"/>
          <w:szCs w:val="24"/>
        </w:rPr>
        <w:t>“Heterosexual”, compared to 74.0</w:t>
      </w:r>
      <w:r w:rsidR="00304C7C">
        <w:rPr>
          <w:rFonts w:cs="Arial"/>
          <w:szCs w:val="24"/>
        </w:rPr>
        <w:t>% of the workforce.</w:t>
      </w:r>
      <w:r w:rsidR="00691900">
        <w:rPr>
          <w:rFonts w:cs="Arial"/>
          <w:szCs w:val="24"/>
        </w:rPr>
        <w:t xml:space="preserve"> </w:t>
      </w:r>
      <w:r w:rsidR="00D75A7D">
        <w:rPr>
          <w:rFonts w:cs="Arial"/>
          <w:szCs w:val="24"/>
        </w:rPr>
        <w:t>9.8</w:t>
      </w:r>
      <w:r w:rsidR="00304C7C">
        <w:rPr>
          <w:rFonts w:cs="Arial"/>
          <w:szCs w:val="24"/>
        </w:rPr>
        <w:t>% of leavers did not provide any information on their sexual or</w:t>
      </w:r>
      <w:r w:rsidR="00D75A7D">
        <w:rPr>
          <w:rFonts w:cs="Arial"/>
          <w:szCs w:val="24"/>
        </w:rPr>
        <w:t>ientation, in comparison to 13.2</w:t>
      </w:r>
      <w:r w:rsidR="00304C7C">
        <w:rPr>
          <w:rFonts w:cs="Arial"/>
          <w:szCs w:val="24"/>
        </w:rPr>
        <w:t>% of the workforce.</w:t>
      </w:r>
      <w:r w:rsidR="00A63C52">
        <w:rPr>
          <w:rFonts w:cs="Arial"/>
          <w:szCs w:val="24"/>
        </w:rPr>
        <w:t xml:space="preserve"> </w:t>
      </w:r>
      <w:r w:rsidR="00782A10">
        <w:rPr>
          <w:rFonts w:cs="Arial"/>
          <w:szCs w:val="24"/>
        </w:rPr>
        <w:t xml:space="preserve">The proportion of leavers who identify as “Gay/Lesbian”, “Bisexual” or “Other” </w:t>
      </w:r>
      <w:r w:rsidR="00D75A7D">
        <w:rPr>
          <w:rFonts w:cs="Arial"/>
          <w:szCs w:val="24"/>
        </w:rPr>
        <w:t>is 6.5% compare with the workforce of 4.0%</w:t>
      </w:r>
      <w:r w:rsidR="00782A10" w:rsidRPr="0096798A">
        <w:rPr>
          <w:rFonts w:cs="Arial"/>
          <w:szCs w:val="24"/>
        </w:rPr>
        <w:t>.</w:t>
      </w:r>
    </w:p>
    <w:p w14:paraId="34CDD60A" w14:textId="77777777" w:rsidR="00C641FD" w:rsidRPr="0096798A" w:rsidRDefault="00C641FD" w:rsidP="00C4700F">
      <w:pPr>
        <w:rPr>
          <w:rFonts w:cs="Arial"/>
          <w:szCs w:val="24"/>
        </w:rPr>
      </w:pPr>
    </w:p>
    <w:p w14:paraId="67B1E9FE" w14:textId="1A22B9AA" w:rsidR="00304C7C" w:rsidRDefault="00304C7C" w:rsidP="00C4700F">
      <w:pPr>
        <w:rPr>
          <w:rFonts w:cs="Arial"/>
          <w:szCs w:val="24"/>
        </w:rPr>
      </w:pPr>
    </w:p>
    <w:p w14:paraId="67B199A7" w14:textId="77777777" w:rsidR="00C17021" w:rsidRPr="00F825B7" w:rsidRDefault="00C17021" w:rsidP="00C4700F">
      <w:pPr>
        <w:rPr>
          <w:rFonts w:cs="Arial"/>
          <w:szCs w:val="24"/>
        </w:rPr>
      </w:pPr>
    </w:p>
    <w:p w14:paraId="23609CEC" w14:textId="77777777" w:rsidR="001A0A42" w:rsidRPr="00F825B7" w:rsidRDefault="001A0A42" w:rsidP="00C4700F">
      <w:pPr>
        <w:spacing w:after="200" w:line="276" w:lineRule="auto"/>
        <w:rPr>
          <w:rFonts w:eastAsiaTheme="majorEastAsia" w:cs="Arial"/>
          <w:b/>
          <w:bCs/>
          <w:sz w:val="28"/>
          <w:szCs w:val="26"/>
        </w:rPr>
      </w:pPr>
      <w:r w:rsidRPr="00F825B7">
        <w:rPr>
          <w:rFonts w:cs="Arial"/>
        </w:rPr>
        <w:br w:type="page"/>
      </w:r>
    </w:p>
    <w:p w14:paraId="4C70C9DF" w14:textId="77777777" w:rsidR="00C06EE9" w:rsidRPr="00F825B7" w:rsidRDefault="00C06EE9" w:rsidP="00C4700F">
      <w:pPr>
        <w:pStyle w:val="Heading2"/>
      </w:pPr>
      <w:bookmarkStart w:id="142" w:name="_Toc76025142"/>
      <w:bookmarkStart w:id="143" w:name="_Toc168582573"/>
      <w:r w:rsidRPr="00F825B7">
        <w:t>Marriage and Civil Partnership</w:t>
      </w:r>
      <w:bookmarkEnd w:id="142"/>
      <w:bookmarkEnd w:id="143"/>
    </w:p>
    <w:p w14:paraId="11160FED" w14:textId="594D9791" w:rsidR="00A35EA5" w:rsidRDefault="0038697A" w:rsidP="00C4700F">
      <w:pPr>
        <w:rPr>
          <w:rFonts w:cs="Arial"/>
          <w:szCs w:val="24"/>
        </w:rPr>
      </w:pPr>
      <w:r>
        <w:rPr>
          <w:rFonts w:cs="Arial"/>
          <w:szCs w:val="24"/>
        </w:rPr>
        <w:t xml:space="preserve">In 2023/2024, there </w:t>
      </w:r>
      <w:r w:rsidR="009C6440">
        <w:rPr>
          <w:rFonts w:cs="Arial"/>
          <w:szCs w:val="24"/>
        </w:rPr>
        <w:t>are</w:t>
      </w:r>
      <w:r w:rsidR="00BB58C6">
        <w:rPr>
          <w:rFonts w:cs="Arial"/>
          <w:szCs w:val="24"/>
        </w:rPr>
        <w:t xml:space="preserve"> more </w:t>
      </w:r>
      <w:r>
        <w:rPr>
          <w:rFonts w:cs="Arial"/>
          <w:szCs w:val="24"/>
        </w:rPr>
        <w:t xml:space="preserve">married </w:t>
      </w:r>
      <w:r w:rsidR="00BB58C6">
        <w:rPr>
          <w:rFonts w:cs="Arial"/>
          <w:szCs w:val="24"/>
        </w:rPr>
        <w:t xml:space="preserve">than </w:t>
      </w:r>
      <w:r>
        <w:rPr>
          <w:rFonts w:cs="Arial"/>
          <w:szCs w:val="24"/>
        </w:rPr>
        <w:t xml:space="preserve">single </w:t>
      </w:r>
      <w:r w:rsidR="00BB58C6">
        <w:rPr>
          <w:rFonts w:cs="Arial"/>
          <w:szCs w:val="24"/>
        </w:rPr>
        <w:t>members of staff</w:t>
      </w:r>
      <w:r>
        <w:rPr>
          <w:rFonts w:cs="Arial"/>
          <w:szCs w:val="24"/>
        </w:rPr>
        <w:t xml:space="preserve"> again, with 46</w:t>
      </w:r>
      <w:r w:rsidR="00BB58C6">
        <w:rPr>
          <w:rFonts w:cs="Arial"/>
          <w:szCs w:val="24"/>
        </w:rPr>
        <w:t>.</w:t>
      </w:r>
      <w:r>
        <w:rPr>
          <w:rFonts w:cs="Arial"/>
          <w:szCs w:val="24"/>
        </w:rPr>
        <w:t>2% single and 49</w:t>
      </w:r>
      <w:r w:rsidR="00BB58C6">
        <w:rPr>
          <w:rFonts w:cs="Arial"/>
          <w:szCs w:val="24"/>
        </w:rPr>
        <w:t>.4% married.</w:t>
      </w:r>
      <w:r w:rsidR="000473CB">
        <w:rPr>
          <w:rFonts w:cs="Arial"/>
          <w:szCs w:val="24"/>
        </w:rPr>
        <w:t xml:space="preserve"> </w:t>
      </w:r>
      <w:r w:rsidR="00A35EA5" w:rsidRPr="0096798A">
        <w:rPr>
          <w:rFonts w:cs="Arial"/>
          <w:szCs w:val="24"/>
        </w:rPr>
        <w:t xml:space="preserve">These proportions </w:t>
      </w:r>
      <w:r>
        <w:rPr>
          <w:rFonts w:cs="Arial"/>
          <w:szCs w:val="24"/>
        </w:rPr>
        <w:t>have not changed markedly between</w:t>
      </w:r>
      <w:r w:rsidR="008F6550" w:rsidRPr="0096798A">
        <w:rPr>
          <w:rFonts w:cs="Arial"/>
          <w:szCs w:val="24"/>
        </w:rPr>
        <w:t xml:space="preserve"> 2019</w:t>
      </w:r>
      <w:r>
        <w:rPr>
          <w:rFonts w:cs="Arial"/>
          <w:szCs w:val="24"/>
        </w:rPr>
        <w:t xml:space="preserve"> and 2022</w:t>
      </w:r>
      <w:r w:rsidR="008F6550" w:rsidRPr="0096798A">
        <w:rPr>
          <w:rFonts w:cs="Arial"/>
          <w:szCs w:val="24"/>
        </w:rPr>
        <w:t xml:space="preserve">, but represent </w:t>
      </w:r>
      <w:r w:rsidR="00A35EA5" w:rsidRPr="0096798A">
        <w:rPr>
          <w:rFonts w:cs="Arial"/>
          <w:szCs w:val="24"/>
        </w:rPr>
        <w:t>sizeable changes to those reported</w:t>
      </w:r>
      <w:r w:rsidR="003D58E0" w:rsidRPr="0096798A">
        <w:rPr>
          <w:rFonts w:cs="Arial"/>
          <w:szCs w:val="24"/>
        </w:rPr>
        <w:t xml:space="preserve"> in 2018</w:t>
      </w:r>
      <w:r w:rsidR="00D734CF">
        <w:rPr>
          <w:rStyle w:val="FootnoteReference"/>
          <w:rFonts w:cs="Arial"/>
          <w:szCs w:val="24"/>
        </w:rPr>
        <w:footnoteReference w:customMarkFollows="1" w:id="12"/>
        <w:t>11</w:t>
      </w:r>
      <w:r w:rsidR="003D58E0" w:rsidRPr="0096798A">
        <w:rPr>
          <w:rFonts w:cs="Arial"/>
          <w:szCs w:val="24"/>
        </w:rPr>
        <w:t>.</w:t>
      </w:r>
    </w:p>
    <w:p w14:paraId="4F534B57" w14:textId="44ECD014" w:rsidR="00327698" w:rsidRDefault="00327698" w:rsidP="00C4700F">
      <w:pPr>
        <w:rPr>
          <w:rFonts w:cs="Arial"/>
          <w:szCs w:val="24"/>
        </w:rPr>
      </w:pPr>
    </w:p>
    <w:p w14:paraId="4BF76F40" w14:textId="6C2788F2" w:rsidR="00BB58C6" w:rsidRDefault="007D0BC3" w:rsidP="00C4700F">
      <w:pPr>
        <w:rPr>
          <w:rFonts w:cs="Arial"/>
          <w:szCs w:val="24"/>
        </w:rPr>
      </w:pPr>
      <w:r>
        <w:rPr>
          <w:noProof/>
          <w:lang w:eastAsia="en-GB"/>
        </w:rPr>
        <w:drawing>
          <wp:inline distT="0" distB="0" distL="0" distR="0" wp14:anchorId="43BD8EAB" wp14:editId="08B87745">
            <wp:extent cx="6840220" cy="2232660"/>
            <wp:effectExtent l="0" t="0" r="17780" b="1524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52523C9F" w14:textId="77777777" w:rsidR="003D58E0" w:rsidRDefault="003D58E0" w:rsidP="00C4700F">
      <w:pPr>
        <w:rPr>
          <w:rFonts w:cs="Arial"/>
          <w:szCs w:val="24"/>
        </w:rPr>
      </w:pPr>
    </w:p>
    <w:p w14:paraId="37EC84D7" w14:textId="77777777" w:rsidR="00E20E0D" w:rsidRDefault="00E20E0D" w:rsidP="00C4700F">
      <w:pPr>
        <w:rPr>
          <w:rFonts w:cs="Arial"/>
          <w:szCs w:val="24"/>
        </w:rPr>
      </w:pPr>
      <w:r>
        <w:rPr>
          <w:rFonts w:cs="Arial"/>
          <w:szCs w:val="24"/>
        </w:rPr>
        <w:t>In the language used in eESS “Single” should not be taken as the opposite of “Married”.</w:t>
      </w:r>
      <w:r w:rsidR="00DE06B8">
        <w:rPr>
          <w:rFonts w:cs="Arial"/>
          <w:szCs w:val="24"/>
        </w:rPr>
        <w:t xml:space="preserve"> </w:t>
      </w:r>
      <w:r>
        <w:rPr>
          <w:rFonts w:cs="Arial"/>
          <w:szCs w:val="24"/>
        </w:rPr>
        <w:t>As more people choose not to marry due to social, economic or public health reasons, but are nevertheless in an enduring relationship, it might be better that the language</w:t>
      </w:r>
      <w:r w:rsidR="0004571D">
        <w:rPr>
          <w:rFonts w:cs="Arial"/>
          <w:szCs w:val="24"/>
        </w:rPr>
        <w:t xml:space="preserve"> be changed from “Single” to “Unmarried”, or else the focus shift from marital status to relationship status.</w:t>
      </w:r>
    </w:p>
    <w:p w14:paraId="07B10739" w14:textId="77777777" w:rsidR="00E20E0D" w:rsidRPr="0096798A" w:rsidRDefault="00E20E0D" w:rsidP="00C4700F">
      <w:pPr>
        <w:rPr>
          <w:rFonts w:cs="Arial"/>
          <w:szCs w:val="24"/>
        </w:rPr>
      </w:pPr>
    </w:p>
    <w:p w14:paraId="2D6EC464" w14:textId="77777777" w:rsidR="00C06EE9" w:rsidRPr="0096798A" w:rsidRDefault="0074297F" w:rsidP="00C4700F">
      <w:pPr>
        <w:pStyle w:val="Heading2"/>
      </w:pPr>
      <w:bookmarkStart w:id="144" w:name="_Toc76025143"/>
      <w:bookmarkStart w:id="145" w:name="_Toc168582574"/>
      <w:r w:rsidRPr="0096798A">
        <w:t>Trans</w:t>
      </w:r>
      <w:r w:rsidR="00105E8B" w:rsidRPr="0096798A">
        <w:t xml:space="preserve"> Staff</w:t>
      </w:r>
      <w:bookmarkEnd w:id="144"/>
      <w:bookmarkEnd w:id="145"/>
    </w:p>
    <w:p w14:paraId="0D70EA07" w14:textId="77777777" w:rsidR="00C06EE9" w:rsidRPr="0096798A" w:rsidRDefault="00E67574" w:rsidP="00C4700F">
      <w:pPr>
        <w:rPr>
          <w:rFonts w:cs="Arial"/>
          <w:szCs w:val="24"/>
        </w:rPr>
      </w:pPr>
      <w:r w:rsidRPr="0096798A">
        <w:rPr>
          <w:rFonts w:cs="Arial"/>
          <w:szCs w:val="24"/>
        </w:rPr>
        <w:t>The staff engagement form does not directly ask new members of staff to confirm if they have undergone gender reassignment, or are in the process of doing so</w:t>
      </w:r>
      <w:r w:rsidR="00105E8B" w:rsidRPr="0096798A">
        <w:rPr>
          <w:rFonts w:cs="Arial"/>
          <w:szCs w:val="24"/>
        </w:rPr>
        <w:t>, although the national application form does</w:t>
      </w:r>
      <w:r w:rsidR="001A6BDB" w:rsidRPr="0096798A">
        <w:rPr>
          <w:rFonts w:cs="Arial"/>
          <w:szCs w:val="24"/>
        </w:rPr>
        <w:t>.</w:t>
      </w:r>
      <w:r w:rsidR="00901CC7" w:rsidRPr="0096798A">
        <w:rPr>
          <w:rFonts w:cs="Arial"/>
          <w:szCs w:val="24"/>
        </w:rPr>
        <w:t xml:space="preserve"> </w:t>
      </w:r>
      <w:r w:rsidR="001A6BDB" w:rsidRPr="0096798A">
        <w:rPr>
          <w:rFonts w:cs="Arial"/>
          <w:szCs w:val="24"/>
        </w:rPr>
        <w:t>However, it does ask them whether</w:t>
      </w:r>
      <w:r w:rsidRPr="0096798A">
        <w:rPr>
          <w:rFonts w:cs="Arial"/>
          <w:szCs w:val="24"/>
        </w:rPr>
        <w:t xml:space="preserve"> they </w:t>
      </w:r>
      <w:r w:rsidR="00915350" w:rsidRPr="0096798A">
        <w:rPr>
          <w:rFonts w:cs="Arial"/>
          <w:szCs w:val="24"/>
        </w:rPr>
        <w:t>describe</w:t>
      </w:r>
      <w:r w:rsidRPr="0096798A">
        <w:rPr>
          <w:rFonts w:cs="Arial"/>
          <w:szCs w:val="24"/>
        </w:rPr>
        <w:t xml:space="preserve"> themselves </w:t>
      </w:r>
      <w:r w:rsidR="00915350" w:rsidRPr="0096798A">
        <w:rPr>
          <w:rFonts w:cs="Arial"/>
          <w:szCs w:val="24"/>
        </w:rPr>
        <w:t>as trans</w:t>
      </w:r>
      <w:r w:rsidRPr="0096798A">
        <w:rPr>
          <w:rFonts w:cs="Arial"/>
          <w:szCs w:val="24"/>
        </w:rPr>
        <w:t>.</w:t>
      </w:r>
      <w:r w:rsidR="00901CC7" w:rsidRPr="0096798A">
        <w:rPr>
          <w:rFonts w:cs="Arial"/>
          <w:szCs w:val="24"/>
        </w:rPr>
        <w:t xml:space="preserve"> </w:t>
      </w:r>
      <w:r w:rsidRPr="0096798A">
        <w:rPr>
          <w:rFonts w:cs="Arial"/>
          <w:szCs w:val="24"/>
        </w:rPr>
        <w:t xml:space="preserve">During the monitored period </w:t>
      </w:r>
      <w:r w:rsidR="00EE5B92" w:rsidRPr="0096798A">
        <w:rPr>
          <w:rFonts w:cs="Arial"/>
          <w:szCs w:val="24"/>
        </w:rPr>
        <w:t>five or fewer</w:t>
      </w:r>
      <w:r w:rsidR="00EE41D1" w:rsidRPr="0096798A">
        <w:rPr>
          <w:rFonts w:cs="Arial"/>
          <w:szCs w:val="24"/>
        </w:rPr>
        <w:t xml:space="preserve"> members of staff identified as trans</w:t>
      </w:r>
      <w:r w:rsidRPr="0096798A">
        <w:rPr>
          <w:rFonts w:cs="Arial"/>
          <w:szCs w:val="24"/>
        </w:rPr>
        <w:t>.</w:t>
      </w:r>
      <w:r w:rsidR="0004571D">
        <w:rPr>
          <w:rFonts w:cs="Arial"/>
          <w:szCs w:val="24"/>
        </w:rPr>
        <w:t xml:space="preserve"> This indicates a low occurrence when compared with rates of trans people in Scotland, which is about 0.6% of people.</w:t>
      </w:r>
    </w:p>
    <w:p w14:paraId="3FCEBCC6" w14:textId="77777777" w:rsidR="008E2C8F" w:rsidRPr="0096798A" w:rsidRDefault="008E2C8F" w:rsidP="00C4700F">
      <w:pPr>
        <w:rPr>
          <w:rFonts w:cs="Arial"/>
          <w:szCs w:val="24"/>
        </w:rPr>
      </w:pPr>
    </w:p>
    <w:p w14:paraId="792CD48A" w14:textId="3E92CF0D" w:rsidR="008E2C8F" w:rsidRDefault="008E2C8F" w:rsidP="00C4700F">
      <w:pPr>
        <w:rPr>
          <w:rFonts w:cs="Arial"/>
          <w:szCs w:val="24"/>
        </w:rPr>
      </w:pPr>
      <w:r w:rsidRPr="0096798A">
        <w:rPr>
          <w:rFonts w:cs="Arial"/>
          <w:szCs w:val="24"/>
        </w:rPr>
        <w:t xml:space="preserve">It should be noted that </w:t>
      </w:r>
      <w:r w:rsidR="00D50A76">
        <w:rPr>
          <w:rFonts w:cs="Arial"/>
          <w:szCs w:val="24"/>
        </w:rPr>
        <w:t xml:space="preserve">eESS </w:t>
      </w:r>
      <w:r w:rsidRPr="0096798A">
        <w:rPr>
          <w:rFonts w:cs="Arial"/>
          <w:szCs w:val="24"/>
        </w:rPr>
        <w:t>allows members of staff to amend their personal details, including equalities information.</w:t>
      </w:r>
      <w:r w:rsidR="00901CC7" w:rsidRPr="0096798A">
        <w:rPr>
          <w:rFonts w:cs="Arial"/>
          <w:szCs w:val="24"/>
        </w:rPr>
        <w:t xml:space="preserve"> </w:t>
      </w:r>
      <w:r w:rsidRPr="0096798A">
        <w:rPr>
          <w:rFonts w:cs="Arial"/>
          <w:szCs w:val="24"/>
        </w:rPr>
        <w:t xml:space="preserve">It also contains the question “Have you, are you or do you plan to undergo </w:t>
      </w:r>
      <w:r w:rsidR="00031820">
        <w:rPr>
          <w:rFonts w:cs="Arial"/>
          <w:szCs w:val="24"/>
        </w:rPr>
        <w:t>gender reassignment (changing gender)</w:t>
      </w:r>
      <w:r w:rsidRPr="0096798A">
        <w:rPr>
          <w:rFonts w:cs="Arial"/>
          <w:szCs w:val="24"/>
        </w:rPr>
        <w:t>?”</w:t>
      </w:r>
      <w:r w:rsidR="00901CC7" w:rsidRPr="0096798A">
        <w:rPr>
          <w:rFonts w:cs="Arial"/>
          <w:szCs w:val="24"/>
        </w:rPr>
        <w:t xml:space="preserve"> </w:t>
      </w:r>
      <w:r w:rsidRPr="0096798A">
        <w:rPr>
          <w:rFonts w:cs="Arial"/>
          <w:szCs w:val="24"/>
        </w:rPr>
        <w:t>Members of staff have the option to respond “Yes”, “No”, “Don’t know” or “Prefer not to say”.</w:t>
      </w:r>
      <w:r w:rsidR="00901CC7" w:rsidRPr="0096798A">
        <w:rPr>
          <w:rFonts w:cs="Arial"/>
          <w:szCs w:val="24"/>
        </w:rPr>
        <w:t xml:space="preserve"> </w:t>
      </w:r>
      <w:r w:rsidR="00EA7A12" w:rsidRPr="0096798A">
        <w:rPr>
          <w:rFonts w:cs="Arial"/>
          <w:szCs w:val="24"/>
        </w:rPr>
        <w:t>Several communications have gone out to staff to inform them of the ability to amend their personal details, including equality information, on eESS.</w:t>
      </w:r>
      <w:r w:rsidR="00DE06B8">
        <w:rPr>
          <w:rFonts w:cs="Arial"/>
          <w:szCs w:val="24"/>
        </w:rPr>
        <w:t xml:space="preserve"> </w:t>
      </w:r>
      <w:r w:rsidR="0004571D">
        <w:rPr>
          <w:rFonts w:cs="Arial"/>
          <w:szCs w:val="24"/>
        </w:rPr>
        <w:t>The language of eESS is, in the context of trans individuals, out of date, and misrepresents the process of transition as a chiefly medical exercise.</w:t>
      </w:r>
    </w:p>
    <w:p w14:paraId="47E29F74" w14:textId="77777777" w:rsidR="0004571D" w:rsidRDefault="0004571D" w:rsidP="00C4700F">
      <w:pPr>
        <w:rPr>
          <w:rFonts w:cs="Arial"/>
          <w:szCs w:val="24"/>
        </w:rPr>
      </w:pPr>
    </w:p>
    <w:p w14:paraId="5C0BFF94" w14:textId="77777777" w:rsidR="0004571D" w:rsidRPr="0096798A" w:rsidRDefault="0004571D" w:rsidP="00C4700F">
      <w:pPr>
        <w:rPr>
          <w:rFonts w:cs="Arial"/>
          <w:szCs w:val="24"/>
        </w:rPr>
      </w:pPr>
      <w:r>
        <w:rPr>
          <w:rFonts w:cs="Arial"/>
          <w:szCs w:val="24"/>
        </w:rPr>
        <w:t>The eESS system does not account for third gender or non-binary gender options, which would fall under the Trans heading.</w:t>
      </w:r>
    </w:p>
    <w:p w14:paraId="5358B3D2" w14:textId="77777777" w:rsidR="00C06EE9" w:rsidRPr="0096798A" w:rsidRDefault="00C06EE9" w:rsidP="00C4700F">
      <w:pPr>
        <w:rPr>
          <w:rFonts w:cs="Arial"/>
          <w:szCs w:val="24"/>
        </w:rPr>
      </w:pPr>
    </w:p>
    <w:p w14:paraId="0CF75E14" w14:textId="77777777" w:rsidR="00C06EE9" w:rsidRPr="0096798A" w:rsidRDefault="00C06EE9" w:rsidP="00C4700F">
      <w:pPr>
        <w:pStyle w:val="Heading2"/>
      </w:pPr>
      <w:bookmarkStart w:id="146" w:name="_Toc76025144"/>
      <w:bookmarkStart w:id="147" w:name="_Toc168582575"/>
      <w:r w:rsidRPr="0096798A">
        <w:t>Pregnancy and Maternity</w:t>
      </w:r>
      <w:bookmarkEnd w:id="146"/>
      <w:bookmarkEnd w:id="147"/>
    </w:p>
    <w:p w14:paraId="08E0D021" w14:textId="79B7BCF1" w:rsidR="00765430" w:rsidRPr="0096798A" w:rsidRDefault="00457D5E" w:rsidP="00C4700F">
      <w:pPr>
        <w:rPr>
          <w:rFonts w:cs="Arial"/>
          <w:szCs w:val="24"/>
        </w:rPr>
      </w:pPr>
      <w:r w:rsidRPr="0096798A">
        <w:rPr>
          <w:rFonts w:cs="Arial"/>
          <w:szCs w:val="24"/>
        </w:rPr>
        <w:t xml:space="preserve">During the monitored period a total of </w:t>
      </w:r>
      <w:r w:rsidR="009C6440">
        <w:rPr>
          <w:rFonts w:cs="Arial"/>
          <w:szCs w:val="24"/>
        </w:rPr>
        <w:t>79</w:t>
      </w:r>
      <w:r w:rsidR="00F75E18">
        <w:rPr>
          <w:rFonts w:cs="Arial"/>
          <w:szCs w:val="24"/>
        </w:rPr>
        <w:t xml:space="preserve"> instances of maternity leave were recorded</w:t>
      </w:r>
      <w:r w:rsidR="00765430" w:rsidRPr="0096798A">
        <w:rPr>
          <w:rFonts w:cs="Arial"/>
          <w:szCs w:val="24"/>
        </w:rPr>
        <w:t xml:space="preserve">: </w:t>
      </w:r>
    </w:p>
    <w:p w14:paraId="339D3192" w14:textId="3DF8DA51" w:rsidR="00765430" w:rsidRPr="0096798A" w:rsidRDefault="009C6440" w:rsidP="00C4700F">
      <w:pPr>
        <w:pStyle w:val="ListParagraph"/>
        <w:numPr>
          <w:ilvl w:val="0"/>
          <w:numId w:val="5"/>
        </w:numPr>
        <w:rPr>
          <w:rFonts w:cs="Arial"/>
          <w:szCs w:val="24"/>
        </w:rPr>
      </w:pPr>
      <w:r>
        <w:rPr>
          <w:rFonts w:cs="Arial"/>
          <w:szCs w:val="24"/>
        </w:rPr>
        <w:t>36</w:t>
      </w:r>
      <w:r w:rsidR="00B3602D" w:rsidRPr="0096798A">
        <w:rPr>
          <w:rFonts w:cs="Arial"/>
          <w:szCs w:val="24"/>
        </w:rPr>
        <w:t xml:space="preserve"> were on maternity l</w:t>
      </w:r>
      <w:r>
        <w:rPr>
          <w:rFonts w:cs="Arial"/>
          <w:szCs w:val="24"/>
        </w:rPr>
        <w:t>eave before 1 April 2023</w:t>
      </w:r>
      <w:r w:rsidR="00765430" w:rsidRPr="0096798A">
        <w:rPr>
          <w:rFonts w:cs="Arial"/>
          <w:szCs w:val="24"/>
        </w:rPr>
        <w:t>;</w:t>
      </w:r>
    </w:p>
    <w:p w14:paraId="30836EA1" w14:textId="47E8587B" w:rsidR="00765430" w:rsidRPr="0096798A" w:rsidRDefault="00F60137" w:rsidP="00C4700F">
      <w:pPr>
        <w:pStyle w:val="ListParagraph"/>
        <w:numPr>
          <w:ilvl w:val="0"/>
          <w:numId w:val="5"/>
        </w:numPr>
        <w:rPr>
          <w:rFonts w:cs="Arial"/>
          <w:szCs w:val="24"/>
        </w:rPr>
      </w:pPr>
      <w:r>
        <w:rPr>
          <w:rFonts w:cs="Arial"/>
          <w:szCs w:val="24"/>
        </w:rPr>
        <w:t>43</w:t>
      </w:r>
      <w:r w:rsidR="00B3602D" w:rsidRPr="0096798A">
        <w:rPr>
          <w:rFonts w:cs="Arial"/>
          <w:szCs w:val="24"/>
        </w:rPr>
        <w:t xml:space="preserve"> went on maternity leave between 1</w:t>
      </w:r>
      <w:r w:rsidR="00765430" w:rsidRPr="0096798A">
        <w:rPr>
          <w:rFonts w:cs="Arial"/>
          <w:szCs w:val="24"/>
        </w:rPr>
        <w:t xml:space="preserve"> April 20</w:t>
      </w:r>
      <w:r>
        <w:rPr>
          <w:rFonts w:cs="Arial"/>
          <w:szCs w:val="24"/>
        </w:rPr>
        <w:t>23 and 31 March 2024</w:t>
      </w:r>
      <w:r w:rsidR="00765430" w:rsidRPr="0096798A">
        <w:rPr>
          <w:rFonts w:cs="Arial"/>
          <w:szCs w:val="24"/>
        </w:rPr>
        <w:t>;</w:t>
      </w:r>
    </w:p>
    <w:p w14:paraId="3D37DFFE" w14:textId="22968234" w:rsidR="00765430" w:rsidRPr="0096798A" w:rsidRDefault="00F60137" w:rsidP="00C4700F">
      <w:pPr>
        <w:pStyle w:val="ListParagraph"/>
        <w:numPr>
          <w:ilvl w:val="0"/>
          <w:numId w:val="5"/>
        </w:numPr>
        <w:rPr>
          <w:rFonts w:cs="Arial"/>
          <w:szCs w:val="24"/>
        </w:rPr>
      </w:pPr>
      <w:r>
        <w:rPr>
          <w:rFonts w:cs="Arial"/>
          <w:szCs w:val="24"/>
        </w:rPr>
        <w:t>44</w:t>
      </w:r>
      <w:r w:rsidR="00B3602D" w:rsidRPr="0096798A">
        <w:rPr>
          <w:rFonts w:cs="Arial"/>
          <w:szCs w:val="24"/>
        </w:rPr>
        <w:t xml:space="preserve"> returned from maternity leave </w:t>
      </w:r>
      <w:r w:rsidR="00C0573D" w:rsidRPr="0096798A">
        <w:rPr>
          <w:rFonts w:cs="Arial"/>
          <w:szCs w:val="24"/>
        </w:rPr>
        <w:t>during the period under review</w:t>
      </w:r>
      <w:r w:rsidR="00765430" w:rsidRPr="0096798A">
        <w:rPr>
          <w:rFonts w:cs="Arial"/>
          <w:szCs w:val="24"/>
        </w:rPr>
        <w:t>;</w:t>
      </w:r>
    </w:p>
    <w:p w14:paraId="2398F462" w14:textId="7FEB6BBA" w:rsidR="00765430" w:rsidRPr="0096798A" w:rsidRDefault="00F60137" w:rsidP="00C4700F">
      <w:pPr>
        <w:pStyle w:val="ListParagraph"/>
        <w:numPr>
          <w:ilvl w:val="0"/>
          <w:numId w:val="5"/>
        </w:numPr>
        <w:rPr>
          <w:rFonts w:cs="Arial"/>
          <w:szCs w:val="24"/>
        </w:rPr>
      </w:pPr>
      <w:r>
        <w:rPr>
          <w:rFonts w:cs="Arial"/>
          <w:szCs w:val="24"/>
        </w:rPr>
        <w:t>35</w:t>
      </w:r>
      <w:r w:rsidR="00B3602D" w:rsidRPr="0096798A">
        <w:rPr>
          <w:rFonts w:cs="Arial"/>
          <w:szCs w:val="24"/>
        </w:rPr>
        <w:t xml:space="preserve"> were still on maternity leave after</w:t>
      </w:r>
      <w:r w:rsidR="00C0573D" w:rsidRPr="0096798A">
        <w:rPr>
          <w:rFonts w:cs="Arial"/>
          <w:szCs w:val="24"/>
        </w:rPr>
        <w:t xml:space="preserve"> 31 Marc</w:t>
      </w:r>
      <w:r w:rsidR="00C641FD">
        <w:rPr>
          <w:rFonts w:cs="Arial"/>
          <w:szCs w:val="24"/>
        </w:rPr>
        <w:t>h 2023</w:t>
      </w:r>
      <w:r w:rsidR="00765430" w:rsidRPr="0096798A">
        <w:rPr>
          <w:rFonts w:cs="Arial"/>
          <w:szCs w:val="24"/>
        </w:rPr>
        <w:t>; and</w:t>
      </w:r>
    </w:p>
    <w:p w14:paraId="72464109" w14:textId="3EE68BCA" w:rsidR="00C0573D" w:rsidRDefault="00F60137" w:rsidP="00C4700F">
      <w:pPr>
        <w:pStyle w:val="NoSpacing"/>
        <w:numPr>
          <w:ilvl w:val="0"/>
          <w:numId w:val="5"/>
        </w:numPr>
        <w:spacing w:line="276" w:lineRule="auto"/>
      </w:pPr>
      <w:r w:rsidRPr="00386CF5">
        <w:rPr>
          <w:rFonts w:ascii="Arial" w:hAnsi="Arial" w:cs="Arial"/>
        </w:rPr>
        <w:t>9</w:t>
      </w:r>
      <w:r w:rsidR="00765430" w:rsidRPr="00386CF5">
        <w:rPr>
          <w:rFonts w:ascii="Arial" w:hAnsi="Arial" w:cs="Arial"/>
        </w:rPr>
        <w:t xml:space="preserve"> </w:t>
      </w:r>
      <w:r w:rsidR="00B3602D" w:rsidRPr="00386CF5">
        <w:rPr>
          <w:rFonts w:ascii="Arial" w:hAnsi="Arial" w:cs="Arial"/>
        </w:rPr>
        <w:t>of those who took maternity leave both went on leave an</w:t>
      </w:r>
      <w:r w:rsidR="00C0573D" w:rsidRPr="00386CF5">
        <w:rPr>
          <w:rFonts w:ascii="Arial" w:hAnsi="Arial" w:cs="Arial"/>
        </w:rPr>
        <w:t>d returned within the monitored period.</w:t>
      </w:r>
      <w:r w:rsidR="00C0573D">
        <w:br w:type="page"/>
      </w:r>
    </w:p>
    <w:p w14:paraId="0C39E8D7" w14:textId="77777777" w:rsidR="00C06EE9" w:rsidRPr="00F825B7" w:rsidRDefault="00C06EE9" w:rsidP="00C4700F">
      <w:pPr>
        <w:pStyle w:val="Heading1"/>
      </w:pPr>
      <w:bookmarkStart w:id="148" w:name="_Toc76025145"/>
      <w:bookmarkStart w:id="149" w:name="_Toc168582576"/>
      <w:r w:rsidRPr="00F825B7">
        <w:t>Development</w:t>
      </w:r>
      <w:r w:rsidR="00123388" w:rsidRPr="00F825B7">
        <w:t>s</w:t>
      </w:r>
      <w:bookmarkEnd w:id="148"/>
      <w:bookmarkEnd w:id="149"/>
    </w:p>
    <w:p w14:paraId="6A685ECB" w14:textId="77777777" w:rsidR="00BC0251" w:rsidRDefault="00BC0251" w:rsidP="00C4700F">
      <w:pPr>
        <w:pStyle w:val="NoSpacing"/>
        <w:rPr>
          <w:rFonts w:ascii="Arial" w:hAnsi="Arial" w:cs="Arial"/>
          <w:szCs w:val="24"/>
        </w:rPr>
      </w:pPr>
    </w:p>
    <w:p w14:paraId="24A6293E" w14:textId="44F4D1C9" w:rsidR="003D4465" w:rsidRDefault="00BC0251" w:rsidP="00C4700F">
      <w:pPr>
        <w:pStyle w:val="NoSpacing"/>
        <w:rPr>
          <w:rFonts w:ascii="Arial" w:hAnsi="Arial" w:cs="Arial"/>
          <w:szCs w:val="24"/>
        </w:rPr>
      </w:pPr>
      <w:r>
        <w:rPr>
          <w:rFonts w:ascii="Arial" w:hAnsi="Arial" w:cs="Arial"/>
          <w:szCs w:val="24"/>
        </w:rPr>
        <w:t>There are a number of develop</w:t>
      </w:r>
      <w:r w:rsidR="00EA2886">
        <w:rPr>
          <w:rFonts w:ascii="Arial" w:hAnsi="Arial" w:cs="Arial"/>
          <w:szCs w:val="24"/>
        </w:rPr>
        <w:t>ments in progress</w:t>
      </w:r>
      <w:r>
        <w:rPr>
          <w:rFonts w:ascii="Arial" w:hAnsi="Arial" w:cs="Arial"/>
          <w:szCs w:val="24"/>
        </w:rPr>
        <w:t>, which will have an impact on our workforce.</w:t>
      </w:r>
    </w:p>
    <w:p w14:paraId="05FC302E" w14:textId="77777777" w:rsidR="00BC0251" w:rsidRDefault="00BC0251" w:rsidP="00C4700F">
      <w:pPr>
        <w:pStyle w:val="NoSpacing"/>
        <w:rPr>
          <w:rFonts w:ascii="Arial" w:hAnsi="Arial" w:cs="Arial"/>
          <w:szCs w:val="24"/>
        </w:rPr>
      </w:pPr>
    </w:p>
    <w:p w14:paraId="1B81702B" w14:textId="75BC2A1B" w:rsidR="00832093" w:rsidRDefault="00A844DA" w:rsidP="00C4700F">
      <w:pPr>
        <w:pStyle w:val="Heading2"/>
      </w:pPr>
      <w:bookmarkStart w:id="150" w:name="_Toc168582577"/>
      <w:r>
        <w:t>Hospital Expansion</w:t>
      </w:r>
      <w:bookmarkEnd w:id="150"/>
    </w:p>
    <w:p w14:paraId="4EA84EAF" w14:textId="795192E3" w:rsidR="00A844DA" w:rsidRDefault="00386CF5" w:rsidP="00C4700F">
      <w:pPr>
        <w:pStyle w:val="NoSpacing"/>
        <w:rPr>
          <w:rFonts w:ascii="Arial" w:hAnsi="Arial" w:cs="Arial"/>
          <w:szCs w:val="24"/>
        </w:rPr>
      </w:pPr>
      <w:r>
        <w:rPr>
          <w:rFonts w:ascii="Arial" w:hAnsi="Arial" w:cs="Arial"/>
          <w:szCs w:val="24"/>
        </w:rPr>
        <w:t xml:space="preserve">July 2024 </w:t>
      </w:r>
      <w:r w:rsidR="009F2214">
        <w:rPr>
          <w:rFonts w:ascii="Arial" w:hAnsi="Arial" w:cs="Arial"/>
          <w:szCs w:val="24"/>
        </w:rPr>
        <w:t xml:space="preserve">will see the first theatre opening in Phase 2 of the hospital’s expansion, </w:t>
      </w:r>
      <w:r>
        <w:rPr>
          <w:rFonts w:ascii="Arial" w:hAnsi="Arial" w:cs="Arial"/>
          <w:szCs w:val="24"/>
        </w:rPr>
        <w:t>pushed back from the original date of December 2023</w:t>
      </w:r>
      <w:r w:rsidR="009F2214">
        <w:rPr>
          <w:rFonts w:ascii="Arial" w:hAnsi="Arial" w:cs="Arial"/>
          <w:szCs w:val="24"/>
        </w:rPr>
        <w:t>.</w:t>
      </w:r>
      <w:r w:rsidR="000473CB">
        <w:rPr>
          <w:rFonts w:ascii="Arial" w:hAnsi="Arial" w:cs="Arial"/>
          <w:szCs w:val="24"/>
        </w:rPr>
        <w:t xml:space="preserve"> </w:t>
      </w:r>
      <w:r w:rsidR="009F2214">
        <w:rPr>
          <w:rFonts w:ascii="Arial" w:hAnsi="Arial" w:cs="Arial"/>
          <w:szCs w:val="24"/>
        </w:rPr>
        <w:t>This will give increased capacity for the treatment of orthopaedic surgery, general surgery and diagnostic cases.</w:t>
      </w:r>
      <w:r w:rsidR="000473CB">
        <w:rPr>
          <w:rFonts w:ascii="Arial" w:hAnsi="Arial" w:cs="Arial"/>
          <w:szCs w:val="24"/>
        </w:rPr>
        <w:t xml:space="preserve"> </w:t>
      </w:r>
      <w:r w:rsidR="009F2214">
        <w:rPr>
          <w:rFonts w:ascii="Arial" w:hAnsi="Arial" w:cs="Arial"/>
          <w:szCs w:val="24"/>
        </w:rPr>
        <w:t>We are in the process of recruiting the quantity and quality of staff to ensure that we have the right people in the right place at the right time to allow us to treat these cases.</w:t>
      </w:r>
      <w:r w:rsidR="000473CB">
        <w:rPr>
          <w:rFonts w:ascii="Arial" w:hAnsi="Arial" w:cs="Arial"/>
          <w:szCs w:val="24"/>
        </w:rPr>
        <w:t xml:space="preserve"> </w:t>
      </w:r>
      <w:r w:rsidR="009F2214">
        <w:rPr>
          <w:rFonts w:ascii="Arial" w:hAnsi="Arial" w:cs="Arial"/>
          <w:szCs w:val="24"/>
        </w:rPr>
        <w:t xml:space="preserve">By the time the expansion is completed we </w:t>
      </w:r>
      <w:r w:rsidR="00F671A3">
        <w:rPr>
          <w:rFonts w:ascii="Arial" w:hAnsi="Arial" w:cs="Arial"/>
          <w:szCs w:val="24"/>
        </w:rPr>
        <w:t>will have recruited the following posts over and above our “core” workforce:</w:t>
      </w:r>
    </w:p>
    <w:p w14:paraId="2FC760A8" w14:textId="57E95748" w:rsidR="009F2214" w:rsidRDefault="009F2214" w:rsidP="00C4700F">
      <w:pPr>
        <w:pStyle w:val="NoSpacing"/>
        <w:rPr>
          <w:rFonts w:ascii="Arial" w:hAnsi="Arial" w:cs="Arial"/>
          <w:szCs w:val="24"/>
        </w:rPr>
      </w:pPr>
    </w:p>
    <w:tbl>
      <w:tblPr>
        <w:tblW w:w="2506" w:type="dxa"/>
        <w:jc w:val="center"/>
        <w:tblLook w:val="04A0" w:firstRow="1" w:lastRow="0" w:firstColumn="1" w:lastColumn="0" w:noHBand="0" w:noVBand="1"/>
      </w:tblPr>
      <w:tblGrid>
        <w:gridCol w:w="1696"/>
        <w:gridCol w:w="951"/>
      </w:tblGrid>
      <w:tr w:rsidR="009F2214" w:rsidRPr="009F2214" w14:paraId="49B18924" w14:textId="77777777" w:rsidTr="00EA2886">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53194" w14:textId="77777777" w:rsidR="009F2214" w:rsidRPr="009F2214" w:rsidRDefault="009F2214" w:rsidP="00C4700F">
            <w:pPr>
              <w:rPr>
                <w:rFonts w:eastAsia="Times New Roman" w:cs="Arial"/>
                <w:b/>
                <w:bCs/>
                <w:color w:val="000000"/>
                <w:lang w:eastAsia="en-GB"/>
              </w:rPr>
            </w:pPr>
            <w:r w:rsidRPr="009F2214">
              <w:rPr>
                <w:rFonts w:eastAsia="Times New Roman" w:cs="Arial"/>
                <w:b/>
                <w:bCs/>
                <w:color w:val="000000"/>
                <w:lang w:eastAsia="en-GB"/>
              </w:rPr>
              <w:t>Job Family</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48CBB37C" w14:textId="77777777" w:rsidR="009F2214" w:rsidRPr="009F2214" w:rsidRDefault="009F2214" w:rsidP="00C4700F">
            <w:pPr>
              <w:rPr>
                <w:rFonts w:eastAsia="Times New Roman" w:cs="Arial"/>
                <w:b/>
                <w:bCs/>
                <w:color w:val="000000"/>
                <w:lang w:eastAsia="en-GB"/>
              </w:rPr>
            </w:pPr>
            <w:r w:rsidRPr="009F2214">
              <w:rPr>
                <w:rFonts w:eastAsia="Times New Roman" w:cs="Arial"/>
                <w:b/>
                <w:bCs/>
                <w:color w:val="000000"/>
                <w:lang w:eastAsia="en-GB"/>
              </w:rPr>
              <w:t>WTE</w:t>
            </w:r>
          </w:p>
        </w:tc>
      </w:tr>
      <w:tr w:rsidR="009F2214" w:rsidRPr="009F2214" w14:paraId="08736526" w14:textId="77777777" w:rsidTr="00EA2886">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E715E7" w14:textId="77777777" w:rsidR="009F2214" w:rsidRPr="009F2214" w:rsidRDefault="009F2214" w:rsidP="00C4700F">
            <w:pPr>
              <w:rPr>
                <w:rFonts w:eastAsia="Times New Roman" w:cs="Arial"/>
                <w:color w:val="000000"/>
                <w:lang w:eastAsia="en-GB"/>
              </w:rPr>
            </w:pPr>
            <w:r w:rsidRPr="009F2214">
              <w:rPr>
                <w:rFonts w:eastAsia="Times New Roman" w:cs="Arial"/>
                <w:color w:val="000000"/>
                <w:lang w:eastAsia="en-GB"/>
              </w:rPr>
              <w:t>Nursing</w:t>
            </w:r>
          </w:p>
        </w:tc>
        <w:tc>
          <w:tcPr>
            <w:tcW w:w="810" w:type="dxa"/>
            <w:tcBorders>
              <w:top w:val="nil"/>
              <w:left w:val="nil"/>
              <w:bottom w:val="single" w:sz="4" w:space="0" w:color="auto"/>
              <w:right w:val="single" w:sz="4" w:space="0" w:color="auto"/>
            </w:tcBorders>
            <w:shd w:val="clear" w:color="auto" w:fill="auto"/>
            <w:noWrap/>
            <w:vAlign w:val="bottom"/>
            <w:hideMark/>
          </w:tcPr>
          <w:p w14:paraId="4E400101" w14:textId="035B0923" w:rsidR="009F2214" w:rsidRPr="009F2214" w:rsidRDefault="00386CF5" w:rsidP="00C4700F">
            <w:pPr>
              <w:jc w:val="right"/>
              <w:rPr>
                <w:rFonts w:eastAsia="Times New Roman" w:cs="Arial"/>
                <w:color w:val="000000"/>
                <w:lang w:eastAsia="en-GB"/>
              </w:rPr>
            </w:pPr>
            <w:r>
              <w:rPr>
                <w:rFonts w:eastAsia="Times New Roman" w:cs="Arial"/>
                <w:color w:val="000000"/>
                <w:lang w:eastAsia="en-GB"/>
              </w:rPr>
              <w:t>278.09</w:t>
            </w:r>
          </w:p>
        </w:tc>
      </w:tr>
      <w:tr w:rsidR="009F2214" w:rsidRPr="009F2214" w14:paraId="40B3E31C" w14:textId="77777777" w:rsidTr="00EA2886">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FC17DA" w14:textId="77777777" w:rsidR="009F2214" w:rsidRPr="009F2214" w:rsidRDefault="009F2214" w:rsidP="00C4700F">
            <w:pPr>
              <w:rPr>
                <w:rFonts w:eastAsia="Times New Roman" w:cs="Arial"/>
                <w:color w:val="000000"/>
                <w:lang w:eastAsia="en-GB"/>
              </w:rPr>
            </w:pPr>
            <w:r w:rsidRPr="009F2214">
              <w:rPr>
                <w:rFonts w:eastAsia="Times New Roman" w:cs="Arial"/>
                <w:color w:val="000000"/>
                <w:lang w:eastAsia="en-GB"/>
              </w:rPr>
              <w:t>Medical</w:t>
            </w:r>
          </w:p>
        </w:tc>
        <w:tc>
          <w:tcPr>
            <w:tcW w:w="810" w:type="dxa"/>
            <w:tcBorders>
              <w:top w:val="nil"/>
              <w:left w:val="nil"/>
              <w:bottom w:val="single" w:sz="4" w:space="0" w:color="auto"/>
              <w:right w:val="single" w:sz="4" w:space="0" w:color="auto"/>
            </w:tcBorders>
            <w:shd w:val="clear" w:color="auto" w:fill="auto"/>
            <w:noWrap/>
            <w:vAlign w:val="bottom"/>
            <w:hideMark/>
          </w:tcPr>
          <w:p w14:paraId="5B2BF71C" w14:textId="5486AE95" w:rsidR="009F2214" w:rsidRPr="009F2214" w:rsidRDefault="00386CF5" w:rsidP="00C4700F">
            <w:pPr>
              <w:jc w:val="right"/>
              <w:rPr>
                <w:rFonts w:eastAsia="Times New Roman" w:cs="Arial"/>
                <w:color w:val="000000"/>
                <w:lang w:eastAsia="en-GB"/>
              </w:rPr>
            </w:pPr>
            <w:r>
              <w:rPr>
                <w:rFonts w:eastAsia="Times New Roman" w:cs="Arial"/>
                <w:color w:val="000000"/>
                <w:lang w:eastAsia="en-GB"/>
              </w:rPr>
              <w:t>41.78</w:t>
            </w:r>
          </w:p>
        </w:tc>
      </w:tr>
      <w:tr w:rsidR="009F2214" w:rsidRPr="009F2214" w14:paraId="0D6CF2B3" w14:textId="77777777" w:rsidTr="00EA2886">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1C7F44" w14:textId="77777777" w:rsidR="009F2214" w:rsidRPr="009F2214" w:rsidRDefault="009F2214" w:rsidP="00C4700F">
            <w:pPr>
              <w:rPr>
                <w:rFonts w:eastAsia="Times New Roman" w:cs="Arial"/>
                <w:color w:val="000000"/>
                <w:lang w:eastAsia="en-GB"/>
              </w:rPr>
            </w:pPr>
            <w:r w:rsidRPr="009F2214">
              <w:rPr>
                <w:rFonts w:eastAsia="Times New Roman" w:cs="Arial"/>
                <w:color w:val="000000"/>
                <w:lang w:eastAsia="en-GB"/>
              </w:rPr>
              <w:t>Other clinical</w:t>
            </w:r>
          </w:p>
        </w:tc>
        <w:tc>
          <w:tcPr>
            <w:tcW w:w="810" w:type="dxa"/>
            <w:tcBorders>
              <w:top w:val="nil"/>
              <w:left w:val="nil"/>
              <w:bottom w:val="single" w:sz="4" w:space="0" w:color="auto"/>
              <w:right w:val="single" w:sz="4" w:space="0" w:color="auto"/>
            </w:tcBorders>
            <w:shd w:val="clear" w:color="auto" w:fill="auto"/>
            <w:noWrap/>
            <w:vAlign w:val="bottom"/>
            <w:hideMark/>
          </w:tcPr>
          <w:p w14:paraId="704B223A" w14:textId="42969FEC" w:rsidR="009F2214" w:rsidRPr="009F2214" w:rsidRDefault="00386CF5" w:rsidP="00C4700F">
            <w:pPr>
              <w:jc w:val="right"/>
              <w:rPr>
                <w:rFonts w:eastAsia="Times New Roman" w:cs="Arial"/>
                <w:color w:val="000000"/>
                <w:lang w:eastAsia="en-GB"/>
              </w:rPr>
            </w:pPr>
            <w:r>
              <w:rPr>
                <w:rFonts w:eastAsia="Times New Roman" w:cs="Arial"/>
                <w:color w:val="000000"/>
                <w:lang w:eastAsia="en-GB"/>
              </w:rPr>
              <w:t>39.55</w:t>
            </w:r>
          </w:p>
        </w:tc>
      </w:tr>
      <w:tr w:rsidR="009F2214" w:rsidRPr="009F2214" w14:paraId="114ECB5B" w14:textId="77777777" w:rsidTr="00EA2886">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A77899" w14:textId="77777777" w:rsidR="009F2214" w:rsidRPr="009F2214" w:rsidRDefault="009F2214" w:rsidP="00C4700F">
            <w:pPr>
              <w:rPr>
                <w:rFonts w:eastAsia="Times New Roman" w:cs="Arial"/>
                <w:color w:val="000000"/>
                <w:lang w:eastAsia="en-GB"/>
              </w:rPr>
            </w:pPr>
            <w:r w:rsidRPr="009F2214">
              <w:rPr>
                <w:rFonts w:eastAsia="Times New Roman" w:cs="Arial"/>
                <w:color w:val="000000"/>
                <w:lang w:eastAsia="en-GB"/>
              </w:rPr>
              <w:t>Non-clinical</w:t>
            </w:r>
          </w:p>
        </w:tc>
        <w:tc>
          <w:tcPr>
            <w:tcW w:w="810" w:type="dxa"/>
            <w:tcBorders>
              <w:top w:val="nil"/>
              <w:left w:val="nil"/>
              <w:bottom w:val="single" w:sz="4" w:space="0" w:color="auto"/>
              <w:right w:val="single" w:sz="4" w:space="0" w:color="auto"/>
            </w:tcBorders>
            <w:shd w:val="clear" w:color="auto" w:fill="auto"/>
            <w:noWrap/>
            <w:vAlign w:val="bottom"/>
            <w:hideMark/>
          </w:tcPr>
          <w:p w14:paraId="5ECA4891" w14:textId="4E656998" w:rsidR="009F2214" w:rsidRPr="009F2214" w:rsidRDefault="00386CF5" w:rsidP="00C4700F">
            <w:pPr>
              <w:jc w:val="right"/>
              <w:rPr>
                <w:rFonts w:eastAsia="Times New Roman" w:cs="Arial"/>
                <w:color w:val="000000"/>
                <w:lang w:eastAsia="en-GB"/>
              </w:rPr>
            </w:pPr>
            <w:r>
              <w:rPr>
                <w:rFonts w:eastAsia="Times New Roman" w:cs="Arial"/>
                <w:color w:val="000000"/>
                <w:lang w:eastAsia="en-GB"/>
              </w:rPr>
              <w:t>125.86</w:t>
            </w:r>
          </w:p>
        </w:tc>
      </w:tr>
      <w:tr w:rsidR="009F2214" w:rsidRPr="009F2214" w14:paraId="4DD01253" w14:textId="77777777" w:rsidTr="00EA2886">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DC0C05" w14:textId="77777777" w:rsidR="009F2214" w:rsidRPr="009F2214" w:rsidRDefault="009F2214" w:rsidP="00C4700F">
            <w:pPr>
              <w:rPr>
                <w:rFonts w:eastAsia="Times New Roman" w:cs="Arial"/>
                <w:b/>
                <w:bCs/>
                <w:color w:val="000000"/>
                <w:lang w:eastAsia="en-GB"/>
              </w:rPr>
            </w:pPr>
            <w:r w:rsidRPr="009F2214">
              <w:rPr>
                <w:rFonts w:eastAsia="Times New Roman" w:cs="Arial"/>
                <w:b/>
                <w:bCs/>
                <w:color w:val="000000"/>
                <w:lang w:eastAsia="en-GB"/>
              </w:rPr>
              <w:t>Total</w:t>
            </w:r>
          </w:p>
        </w:tc>
        <w:tc>
          <w:tcPr>
            <w:tcW w:w="810" w:type="dxa"/>
            <w:tcBorders>
              <w:top w:val="nil"/>
              <w:left w:val="nil"/>
              <w:bottom w:val="single" w:sz="4" w:space="0" w:color="auto"/>
              <w:right w:val="single" w:sz="4" w:space="0" w:color="auto"/>
            </w:tcBorders>
            <w:shd w:val="clear" w:color="auto" w:fill="auto"/>
            <w:noWrap/>
            <w:vAlign w:val="bottom"/>
            <w:hideMark/>
          </w:tcPr>
          <w:p w14:paraId="12C5EADE" w14:textId="332C827E" w:rsidR="009F2214" w:rsidRPr="009F2214" w:rsidRDefault="00386CF5" w:rsidP="00C4700F">
            <w:pPr>
              <w:jc w:val="right"/>
              <w:rPr>
                <w:rFonts w:eastAsia="Times New Roman" w:cs="Arial"/>
                <w:b/>
                <w:bCs/>
                <w:color w:val="000000"/>
                <w:lang w:eastAsia="en-GB"/>
              </w:rPr>
            </w:pPr>
            <w:r>
              <w:rPr>
                <w:rFonts w:eastAsia="Times New Roman" w:cs="Arial"/>
                <w:b/>
                <w:bCs/>
                <w:color w:val="000000"/>
                <w:lang w:eastAsia="en-GB"/>
              </w:rPr>
              <w:t>485.28</w:t>
            </w:r>
          </w:p>
        </w:tc>
      </w:tr>
    </w:tbl>
    <w:p w14:paraId="2604D000" w14:textId="123F98D3" w:rsidR="00A844DA" w:rsidRDefault="00A844DA" w:rsidP="00C4700F">
      <w:pPr>
        <w:pStyle w:val="NoSpacing"/>
        <w:rPr>
          <w:rFonts w:ascii="Arial" w:hAnsi="Arial" w:cs="Arial"/>
          <w:szCs w:val="24"/>
        </w:rPr>
      </w:pPr>
    </w:p>
    <w:p w14:paraId="2CD68A21" w14:textId="5B8D3E6B" w:rsidR="00386CF5" w:rsidRDefault="00215BB8" w:rsidP="00C4700F">
      <w:pPr>
        <w:pStyle w:val="Heading2"/>
      </w:pPr>
      <w:bookmarkStart w:id="151" w:name="_Toc168582578"/>
      <w:r>
        <w:t>eRostering</w:t>
      </w:r>
      <w:bookmarkEnd w:id="151"/>
    </w:p>
    <w:p w14:paraId="765AD8AA" w14:textId="2FF6AFDF" w:rsidR="00215BB8" w:rsidRPr="00215BB8" w:rsidRDefault="00215BB8" w:rsidP="00C4700F">
      <w:pPr>
        <w:pStyle w:val="NormalWeb"/>
        <w:spacing w:before="0" w:beforeAutospacing="0" w:after="0" w:afterAutospacing="0"/>
        <w:rPr>
          <w:rFonts w:ascii="Arial" w:hAnsi="Arial" w:cs="Arial"/>
        </w:rPr>
      </w:pPr>
      <w:r>
        <w:rPr>
          <w:rFonts w:ascii="Arial" w:hAnsi="Arial" w:cs="Arial"/>
        </w:rPr>
        <w:t>In 2024/2025 NHS GJ will roll</w:t>
      </w:r>
      <w:r w:rsidRPr="00215BB8">
        <w:rPr>
          <w:rFonts w:ascii="Arial" w:hAnsi="Arial" w:cs="Arial"/>
        </w:rPr>
        <w:t xml:space="preserve"> out </w:t>
      </w:r>
      <w:r>
        <w:rPr>
          <w:rFonts w:ascii="Arial" w:hAnsi="Arial" w:cs="Arial"/>
        </w:rPr>
        <w:t xml:space="preserve">Optima by </w:t>
      </w:r>
      <w:hyperlink r:id="rId80" w:history="1">
        <w:r w:rsidRPr="00094BB3">
          <w:rPr>
            <w:rStyle w:val="Hyperlink"/>
            <w:rFonts w:ascii="Arial" w:hAnsi="Arial" w:cs="Arial"/>
          </w:rPr>
          <w:t>RLDatix</w:t>
        </w:r>
      </w:hyperlink>
      <w:r w:rsidRPr="00215BB8">
        <w:rPr>
          <w:rFonts w:ascii="Arial" w:hAnsi="Arial" w:cs="Arial"/>
        </w:rPr>
        <w:t>, a workforce management solution for compiling rosters, managing</w:t>
      </w:r>
      <w:r>
        <w:rPr>
          <w:rFonts w:ascii="Arial" w:hAnsi="Arial" w:cs="Arial"/>
        </w:rPr>
        <w:t xml:space="preserve"> </w:t>
      </w:r>
      <w:r w:rsidRPr="00215BB8">
        <w:rPr>
          <w:rFonts w:ascii="Arial" w:hAnsi="Arial" w:cs="Arial"/>
        </w:rPr>
        <w:t>leave and recording time worked by all staff. </w:t>
      </w:r>
    </w:p>
    <w:p w14:paraId="1636EC0B" w14:textId="77777777" w:rsidR="00215BB8" w:rsidRPr="00215BB8" w:rsidRDefault="00215BB8" w:rsidP="00C4700F">
      <w:pPr>
        <w:pStyle w:val="NormalWeb"/>
        <w:spacing w:before="0" w:beforeAutospacing="0" w:after="0" w:afterAutospacing="0"/>
        <w:rPr>
          <w:rFonts w:ascii="Arial" w:hAnsi="Arial" w:cs="Arial"/>
        </w:rPr>
      </w:pPr>
      <w:r w:rsidRPr="00215BB8">
        <w:rPr>
          <w:rFonts w:ascii="Arial" w:hAnsi="Arial" w:cs="Arial"/>
        </w:rPr>
        <w:t> </w:t>
      </w:r>
    </w:p>
    <w:p w14:paraId="540A2641" w14:textId="7A42CB93" w:rsidR="00215BB8" w:rsidRPr="00215BB8" w:rsidRDefault="00215BB8" w:rsidP="00C4700F">
      <w:pPr>
        <w:pStyle w:val="NormalWeb"/>
        <w:spacing w:before="0" w:beforeAutospacing="0" w:after="0" w:afterAutospacing="0"/>
        <w:rPr>
          <w:rFonts w:ascii="Arial" w:hAnsi="Arial" w:cs="Arial"/>
        </w:rPr>
      </w:pPr>
      <w:r w:rsidRPr="00215BB8">
        <w:rPr>
          <w:rFonts w:ascii="Arial" w:hAnsi="Arial" w:cs="Arial"/>
        </w:rPr>
        <w:t xml:space="preserve">The switch to RLDatix’s </w:t>
      </w:r>
      <w:r>
        <w:rPr>
          <w:rFonts w:ascii="Arial" w:hAnsi="Arial" w:cs="Arial"/>
        </w:rPr>
        <w:t>Optima s</w:t>
      </w:r>
      <w:r w:rsidRPr="00215BB8">
        <w:rPr>
          <w:rFonts w:ascii="Arial" w:hAnsi="Arial" w:cs="Arial"/>
        </w:rPr>
        <w:t xml:space="preserve">oftware is part of the programme led by NHS National Services </w:t>
      </w:r>
      <w:r>
        <w:rPr>
          <w:rFonts w:ascii="Arial" w:hAnsi="Arial" w:cs="Arial"/>
        </w:rPr>
        <w:t>Scotland to move to a single eR</w:t>
      </w:r>
      <w:r w:rsidRPr="00215BB8">
        <w:rPr>
          <w:rFonts w:ascii="Arial" w:hAnsi="Arial" w:cs="Arial"/>
        </w:rPr>
        <w:t>oste</w:t>
      </w:r>
      <w:r>
        <w:rPr>
          <w:rFonts w:ascii="Arial" w:hAnsi="Arial" w:cs="Arial"/>
        </w:rPr>
        <w:t>ring solution for all Scottish H</w:t>
      </w:r>
      <w:r w:rsidRPr="00215BB8">
        <w:rPr>
          <w:rFonts w:ascii="Arial" w:hAnsi="Arial" w:cs="Arial"/>
        </w:rPr>
        <w:t>ealth Boards. </w:t>
      </w:r>
    </w:p>
    <w:p w14:paraId="246A77A9" w14:textId="77777777" w:rsidR="00215BB8" w:rsidRPr="00215BB8" w:rsidRDefault="00215BB8" w:rsidP="00C4700F">
      <w:pPr>
        <w:pStyle w:val="NormalWeb"/>
        <w:spacing w:before="0" w:beforeAutospacing="0" w:after="0" w:afterAutospacing="0"/>
        <w:rPr>
          <w:rFonts w:ascii="Arial" w:hAnsi="Arial" w:cs="Arial"/>
        </w:rPr>
      </w:pPr>
      <w:r w:rsidRPr="00215BB8">
        <w:rPr>
          <w:rFonts w:ascii="Arial" w:hAnsi="Arial" w:cs="Arial"/>
        </w:rPr>
        <w:t> </w:t>
      </w:r>
    </w:p>
    <w:p w14:paraId="237D6563" w14:textId="54C78960" w:rsidR="00215BB8" w:rsidRPr="00215BB8" w:rsidRDefault="00215BB8" w:rsidP="00C4700F">
      <w:pPr>
        <w:pStyle w:val="NormalWeb"/>
        <w:spacing w:before="0" w:beforeAutospacing="0" w:after="0" w:afterAutospacing="0"/>
        <w:rPr>
          <w:rFonts w:ascii="Arial" w:hAnsi="Arial" w:cs="Arial"/>
        </w:rPr>
      </w:pPr>
      <w:r>
        <w:rPr>
          <w:rFonts w:ascii="Arial" w:hAnsi="Arial" w:cs="Arial"/>
        </w:rPr>
        <w:t>The eRostering</w:t>
      </w:r>
      <w:r w:rsidRPr="00215BB8">
        <w:rPr>
          <w:rFonts w:ascii="Arial" w:hAnsi="Arial" w:cs="Arial"/>
        </w:rPr>
        <w:t xml:space="preserve"> project also aligns with the implementation of the Health and Care (Staffing) (Scotland) Act which </w:t>
      </w:r>
      <w:r>
        <w:rPr>
          <w:rFonts w:ascii="Arial" w:hAnsi="Arial" w:cs="Arial"/>
        </w:rPr>
        <w:t>came</w:t>
      </w:r>
      <w:r w:rsidRPr="00215BB8">
        <w:rPr>
          <w:rFonts w:ascii="Arial" w:hAnsi="Arial" w:cs="Arial"/>
        </w:rPr>
        <w:t xml:space="preserve"> </w:t>
      </w:r>
      <w:r>
        <w:rPr>
          <w:rFonts w:ascii="Arial" w:hAnsi="Arial" w:cs="Arial"/>
        </w:rPr>
        <w:t>into effect from April 2024</w:t>
      </w:r>
      <w:r w:rsidRPr="00215BB8">
        <w:rPr>
          <w:rFonts w:ascii="Arial" w:hAnsi="Arial" w:cs="Arial"/>
        </w:rPr>
        <w:t>.  </w:t>
      </w:r>
    </w:p>
    <w:p w14:paraId="1CA75C63" w14:textId="77777777" w:rsidR="00215BB8" w:rsidRPr="00215BB8" w:rsidRDefault="00215BB8" w:rsidP="00C4700F">
      <w:pPr>
        <w:pStyle w:val="NormalWeb"/>
        <w:spacing w:before="0" w:beforeAutospacing="0" w:after="0" w:afterAutospacing="0"/>
        <w:rPr>
          <w:rFonts w:ascii="Arial" w:hAnsi="Arial" w:cs="Arial"/>
        </w:rPr>
      </w:pPr>
      <w:r w:rsidRPr="00215BB8">
        <w:rPr>
          <w:rFonts w:ascii="Arial" w:hAnsi="Arial" w:cs="Arial"/>
        </w:rPr>
        <w:t> </w:t>
      </w:r>
    </w:p>
    <w:p w14:paraId="5B8FF823" w14:textId="43CCA955" w:rsidR="00215BB8" w:rsidRDefault="00215BB8" w:rsidP="00C4700F">
      <w:pPr>
        <w:pStyle w:val="NormalWeb"/>
        <w:spacing w:before="0" w:beforeAutospacing="0" w:after="0" w:afterAutospacing="0"/>
        <w:rPr>
          <w:rFonts w:ascii="Arial" w:hAnsi="Arial" w:cs="Arial"/>
        </w:rPr>
      </w:pPr>
      <w:r w:rsidRPr="00215BB8">
        <w:rPr>
          <w:rFonts w:ascii="Arial" w:hAnsi="Arial" w:cs="Arial"/>
        </w:rPr>
        <w:t xml:space="preserve">As well as improving rostering practices, matching staffing levels to patient needs, and supporting delivery of better healthcare services, </w:t>
      </w:r>
      <w:r>
        <w:rPr>
          <w:rFonts w:ascii="Arial" w:hAnsi="Arial" w:cs="Arial"/>
        </w:rPr>
        <w:t>Optima’s</w:t>
      </w:r>
      <w:r w:rsidRPr="00215BB8">
        <w:rPr>
          <w:rFonts w:ascii="Arial" w:hAnsi="Arial" w:cs="Arial"/>
        </w:rPr>
        <w:t xml:space="preserve"> suite of linked sof</w:t>
      </w:r>
      <w:r>
        <w:rPr>
          <w:rFonts w:ascii="Arial" w:hAnsi="Arial" w:cs="Arial"/>
        </w:rPr>
        <w:t>tware applications will enable:</w:t>
      </w:r>
    </w:p>
    <w:p w14:paraId="706C7A62" w14:textId="77777777" w:rsidR="00215BB8" w:rsidRDefault="00215BB8" w:rsidP="00C4700F">
      <w:pPr>
        <w:pStyle w:val="NormalWeb"/>
        <w:numPr>
          <w:ilvl w:val="0"/>
          <w:numId w:val="44"/>
        </w:numPr>
        <w:spacing w:before="0" w:beforeAutospacing="0" w:after="0" w:afterAutospacing="0"/>
        <w:rPr>
          <w:rFonts w:ascii="Arial" w:hAnsi="Arial" w:cs="Arial"/>
        </w:rPr>
      </w:pPr>
      <w:r>
        <w:rPr>
          <w:rFonts w:ascii="Arial" w:hAnsi="Arial" w:cs="Arial"/>
        </w:rPr>
        <w:t xml:space="preserve">managers </w:t>
      </w:r>
      <w:r w:rsidRPr="00215BB8">
        <w:rPr>
          <w:rFonts w:ascii="Arial" w:hAnsi="Arial" w:cs="Arial"/>
        </w:rPr>
        <w:t>to view, amend and approve rosters easily and on the go</w:t>
      </w:r>
      <w:r>
        <w:rPr>
          <w:rFonts w:ascii="Arial" w:hAnsi="Arial" w:cs="Arial"/>
        </w:rPr>
        <w:t>;</w:t>
      </w:r>
    </w:p>
    <w:p w14:paraId="7D55A5A3" w14:textId="3E592D47" w:rsidR="00215BB8" w:rsidRDefault="00215BB8" w:rsidP="00C4700F">
      <w:pPr>
        <w:pStyle w:val="NormalWeb"/>
        <w:numPr>
          <w:ilvl w:val="0"/>
          <w:numId w:val="44"/>
        </w:numPr>
        <w:spacing w:before="0" w:beforeAutospacing="0" w:after="0" w:afterAutospacing="0"/>
        <w:rPr>
          <w:rFonts w:ascii="Arial" w:hAnsi="Arial" w:cs="Arial"/>
        </w:rPr>
      </w:pPr>
      <w:r w:rsidRPr="00215BB8">
        <w:rPr>
          <w:rFonts w:ascii="Arial" w:hAnsi="Arial" w:cs="Arial"/>
        </w:rPr>
        <w:t>staff to have easier access to their roster and greater cont</w:t>
      </w:r>
      <w:r>
        <w:rPr>
          <w:rFonts w:ascii="Arial" w:hAnsi="Arial" w:cs="Arial"/>
        </w:rPr>
        <w:t>rol over their work/life balance;</w:t>
      </w:r>
    </w:p>
    <w:p w14:paraId="714555D9" w14:textId="77777777" w:rsidR="00215BB8" w:rsidRDefault="00215BB8" w:rsidP="00C4700F">
      <w:pPr>
        <w:pStyle w:val="NormalWeb"/>
        <w:numPr>
          <w:ilvl w:val="0"/>
          <w:numId w:val="44"/>
        </w:numPr>
        <w:spacing w:before="0" w:beforeAutospacing="0" w:after="0" w:afterAutospacing="0"/>
        <w:rPr>
          <w:rFonts w:ascii="Arial" w:hAnsi="Arial" w:cs="Arial"/>
        </w:rPr>
      </w:pPr>
      <w:r w:rsidRPr="00215BB8">
        <w:rPr>
          <w:rFonts w:ascii="Arial" w:hAnsi="Arial" w:cs="Arial"/>
        </w:rPr>
        <w:t xml:space="preserve">bank staff to book and manage shifts </w:t>
      </w:r>
      <w:r>
        <w:rPr>
          <w:rFonts w:ascii="Arial" w:hAnsi="Arial" w:cs="Arial"/>
        </w:rPr>
        <w:t>more easily; and</w:t>
      </w:r>
    </w:p>
    <w:p w14:paraId="0C109341" w14:textId="77116464" w:rsidR="00215BB8" w:rsidRPr="00215BB8" w:rsidRDefault="00215BB8" w:rsidP="00991E36">
      <w:pPr>
        <w:pStyle w:val="NormalWeb"/>
        <w:numPr>
          <w:ilvl w:val="0"/>
          <w:numId w:val="44"/>
        </w:numPr>
        <w:spacing w:before="0" w:beforeAutospacing="0" w:after="0" w:afterAutospacing="0"/>
        <w:rPr>
          <w:rFonts w:ascii="Arial" w:hAnsi="Arial" w:cs="Arial"/>
        </w:rPr>
      </w:pPr>
      <w:r w:rsidRPr="00215BB8">
        <w:rPr>
          <w:rFonts w:ascii="Arial" w:hAnsi="Arial" w:cs="Arial"/>
        </w:rPr>
        <w:t>ward managers, senior nurses and clinical leads to have confidence that the right number and skill mix of staff are in the right place at the right time. </w:t>
      </w:r>
    </w:p>
    <w:p w14:paraId="4FC4298F" w14:textId="3979BA4A" w:rsidR="00215BB8" w:rsidRDefault="00215BB8" w:rsidP="00991E36">
      <w:pPr>
        <w:pStyle w:val="NoSpacing"/>
        <w:rPr>
          <w:rFonts w:ascii="Arial" w:hAnsi="Arial" w:cs="Arial"/>
          <w:szCs w:val="24"/>
        </w:rPr>
      </w:pPr>
    </w:p>
    <w:p w14:paraId="0DEC6CC5" w14:textId="287926A8" w:rsidR="00224A85" w:rsidRDefault="00224A85" w:rsidP="00991E36">
      <w:pPr>
        <w:pStyle w:val="Heading2"/>
      </w:pPr>
      <w:bookmarkStart w:id="152" w:name="_Toc168582579"/>
      <w:r>
        <w:t>Band 5 Nursing Review</w:t>
      </w:r>
      <w:bookmarkEnd w:id="152"/>
    </w:p>
    <w:p w14:paraId="1EA98335" w14:textId="42CD7FF1" w:rsidR="00744408" w:rsidRDefault="000B4B6B" w:rsidP="00991E36">
      <w:pPr>
        <w:pStyle w:val="NoSpacing"/>
        <w:rPr>
          <w:rFonts w:ascii="Arial" w:hAnsi="Arial" w:cs="Arial"/>
          <w:szCs w:val="24"/>
        </w:rPr>
      </w:pPr>
      <w:r>
        <w:rPr>
          <w:rFonts w:ascii="Arial" w:hAnsi="Arial" w:cs="Arial"/>
          <w:szCs w:val="24"/>
        </w:rPr>
        <w:t xml:space="preserve">The NHS Scotland pay settlement for Agenda for Change staff in 2023/2024 included an agreement by the Scottish Government to review all Band 5 nursing posts.  </w:t>
      </w:r>
      <w:r w:rsidR="00744408">
        <w:rPr>
          <w:rFonts w:ascii="Arial" w:hAnsi="Arial" w:cs="Arial"/>
          <w:szCs w:val="24"/>
        </w:rPr>
        <w:t>A process has been developed for the delivery of a bespoke banding review for Band 5 nurses, and a digital portal for the submission and consideration of applications as part of the review has also been established.  The portal went live on 17 June 2024, allowing Band 5 nurses to submit their applications for review.</w:t>
      </w:r>
    </w:p>
    <w:p w14:paraId="60941F08" w14:textId="7287498B" w:rsidR="00744408" w:rsidRDefault="00744408" w:rsidP="00991E36">
      <w:pPr>
        <w:pStyle w:val="NoSpacing"/>
        <w:rPr>
          <w:rFonts w:ascii="Arial" w:hAnsi="Arial" w:cs="Arial"/>
          <w:szCs w:val="24"/>
        </w:rPr>
      </w:pPr>
    </w:p>
    <w:p w14:paraId="28FA93DC" w14:textId="6446D13E" w:rsidR="00224A85" w:rsidRDefault="00224A85" w:rsidP="00991E36">
      <w:pPr>
        <w:pStyle w:val="Heading2"/>
      </w:pPr>
      <w:bookmarkStart w:id="153" w:name="_Toc168582580"/>
      <w:r>
        <w:t>Reduced Working Hours</w:t>
      </w:r>
      <w:bookmarkEnd w:id="153"/>
    </w:p>
    <w:p w14:paraId="0BD6132A" w14:textId="21B6EDC9" w:rsidR="00224A85" w:rsidRDefault="000B4B6B" w:rsidP="00991E36">
      <w:pPr>
        <w:pStyle w:val="NoSpacing"/>
        <w:rPr>
          <w:rFonts w:ascii="Arial" w:hAnsi="Arial" w:cs="Arial"/>
          <w:szCs w:val="24"/>
        </w:rPr>
      </w:pPr>
      <w:r>
        <w:rPr>
          <w:rFonts w:ascii="Arial" w:hAnsi="Arial" w:cs="Arial"/>
          <w:szCs w:val="24"/>
        </w:rPr>
        <w:t>Another strand of the 2023/2024 pay settlement for Agenda for Change staff</w:t>
      </w:r>
      <w:r w:rsidR="00CD1923">
        <w:rPr>
          <w:rFonts w:ascii="Arial" w:hAnsi="Arial" w:cs="Arial"/>
          <w:szCs w:val="24"/>
        </w:rPr>
        <w:t xml:space="preserve"> was to consider the reduction of the working week.  As a result of this, the working week for a full time member of staff will eventually reduce from 37.5 hours per week to 37.0 hours per week (pro rata for part time staff).  The first 30 minute reduction in the working week took effect on 1 April 2024.</w:t>
      </w:r>
    </w:p>
    <w:p w14:paraId="01CCF8C3" w14:textId="05981AFD" w:rsidR="00991E36" w:rsidRDefault="00991E36" w:rsidP="00991E36">
      <w:pPr>
        <w:pStyle w:val="NoSpacing"/>
        <w:rPr>
          <w:rFonts w:ascii="Arial" w:hAnsi="Arial" w:cs="Arial"/>
          <w:szCs w:val="24"/>
        </w:rPr>
      </w:pPr>
    </w:p>
    <w:p w14:paraId="37500FB0" w14:textId="188CA465" w:rsidR="00991E36" w:rsidRDefault="00991E36" w:rsidP="00991E36">
      <w:pPr>
        <w:pStyle w:val="NoSpacing"/>
        <w:rPr>
          <w:rFonts w:ascii="Arial" w:hAnsi="Arial" w:cs="Arial"/>
          <w:szCs w:val="24"/>
        </w:rPr>
      </w:pPr>
      <w:r>
        <w:rPr>
          <w:rFonts w:ascii="Arial" w:hAnsi="Arial" w:cs="Arial"/>
          <w:szCs w:val="24"/>
        </w:rPr>
        <w:t>The reduction in the working week has an overall aim of reducing to 36 hours by 1 April 2026.  At the national level, the Reduced Working Week Group will work to consider how this can be achieved safely, along with an evaluation of the first 30-minute reduction.</w:t>
      </w:r>
    </w:p>
    <w:p w14:paraId="39E15FAC" w14:textId="7D543078" w:rsidR="00A22555" w:rsidRDefault="00A22555" w:rsidP="00991E36">
      <w:pPr>
        <w:pStyle w:val="NoSpacing"/>
        <w:rPr>
          <w:rFonts w:ascii="Arial" w:hAnsi="Arial" w:cs="Arial"/>
          <w:szCs w:val="24"/>
        </w:rPr>
      </w:pPr>
    </w:p>
    <w:p w14:paraId="21D463A2" w14:textId="75A67BB5" w:rsidR="00A22555" w:rsidRDefault="00A22555" w:rsidP="00697A2A">
      <w:pPr>
        <w:pStyle w:val="Heading2"/>
      </w:pPr>
      <w:bookmarkStart w:id="154" w:name="_Toc168582581"/>
      <w:r>
        <w:t>Protected Learning Time</w:t>
      </w:r>
      <w:bookmarkEnd w:id="154"/>
    </w:p>
    <w:p w14:paraId="084D9104" w14:textId="0B00C037" w:rsidR="00697A2A" w:rsidRDefault="00CD1923" w:rsidP="00697A2A">
      <w:pPr>
        <w:pStyle w:val="NoSpacing"/>
        <w:rPr>
          <w:rFonts w:ascii="Arial" w:hAnsi="Arial" w:cs="Arial"/>
          <w:szCs w:val="24"/>
        </w:rPr>
      </w:pPr>
      <w:r>
        <w:rPr>
          <w:rFonts w:ascii="Arial" w:hAnsi="Arial" w:cs="Arial"/>
          <w:szCs w:val="24"/>
        </w:rPr>
        <w:t xml:space="preserve">The third strand of the 2023/2024 pay settlement </w:t>
      </w:r>
      <w:r w:rsidR="00697A2A">
        <w:rPr>
          <w:rFonts w:ascii="Arial" w:hAnsi="Arial" w:cs="Arial"/>
          <w:szCs w:val="24"/>
        </w:rPr>
        <w:t xml:space="preserve">for Agenda for Change staff was that they would be entitled to protected time for statutory, mandatory and profession-specific learning.  These provisions are effective from 1 April 2024.  There is a recognition that learning and development is essential to NHS Scotland’s efforts to improve the wellbeing and retention of staff, building diverse and complementary skills, and contributing to improved patient care and clinical outcomes.  The national policy on protected learning time can be found in NHS Circular </w:t>
      </w:r>
      <w:hyperlink r:id="rId81" w:history="1">
        <w:r w:rsidR="00697A2A" w:rsidRPr="00697A2A">
          <w:rPr>
            <w:rStyle w:val="Hyperlink"/>
            <w:rFonts w:ascii="Arial" w:hAnsi="Arial" w:cs="Arial"/>
            <w:szCs w:val="24"/>
          </w:rPr>
          <w:t>PCS(AFC)2024/1</w:t>
        </w:r>
      </w:hyperlink>
      <w:r w:rsidR="00697A2A">
        <w:rPr>
          <w:rFonts w:ascii="Arial" w:hAnsi="Arial" w:cs="Arial"/>
          <w:szCs w:val="24"/>
        </w:rPr>
        <w:t>.</w:t>
      </w:r>
    </w:p>
    <w:p w14:paraId="53466AEA" w14:textId="0CB9DEA1" w:rsidR="00224A85" w:rsidRDefault="00224A85" w:rsidP="00697A2A">
      <w:pPr>
        <w:pStyle w:val="NoSpacing"/>
        <w:rPr>
          <w:rFonts w:ascii="Arial" w:hAnsi="Arial" w:cs="Arial"/>
          <w:szCs w:val="24"/>
        </w:rPr>
      </w:pPr>
    </w:p>
    <w:p w14:paraId="519E746B" w14:textId="29210CB7" w:rsidR="00224A85" w:rsidRDefault="00224A85" w:rsidP="002443F6">
      <w:pPr>
        <w:pStyle w:val="Heading2"/>
      </w:pPr>
      <w:bookmarkStart w:id="155" w:name="_Toc168582582"/>
      <w:r>
        <w:t>Health and Wellbeing Hub</w:t>
      </w:r>
      <w:bookmarkEnd w:id="155"/>
    </w:p>
    <w:p w14:paraId="43816376" w14:textId="4ACA6F1A" w:rsidR="000B4B6B" w:rsidRDefault="00697A2A" w:rsidP="002443F6">
      <w:pPr>
        <w:pStyle w:val="NoSpacing"/>
        <w:rPr>
          <w:rFonts w:ascii="Arial" w:hAnsi="Arial" w:cs="Arial"/>
          <w:szCs w:val="24"/>
        </w:rPr>
      </w:pPr>
      <w:r>
        <w:rPr>
          <w:rFonts w:ascii="Arial" w:hAnsi="Arial" w:cs="Arial"/>
          <w:szCs w:val="24"/>
        </w:rPr>
        <w:t xml:space="preserve">NHS GJ’s </w:t>
      </w:r>
      <w:hyperlink r:id="rId82" w:history="1">
        <w:r w:rsidRPr="00EA2886">
          <w:rPr>
            <w:rStyle w:val="Hyperlink"/>
            <w:rFonts w:ascii="Arial" w:hAnsi="Arial" w:cs="Arial"/>
            <w:szCs w:val="24"/>
          </w:rPr>
          <w:t>Health and Wellbeing Strategy</w:t>
        </w:r>
      </w:hyperlink>
      <w:r>
        <w:rPr>
          <w:rFonts w:ascii="Arial" w:hAnsi="Arial" w:cs="Arial"/>
          <w:szCs w:val="24"/>
        </w:rPr>
        <w:t xml:space="preserve"> made the development a virtual </w:t>
      </w:r>
      <w:hyperlink r:id="rId83" w:history="1">
        <w:r w:rsidRPr="002443F6">
          <w:rPr>
            <w:rStyle w:val="Hyperlink"/>
            <w:rFonts w:ascii="Arial" w:hAnsi="Arial" w:cs="Arial"/>
            <w:szCs w:val="24"/>
          </w:rPr>
          <w:t>H</w:t>
        </w:r>
        <w:r w:rsidR="002443F6" w:rsidRPr="002443F6">
          <w:rPr>
            <w:rStyle w:val="Hyperlink"/>
            <w:rFonts w:ascii="Arial" w:hAnsi="Arial" w:cs="Arial"/>
            <w:szCs w:val="24"/>
          </w:rPr>
          <w:t>ealth and Wellbeing Hub</w:t>
        </w:r>
      </w:hyperlink>
      <w:r w:rsidR="002443F6">
        <w:rPr>
          <w:rFonts w:ascii="Arial" w:hAnsi="Arial" w:cs="Arial"/>
          <w:szCs w:val="24"/>
        </w:rPr>
        <w:t xml:space="preserve"> a key priority, which would enable partner organisations to provide outreach services to our staff.  This would enable our staff to access support from organisations who are often better placed to provide the support needed, and which staff would feel more comfortable approaching.</w:t>
      </w:r>
    </w:p>
    <w:p w14:paraId="53151D86" w14:textId="1321D697" w:rsidR="002443F6" w:rsidRDefault="002443F6" w:rsidP="002443F6">
      <w:pPr>
        <w:pStyle w:val="NoSpacing"/>
        <w:rPr>
          <w:rFonts w:ascii="Arial" w:hAnsi="Arial" w:cs="Arial"/>
          <w:szCs w:val="24"/>
        </w:rPr>
      </w:pPr>
    </w:p>
    <w:p w14:paraId="14322358" w14:textId="42AFB4C7" w:rsidR="002443F6" w:rsidRDefault="002443F6" w:rsidP="002443F6">
      <w:pPr>
        <w:pStyle w:val="NoSpacing"/>
        <w:rPr>
          <w:rFonts w:ascii="Arial" w:hAnsi="Arial" w:cs="Arial"/>
          <w:szCs w:val="24"/>
        </w:rPr>
      </w:pPr>
      <w:r>
        <w:rPr>
          <w:rFonts w:ascii="Arial" w:hAnsi="Arial" w:cs="Arial"/>
          <w:szCs w:val="24"/>
        </w:rPr>
        <w:t>The Health and Wellbeing Hub is now available for staff to access, pointing them to national and local resources and support.  A Wellbeing telephone helpline has also been made available for staff.</w:t>
      </w:r>
    </w:p>
    <w:p w14:paraId="5903561D" w14:textId="77777777" w:rsidR="00697A2A" w:rsidRDefault="00697A2A" w:rsidP="00C262CC">
      <w:pPr>
        <w:pStyle w:val="NoSpacing"/>
        <w:rPr>
          <w:rFonts w:ascii="Arial" w:hAnsi="Arial" w:cs="Arial"/>
          <w:szCs w:val="24"/>
        </w:rPr>
      </w:pPr>
    </w:p>
    <w:p w14:paraId="17E7B217" w14:textId="2E294784" w:rsidR="000B4B6B" w:rsidRDefault="000B4B6B" w:rsidP="00C262CC">
      <w:pPr>
        <w:pStyle w:val="Heading2"/>
      </w:pPr>
      <w:bookmarkStart w:id="156" w:name="_Toc168582583"/>
      <w:r>
        <w:t>Registration of Medical Associate Professions</w:t>
      </w:r>
      <w:bookmarkEnd w:id="156"/>
    </w:p>
    <w:p w14:paraId="50C29A0A" w14:textId="5CA5F48D" w:rsidR="000B4B6B" w:rsidRDefault="002443F6" w:rsidP="00C262CC">
      <w:pPr>
        <w:pStyle w:val="NoSpacing"/>
        <w:rPr>
          <w:rFonts w:ascii="Arial" w:hAnsi="Arial" w:cs="Arial"/>
          <w:szCs w:val="24"/>
        </w:rPr>
      </w:pPr>
      <w:r>
        <w:rPr>
          <w:rFonts w:ascii="Arial" w:hAnsi="Arial" w:cs="Arial"/>
          <w:szCs w:val="24"/>
        </w:rPr>
        <w:t>From December 2024 the General Medical Council (GMC) will become a multi-professional regulator, regulating doctors, Physician Associates (PAs) and Anaesthesia Associates (AAs)</w:t>
      </w:r>
      <w:r w:rsidR="00C262CC">
        <w:rPr>
          <w:rFonts w:ascii="Arial" w:hAnsi="Arial" w:cs="Arial"/>
          <w:szCs w:val="24"/>
        </w:rPr>
        <w:t xml:space="preserve"> (PAs and AAs are collectively known as Medical Associate Professions, or MAPs)</w:t>
      </w:r>
      <w:r>
        <w:rPr>
          <w:rFonts w:ascii="Arial" w:hAnsi="Arial" w:cs="Arial"/>
          <w:szCs w:val="24"/>
        </w:rPr>
        <w:t>.  The aim of the regulation of PAs and AAs is to help assure patients, colleagues and employers that PAs and AAs have the knowledge and skills needed to work safely, and to ensure that they can be held to account if serious concerns are raised regarding them or their prac</w:t>
      </w:r>
      <w:r w:rsidR="00C262CC">
        <w:rPr>
          <w:rFonts w:ascii="Arial" w:hAnsi="Arial" w:cs="Arial"/>
          <w:szCs w:val="24"/>
        </w:rPr>
        <w:t xml:space="preserve">tice.  Further details on the regulation of MAPs can be found on the </w:t>
      </w:r>
      <w:hyperlink r:id="rId84" w:history="1">
        <w:r w:rsidR="00C262CC" w:rsidRPr="00C262CC">
          <w:rPr>
            <w:rStyle w:val="Hyperlink"/>
            <w:rFonts w:ascii="Arial" w:hAnsi="Arial" w:cs="Arial"/>
            <w:szCs w:val="24"/>
          </w:rPr>
          <w:t>GMC</w:t>
        </w:r>
      </w:hyperlink>
      <w:r w:rsidR="00C262CC">
        <w:rPr>
          <w:rFonts w:ascii="Arial" w:hAnsi="Arial" w:cs="Arial"/>
          <w:szCs w:val="24"/>
        </w:rPr>
        <w:t xml:space="preserve"> website.</w:t>
      </w:r>
    </w:p>
    <w:p w14:paraId="6301F0CB" w14:textId="6DA67F8A" w:rsidR="00224A85" w:rsidRDefault="00224A85" w:rsidP="00C262CC">
      <w:pPr>
        <w:pStyle w:val="NoSpacing"/>
        <w:rPr>
          <w:rFonts w:ascii="Arial" w:hAnsi="Arial" w:cs="Arial"/>
          <w:szCs w:val="24"/>
        </w:rPr>
      </w:pPr>
    </w:p>
    <w:p w14:paraId="2777B1F1" w14:textId="5EF10FA0" w:rsidR="00291C61" w:rsidRDefault="000C5CF4" w:rsidP="00C262CC">
      <w:pPr>
        <w:pStyle w:val="Heading2"/>
      </w:pPr>
      <w:bookmarkStart w:id="157" w:name="_Toc168582584"/>
      <w:r>
        <w:t xml:space="preserve">Diversity </w:t>
      </w:r>
      <w:r w:rsidR="00291C61">
        <w:t>Networks</w:t>
      </w:r>
      <w:bookmarkEnd w:id="157"/>
    </w:p>
    <w:p w14:paraId="09E2C9C7" w14:textId="5CE72784" w:rsidR="00291C61" w:rsidRDefault="000C5CF4" w:rsidP="00C4700F">
      <w:pPr>
        <w:pStyle w:val="NoSpacing"/>
        <w:rPr>
          <w:rFonts w:ascii="Arial" w:hAnsi="Arial" w:cs="Arial"/>
          <w:szCs w:val="24"/>
        </w:rPr>
      </w:pPr>
      <w:r>
        <w:rPr>
          <w:rFonts w:ascii="Arial" w:hAnsi="Arial" w:cs="Arial"/>
          <w:szCs w:val="24"/>
        </w:rPr>
        <w:t>NHS GJ’s work on equality, diversity and inclusion is an important part of how we demonstrate our organisational values.  We will continue to work hard to make these values more visible and appreciate how they influence how we behave.  This will help us to provide a quality safe, effective and person centred service for ou</w:t>
      </w:r>
      <w:r w:rsidR="00972254">
        <w:rPr>
          <w:rFonts w:ascii="Arial" w:hAnsi="Arial" w:cs="Arial"/>
          <w:szCs w:val="24"/>
        </w:rPr>
        <w:t>r patients, visitors, guests and colleagues.</w:t>
      </w:r>
    </w:p>
    <w:p w14:paraId="2AE3E8E4" w14:textId="3AC1238F" w:rsidR="00972254" w:rsidRDefault="00972254" w:rsidP="00C4700F">
      <w:pPr>
        <w:pStyle w:val="NoSpacing"/>
        <w:rPr>
          <w:rFonts w:ascii="Arial" w:hAnsi="Arial" w:cs="Arial"/>
          <w:szCs w:val="24"/>
        </w:rPr>
      </w:pPr>
    </w:p>
    <w:p w14:paraId="1E7DF02E" w14:textId="03C1E0C7" w:rsidR="00972254" w:rsidRDefault="00972254" w:rsidP="00C4700F">
      <w:pPr>
        <w:pStyle w:val="NoSpacing"/>
        <w:rPr>
          <w:rFonts w:ascii="Arial" w:hAnsi="Arial" w:cs="Arial"/>
          <w:szCs w:val="24"/>
        </w:rPr>
      </w:pPr>
      <w:r>
        <w:rPr>
          <w:rFonts w:ascii="Arial" w:hAnsi="Arial" w:cs="Arial"/>
          <w:szCs w:val="24"/>
        </w:rPr>
        <w:t>To assist in our work on equality, diversity and inclusion we have a growing number of staff networks and forums led by staff, for staff.  There are currently seven diversity Networks, and we have plans to establish fore issue-based forums going forward.  Each Network Chair is a member of the NHS GJ Diversity and Inclusion Group, which gives colleagues an extra way to have their voice heard and share their lived experience.</w:t>
      </w:r>
    </w:p>
    <w:p w14:paraId="3FD8F25B" w14:textId="224C28A3" w:rsidR="00972254" w:rsidRDefault="00972254" w:rsidP="00C4700F">
      <w:pPr>
        <w:pStyle w:val="NoSpacing"/>
        <w:rPr>
          <w:rFonts w:ascii="Arial" w:hAnsi="Arial" w:cs="Arial"/>
          <w:szCs w:val="24"/>
        </w:rPr>
      </w:pPr>
    </w:p>
    <w:p w14:paraId="5EBFBAE6" w14:textId="30DC1E3D" w:rsidR="00972254" w:rsidRDefault="00972254" w:rsidP="00C4700F">
      <w:pPr>
        <w:pStyle w:val="NoSpacing"/>
        <w:rPr>
          <w:rFonts w:ascii="Arial" w:hAnsi="Arial" w:cs="Arial"/>
          <w:szCs w:val="24"/>
        </w:rPr>
      </w:pPr>
      <w:r>
        <w:rPr>
          <w:rFonts w:ascii="Arial" w:hAnsi="Arial" w:cs="Arial"/>
          <w:szCs w:val="24"/>
        </w:rPr>
        <w:t>Our current diversity Networks are (links with further information on each Network can be followed only by colleagues with access to NHS GJ’s Sharepoint):</w:t>
      </w:r>
    </w:p>
    <w:p w14:paraId="48FF1404" w14:textId="33CF1F3F" w:rsidR="00972254" w:rsidRDefault="00CD1028" w:rsidP="00C4700F">
      <w:pPr>
        <w:pStyle w:val="NoSpacing"/>
        <w:numPr>
          <w:ilvl w:val="0"/>
          <w:numId w:val="45"/>
        </w:numPr>
        <w:rPr>
          <w:rFonts w:ascii="Arial" w:hAnsi="Arial" w:cs="Arial"/>
          <w:szCs w:val="24"/>
        </w:rPr>
      </w:pPr>
      <w:hyperlink r:id="rId85" w:history="1">
        <w:r w:rsidR="00972254" w:rsidRPr="00972254">
          <w:rPr>
            <w:rStyle w:val="Hyperlink"/>
            <w:rFonts w:ascii="Arial" w:hAnsi="Arial" w:cs="Arial"/>
            <w:szCs w:val="24"/>
          </w:rPr>
          <w:t>Ability Network</w:t>
        </w:r>
      </w:hyperlink>
      <w:r w:rsidR="00972254">
        <w:rPr>
          <w:rFonts w:ascii="Arial" w:hAnsi="Arial" w:cs="Arial"/>
          <w:szCs w:val="24"/>
        </w:rPr>
        <w:t>;</w:t>
      </w:r>
    </w:p>
    <w:p w14:paraId="18450C83" w14:textId="68D662CE" w:rsidR="00972254" w:rsidRDefault="00CD1028" w:rsidP="00C4700F">
      <w:pPr>
        <w:pStyle w:val="NoSpacing"/>
        <w:numPr>
          <w:ilvl w:val="0"/>
          <w:numId w:val="45"/>
        </w:numPr>
        <w:rPr>
          <w:rFonts w:ascii="Arial" w:hAnsi="Arial" w:cs="Arial"/>
          <w:szCs w:val="24"/>
        </w:rPr>
      </w:pPr>
      <w:hyperlink r:id="rId86" w:history="1">
        <w:r w:rsidR="00972254" w:rsidRPr="00972254">
          <w:rPr>
            <w:rStyle w:val="Hyperlink"/>
            <w:rFonts w:ascii="Arial" w:hAnsi="Arial" w:cs="Arial"/>
            <w:szCs w:val="24"/>
          </w:rPr>
          <w:t>Armed Forces Network</w:t>
        </w:r>
      </w:hyperlink>
      <w:r w:rsidR="00972254">
        <w:rPr>
          <w:rFonts w:ascii="Arial" w:hAnsi="Arial" w:cs="Arial"/>
          <w:szCs w:val="24"/>
        </w:rPr>
        <w:t>;</w:t>
      </w:r>
    </w:p>
    <w:p w14:paraId="0EDFBA76" w14:textId="0B19FFB4" w:rsidR="00972254" w:rsidRDefault="00CD1028" w:rsidP="00C4700F">
      <w:pPr>
        <w:pStyle w:val="NoSpacing"/>
        <w:numPr>
          <w:ilvl w:val="0"/>
          <w:numId w:val="45"/>
        </w:numPr>
        <w:rPr>
          <w:rFonts w:ascii="Arial" w:hAnsi="Arial" w:cs="Arial"/>
          <w:szCs w:val="24"/>
        </w:rPr>
      </w:pPr>
      <w:hyperlink r:id="rId87" w:history="1">
        <w:r w:rsidR="00972254" w:rsidRPr="00972254">
          <w:rPr>
            <w:rStyle w:val="Hyperlink"/>
            <w:rFonts w:ascii="Arial" w:hAnsi="Arial" w:cs="Arial"/>
            <w:szCs w:val="24"/>
          </w:rPr>
          <w:t>Ethnic Minority Network</w:t>
        </w:r>
      </w:hyperlink>
      <w:r w:rsidR="00972254">
        <w:rPr>
          <w:rFonts w:ascii="Arial" w:hAnsi="Arial" w:cs="Arial"/>
          <w:szCs w:val="24"/>
        </w:rPr>
        <w:t>;</w:t>
      </w:r>
    </w:p>
    <w:p w14:paraId="16CCFEAE" w14:textId="0F92096D" w:rsidR="00972254" w:rsidRDefault="00CD1028" w:rsidP="00C4700F">
      <w:pPr>
        <w:pStyle w:val="NoSpacing"/>
        <w:numPr>
          <w:ilvl w:val="0"/>
          <w:numId w:val="45"/>
        </w:numPr>
        <w:rPr>
          <w:rFonts w:ascii="Arial" w:hAnsi="Arial" w:cs="Arial"/>
          <w:szCs w:val="24"/>
        </w:rPr>
      </w:pPr>
      <w:hyperlink r:id="rId88" w:history="1">
        <w:r w:rsidR="00972254" w:rsidRPr="00972254">
          <w:rPr>
            <w:rStyle w:val="Hyperlink"/>
            <w:rFonts w:ascii="Arial" w:hAnsi="Arial" w:cs="Arial"/>
            <w:szCs w:val="24"/>
          </w:rPr>
          <w:t>LGBT+ Network</w:t>
        </w:r>
      </w:hyperlink>
      <w:r w:rsidR="00972254">
        <w:rPr>
          <w:rFonts w:ascii="Arial" w:hAnsi="Arial" w:cs="Arial"/>
          <w:szCs w:val="24"/>
        </w:rPr>
        <w:t>;</w:t>
      </w:r>
    </w:p>
    <w:p w14:paraId="32F30C10" w14:textId="49F454A8" w:rsidR="00972254" w:rsidRDefault="00CD1028" w:rsidP="00C4700F">
      <w:pPr>
        <w:pStyle w:val="NoSpacing"/>
        <w:numPr>
          <w:ilvl w:val="0"/>
          <w:numId w:val="45"/>
        </w:numPr>
        <w:rPr>
          <w:rFonts w:ascii="Arial" w:hAnsi="Arial" w:cs="Arial"/>
          <w:szCs w:val="24"/>
        </w:rPr>
      </w:pPr>
      <w:hyperlink r:id="rId89" w:history="1">
        <w:r w:rsidR="00972254" w:rsidRPr="003F6B3E">
          <w:rPr>
            <w:rStyle w:val="Hyperlink"/>
            <w:rFonts w:ascii="Arial" w:hAnsi="Arial" w:cs="Arial"/>
            <w:szCs w:val="24"/>
          </w:rPr>
          <w:t>Spiritual Care Network</w:t>
        </w:r>
      </w:hyperlink>
      <w:r w:rsidR="00972254">
        <w:rPr>
          <w:rFonts w:ascii="Arial" w:hAnsi="Arial" w:cs="Arial"/>
          <w:szCs w:val="24"/>
        </w:rPr>
        <w:t>;</w:t>
      </w:r>
    </w:p>
    <w:p w14:paraId="735E1B8E" w14:textId="43C0DF1E" w:rsidR="00972254" w:rsidRDefault="00CD1028" w:rsidP="00C4700F">
      <w:pPr>
        <w:pStyle w:val="NoSpacing"/>
        <w:numPr>
          <w:ilvl w:val="0"/>
          <w:numId w:val="45"/>
        </w:numPr>
        <w:rPr>
          <w:rFonts w:ascii="Arial" w:hAnsi="Arial" w:cs="Arial"/>
          <w:szCs w:val="24"/>
        </w:rPr>
      </w:pPr>
      <w:hyperlink r:id="rId90" w:history="1">
        <w:r w:rsidR="00972254" w:rsidRPr="003F6B3E">
          <w:rPr>
            <w:rStyle w:val="Hyperlink"/>
            <w:rFonts w:ascii="Arial" w:hAnsi="Arial" w:cs="Arial"/>
            <w:szCs w:val="24"/>
          </w:rPr>
          <w:t>Women’s Network</w:t>
        </w:r>
      </w:hyperlink>
      <w:r w:rsidR="00972254">
        <w:rPr>
          <w:rFonts w:ascii="Arial" w:hAnsi="Arial" w:cs="Arial"/>
          <w:szCs w:val="24"/>
        </w:rPr>
        <w:t>; and</w:t>
      </w:r>
    </w:p>
    <w:p w14:paraId="533F2229" w14:textId="36900D06" w:rsidR="00972254" w:rsidRDefault="00CD1028" w:rsidP="00C4700F">
      <w:pPr>
        <w:pStyle w:val="NoSpacing"/>
        <w:numPr>
          <w:ilvl w:val="0"/>
          <w:numId w:val="45"/>
        </w:numPr>
        <w:rPr>
          <w:rFonts w:ascii="Arial" w:hAnsi="Arial" w:cs="Arial"/>
          <w:szCs w:val="24"/>
        </w:rPr>
      </w:pPr>
      <w:hyperlink r:id="rId91" w:history="1">
        <w:r w:rsidR="00972254" w:rsidRPr="003F6B3E">
          <w:rPr>
            <w:rStyle w:val="Hyperlink"/>
            <w:rFonts w:ascii="Arial" w:hAnsi="Arial" w:cs="Arial"/>
            <w:szCs w:val="24"/>
          </w:rPr>
          <w:t>Young Persons Network</w:t>
        </w:r>
      </w:hyperlink>
      <w:r w:rsidR="00972254">
        <w:rPr>
          <w:rFonts w:ascii="Arial" w:hAnsi="Arial" w:cs="Arial"/>
          <w:szCs w:val="24"/>
        </w:rPr>
        <w:t>.</w:t>
      </w:r>
    </w:p>
    <w:p w14:paraId="30028162" w14:textId="77777777" w:rsidR="00291C61" w:rsidRDefault="00291C61" w:rsidP="00C4700F">
      <w:pPr>
        <w:pStyle w:val="NoSpacing"/>
        <w:rPr>
          <w:rFonts w:ascii="Arial" w:hAnsi="Arial" w:cs="Arial"/>
          <w:szCs w:val="24"/>
        </w:rPr>
      </w:pPr>
    </w:p>
    <w:sectPr w:rsidR="00291C61" w:rsidSect="002161F6">
      <w:headerReference w:type="default" r:id="rId92"/>
      <w:footerReference w:type="default" r:id="rId93"/>
      <w:pgSz w:w="11906" w:h="16838"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3A90DF" w14:textId="77777777" w:rsidR="00094BB3" w:rsidRDefault="00094BB3" w:rsidP="002373BE">
      <w:r>
        <w:separator/>
      </w:r>
    </w:p>
  </w:endnote>
  <w:endnote w:type="continuationSeparator" w:id="0">
    <w:p w14:paraId="0614AFBE" w14:textId="77777777" w:rsidR="00094BB3" w:rsidRDefault="00094BB3" w:rsidP="002373BE">
      <w:r>
        <w:continuationSeparator/>
      </w:r>
    </w:p>
  </w:endnote>
  <w:endnote w:type="continuationNotice" w:id="1">
    <w:p w14:paraId="34046C8A" w14:textId="77777777" w:rsidR="00094BB3" w:rsidRDefault="00094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850978"/>
      <w:docPartObj>
        <w:docPartGallery w:val="Page Numbers (Bottom of Page)"/>
        <w:docPartUnique/>
      </w:docPartObj>
    </w:sdtPr>
    <w:sdtEndPr>
      <w:rPr>
        <w:color w:val="7F7F7F" w:themeColor="background1" w:themeShade="7F"/>
        <w:spacing w:val="60"/>
      </w:rPr>
    </w:sdtEndPr>
    <w:sdtContent>
      <w:p w14:paraId="532AE5BE" w14:textId="2BA7ED91" w:rsidR="00094BB3" w:rsidRDefault="00094BB3">
        <w:pPr>
          <w:pStyle w:val="Footer"/>
          <w:pBdr>
            <w:top w:val="single" w:sz="4" w:space="1" w:color="D9D9D9" w:themeColor="background1" w:themeShade="D9"/>
          </w:pBdr>
          <w:jc w:val="right"/>
        </w:pPr>
        <w:r>
          <w:rPr>
            <w:noProof/>
          </w:rPr>
          <w:fldChar w:fldCharType="begin"/>
        </w:r>
        <w:r>
          <w:rPr>
            <w:noProof/>
          </w:rPr>
          <w:instrText xml:space="preserve"> PAGE   \* MERGEFORMAT </w:instrText>
        </w:r>
        <w:r>
          <w:rPr>
            <w:noProof/>
          </w:rPr>
          <w:fldChar w:fldCharType="separate"/>
        </w:r>
        <w:r w:rsidR="00CD1028">
          <w:rPr>
            <w:noProof/>
          </w:rPr>
          <w:t>1</w:t>
        </w:r>
        <w:r>
          <w:rPr>
            <w:noProof/>
          </w:rPr>
          <w:fldChar w:fldCharType="end"/>
        </w:r>
        <w:r>
          <w:t xml:space="preserve"> | </w:t>
        </w:r>
        <w:r>
          <w:rPr>
            <w:color w:val="7F7F7F" w:themeColor="background1" w:themeShade="7F"/>
            <w:spacing w:val="60"/>
          </w:rPr>
          <w:t>Page</w:t>
        </w:r>
      </w:p>
    </w:sdtContent>
  </w:sdt>
  <w:p w14:paraId="2FBC8AFB" w14:textId="77777777" w:rsidR="00094BB3" w:rsidRDefault="00094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BD480" w14:textId="77777777" w:rsidR="00094BB3" w:rsidRDefault="00094BB3" w:rsidP="002373BE">
      <w:r>
        <w:separator/>
      </w:r>
    </w:p>
  </w:footnote>
  <w:footnote w:type="continuationSeparator" w:id="0">
    <w:p w14:paraId="7D4529D3" w14:textId="77777777" w:rsidR="00094BB3" w:rsidRDefault="00094BB3" w:rsidP="002373BE">
      <w:r>
        <w:continuationSeparator/>
      </w:r>
    </w:p>
  </w:footnote>
  <w:footnote w:type="continuationNotice" w:id="1">
    <w:p w14:paraId="1A5B1201" w14:textId="77777777" w:rsidR="00094BB3" w:rsidRDefault="00094BB3"/>
  </w:footnote>
  <w:footnote w:id="2">
    <w:p w14:paraId="04FD70BE" w14:textId="7291B1BD" w:rsidR="00094BB3" w:rsidRDefault="00094BB3" w:rsidP="007B4416">
      <w:pPr>
        <w:pStyle w:val="FootnoteText"/>
      </w:pPr>
      <w:r>
        <w:rPr>
          <w:rStyle w:val="FootnoteReference"/>
        </w:rPr>
        <w:footnoteRef/>
      </w:r>
      <w:r>
        <w:t xml:space="preserve"> </w:t>
      </w:r>
      <w:hyperlink r:id="rId1" w:history="1">
        <w:r w:rsidRPr="002D775F">
          <w:rPr>
            <w:rStyle w:val="Hyperlink"/>
          </w:rPr>
          <w:t>NHS Scotland workforce | Turas Data Intelligence</w:t>
        </w:r>
      </w:hyperlink>
    </w:p>
  </w:footnote>
  <w:footnote w:id="3">
    <w:p w14:paraId="6EC5B760" w14:textId="72FAA15B" w:rsidR="00094BB3" w:rsidRDefault="00094BB3" w:rsidP="000E7026">
      <w:pPr>
        <w:pStyle w:val="FootnoteText"/>
      </w:pPr>
      <w:r>
        <w:rPr>
          <w:rStyle w:val="FootnoteReference"/>
        </w:rPr>
        <w:t>2</w:t>
      </w:r>
      <w:r>
        <w:t xml:space="preserve"> </w:t>
      </w:r>
      <w:r w:rsidRPr="00AF255D">
        <w:rPr>
          <w:rFonts w:eastAsia="Times New Roman" w:cs="Arial"/>
          <w:color w:val="000000"/>
          <w:szCs w:val="24"/>
          <w:lang w:eastAsia="en-GB"/>
        </w:rPr>
        <w:t>“Other reasons” includes “</w:t>
      </w:r>
      <w:r>
        <w:rPr>
          <w:rFonts w:eastAsia="Times New Roman" w:cs="Arial"/>
          <w:color w:val="000000"/>
          <w:szCs w:val="24"/>
          <w:lang w:eastAsia="en-GB"/>
        </w:rPr>
        <w:t>”Dismissal”,</w:t>
      </w:r>
      <w:r w:rsidRPr="00AF255D">
        <w:rPr>
          <w:rFonts w:eastAsia="Times New Roman" w:cs="Arial"/>
          <w:color w:val="000000"/>
          <w:szCs w:val="24"/>
          <w:lang w:eastAsia="en-GB"/>
        </w:rPr>
        <w:t xml:space="preserve"> “Voluntary resignation – </w:t>
      </w:r>
      <w:r>
        <w:rPr>
          <w:rFonts w:eastAsia="Times New Roman" w:cs="Arial"/>
          <w:color w:val="000000"/>
          <w:szCs w:val="24"/>
          <w:lang w:eastAsia="en-GB"/>
        </w:rPr>
        <w:t>promotion”, “Death in service” and “Retirement – Other”.   They are not identified individually,</w:t>
      </w:r>
      <w:r w:rsidRPr="00AF255D">
        <w:rPr>
          <w:rFonts w:eastAsia="Times New Roman" w:cs="Arial"/>
          <w:color w:val="000000"/>
          <w:szCs w:val="24"/>
          <w:lang w:eastAsia="en-GB"/>
        </w:rPr>
        <w:t xml:space="preserve"> as the number of leavers was too low to </w:t>
      </w:r>
      <w:r>
        <w:rPr>
          <w:rFonts w:eastAsia="Times New Roman" w:cs="Arial"/>
          <w:color w:val="000000"/>
          <w:szCs w:val="24"/>
          <w:lang w:eastAsia="en-GB"/>
        </w:rPr>
        <w:t>do so</w:t>
      </w:r>
      <w:r w:rsidRPr="00AF255D">
        <w:rPr>
          <w:rFonts w:eastAsia="Times New Roman" w:cs="Arial"/>
          <w:color w:val="000000"/>
          <w:szCs w:val="24"/>
          <w:lang w:eastAsia="en-GB"/>
        </w:rPr>
        <w:t>.</w:t>
      </w:r>
    </w:p>
  </w:footnote>
  <w:footnote w:id="4">
    <w:p w14:paraId="5EA65030" w14:textId="1C11FD90" w:rsidR="00094BB3" w:rsidRDefault="00094BB3" w:rsidP="000E7026">
      <w:pPr>
        <w:pStyle w:val="NoSpacing"/>
        <w:rPr>
          <w:rFonts w:ascii="Arial" w:eastAsia="Times New Roman" w:hAnsi="Arial" w:cs="Arial"/>
          <w:color w:val="000000"/>
          <w:sz w:val="20"/>
          <w:szCs w:val="20"/>
          <w:lang w:eastAsia="en-GB"/>
        </w:rPr>
      </w:pPr>
      <w:r>
        <w:rPr>
          <w:rStyle w:val="FootnoteReference"/>
        </w:rPr>
        <w:t>3</w:t>
      </w:r>
      <w:r>
        <w:t xml:space="preserve"> </w:t>
      </w:r>
      <w:r w:rsidRPr="00CD1313">
        <w:rPr>
          <w:rFonts w:ascii="Arial" w:eastAsia="Times New Roman" w:hAnsi="Arial" w:cs="Arial"/>
          <w:color w:val="000000"/>
          <w:sz w:val="20"/>
          <w:szCs w:val="20"/>
          <w:lang w:eastAsia="en-GB"/>
        </w:rPr>
        <w:t>In 2012, 2013 and 2014 Asian – Pakistani was counted in "Other Asian" and African was counted in "Other Ethnic Group", as the number of staff members was too low to identify separately.</w:t>
      </w:r>
    </w:p>
    <w:p w14:paraId="79394FF5" w14:textId="77777777" w:rsidR="00094BB3" w:rsidRPr="00CD1313" w:rsidRDefault="00094BB3" w:rsidP="000E7026">
      <w:pPr>
        <w:pStyle w:val="NoSpacing"/>
        <w:rPr>
          <w:rFonts w:ascii="Arial" w:hAnsi="Arial" w:cs="Arial"/>
          <w:sz w:val="20"/>
          <w:szCs w:val="20"/>
        </w:rPr>
      </w:pPr>
    </w:p>
    <w:p w14:paraId="2D5F2385" w14:textId="18D95F3A" w:rsidR="00094BB3" w:rsidRDefault="00094BB3" w:rsidP="000E7026">
      <w:pPr>
        <w:pStyle w:val="NoSpacing"/>
        <w:rPr>
          <w:rFonts w:ascii="Arial" w:eastAsia="Times New Roman" w:hAnsi="Arial" w:cs="Arial"/>
          <w:color w:val="000000"/>
          <w:sz w:val="20"/>
          <w:szCs w:val="20"/>
          <w:lang w:eastAsia="en-GB"/>
        </w:rPr>
      </w:pPr>
      <w:r w:rsidRPr="00CD1313">
        <w:rPr>
          <w:rFonts w:ascii="Arial" w:eastAsia="Times New Roman" w:hAnsi="Arial" w:cs="Arial"/>
          <w:color w:val="000000"/>
          <w:sz w:val="20"/>
          <w:szCs w:val="20"/>
          <w:lang w:eastAsia="en-GB"/>
        </w:rPr>
        <w:t xml:space="preserve">In the years prior to 2018 </w:t>
      </w:r>
      <w:r>
        <w:rPr>
          <w:rFonts w:ascii="Arial" w:eastAsia="Times New Roman" w:hAnsi="Arial" w:cs="Arial"/>
          <w:color w:val="000000"/>
          <w:sz w:val="20"/>
          <w:szCs w:val="20"/>
          <w:lang w:eastAsia="en-GB"/>
        </w:rPr>
        <w:t>“</w:t>
      </w:r>
      <w:r w:rsidRPr="00CD1313">
        <w:rPr>
          <w:rFonts w:ascii="Arial" w:eastAsia="Times New Roman" w:hAnsi="Arial" w:cs="Arial"/>
          <w:color w:val="000000"/>
          <w:sz w:val="20"/>
          <w:szCs w:val="20"/>
          <w:lang w:eastAsia="en-GB"/>
        </w:rPr>
        <w:t>White – Irish</w:t>
      </w:r>
      <w:r>
        <w:rPr>
          <w:rFonts w:ascii="Arial" w:eastAsia="Times New Roman" w:hAnsi="Arial" w:cs="Arial"/>
          <w:color w:val="000000"/>
          <w:sz w:val="20"/>
          <w:szCs w:val="20"/>
          <w:lang w:eastAsia="en-GB"/>
        </w:rPr>
        <w:t>”</w:t>
      </w:r>
      <w:r w:rsidRPr="00CD1313">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w:t>
      </w:r>
      <w:r w:rsidRPr="00CD1313">
        <w:rPr>
          <w:rFonts w:ascii="Arial" w:eastAsia="Times New Roman" w:hAnsi="Arial" w:cs="Arial"/>
          <w:color w:val="000000"/>
          <w:sz w:val="20"/>
          <w:szCs w:val="20"/>
          <w:lang w:eastAsia="en-GB"/>
        </w:rPr>
        <w:t>Mixed or Multiple Ethnic Group</w:t>
      </w:r>
      <w:r>
        <w:rPr>
          <w:rFonts w:ascii="Arial" w:eastAsia="Times New Roman" w:hAnsi="Arial" w:cs="Arial"/>
          <w:color w:val="000000"/>
          <w:sz w:val="20"/>
          <w:szCs w:val="20"/>
          <w:lang w:eastAsia="en-GB"/>
        </w:rPr>
        <w:t>”</w:t>
      </w:r>
      <w:r w:rsidRPr="00CD1313">
        <w:rPr>
          <w:rFonts w:ascii="Arial" w:eastAsia="Times New Roman" w:hAnsi="Arial" w:cs="Arial"/>
          <w:color w:val="000000"/>
          <w:sz w:val="20"/>
          <w:szCs w:val="20"/>
          <w:lang w:eastAsia="en-GB"/>
        </w:rPr>
        <w:t xml:space="preserve"> and </w:t>
      </w:r>
      <w:r>
        <w:rPr>
          <w:rFonts w:ascii="Arial" w:eastAsia="Times New Roman" w:hAnsi="Arial" w:cs="Arial"/>
          <w:color w:val="000000"/>
          <w:sz w:val="20"/>
          <w:szCs w:val="20"/>
          <w:lang w:eastAsia="en-GB"/>
        </w:rPr>
        <w:t>“</w:t>
      </w:r>
      <w:r w:rsidRPr="00CD1313">
        <w:rPr>
          <w:rFonts w:ascii="Arial" w:eastAsia="Times New Roman" w:hAnsi="Arial" w:cs="Arial"/>
          <w:color w:val="000000"/>
          <w:sz w:val="20"/>
          <w:szCs w:val="20"/>
          <w:lang w:eastAsia="en-GB"/>
        </w:rPr>
        <w:t>Asian – Chinese</w:t>
      </w:r>
      <w:r>
        <w:rPr>
          <w:rFonts w:ascii="Arial" w:eastAsia="Times New Roman" w:hAnsi="Arial" w:cs="Arial"/>
          <w:color w:val="000000"/>
          <w:sz w:val="20"/>
          <w:szCs w:val="20"/>
          <w:lang w:eastAsia="en-GB"/>
        </w:rPr>
        <w:t>”</w:t>
      </w:r>
      <w:r w:rsidRPr="00CD1313">
        <w:rPr>
          <w:rFonts w:ascii="Arial" w:eastAsia="Times New Roman" w:hAnsi="Arial" w:cs="Arial"/>
          <w:color w:val="000000"/>
          <w:sz w:val="20"/>
          <w:szCs w:val="20"/>
          <w:lang w:eastAsia="en-GB"/>
        </w:rPr>
        <w:t xml:space="preserve"> staff members were counted in "Other Ethnic Group", as the number of staff members was too low to identify separately.</w:t>
      </w:r>
    </w:p>
    <w:p w14:paraId="3DAB19E9" w14:textId="77777777" w:rsidR="00094BB3" w:rsidRPr="00CD1313" w:rsidRDefault="00094BB3" w:rsidP="000E7026">
      <w:pPr>
        <w:pStyle w:val="NoSpacing"/>
        <w:rPr>
          <w:rFonts w:ascii="Arial" w:eastAsia="Times New Roman" w:hAnsi="Arial" w:cs="Arial"/>
          <w:color w:val="000000"/>
          <w:sz w:val="20"/>
          <w:szCs w:val="20"/>
          <w:lang w:eastAsia="en-GB"/>
        </w:rPr>
      </w:pPr>
    </w:p>
    <w:p w14:paraId="35E2763D" w14:textId="16D859FD" w:rsidR="00094BB3" w:rsidRDefault="00094BB3" w:rsidP="000E7026">
      <w:pPr>
        <w:pStyle w:val="NoSpacing"/>
        <w:rPr>
          <w:rFonts w:ascii="Arial" w:hAnsi="Arial" w:cs="Arial"/>
          <w:sz w:val="20"/>
          <w:szCs w:val="20"/>
        </w:rPr>
      </w:pPr>
      <w:r w:rsidRPr="00CD1313">
        <w:rPr>
          <w:rFonts w:ascii="Arial" w:hAnsi="Arial" w:cs="Arial"/>
          <w:sz w:val="20"/>
          <w:szCs w:val="20"/>
        </w:rPr>
        <w:t>In 2019 “Other Ethnic Group” included members of staff who identified as “White – Polish”, “Asian – Chinese”, “Other Ethnic Group – Arab” and “White – Gypsy Traveller”, as the number of staff members was too low to identify separately.</w:t>
      </w:r>
    </w:p>
    <w:p w14:paraId="0500F802" w14:textId="77777777" w:rsidR="00094BB3" w:rsidRPr="00CD1313" w:rsidRDefault="00094BB3" w:rsidP="000E7026">
      <w:pPr>
        <w:pStyle w:val="NoSpacing"/>
        <w:rPr>
          <w:rFonts w:ascii="Arial" w:hAnsi="Arial" w:cs="Arial"/>
          <w:sz w:val="20"/>
          <w:szCs w:val="20"/>
        </w:rPr>
      </w:pPr>
    </w:p>
    <w:p w14:paraId="5F762837" w14:textId="15EEDBF3" w:rsidR="00094BB3" w:rsidRDefault="00094BB3" w:rsidP="000E7026">
      <w:pPr>
        <w:pStyle w:val="FootnoteText"/>
        <w:rPr>
          <w:rFonts w:cs="Arial"/>
        </w:rPr>
      </w:pPr>
      <w:r w:rsidRPr="00CD1313">
        <w:rPr>
          <w:rFonts w:cs="Arial"/>
        </w:rPr>
        <w:t>In 2020 and 2021 "Other Ethnic Group" included members of staff who identified as "Asian - Chinese", "Other Ethnic Group - Arab", "Asian - Bangladeshi", "White - Gypsy Traveller" and "Caribbean or Black", as the number of staff members was too low to identify separately.</w:t>
      </w:r>
    </w:p>
    <w:p w14:paraId="0778B347" w14:textId="77777777" w:rsidR="00094BB3" w:rsidRDefault="00094BB3" w:rsidP="000E7026">
      <w:pPr>
        <w:pStyle w:val="FootnoteText"/>
        <w:rPr>
          <w:rFonts w:cs="Arial"/>
        </w:rPr>
      </w:pPr>
    </w:p>
    <w:p w14:paraId="677BE31D" w14:textId="12F47885" w:rsidR="00094BB3" w:rsidRDefault="00094BB3" w:rsidP="000E7026">
      <w:pPr>
        <w:pStyle w:val="FootnoteText"/>
        <w:rPr>
          <w:rFonts w:cs="Arial"/>
        </w:rPr>
      </w:pPr>
      <w:r>
        <w:rPr>
          <w:rFonts w:cs="Arial"/>
        </w:rPr>
        <w:t>In 2022 “White – Polish” is included in “Other Ethnic Group”, as the number of staff members was too low to identify separately.</w:t>
      </w:r>
    </w:p>
    <w:p w14:paraId="47C0549E" w14:textId="75E22D76" w:rsidR="00094BB3" w:rsidRDefault="00094BB3" w:rsidP="000E7026">
      <w:pPr>
        <w:pStyle w:val="FootnoteText"/>
        <w:rPr>
          <w:rFonts w:cs="Arial"/>
        </w:rPr>
      </w:pPr>
    </w:p>
    <w:p w14:paraId="00F6F797" w14:textId="67C1A2A0" w:rsidR="00094BB3" w:rsidRDefault="00094BB3" w:rsidP="000E7026">
      <w:pPr>
        <w:pStyle w:val="FootnoteText"/>
        <w:rPr>
          <w:rFonts w:cs="Arial"/>
        </w:rPr>
      </w:pPr>
      <w:r>
        <w:rPr>
          <w:rFonts w:cs="Arial"/>
        </w:rPr>
        <w:t>In 2023 “Other Ethnic Group” included members of staff who identified as “Asian Chinese”, “White Polish”, “Other Ethnic Group – Arab”, “White – Gypsy Traveller” and “Caribbean or Black”, as the number of staff members was too low to identify separately.</w:t>
      </w:r>
    </w:p>
    <w:p w14:paraId="0A88CEDC" w14:textId="77777777" w:rsidR="00094BB3" w:rsidRDefault="00094BB3" w:rsidP="000E7026">
      <w:pPr>
        <w:pStyle w:val="FootnoteText"/>
      </w:pPr>
    </w:p>
  </w:footnote>
  <w:footnote w:id="5">
    <w:p w14:paraId="04A1E7EF" w14:textId="5833F6B3" w:rsidR="00094BB3" w:rsidRDefault="00094BB3" w:rsidP="000E7026">
      <w:pPr>
        <w:pStyle w:val="FootnoteText"/>
      </w:pPr>
      <w:r>
        <w:rPr>
          <w:rStyle w:val="FootnoteReference"/>
        </w:rPr>
        <w:t>4</w:t>
      </w:r>
      <w:r>
        <w:t xml:space="preserve"> </w:t>
      </w:r>
      <w:r>
        <w:rPr>
          <w:rFonts w:cs="Arial"/>
          <w:szCs w:val="24"/>
        </w:rPr>
        <w:t>“Other Ethnic Group” includes “African”, “Mixed or Multiple Ethnic Group”, “Asian – Chinese” and “Other Ethnic Group – Arab”, as the proportion of staff in each was too low to identify separately.</w:t>
      </w:r>
    </w:p>
    <w:p w14:paraId="524B60FD" w14:textId="77777777" w:rsidR="00094BB3" w:rsidRDefault="00094BB3" w:rsidP="00305EA0">
      <w:pPr>
        <w:pStyle w:val="FootnoteText"/>
        <w:shd w:val="clear" w:color="auto" w:fill="FFFFFF" w:themeFill="background1"/>
      </w:pPr>
    </w:p>
  </w:footnote>
  <w:footnote w:id="6">
    <w:p w14:paraId="0A097652" w14:textId="6BBED726" w:rsidR="00094BB3" w:rsidRDefault="00094BB3" w:rsidP="000E7026">
      <w:pPr>
        <w:pStyle w:val="FootnoteText"/>
      </w:pPr>
      <w:r>
        <w:rPr>
          <w:rStyle w:val="FootnoteReference"/>
        </w:rPr>
        <w:t>5</w:t>
      </w:r>
      <w:r>
        <w:t xml:space="preserve"> </w:t>
      </w:r>
      <w:r w:rsidRPr="00705A09">
        <w:rPr>
          <w:rFonts w:cs="Arial"/>
          <w:szCs w:val="24"/>
        </w:rPr>
        <w:t>"Other Ethnic Group" includes “African”</w:t>
      </w:r>
      <w:r>
        <w:rPr>
          <w:rFonts w:cs="Arial"/>
          <w:szCs w:val="24"/>
        </w:rPr>
        <w:t>,</w:t>
      </w:r>
      <w:r w:rsidRPr="00392B16">
        <w:rPr>
          <w:rFonts w:cs="Arial"/>
          <w:szCs w:val="24"/>
        </w:rPr>
        <w:t xml:space="preserve"> </w:t>
      </w:r>
      <w:r>
        <w:rPr>
          <w:rFonts w:cs="Arial"/>
          <w:szCs w:val="24"/>
        </w:rPr>
        <w:t xml:space="preserve">“Asian – Bangladeshi”, “Asian – Chinese”, </w:t>
      </w:r>
      <w:r w:rsidRPr="00705A09">
        <w:rPr>
          <w:rFonts w:cs="Arial"/>
          <w:szCs w:val="24"/>
        </w:rPr>
        <w:t>“Asian – Other”,</w:t>
      </w:r>
      <w:r>
        <w:rPr>
          <w:rFonts w:cs="Arial"/>
          <w:szCs w:val="24"/>
        </w:rPr>
        <w:t xml:space="preserve"> “Asian – Pakistani”, </w:t>
      </w:r>
      <w:r w:rsidRPr="00705A09">
        <w:rPr>
          <w:rFonts w:cs="Arial"/>
          <w:szCs w:val="24"/>
        </w:rPr>
        <w:t>“Mixed or M</w:t>
      </w:r>
      <w:r>
        <w:rPr>
          <w:rFonts w:cs="Arial"/>
          <w:szCs w:val="24"/>
        </w:rPr>
        <w:t>ultiple Ethnic Group” and “White – Irish, as the number of leavers was too low to identify separately.</w:t>
      </w:r>
    </w:p>
  </w:footnote>
  <w:footnote w:id="7">
    <w:p w14:paraId="3C737534" w14:textId="75226917" w:rsidR="00094BB3" w:rsidRDefault="00094BB3" w:rsidP="000E7026">
      <w:pPr>
        <w:pStyle w:val="FootnoteText"/>
        <w:rPr>
          <w:rFonts w:cs="Arial"/>
          <w:szCs w:val="24"/>
        </w:rPr>
      </w:pPr>
      <w:r>
        <w:rPr>
          <w:rStyle w:val="FootnoteReference"/>
        </w:rPr>
        <w:t>6</w:t>
      </w:r>
      <w:r>
        <w:t xml:space="preserve"> </w:t>
      </w:r>
      <w:r w:rsidRPr="00705A09">
        <w:rPr>
          <w:rFonts w:cs="Arial"/>
          <w:szCs w:val="24"/>
        </w:rPr>
        <w:t>Faiths which are represented by fewer than 5 members of staff (such as Jewish, Sikh, Buddhist) are not reported individually, but captured within “Other”.</w:t>
      </w:r>
    </w:p>
    <w:p w14:paraId="44268B6B" w14:textId="7DC77748" w:rsidR="00094BB3" w:rsidRDefault="00094BB3" w:rsidP="000E7026">
      <w:pPr>
        <w:pStyle w:val="FootnoteText"/>
      </w:pPr>
      <w:r>
        <w:rPr>
          <w:rStyle w:val="FootnoteReference"/>
        </w:rPr>
        <w:t>7</w:t>
      </w:r>
      <w:r>
        <w:t xml:space="preserve"> </w:t>
      </w:r>
      <w:r w:rsidRPr="0096798A">
        <w:rPr>
          <w:rFonts w:cs="Arial"/>
          <w:szCs w:val="24"/>
        </w:rPr>
        <w:t xml:space="preserve">Faiths which are represented by fewer than five members of staff in the </w:t>
      </w:r>
      <w:r>
        <w:rPr>
          <w:rFonts w:cs="Arial"/>
          <w:szCs w:val="24"/>
        </w:rPr>
        <w:t xml:space="preserve">training % Training or % Workforce (such as </w:t>
      </w:r>
      <w:r w:rsidRPr="0096798A">
        <w:rPr>
          <w:rFonts w:cs="Arial"/>
          <w:szCs w:val="24"/>
        </w:rPr>
        <w:t>Jewish, Sikh, Buddhist) are not reported individually, but captured within “Other”.</w:t>
      </w:r>
    </w:p>
  </w:footnote>
  <w:footnote w:id="8">
    <w:p w14:paraId="7D06EFEF" w14:textId="67E297B6" w:rsidR="00094BB3" w:rsidRDefault="00094BB3" w:rsidP="000E7026">
      <w:pPr>
        <w:pStyle w:val="FootnoteText"/>
      </w:pPr>
    </w:p>
  </w:footnote>
  <w:footnote w:id="9">
    <w:p w14:paraId="79ACCD2C" w14:textId="12B152F8" w:rsidR="00094BB3" w:rsidRDefault="00094BB3" w:rsidP="000E7026">
      <w:pPr>
        <w:pStyle w:val="FootnoteText"/>
      </w:pPr>
      <w:r>
        <w:rPr>
          <w:rStyle w:val="FootnoteReference"/>
        </w:rPr>
        <w:t>8</w:t>
      </w:r>
      <w:r>
        <w:t xml:space="preserve"> </w:t>
      </w:r>
      <w:r w:rsidRPr="0096798A">
        <w:rPr>
          <w:rFonts w:cs="Arial"/>
          <w:szCs w:val="24"/>
        </w:rPr>
        <w:t>Faiths which are represented by fewer than five members of staff in the promotions or workforce headcount (such as Muslim, Hindu, Jewish, Sikh, Buddhist) are not reported individually, but captured within “Other”.</w:t>
      </w:r>
    </w:p>
  </w:footnote>
  <w:footnote w:id="10">
    <w:p w14:paraId="77D07AAA" w14:textId="7A0113D8" w:rsidR="00094BB3" w:rsidRDefault="00094BB3" w:rsidP="000E7026">
      <w:pPr>
        <w:pStyle w:val="FootnoteText"/>
      </w:pPr>
      <w:r>
        <w:rPr>
          <w:rStyle w:val="FootnoteReference"/>
        </w:rPr>
        <w:t>9</w:t>
      </w:r>
      <w:r>
        <w:t xml:space="preserve"> </w:t>
      </w:r>
      <w:r w:rsidRPr="0096798A">
        <w:rPr>
          <w:rFonts w:cs="Arial"/>
          <w:szCs w:val="24"/>
        </w:rPr>
        <w:t>Faiths which are represented by fewer than five staff members in the “Leavers Headcount” or “Workforce Headcount” column (Hindu, Muslim, Jewish, Sikh and Buddhist) are not reported individually, but captured within “Other”.</w:t>
      </w:r>
    </w:p>
  </w:footnote>
  <w:footnote w:id="11">
    <w:p w14:paraId="34AD2E05" w14:textId="73D79B85" w:rsidR="00094BB3" w:rsidRDefault="00094BB3" w:rsidP="000E7026">
      <w:pPr>
        <w:pStyle w:val="FootnoteText"/>
      </w:pPr>
      <w:r>
        <w:rPr>
          <w:rStyle w:val="FootnoteReference"/>
        </w:rPr>
        <w:t>10</w:t>
      </w:r>
      <w:r>
        <w:t xml:space="preserve"> </w:t>
      </w:r>
      <w:hyperlink r:id="rId2" w:history="1">
        <w:r w:rsidRPr="005F78FF">
          <w:rPr>
            <w:rStyle w:val="Hyperlink"/>
          </w:rPr>
          <w:t>https://pubmed.ncbi.nlm.nih.gov/10902052/</w:t>
        </w:r>
      </w:hyperlink>
    </w:p>
  </w:footnote>
  <w:footnote w:id="12">
    <w:p w14:paraId="6490961D" w14:textId="18E23FD1" w:rsidR="00094BB3" w:rsidRDefault="00094BB3" w:rsidP="000E7026">
      <w:pPr>
        <w:pStyle w:val="FootnoteText"/>
      </w:pPr>
      <w:r>
        <w:rPr>
          <w:rStyle w:val="FootnoteReference"/>
        </w:rPr>
        <w:t>11</w:t>
      </w:r>
      <w:r>
        <w:t xml:space="preserve"> Until 2018 members of staff did not have to provide information on their marital status, and many staff members did not provide detail of their marital status. However, eESS and Payroll required information on marital status from eESS implementation in 2018, so Payroll downloaded the detail they held to eESS and from that date onwards all starters have had to provide information on their marital status.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F356D" w14:textId="2E55715A" w:rsidR="008F7814" w:rsidRDefault="00CD1028">
    <w:pPr>
      <w:pStyle w:val="Header"/>
    </w:pPr>
    <w:r>
      <w:tab/>
    </w:r>
    <w:r>
      <w:tab/>
      <w:t>Board Item 2.7</w:t>
    </w:r>
    <w:r w:rsidR="008F79D8">
      <w:t>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7D0E"/>
    <w:multiLevelType w:val="hybridMultilevel"/>
    <w:tmpl w:val="AF3AEF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532F43"/>
    <w:multiLevelType w:val="hybridMultilevel"/>
    <w:tmpl w:val="A8E86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9C37D1"/>
    <w:multiLevelType w:val="hybridMultilevel"/>
    <w:tmpl w:val="F19454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D66ADF"/>
    <w:multiLevelType w:val="hybridMultilevel"/>
    <w:tmpl w:val="3C8A08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AD1253"/>
    <w:multiLevelType w:val="hybridMultilevel"/>
    <w:tmpl w:val="81145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A50477"/>
    <w:multiLevelType w:val="hybridMultilevel"/>
    <w:tmpl w:val="0E3C59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07373C"/>
    <w:multiLevelType w:val="hybridMultilevel"/>
    <w:tmpl w:val="692AF3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384185"/>
    <w:multiLevelType w:val="hybridMultilevel"/>
    <w:tmpl w:val="80303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BD045D"/>
    <w:multiLevelType w:val="hybridMultilevel"/>
    <w:tmpl w:val="0EB81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0354B7"/>
    <w:multiLevelType w:val="hybridMultilevel"/>
    <w:tmpl w:val="49FA7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0469F1"/>
    <w:multiLevelType w:val="hybridMultilevel"/>
    <w:tmpl w:val="2B0A6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DB72514"/>
    <w:multiLevelType w:val="hybridMultilevel"/>
    <w:tmpl w:val="2DC68F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F2212A8"/>
    <w:multiLevelType w:val="hybridMultilevel"/>
    <w:tmpl w:val="F000BE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2752D7D"/>
    <w:multiLevelType w:val="hybridMultilevel"/>
    <w:tmpl w:val="99CA7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56C695F"/>
    <w:multiLevelType w:val="multilevel"/>
    <w:tmpl w:val="28D2781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6247" w:hanging="576"/>
      </w:pPr>
      <w:rPr>
        <w:rFonts w:hint="default"/>
      </w:rPr>
    </w:lvl>
    <w:lvl w:ilvl="2">
      <w:start w:val="1"/>
      <w:numFmt w:val="decimal"/>
      <w:pStyle w:val="Heading3"/>
      <w:lvlText w:val="%1.%2.%3"/>
      <w:lvlJc w:val="left"/>
      <w:pPr>
        <w:ind w:left="1146"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25AF5F2C"/>
    <w:multiLevelType w:val="hybridMultilevel"/>
    <w:tmpl w:val="DE1091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AA000B0"/>
    <w:multiLevelType w:val="hybridMultilevel"/>
    <w:tmpl w:val="2018B2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C4E598B"/>
    <w:multiLevelType w:val="hybridMultilevel"/>
    <w:tmpl w:val="CD167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0DB7F6B"/>
    <w:multiLevelType w:val="hybridMultilevel"/>
    <w:tmpl w:val="E8849A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22347F"/>
    <w:multiLevelType w:val="hybridMultilevel"/>
    <w:tmpl w:val="6A9C5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5431C7D"/>
    <w:multiLevelType w:val="hybridMultilevel"/>
    <w:tmpl w:val="2FD2EE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57C266C"/>
    <w:multiLevelType w:val="hybridMultilevel"/>
    <w:tmpl w:val="5344D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640796B"/>
    <w:multiLevelType w:val="hybridMultilevel"/>
    <w:tmpl w:val="7B921C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D1334F1"/>
    <w:multiLevelType w:val="hybridMultilevel"/>
    <w:tmpl w:val="97B2EF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2BF5281"/>
    <w:multiLevelType w:val="hybridMultilevel"/>
    <w:tmpl w:val="ACB8AC4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4CC0C7A"/>
    <w:multiLevelType w:val="hybridMultilevel"/>
    <w:tmpl w:val="D0943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8CF012E"/>
    <w:multiLevelType w:val="hybridMultilevel"/>
    <w:tmpl w:val="CDCCA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6ED0215"/>
    <w:multiLevelType w:val="multilevel"/>
    <w:tmpl w:val="32789E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7B215AE"/>
    <w:multiLevelType w:val="hybridMultilevel"/>
    <w:tmpl w:val="ABD48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7A2072"/>
    <w:multiLevelType w:val="hybridMultilevel"/>
    <w:tmpl w:val="DF5C8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376784"/>
    <w:multiLevelType w:val="hybridMultilevel"/>
    <w:tmpl w:val="B5DAE744"/>
    <w:lvl w:ilvl="0" w:tplc="41D64230">
      <w:numFmt w:val="bullet"/>
      <w:lvlText w:val="•"/>
      <w:lvlJc w:val="left"/>
      <w:pPr>
        <w:ind w:left="1215" w:hanging="85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D7765A"/>
    <w:multiLevelType w:val="hybridMultilevel"/>
    <w:tmpl w:val="535C8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07654C7"/>
    <w:multiLevelType w:val="hybridMultilevel"/>
    <w:tmpl w:val="3288F6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29379CB"/>
    <w:multiLevelType w:val="hybridMultilevel"/>
    <w:tmpl w:val="78D624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3E46C1E"/>
    <w:multiLevelType w:val="hybridMultilevel"/>
    <w:tmpl w:val="34B2E9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76146D1"/>
    <w:multiLevelType w:val="hybridMultilevel"/>
    <w:tmpl w:val="1B2E0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9DA1372"/>
    <w:multiLevelType w:val="hybridMultilevel"/>
    <w:tmpl w:val="4290FA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CD27275"/>
    <w:multiLevelType w:val="hybridMultilevel"/>
    <w:tmpl w:val="8842A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DB91BED"/>
    <w:multiLevelType w:val="hybridMultilevel"/>
    <w:tmpl w:val="80C0A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1191781"/>
    <w:multiLevelType w:val="hybridMultilevel"/>
    <w:tmpl w:val="BB3EE4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23700FB"/>
    <w:multiLevelType w:val="hybridMultilevel"/>
    <w:tmpl w:val="8F8429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2B60AC8"/>
    <w:multiLevelType w:val="hybridMultilevel"/>
    <w:tmpl w:val="9F702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B10024"/>
    <w:multiLevelType w:val="multilevel"/>
    <w:tmpl w:val="32789E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78D12E02"/>
    <w:multiLevelType w:val="hybridMultilevel"/>
    <w:tmpl w:val="8A849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EC361D3"/>
    <w:multiLevelType w:val="hybridMultilevel"/>
    <w:tmpl w:val="46126CDA"/>
    <w:lvl w:ilvl="0" w:tplc="41D64230">
      <w:numFmt w:val="bullet"/>
      <w:lvlText w:val="•"/>
      <w:lvlJc w:val="left"/>
      <w:pPr>
        <w:ind w:left="855" w:hanging="855"/>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9"/>
  </w:num>
  <w:num w:numId="2">
    <w:abstractNumId w:val="23"/>
  </w:num>
  <w:num w:numId="3">
    <w:abstractNumId w:val="18"/>
  </w:num>
  <w:num w:numId="4">
    <w:abstractNumId w:val="16"/>
  </w:num>
  <w:num w:numId="5">
    <w:abstractNumId w:val="43"/>
  </w:num>
  <w:num w:numId="6">
    <w:abstractNumId w:val="14"/>
  </w:num>
  <w:num w:numId="7">
    <w:abstractNumId w:val="36"/>
  </w:num>
  <w:num w:numId="8">
    <w:abstractNumId w:val="32"/>
  </w:num>
  <w:num w:numId="9">
    <w:abstractNumId w:val="9"/>
  </w:num>
  <w:num w:numId="10">
    <w:abstractNumId w:val="10"/>
  </w:num>
  <w:num w:numId="11">
    <w:abstractNumId w:val="34"/>
  </w:num>
  <w:num w:numId="12">
    <w:abstractNumId w:val="15"/>
  </w:num>
  <w:num w:numId="13">
    <w:abstractNumId w:val="7"/>
  </w:num>
  <w:num w:numId="14">
    <w:abstractNumId w:val="37"/>
  </w:num>
  <w:num w:numId="15">
    <w:abstractNumId w:val="2"/>
  </w:num>
  <w:num w:numId="16">
    <w:abstractNumId w:val="41"/>
  </w:num>
  <w:num w:numId="17">
    <w:abstractNumId w:val="11"/>
  </w:num>
  <w:num w:numId="18">
    <w:abstractNumId w:val="21"/>
  </w:num>
  <w:num w:numId="19">
    <w:abstractNumId w:val="40"/>
  </w:num>
  <w:num w:numId="20">
    <w:abstractNumId w:val="31"/>
  </w:num>
  <w:num w:numId="21">
    <w:abstractNumId w:val="5"/>
  </w:num>
  <w:num w:numId="22">
    <w:abstractNumId w:val="38"/>
  </w:num>
  <w:num w:numId="23">
    <w:abstractNumId w:val="28"/>
  </w:num>
  <w:num w:numId="24">
    <w:abstractNumId w:val="29"/>
  </w:num>
  <w:num w:numId="25">
    <w:abstractNumId w:val="30"/>
  </w:num>
  <w:num w:numId="26">
    <w:abstractNumId w:val="44"/>
  </w:num>
  <w:num w:numId="27">
    <w:abstractNumId w:val="33"/>
  </w:num>
  <w:num w:numId="28">
    <w:abstractNumId w:val="6"/>
  </w:num>
  <w:num w:numId="29">
    <w:abstractNumId w:val="20"/>
  </w:num>
  <w:num w:numId="30">
    <w:abstractNumId w:val="35"/>
  </w:num>
  <w:num w:numId="31">
    <w:abstractNumId w:val="8"/>
  </w:num>
  <w:num w:numId="32">
    <w:abstractNumId w:val="0"/>
  </w:num>
  <w:num w:numId="33">
    <w:abstractNumId w:val="19"/>
  </w:num>
  <w:num w:numId="34">
    <w:abstractNumId w:val="1"/>
  </w:num>
  <w:num w:numId="35">
    <w:abstractNumId w:val="26"/>
  </w:num>
  <w:num w:numId="36">
    <w:abstractNumId w:val="25"/>
  </w:num>
  <w:num w:numId="37">
    <w:abstractNumId w:val="3"/>
  </w:num>
  <w:num w:numId="38">
    <w:abstractNumId w:val="24"/>
  </w:num>
  <w:num w:numId="39">
    <w:abstractNumId w:val="22"/>
  </w:num>
  <w:num w:numId="40">
    <w:abstractNumId w:val="12"/>
  </w:num>
  <w:num w:numId="41">
    <w:abstractNumId w:val="4"/>
  </w:num>
  <w:num w:numId="42">
    <w:abstractNumId w:val="13"/>
  </w:num>
  <w:num w:numId="43">
    <w:abstractNumId w:val="42"/>
  </w:num>
  <w:num w:numId="44">
    <w:abstractNumId w:val="27"/>
  </w:num>
  <w:num w:numId="45">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851"/>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2C7"/>
    <w:rsid w:val="00000F6D"/>
    <w:rsid w:val="00002E42"/>
    <w:rsid w:val="00003046"/>
    <w:rsid w:val="000040F5"/>
    <w:rsid w:val="00006384"/>
    <w:rsid w:val="00006574"/>
    <w:rsid w:val="00012C27"/>
    <w:rsid w:val="00014194"/>
    <w:rsid w:val="000147F4"/>
    <w:rsid w:val="00015A02"/>
    <w:rsid w:val="00015ECD"/>
    <w:rsid w:val="00015FDB"/>
    <w:rsid w:val="000163EF"/>
    <w:rsid w:val="000166E9"/>
    <w:rsid w:val="00016E21"/>
    <w:rsid w:val="00017765"/>
    <w:rsid w:val="000177BE"/>
    <w:rsid w:val="00017A00"/>
    <w:rsid w:val="00020DD7"/>
    <w:rsid w:val="00021638"/>
    <w:rsid w:val="00021B65"/>
    <w:rsid w:val="0002200E"/>
    <w:rsid w:val="000231E0"/>
    <w:rsid w:val="00023275"/>
    <w:rsid w:val="00024D9B"/>
    <w:rsid w:val="000255FE"/>
    <w:rsid w:val="00025C06"/>
    <w:rsid w:val="00027122"/>
    <w:rsid w:val="00027220"/>
    <w:rsid w:val="00027A78"/>
    <w:rsid w:val="00030178"/>
    <w:rsid w:val="00030958"/>
    <w:rsid w:val="00030D5F"/>
    <w:rsid w:val="00031519"/>
    <w:rsid w:val="00031820"/>
    <w:rsid w:val="00033828"/>
    <w:rsid w:val="00034D56"/>
    <w:rsid w:val="00036710"/>
    <w:rsid w:val="00036A6C"/>
    <w:rsid w:val="00037C7A"/>
    <w:rsid w:val="000413A2"/>
    <w:rsid w:val="00041915"/>
    <w:rsid w:val="00041F4F"/>
    <w:rsid w:val="0004346E"/>
    <w:rsid w:val="00043A7B"/>
    <w:rsid w:val="00044111"/>
    <w:rsid w:val="0004571D"/>
    <w:rsid w:val="00047201"/>
    <w:rsid w:val="000473CB"/>
    <w:rsid w:val="00047BED"/>
    <w:rsid w:val="000516EA"/>
    <w:rsid w:val="000519FE"/>
    <w:rsid w:val="00051D18"/>
    <w:rsid w:val="00051E69"/>
    <w:rsid w:val="00054373"/>
    <w:rsid w:val="00056611"/>
    <w:rsid w:val="0006021C"/>
    <w:rsid w:val="00060756"/>
    <w:rsid w:val="000608D8"/>
    <w:rsid w:val="00060A16"/>
    <w:rsid w:val="00065317"/>
    <w:rsid w:val="0006732E"/>
    <w:rsid w:val="00071A36"/>
    <w:rsid w:val="00072A89"/>
    <w:rsid w:val="00073078"/>
    <w:rsid w:val="00073B4A"/>
    <w:rsid w:val="00074AED"/>
    <w:rsid w:val="0007708B"/>
    <w:rsid w:val="00080CA5"/>
    <w:rsid w:val="0008238B"/>
    <w:rsid w:val="00082A49"/>
    <w:rsid w:val="00083B53"/>
    <w:rsid w:val="00083E23"/>
    <w:rsid w:val="00085B63"/>
    <w:rsid w:val="00086376"/>
    <w:rsid w:val="00090C13"/>
    <w:rsid w:val="0009167E"/>
    <w:rsid w:val="00092749"/>
    <w:rsid w:val="0009278E"/>
    <w:rsid w:val="00093ADA"/>
    <w:rsid w:val="0009439E"/>
    <w:rsid w:val="00094469"/>
    <w:rsid w:val="00094BB3"/>
    <w:rsid w:val="00094F9F"/>
    <w:rsid w:val="00095EDA"/>
    <w:rsid w:val="00096AA0"/>
    <w:rsid w:val="00097840"/>
    <w:rsid w:val="000A1D93"/>
    <w:rsid w:val="000A2287"/>
    <w:rsid w:val="000A3E20"/>
    <w:rsid w:val="000A612E"/>
    <w:rsid w:val="000A6BDE"/>
    <w:rsid w:val="000A707C"/>
    <w:rsid w:val="000A73E3"/>
    <w:rsid w:val="000A75C5"/>
    <w:rsid w:val="000B1784"/>
    <w:rsid w:val="000B220B"/>
    <w:rsid w:val="000B31E4"/>
    <w:rsid w:val="000B458F"/>
    <w:rsid w:val="000B4B6B"/>
    <w:rsid w:val="000B5D31"/>
    <w:rsid w:val="000B6656"/>
    <w:rsid w:val="000B66FD"/>
    <w:rsid w:val="000B7CDF"/>
    <w:rsid w:val="000C0050"/>
    <w:rsid w:val="000C0052"/>
    <w:rsid w:val="000C09D2"/>
    <w:rsid w:val="000C10EB"/>
    <w:rsid w:val="000C151C"/>
    <w:rsid w:val="000C3A10"/>
    <w:rsid w:val="000C40E8"/>
    <w:rsid w:val="000C4EBA"/>
    <w:rsid w:val="000C5830"/>
    <w:rsid w:val="000C5CF4"/>
    <w:rsid w:val="000C6423"/>
    <w:rsid w:val="000C7F5B"/>
    <w:rsid w:val="000D05A5"/>
    <w:rsid w:val="000D0A6A"/>
    <w:rsid w:val="000D29E4"/>
    <w:rsid w:val="000D2CCC"/>
    <w:rsid w:val="000D3277"/>
    <w:rsid w:val="000D36D2"/>
    <w:rsid w:val="000D481C"/>
    <w:rsid w:val="000D51AA"/>
    <w:rsid w:val="000D583C"/>
    <w:rsid w:val="000D6584"/>
    <w:rsid w:val="000E01BC"/>
    <w:rsid w:val="000E2DA8"/>
    <w:rsid w:val="000E339A"/>
    <w:rsid w:val="000E470F"/>
    <w:rsid w:val="000E4E2A"/>
    <w:rsid w:val="000E5083"/>
    <w:rsid w:val="000E7026"/>
    <w:rsid w:val="000E72D4"/>
    <w:rsid w:val="000F001E"/>
    <w:rsid w:val="000F0EDF"/>
    <w:rsid w:val="000F2A28"/>
    <w:rsid w:val="000F3C66"/>
    <w:rsid w:val="000F3CEB"/>
    <w:rsid w:val="000F4BBA"/>
    <w:rsid w:val="000F5640"/>
    <w:rsid w:val="000F626C"/>
    <w:rsid w:val="000F6B1A"/>
    <w:rsid w:val="0010115B"/>
    <w:rsid w:val="00104DAC"/>
    <w:rsid w:val="0010501E"/>
    <w:rsid w:val="0010544D"/>
    <w:rsid w:val="00105E8B"/>
    <w:rsid w:val="00107A15"/>
    <w:rsid w:val="00111C9A"/>
    <w:rsid w:val="001129CF"/>
    <w:rsid w:val="001130B3"/>
    <w:rsid w:val="00117A14"/>
    <w:rsid w:val="00117FDE"/>
    <w:rsid w:val="001213C1"/>
    <w:rsid w:val="00123388"/>
    <w:rsid w:val="00125499"/>
    <w:rsid w:val="00126020"/>
    <w:rsid w:val="001262F0"/>
    <w:rsid w:val="0012740A"/>
    <w:rsid w:val="00127718"/>
    <w:rsid w:val="00127B40"/>
    <w:rsid w:val="00127BD3"/>
    <w:rsid w:val="00130DA3"/>
    <w:rsid w:val="0013134D"/>
    <w:rsid w:val="00132C1B"/>
    <w:rsid w:val="00134744"/>
    <w:rsid w:val="00134BE8"/>
    <w:rsid w:val="001355DD"/>
    <w:rsid w:val="001375FA"/>
    <w:rsid w:val="00137B3D"/>
    <w:rsid w:val="00137C96"/>
    <w:rsid w:val="00140C70"/>
    <w:rsid w:val="00141E60"/>
    <w:rsid w:val="00142798"/>
    <w:rsid w:val="00142A82"/>
    <w:rsid w:val="00143CEF"/>
    <w:rsid w:val="00146363"/>
    <w:rsid w:val="00147011"/>
    <w:rsid w:val="00147433"/>
    <w:rsid w:val="00147F99"/>
    <w:rsid w:val="00150877"/>
    <w:rsid w:val="00152B21"/>
    <w:rsid w:val="00154B88"/>
    <w:rsid w:val="00155C38"/>
    <w:rsid w:val="00156A4E"/>
    <w:rsid w:val="00156E05"/>
    <w:rsid w:val="00157D9B"/>
    <w:rsid w:val="001601EC"/>
    <w:rsid w:val="00160CB1"/>
    <w:rsid w:val="00161CBF"/>
    <w:rsid w:val="00162810"/>
    <w:rsid w:val="00162B5B"/>
    <w:rsid w:val="00162F0A"/>
    <w:rsid w:val="001635B7"/>
    <w:rsid w:val="00163F7E"/>
    <w:rsid w:val="001651E6"/>
    <w:rsid w:val="001658BC"/>
    <w:rsid w:val="00165DC6"/>
    <w:rsid w:val="0016697D"/>
    <w:rsid w:val="001673A2"/>
    <w:rsid w:val="001675C8"/>
    <w:rsid w:val="001678E4"/>
    <w:rsid w:val="00170524"/>
    <w:rsid w:val="00170DC1"/>
    <w:rsid w:val="00170DE3"/>
    <w:rsid w:val="001717B1"/>
    <w:rsid w:val="00172290"/>
    <w:rsid w:val="00173683"/>
    <w:rsid w:val="00173940"/>
    <w:rsid w:val="00175AB0"/>
    <w:rsid w:val="001801AA"/>
    <w:rsid w:val="00180EDA"/>
    <w:rsid w:val="00181969"/>
    <w:rsid w:val="00181D13"/>
    <w:rsid w:val="001820CF"/>
    <w:rsid w:val="0018301D"/>
    <w:rsid w:val="00183274"/>
    <w:rsid w:val="0018378F"/>
    <w:rsid w:val="00183E03"/>
    <w:rsid w:val="0018405E"/>
    <w:rsid w:val="0018484F"/>
    <w:rsid w:val="0018514B"/>
    <w:rsid w:val="0018616E"/>
    <w:rsid w:val="0019150E"/>
    <w:rsid w:val="00191614"/>
    <w:rsid w:val="00191EF8"/>
    <w:rsid w:val="00191FA2"/>
    <w:rsid w:val="00192809"/>
    <w:rsid w:val="00192CD2"/>
    <w:rsid w:val="00192EF2"/>
    <w:rsid w:val="0019316E"/>
    <w:rsid w:val="001932F2"/>
    <w:rsid w:val="001939DC"/>
    <w:rsid w:val="00195892"/>
    <w:rsid w:val="00196231"/>
    <w:rsid w:val="0019783F"/>
    <w:rsid w:val="001A04B0"/>
    <w:rsid w:val="001A0A42"/>
    <w:rsid w:val="001A0EF5"/>
    <w:rsid w:val="001A15DE"/>
    <w:rsid w:val="001A1B0A"/>
    <w:rsid w:val="001A2358"/>
    <w:rsid w:val="001A2CCA"/>
    <w:rsid w:val="001A2E12"/>
    <w:rsid w:val="001A46C7"/>
    <w:rsid w:val="001A6BDB"/>
    <w:rsid w:val="001A7E25"/>
    <w:rsid w:val="001B159E"/>
    <w:rsid w:val="001B1C91"/>
    <w:rsid w:val="001B1FEA"/>
    <w:rsid w:val="001B2954"/>
    <w:rsid w:val="001B2C08"/>
    <w:rsid w:val="001B4969"/>
    <w:rsid w:val="001B6690"/>
    <w:rsid w:val="001C02F5"/>
    <w:rsid w:val="001C0537"/>
    <w:rsid w:val="001C1A2D"/>
    <w:rsid w:val="001C374F"/>
    <w:rsid w:val="001C3EE9"/>
    <w:rsid w:val="001C41EF"/>
    <w:rsid w:val="001C4DE3"/>
    <w:rsid w:val="001C5EAC"/>
    <w:rsid w:val="001C6ACC"/>
    <w:rsid w:val="001C7059"/>
    <w:rsid w:val="001D0767"/>
    <w:rsid w:val="001D1D0A"/>
    <w:rsid w:val="001D254D"/>
    <w:rsid w:val="001D3DDF"/>
    <w:rsid w:val="001D7CB4"/>
    <w:rsid w:val="001E051A"/>
    <w:rsid w:val="001E1C08"/>
    <w:rsid w:val="001E20A3"/>
    <w:rsid w:val="001E2B93"/>
    <w:rsid w:val="001E2C48"/>
    <w:rsid w:val="001E2F89"/>
    <w:rsid w:val="001E38BE"/>
    <w:rsid w:val="001E4B01"/>
    <w:rsid w:val="001E61A1"/>
    <w:rsid w:val="001F0E3D"/>
    <w:rsid w:val="001F2184"/>
    <w:rsid w:val="001F22B3"/>
    <w:rsid w:val="001F26A2"/>
    <w:rsid w:val="001F28B9"/>
    <w:rsid w:val="001F600E"/>
    <w:rsid w:val="001F7566"/>
    <w:rsid w:val="001F7FCB"/>
    <w:rsid w:val="002006D0"/>
    <w:rsid w:val="002035C6"/>
    <w:rsid w:val="00204D24"/>
    <w:rsid w:val="00205A71"/>
    <w:rsid w:val="00212A8B"/>
    <w:rsid w:val="00213CE4"/>
    <w:rsid w:val="0021466E"/>
    <w:rsid w:val="00214A77"/>
    <w:rsid w:val="00215A72"/>
    <w:rsid w:val="00215BB8"/>
    <w:rsid w:val="002161F6"/>
    <w:rsid w:val="002176CD"/>
    <w:rsid w:val="00217F76"/>
    <w:rsid w:val="00221557"/>
    <w:rsid w:val="00221C66"/>
    <w:rsid w:val="00223718"/>
    <w:rsid w:val="00223D94"/>
    <w:rsid w:val="00224A85"/>
    <w:rsid w:val="00224ACC"/>
    <w:rsid w:val="0022655E"/>
    <w:rsid w:val="00232AAC"/>
    <w:rsid w:val="00233B45"/>
    <w:rsid w:val="00233DAB"/>
    <w:rsid w:val="00233FEF"/>
    <w:rsid w:val="00234296"/>
    <w:rsid w:val="00236F74"/>
    <w:rsid w:val="002373BE"/>
    <w:rsid w:val="002378F2"/>
    <w:rsid w:val="00237E62"/>
    <w:rsid w:val="002400C2"/>
    <w:rsid w:val="00240179"/>
    <w:rsid w:val="00240938"/>
    <w:rsid w:val="00241912"/>
    <w:rsid w:val="00243A0D"/>
    <w:rsid w:val="00243C01"/>
    <w:rsid w:val="002443F6"/>
    <w:rsid w:val="00244DDE"/>
    <w:rsid w:val="002468A1"/>
    <w:rsid w:val="00247320"/>
    <w:rsid w:val="0024744F"/>
    <w:rsid w:val="00247A63"/>
    <w:rsid w:val="00247BCB"/>
    <w:rsid w:val="0025061F"/>
    <w:rsid w:val="00251999"/>
    <w:rsid w:val="00251AD9"/>
    <w:rsid w:val="00251C44"/>
    <w:rsid w:val="002521BD"/>
    <w:rsid w:val="002527B9"/>
    <w:rsid w:val="00253032"/>
    <w:rsid w:val="002545F2"/>
    <w:rsid w:val="00254E8A"/>
    <w:rsid w:val="00255955"/>
    <w:rsid w:val="00256EE8"/>
    <w:rsid w:val="00257A06"/>
    <w:rsid w:val="00260988"/>
    <w:rsid w:val="00262CC9"/>
    <w:rsid w:val="002632DA"/>
    <w:rsid w:val="002638E0"/>
    <w:rsid w:val="00263B28"/>
    <w:rsid w:val="00264EA7"/>
    <w:rsid w:val="00266B32"/>
    <w:rsid w:val="002675DB"/>
    <w:rsid w:val="00273281"/>
    <w:rsid w:val="0027333F"/>
    <w:rsid w:val="00274637"/>
    <w:rsid w:val="00274EBD"/>
    <w:rsid w:val="002753E6"/>
    <w:rsid w:val="00275EE2"/>
    <w:rsid w:val="00276034"/>
    <w:rsid w:val="0027651E"/>
    <w:rsid w:val="00280209"/>
    <w:rsid w:val="002808B8"/>
    <w:rsid w:val="00282B28"/>
    <w:rsid w:val="00284770"/>
    <w:rsid w:val="00284E33"/>
    <w:rsid w:val="002850F8"/>
    <w:rsid w:val="00285823"/>
    <w:rsid w:val="0028582F"/>
    <w:rsid w:val="00285E6E"/>
    <w:rsid w:val="002866A5"/>
    <w:rsid w:val="00287208"/>
    <w:rsid w:val="002878FA"/>
    <w:rsid w:val="00287A54"/>
    <w:rsid w:val="00287AD7"/>
    <w:rsid w:val="00287DEC"/>
    <w:rsid w:val="00291C61"/>
    <w:rsid w:val="00291D9C"/>
    <w:rsid w:val="002951C8"/>
    <w:rsid w:val="002958EB"/>
    <w:rsid w:val="00296F26"/>
    <w:rsid w:val="00297EC2"/>
    <w:rsid w:val="002A1469"/>
    <w:rsid w:val="002A27BE"/>
    <w:rsid w:val="002A27FD"/>
    <w:rsid w:val="002A3A45"/>
    <w:rsid w:val="002A3BEB"/>
    <w:rsid w:val="002A3E92"/>
    <w:rsid w:val="002A41C4"/>
    <w:rsid w:val="002A4312"/>
    <w:rsid w:val="002A4405"/>
    <w:rsid w:val="002A5641"/>
    <w:rsid w:val="002A6247"/>
    <w:rsid w:val="002A707D"/>
    <w:rsid w:val="002B1DE1"/>
    <w:rsid w:val="002B2E6F"/>
    <w:rsid w:val="002B3444"/>
    <w:rsid w:val="002B38C5"/>
    <w:rsid w:val="002B4489"/>
    <w:rsid w:val="002B49C7"/>
    <w:rsid w:val="002B5EBB"/>
    <w:rsid w:val="002B5F36"/>
    <w:rsid w:val="002B6861"/>
    <w:rsid w:val="002B7653"/>
    <w:rsid w:val="002B7C70"/>
    <w:rsid w:val="002C04B2"/>
    <w:rsid w:val="002C18C5"/>
    <w:rsid w:val="002C2005"/>
    <w:rsid w:val="002C66D1"/>
    <w:rsid w:val="002C6C7D"/>
    <w:rsid w:val="002D0C5D"/>
    <w:rsid w:val="002D26F0"/>
    <w:rsid w:val="002D3A73"/>
    <w:rsid w:val="002D5902"/>
    <w:rsid w:val="002D6170"/>
    <w:rsid w:val="002D6269"/>
    <w:rsid w:val="002D775F"/>
    <w:rsid w:val="002E328A"/>
    <w:rsid w:val="002E3A65"/>
    <w:rsid w:val="002E4C77"/>
    <w:rsid w:val="002E53A1"/>
    <w:rsid w:val="002E6523"/>
    <w:rsid w:val="002F07B5"/>
    <w:rsid w:val="002F0870"/>
    <w:rsid w:val="002F1F85"/>
    <w:rsid w:val="002F493F"/>
    <w:rsid w:val="002F5B20"/>
    <w:rsid w:val="002F7924"/>
    <w:rsid w:val="0030262B"/>
    <w:rsid w:val="00303ACB"/>
    <w:rsid w:val="003040B3"/>
    <w:rsid w:val="0030439E"/>
    <w:rsid w:val="00304C7C"/>
    <w:rsid w:val="00304C89"/>
    <w:rsid w:val="00304D12"/>
    <w:rsid w:val="00305EA0"/>
    <w:rsid w:val="0030784A"/>
    <w:rsid w:val="003103B2"/>
    <w:rsid w:val="003111ED"/>
    <w:rsid w:val="0031255D"/>
    <w:rsid w:val="003137D0"/>
    <w:rsid w:val="00315C89"/>
    <w:rsid w:val="0031705F"/>
    <w:rsid w:val="003203EF"/>
    <w:rsid w:val="003229BA"/>
    <w:rsid w:val="00322C15"/>
    <w:rsid w:val="003265C7"/>
    <w:rsid w:val="00327698"/>
    <w:rsid w:val="00327A6B"/>
    <w:rsid w:val="00327FCA"/>
    <w:rsid w:val="003301EF"/>
    <w:rsid w:val="0033075B"/>
    <w:rsid w:val="00331C97"/>
    <w:rsid w:val="0033293A"/>
    <w:rsid w:val="00332CE6"/>
    <w:rsid w:val="003331A8"/>
    <w:rsid w:val="003333AF"/>
    <w:rsid w:val="00334D8E"/>
    <w:rsid w:val="003357EF"/>
    <w:rsid w:val="00335D57"/>
    <w:rsid w:val="00337A82"/>
    <w:rsid w:val="0034123E"/>
    <w:rsid w:val="00341719"/>
    <w:rsid w:val="003450E7"/>
    <w:rsid w:val="00345256"/>
    <w:rsid w:val="00345E00"/>
    <w:rsid w:val="003462E4"/>
    <w:rsid w:val="00347D8C"/>
    <w:rsid w:val="00350238"/>
    <w:rsid w:val="003515CF"/>
    <w:rsid w:val="00352966"/>
    <w:rsid w:val="003530C0"/>
    <w:rsid w:val="003545F2"/>
    <w:rsid w:val="003552A9"/>
    <w:rsid w:val="003569A5"/>
    <w:rsid w:val="003570A3"/>
    <w:rsid w:val="0035712D"/>
    <w:rsid w:val="0035796C"/>
    <w:rsid w:val="00360782"/>
    <w:rsid w:val="00360F54"/>
    <w:rsid w:val="0036232D"/>
    <w:rsid w:val="00363466"/>
    <w:rsid w:val="003646EA"/>
    <w:rsid w:val="00364CA3"/>
    <w:rsid w:val="00370401"/>
    <w:rsid w:val="00370A64"/>
    <w:rsid w:val="00371AE2"/>
    <w:rsid w:val="00372FC6"/>
    <w:rsid w:val="003735B1"/>
    <w:rsid w:val="00381C6E"/>
    <w:rsid w:val="00384746"/>
    <w:rsid w:val="0038600E"/>
    <w:rsid w:val="0038697A"/>
    <w:rsid w:val="00386CF5"/>
    <w:rsid w:val="00390E19"/>
    <w:rsid w:val="003910D1"/>
    <w:rsid w:val="00392B16"/>
    <w:rsid w:val="003930BE"/>
    <w:rsid w:val="00397367"/>
    <w:rsid w:val="00397AF4"/>
    <w:rsid w:val="00397F25"/>
    <w:rsid w:val="003A01CA"/>
    <w:rsid w:val="003A2359"/>
    <w:rsid w:val="003A24DC"/>
    <w:rsid w:val="003A3A0E"/>
    <w:rsid w:val="003A3C9A"/>
    <w:rsid w:val="003A3D48"/>
    <w:rsid w:val="003A3DD8"/>
    <w:rsid w:val="003A4255"/>
    <w:rsid w:val="003A7029"/>
    <w:rsid w:val="003B111C"/>
    <w:rsid w:val="003B138D"/>
    <w:rsid w:val="003B4F48"/>
    <w:rsid w:val="003B636D"/>
    <w:rsid w:val="003B6936"/>
    <w:rsid w:val="003C115F"/>
    <w:rsid w:val="003C1983"/>
    <w:rsid w:val="003C4622"/>
    <w:rsid w:val="003C47E7"/>
    <w:rsid w:val="003C5E16"/>
    <w:rsid w:val="003C6679"/>
    <w:rsid w:val="003C745A"/>
    <w:rsid w:val="003D0238"/>
    <w:rsid w:val="003D0C4A"/>
    <w:rsid w:val="003D1FA8"/>
    <w:rsid w:val="003D2B17"/>
    <w:rsid w:val="003D4465"/>
    <w:rsid w:val="003D58E0"/>
    <w:rsid w:val="003D7261"/>
    <w:rsid w:val="003E0991"/>
    <w:rsid w:val="003E1E87"/>
    <w:rsid w:val="003E29AF"/>
    <w:rsid w:val="003E3A8D"/>
    <w:rsid w:val="003E43E1"/>
    <w:rsid w:val="003E4D7F"/>
    <w:rsid w:val="003E5411"/>
    <w:rsid w:val="003E5ECD"/>
    <w:rsid w:val="003E65BC"/>
    <w:rsid w:val="003E6E7E"/>
    <w:rsid w:val="003E7E3A"/>
    <w:rsid w:val="003F0240"/>
    <w:rsid w:val="003F0A12"/>
    <w:rsid w:val="003F21EE"/>
    <w:rsid w:val="003F48C9"/>
    <w:rsid w:val="003F4964"/>
    <w:rsid w:val="003F4B58"/>
    <w:rsid w:val="003F4D74"/>
    <w:rsid w:val="003F50B3"/>
    <w:rsid w:val="003F5B08"/>
    <w:rsid w:val="003F64EE"/>
    <w:rsid w:val="003F6B3E"/>
    <w:rsid w:val="003F6C24"/>
    <w:rsid w:val="003F7E88"/>
    <w:rsid w:val="004014EC"/>
    <w:rsid w:val="00402620"/>
    <w:rsid w:val="00402A98"/>
    <w:rsid w:val="00402FD3"/>
    <w:rsid w:val="00405AEB"/>
    <w:rsid w:val="00407A34"/>
    <w:rsid w:val="004105CE"/>
    <w:rsid w:val="0041210A"/>
    <w:rsid w:val="004122D9"/>
    <w:rsid w:val="00412D9B"/>
    <w:rsid w:val="0041480D"/>
    <w:rsid w:val="004156DA"/>
    <w:rsid w:val="004164A8"/>
    <w:rsid w:val="00416BD0"/>
    <w:rsid w:val="00420E64"/>
    <w:rsid w:val="00421013"/>
    <w:rsid w:val="0042140D"/>
    <w:rsid w:val="004217F8"/>
    <w:rsid w:val="004219EF"/>
    <w:rsid w:val="00422048"/>
    <w:rsid w:val="00422F10"/>
    <w:rsid w:val="0042337B"/>
    <w:rsid w:val="004243A1"/>
    <w:rsid w:val="00424E84"/>
    <w:rsid w:val="00425D0D"/>
    <w:rsid w:val="0042749F"/>
    <w:rsid w:val="00427B64"/>
    <w:rsid w:val="00433485"/>
    <w:rsid w:val="00433597"/>
    <w:rsid w:val="00433CD9"/>
    <w:rsid w:val="00434095"/>
    <w:rsid w:val="00434CF1"/>
    <w:rsid w:val="00436470"/>
    <w:rsid w:val="0043737C"/>
    <w:rsid w:val="00440CB0"/>
    <w:rsid w:val="0044114B"/>
    <w:rsid w:val="004425A1"/>
    <w:rsid w:val="00442D01"/>
    <w:rsid w:val="00443E76"/>
    <w:rsid w:val="0044436F"/>
    <w:rsid w:val="00444FF8"/>
    <w:rsid w:val="004466A1"/>
    <w:rsid w:val="00451C9E"/>
    <w:rsid w:val="00451F4D"/>
    <w:rsid w:val="00452A44"/>
    <w:rsid w:val="00454BC6"/>
    <w:rsid w:val="0045544E"/>
    <w:rsid w:val="004567E1"/>
    <w:rsid w:val="00456951"/>
    <w:rsid w:val="00457646"/>
    <w:rsid w:val="00457D5E"/>
    <w:rsid w:val="00460539"/>
    <w:rsid w:val="00460AD1"/>
    <w:rsid w:val="00460FC3"/>
    <w:rsid w:val="00461648"/>
    <w:rsid w:val="00461778"/>
    <w:rsid w:val="00462B15"/>
    <w:rsid w:val="00463306"/>
    <w:rsid w:val="00465ADF"/>
    <w:rsid w:val="00473F49"/>
    <w:rsid w:val="00474D48"/>
    <w:rsid w:val="0047582B"/>
    <w:rsid w:val="00476FBC"/>
    <w:rsid w:val="004778FE"/>
    <w:rsid w:val="00480057"/>
    <w:rsid w:val="00480FC1"/>
    <w:rsid w:val="004816C2"/>
    <w:rsid w:val="0048189D"/>
    <w:rsid w:val="00482172"/>
    <w:rsid w:val="0048379B"/>
    <w:rsid w:val="00483BC6"/>
    <w:rsid w:val="00486347"/>
    <w:rsid w:val="00486B16"/>
    <w:rsid w:val="00490D8E"/>
    <w:rsid w:val="00491291"/>
    <w:rsid w:val="0049190C"/>
    <w:rsid w:val="00491DEA"/>
    <w:rsid w:val="004936C0"/>
    <w:rsid w:val="0049740C"/>
    <w:rsid w:val="00497AA3"/>
    <w:rsid w:val="00497D6A"/>
    <w:rsid w:val="004A05B9"/>
    <w:rsid w:val="004A0E29"/>
    <w:rsid w:val="004A0ECC"/>
    <w:rsid w:val="004A2099"/>
    <w:rsid w:val="004A2F78"/>
    <w:rsid w:val="004A333F"/>
    <w:rsid w:val="004A345C"/>
    <w:rsid w:val="004A424E"/>
    <w:rsid w:val="004A44C8"/>
    <w:rsid w:val="004A5B29"/>
    <w:rsid w:val="004A647A"/>
    <w:rsid w:val="004A6600"/>
    <w:rsid w:val="004A6687"/>
    <w:rsid w:val="004A69EA"/>
    <w:rsid w:val="004A6E56"/>
    <w:rsid w:val="004A73C8"/>
    <w:rsid w:val="004A7576"/>
    <w:rsid w:val="004B01C2"/>
    <w:rsid w:val="004B1A30"/>
    <w:rsid w:val="004B1FE7"/>
    <w:rsid w:val="004B31B0"/>
    <w:rsid w:val="004B4433"/>
    <w:rsid w:val="004B4834"/>
    <w:rsid w:val="004B564B"/>
    <w:rsid w:val="004B6751"/>
    <w:rsid w:val="004B6A4F"/>
    <w:rsid w:val="004C18B7"/>
    <w:rsid w:val="004C3733"/>
    <w:rsid w:val="004C3883"/>
    <w:rsid w:val="004C40A4"/>
    <w:rsid w:val="004C5325"/>
    <w:rsid w:val="004C671E"/>
    <w:rsid w:val="004D261F"/>
    <w:rsid w:val="004D42DC"/>
    <w:rsid w:val="004E0F00"/>
    <w:rsid w:val="004E1931"/>
    <w:rsid w:val="004E24FB"/>
    <w:rsid w:val="004E2AD6"/>
    <w:rsid w:val="004E6220"/>
    <w:rsid w:val="004E62A1"/>
    <w:rsid w:val="004F0380"/>
    <w:rsid w:val="004F1010"/>
    <w:rsid w:val="004F211A"/>
    <w:rsid w:val="004F2E8A"/>
    <w:rsid w:val="004F35DA"/>
    <w:rsid w:val="004F47D5"/>
    <w:rsid w:val="004F4E44"/>
    <w:rsid w:val="004F564A"/>
    <w:rsid w:val="004F5B7D"/>
    <w:rsid w:val="004F6279"/>
    <w:rsid w:val="004F6C9C"/>
    <w:rsid w:val="00503032"/>
    <w:rsid w:val="00504356"/>
    <w:rsid w:val="00504A53"/>
    <w:rsid w:val="0050727C"/>
    <w:rsid w:val="00507FD1"/>
    <w:rsid w:val="00510526"/>
    <w:rsid w:val="00510582"/>
    <w:rsid w:val="00510A50"/>
    <w:rsid w:val="00511D35"/>
    <w:rsid w:val="00512917"/>
    <w:rsid w:val="00512941"/>
    <w:rsid w:val="005129F2"/>
    <w:rsid w:val="00516441"/>
    <w:rsid w:val="005173C0"/>
    <w:rsid w:val="00517892"/>
    <w:rsid w:val="00520369"/>
    <w:rsid w:val="0052169F"/>
    <w:rsid w:val="00523AF3"/>
    <w:rsid w:val="005243A5"/>
    <w:rsid w:val="0052512D"/>
    <w:rsid w:val="005270AD"/>
    <w:rsid w:val="00527AC8"/>
    <w:rsid w:val="0053002B"/>
    <w:rsid w:val="005301E4"/>
    <w:rsid w:val="0053090C"/>
    <w:rsid w:val="00531A94"/>
    <w:rsid w:val="005325C4"/>
    <w:rsid w:val="0053311B"/>
    <w:rsid w:val="005331C3"/>
    <w:rsid w:val="00533E6B"/>
    <w:rsid w:val="00535447"/>
    <w:rsid w:val="005367A6"/>
    <w:rsid w:val="00542416"/>
    <w:rsid w:val="00543403"/>
    <w:rsid w:val="00544D39"/>
    <w:rsid w:val="005461B8"/>
    <w:rsid w:val="005466A2"/>
    <w:rsid w:val="0054682F"/>
    <w:rsid w:val="00546D6C"/>
    <w:rsid w:val="00550496"/>
    <w:rsid w:val="00550920"/>
    <w:rsid w:val="00552892"/>
    <w:rsid w:val="00553654"/>
    <w:rsid w:val="00554642"/>
    <w:rsid w:val="00557949"/>
    <w:rsid w:val="005579D2"/>
    <w:rsid w:val="00561941"/>
    <w:rsid w:val="005621AF"/>
    <w:rsid w:val="00562AE6"/>
    <w:rsid w:val="0056332B"/>
    <w:rsid w:val="00564D16"/>
    <w:rsid w:val="005653E8"/>
    <w:rsid w:val="00565534"/>
    <w:rsid w:val="00566BF5"/>
    <w:rsid w:val="005720E7"/>
    <w:rsid w:val="00572957"/>
    <w:rsid w:val="00573DBC"/>
    <w:rsid w:val="0057652D"/>
    <w:rsid w:val="00577709"/>
    <w:rsid w:val="00577C6C"/>
    <w:rsid w:val="00577EF3"/>
    <w:rsid w:val="00580FF9"/>
    <w:rsid w:val="0058211A"/>
    <w:rsid w:val="005829A3"/>
    <w:rsid w:val="00583797"/>
    <w:rsid w:val="005904F3"/>
    <w:rsid w:val="00591B75"/>
    <w:rsid w:val="00592527"/>
    <w:rsid w:val="00593C95"/>
    <w:rsid w:val="00594058"/>
    <w:rsid w:val="00594113"/>
    <w:rsid w:val="00594BCE"/>
    <w:rsid w:val="00594BED"/>
    <w:rsid w:val="00595742"/>
    <w:rsid w:val="005958FE"/>
    <w:rsid w:val="00597064"/>
    <w:rsid w:val="005973AD"/>
    <w:rsid w:val="005978E6"/>
    <w:rsid w:val="005A38DD"/>
    <w:rsid w:val="005A76E9"/>
    <w:rsid w:val="005B0191"/>
    <w:rsid w:val="005B34D4"/>
    <w:rsid w:val="005B4436"/>
    <w:rsid w:val="005B472E"/>
    <w:rsid w:val="005B47ED"/>
    <w:rsid w:val="005B5B32"/>
    <w:rsid w:val="005B75B5"/>
    <w:rsid w:val="005B7A23"/>
    <w:rsid w:val="005C0980"/>
    <w:rsid w:val="005C0A48"/>
    <w:rsid w:val="005C4355"/>
    <w:rsid w:val="005C5C67"/>
    <w:rsid w:val="005C6114"/>
    <w:rsid w:val="005C7AD7"/>
    <w:rsid w:val="005D0AC5"/>
    <w:rsid w:val="005D1272"/>
    <w:rsid w:val="005D1447"/>
    <w:rsid w:val="005D1BD8"/>
    <w:rsid w:val="005D35C9"/>
    <w:rsid w:val="005D6164"/>
    <w:rsid w:val="005D69DB"/>
    <w:rsid w:val="005E01F8"/>
    <w:rsid w:val="005E04C8"/>
    <w:rsid w:val="005E08FA"/>
    <w:rsid w:val="005E0BF7"/>
    <w:rsid w:val="005E2BA8"/>
    <w:rsid w:val="005E4647"/>
    <w:rsid w:val="005E4741"/>
    <w:rsid w:val="005E6580"/>
    <w:rsid w:val="005F1118"/>
    <w:rsid w:val="005F2546"/>
    <w:rsid w:val="005F27EB"/>
    <w:rsid w:val="005F53E9"/>
    <w:rsid w:val="005F5C6A"/>
    <w:rsid w:val="005F621B"/>
    <w:rsid w:val="005F78FF"/>
    <w:rsid w:val="006003E6"/>
    <w:rsid w:val="0060084E"/>
    <w:rsid w:val="00601931"/>
    <w:rsid w:val="0060206B"/>
    <w:rsid w:val="006049E4"/>
    <w:rsid w:val="00607108"/>
    <w:rsid w:val="006075A7"/>
    <w:rsid w:val="006079FA"/>
    <w:rsid w:val="00611008"/>
    <w:rsid w:val="0061147F"/>
    <w:rsid w:val="00612D89"/>
    <w:rsid w:val="00613D73"/>
    <w:rsid w:val="00614175"/>
    <w:rsid w:val="00617368"/>
    <w:rsid w:val="006207F7"/>
    <w:rsid w:val="00620AD6"/>
    <w:rsid w:val="00621043"/>
    <w:rsid w:val="006210EF"/>
    <w:rsid w:val="006226E9"/>
    <w:rsid w:val="00622B73"/>
    <w:rsid w:val="00622DE8"/>
    <w:rsid w:val="0062300B"/>
    <w:rsid w:val="0062330A"/>
    <w:rsid w:val="0062375C"/>
    <w:rsid w:val="006251C6"/>
    <w:rsid w:val="006263C4"/>
    <w:rsid w:val="006268DB"/>
    <w:rsid w:val="0062775F"/>
    <w:rsid w:val="006306C2"/>
    <w:rsid w:val="00631736"/>
    <w:rsid w:val="00631DE4"/>
    <w:rsid w:val="0063357E"/>
    <w:rsid w:val="0063617B"/>
    <w:rsid w:val="006376F4"/>
    <w:rsid w:val="00637D24"/>
    <w:rsid w:val="006406CA"/>
    <w:rsid w:val="00640A67"/>
    <w:rsid w:val="00641976"/>
    <w:rsid w:val="0064236F"/>
    <w:rsid w:val="006429F0"/>
    <w:rsid w:val="00642B06"/>
    <w:rsid w:val="00644506"/>
    <w:rsid w:val="006446F6"/>
    <w:rsid w:val="006448D5"/>
    <w:rsid w:val="00644A3F"/>
    <w:rsid w:val="006452E4"/>
    <w:rsid w:val="00646724"/>
    <w:rsid w:val="00647468"/>
    <w:rsid w:val="00647A11"/>
    <w:rsid w:val="00647AF9"/>
    <w:rsid w:val="006514AF"/>
    <w:rsid w:val="00652376"/>
    <w:rsid w:val="00653977"/>
    <w:rsid w:val="00657E65"/>
    <w:rsid w:val="00660719"/>
    <w:rsid w:val="00661F74"/>
    <w:rsid w:val="0066288E"/>
    <w:rsid w:val="00662BD0"/>
    <w:rsid w:val="00664B60"/>
    <w:rsid w:val="00666741"/>
    <w:rsid w:val="00666C88"/>
    <w:rsid w:val="00672208"/>
    <w:rsid w:val="00673C3A"/>
    <w:rsid w:val="00674526"/>
    <w:rsid w:val="00675D70"/>
    <w:rsid w:val="00676245"/>
    <w:rsid w:val="00676610"/>
    <w:rsid w:val="006812D2"/>
    <w:rsid w:val="0068154E"/>
    <w:rsid w:val="00682CE8"/>
    <w:rsid w:val="00683F8E"/>
    <w:rsid w:val="00684C79"/>
    <w:rsid w:val="00685296"/>
    <w:rsid w:val="00685653"/>
    <w:rsid w:val="0068630B"/>
    <w:rsid w:val="00686612"/>
    <w:rsid w:val="00687D5D"/>
    <w:rsid w:val="00687F13"/>
    <w:rsid w:val="006915C0"/>
    <w:rsid w:val="00691741"/>
    <w:rsid w:val="00691825"/>
    <w:rsid w:val="00691900"/>
    <w:rsid w:val="006942D7"/>
    <w:rsid w:val="00696358"/>
    <w:rsid w:val="006975EF"/>
    <w:rsid w:val="00697A2A"/>
    <w:rsid w:val="00697F57"/>
    <w:rsid w:val="006A0895"/>
    <w:rsid w:val="006A23A4"/>
    <w:rsid w:val="006A26E0"/>
    <w:rsid w:val="006A36E0"/>
    <w:rsid w:val="006A49AD"/>
    <w:rsid w:val="006A617E"/>
    <w:rsid w:val="006B4821"/>
    <w:rsid w:val="006B566F"/>
    <w:rsid w:val="006B67D1"/>
    <w:rsid w:val="006C0307"/>
    <w:rsid w:val="006C223C"/>
    <w:rsid w:val="006C69BA"/>
    <w:rsid w:val="006D323B"/>
    <w:rsid w:val="006D3387"/>
    <w:rsid w:val="006D360F"/>
    <w:rsid w:val="006D3B44"/>
    <w:rsid w:val="006D492C"/>
    <w:rsid w:val="006D4F44"/>
    <w:rsid w:val="006D571A"/>
    <w:rsid w:val="006D5D33"/>
    <w:rsid w:val="006D7D29"/>
    <w:rsid w:val="006E00B9"/>
    <w:rsid w:val="006E1511"/>
    <w:rsid w:val="006E1D74"/>
    <w:rsid w:val="006E3FE6"/>
    <w:rsid w:val="006E4174"/>
    <w:rsid w:val="006E4401"/>
    <w:rsid w:val="006E4A01"/>
    <w:rsid w:val="006E5E23"/>
    <w:rsid w:val="006E65E2"/>
    <w:rsid w:val="006E6AFC"/>
    <w:rsid w:val="006E7E14"/>
    <w:rsid w:val="006F1633"/>
    <w:rsid w:val="006F27FC"/>
    <w:rsid w:val="006F395C"/>
    <w:rsid w:val="006F420A"/>
    <w:rsid w:val="006F4546"/>
    <w:rsid w:val="006F5159"/>
    <w:rsid w:val="006F7E70"/>
    <w:rsid w:val="007034F1"/>
    <w:rsid w:val="00703A34"/>
    <w:rsid w:val="007040EC"/>
    <w:rsid w:val="00704CF1"/>
    <w:rsid w:val="00705A09"/>
    <w:rsid w:val="00706B37"/>
    <w:rsid w:val="007104CE"/>
    <w:rsid w:val="00713FB3"/>
    <w:rsid w:val="00714BFE"/>
    <w:rsid w:val="00715396"/>
    <w:rsid w:val="00716477"/>
    <w:rsid w:val="0071706C"/>
    <w:rsid w:val="00717389"/>
    <w:rsid w:val="00720D74"/>
    <w:rsid w:val="007211EF"/>
    <w:rsid w:val="00721203"/>
    <w:rsid w:val="00721CC5"/>
    <w:rsid w:val="00721EDF"/>
    <w:rsid w:val="007229D8"/>
    <w:rsid w:val="00723B3B"/>
    <w:rsid w:val="00724821"/>
    <w:rsid w:val="0072544F"/>
    <w:rsid w:val="00725C80"/>
    <w:rsid w:val="00726892"/>
    <w:rsid w:val="00727434"/>
    <w:rsid w:val="00730464"/>
    <w:rsid w:val="00730AB2"/>
    <w:rsid w:val="007325DB"/>
    <w:rsid w:val="00732CF2"/>
    <w:rsid w:val="00732FB6"/>
    <w:rsid w:val="00734C2A"/>
    <w:rsid w:val="00734FBD"/>
    <w:rsid w:val="00736713"/>
    <w:rsid w:val="00736821"/>
    <w:rsid w:val="007374CB"/>
    <w:rsid w:val="00740980"/>
    <w:rsid w:val="00740FAA"/>
    <w:rsid w:val="0074297F"/>
    <w:rsid w:val="00742E87"/>
    <w:rsid w:val="00744408"/>
    <w:rsid w:val="007447A0"/>
    <w:rsid w:val="00745056"/>
    <w:rsid w:val="00745898"/>
    <w:rsid w:val="00746B5B"/>
    <w:rsid w:val="00746D80"/>
    <w:rsid w:val="0075004A"/>
    <w:rsid w:val="007508B3"/>
    <w:rsid w:val="00751A1C"/>
    <w:rsid w:val="00751D63"/>
    <w:rsid w:val="00752CE8"/>
    <w:rsid w:val="007543FD"/>
    <w:rsid w:val="0075588F"/>
    <w:rsid w:val="00756AA7"/>
    <w:rsid w:val="00760530"/>
    <w:rsid w:val="00760D60"/>
    <w:rsid w:val="00760E96"/>
    <w:rsid w:val="00762E92"/>
    <w:rsid w:val="00764924"/>
    <w:rsid w:val="007652A8"/>
    <w:rsid w:val="00765430"/>
    <w:rsid w:val="00766607"/>
    <w:rsid w:val="007669F7"/>
    <w:rsid w:val="00766FF2"/>
    <w:rsid w:val="0076784B"/>
    <w:rsid w:val="0077050C"/>
    <w:rsid w:val="00771FD0"/>
    <w:rsid w:val="007725BE"/>
    <w:rsid w:val="00775CEE"/>
    <w:rsid w:val="00775D2C"/>
    <w:rsid w:val="00776740"/>
    <w:rsid w:val="0078127C"/>
    <w:rsid w:val="00781AD0"/>
    <w:rsid w:val="00781EC5"/>
    <w:rsid w:val="00782980"/>
    <w:rsid w:val="00782A10"/>
    <w:rsid w:val="00782DD9"/>
    <w:rsid w:val="0078344A"/>
    <w:rsid w:val="00785441"/>
    <w:rsid w:val="00786BFE"/>
    <w:rsid w:val="00787E70"/>
    <w:rsid w:val="00790AA8"/>
    <w:rsid w:val="00792495"/>
    <w:rsid w:val="007930C7"/>
    <w:rsid w:val="007956F1"/>
    <w:rsid w:val="007977C1"/>
    <w:rsid w:val="007A11E1"/>
    <w:rsid w:val="007A15CE"/>
    <w:rsid w:val="007A238F"/>
    <w:rsid w:val="007A27C0"/>
    <w:rsid w:val="007A38B7"/>
    <w:rsid w:val="007A5883"/>
    <w:rsid w:val="007A58A2"/>
    <w:rsid w:val="007A628C"/>
    <w:rsid w:val="007B002D"/>
    <w:rsid w:val="007B070A"/>
    <w:rsid w:val="007B2B95"/>
    <w:rsid w:val="007B34E4"/>
    <w:rsid w:val="007B425C"/>
    <w:rsid w:val="007B42F7"/>
    <w:rsid w:val="007B4416"/>
    <w:rsid w:val="007B6597"/>
    <w:rsid w:val="007B7121"/>
    <w:rsid w:val="007B77E1"/>
    <w:rsid w:val="007B7F2E"/>
    <w:rsid w:val="007C08F7"/>
    <w:rsid w:val="007C0BA3"/>
    <w:rsid w:val="007C3DE8"/>
    <w:rsid w:val="007D05EB"/>
    <w:rsid w:val="007D060B"/>
    <w:rsid w:val="007D0BC3"/>
    <w:rsid w:val="007D1AC2"/>
    <w:rsid w:val="007D309B"/>
    <w:rsid w:val="007D47FB"/>
    <w:rsid w:val="007D4F3A"/>
    <w:rsid w:val="007D5D9C"/>
    <w:rsid w:val="007D722A"/>
    <w:rsid w:val="007D77AE"/>
    <w:rsid w:val="007D7A19"/>
    <w:rsid w:val="007E1CC6"/>
    <w:rsid w:val="007E1EED"/>
    <w:rsid w:val="007E2638"/>
    <w:rsid w:val="007E2C98"/>
    <w:rsid w:val="007E390C"/>
    <w:rsid w:val="007E3B58"/>
    <w:rsid w:val="007E3FCD"/>
    <w:rsid w:val="007E5292"/>
    <w:rsid w:val="007E5362"/>
    <w:rsid w:val="007E697C"/>
    <w:rsid w:val="007E73FB"/>
    <w:rsid w:val="007F0BF7"/>
    <w:rsid w:val="007F1A6C"/>
    <w:rsid w:val="007F2BEA"/>
    <w:rsid w:val="007F32B7"/>
    <w:rsid w:val="007F35F1"/>
    <w:rsid w:val="007F370D"/>
    <w:rsid w:val="007F3E73"/>
    <w:rsid w:val="007F42C4"/>
    <w:rsid w:val="007F4478"/>
    <w:rsid w:val="007F5138"/>
    <w:rsid w:val="007F540A"/>
    <w:rsid w:val="007F5F30"/>
    <w:rsid w:val="00800A24"/>
    <w:rsid w:val="00801079"/>
    <w:rsid w:val="00802DEE"/>
    <w:rsid w:val="00803D40"/>
    <w:rsid w:val="00804D6A"/>
    <w:rsid w:val="00804E8C"/>
    <w:rsid w:val="00805BD2"/>
    <w:rsid w:val="00810282"/>
    <w:rsid w:val="00810C3D"/>
    <w:rsid w:val="00813AE4"/>
    <w:rsid w:val="00813E81"/>
    <w:rsid w:val="008151BA"/>
    <w:rsid w:val="008157D5"/>
    <w:rsid w:val="00816300"/>
    <w:rsid w:val="00817A98"/>
    <w:rsid w:val="00820EA1"/>
    <w:rsid w:val="008215CA"/>
    <w:rsid w:val="00824D39"/>
    <w:rsid w:val="00825E9B"/>
    <w:rsid w:val="00826319"/>
    <w:rsid w:val="0082640C"/>
    <w:rsid w:val="00827513"/>
    <w:rsid w:val="008277B3"/>
    <w:rsid w:val="00830A0B"/>
    <w:rsid w:val="00830C41"/>
    <w:rsid w:val="00831AE1"/>
    <w:rsid w:val="00831DC7"/>
    <w:rsid w:val="00832093"/>
    <w:rsid w:val="0083364D"/>
    <w:rsid w:val="008338EC"/>
    <w:rsid w:val="00835B34"/>
    <w:rsid w:val="0083687C"/>
    <w:rsid w:val="00836EC0"/>
    <w:rsid w:val="008371F6"/>
    <w:rsid w:val="00840ED0"/>
    <w:rsid w:val="00841051"/>
    <w:rsid w:val="008412B2"/>
    <w:rsid w:val="0084132D"/>
    <w:rsid w:val="00842C82"/>
    <w:rsid w:val="00843D22"/>
    <w:rsid w:val="00845F6A"/>
    <w:rsid w:val="0085076E"/>
    <w:rsid w:val="00851401"/>
    <w:rsid w:val="00852B0E"/>
    <w:rsid w:val="008532CA"/>
    <w:rsid w:val="00855197"/>
    <w:rsid w:val="008558BA"/>
    <w:rsid w:val="00856006"/>
    <w:rsid w:val="00856E03"/>
    <w:rsid w:val="00857525"/>
    <w:rsid w:val="008600F4"/>
    <w:rsid w:val="008602C7"/>
    <w:rsid w:val="00860508"/>
    <w:rsid w:val="008615ED"/>
    <w:rsid w:val="00862D18"/>
    <w:rsid w:val="008638C6"/>
    <w:rsid w:val="0086732A"/>
    <w:rsid w:val="0086735E"/>
    <w:rsid w:val="008677A8"/>
    <w:rsid w:val="0087115D"/>
    <w:rsid w:val="00871596"/>
    <w:rsid w:val="0087250D"/>
    <w:rsid w:val="0087313A"/>
    <w:rsid w:val="00874E3E"/>
    <w:rsid w:val="008772E2"/>
    <w:rsid w:val="0088128C"/>
    <w:rsid w:val="00881561"/>
    <w:rsid w:val="00881B7B"/>
    <w:rsid w:val="0088223B"/>
    <w:rsid w:val="008828C1"/>
    <w:rsid w:val="00882BBB"/>
    <w:rsid w:val="008832CF"/>
    <w:rsid w:val="008839C8"/>
    <w:rsid w:val="00885532"/>
    <w:rsid w:val="00885BC3"/>
    <w:rsid w:val="0088621C"/>
    <w:rsid w:val="00887BE2"/>
    <w:rsid w:val="00892543"/>
    <w:rsid w:val="008A19C8"/>
    <w:rsid w:val="008A1B43"/>
    <w:rsid w:val="008A1D1B"/>
    <w:rsid w:val="008A2727"/>
    <w:rsid w:val="008A2810"/>
    <w:rsid w:val="008A2C06"/>
    <w:rsid w:val="008A3864"/>
    <w:rsid w:val="008A3976"/>
    <w:rsid w:val="008A399D"/>
    <w:rsid w:val="008A3C0B"/>
    <w:rsid w:val="008A3E01"/>
    <w:rsid w:val="008A4ECA"/>
    <w:rsid w:val="008A5874"/>
    <w:rsid w:val="008A5B80"/>
    <w:rsid w:val="008A642D"/>
    <w:rsid w:val="008A7819"/>
    <w:rsid w:val="008B36FE"/>
    <w:rsid w:val="008B58FB"/>
    <w:rsid w:val="008B5D53"/>
    <w:rsid w:val="008B6AE6"/>
    <w:rsid w:val="008B7F37"/>
    <w:rsid w:val="008C0820"/>
    <w:rsid w:val="008C0FA4"/>
    <w:rsid w:val="008C232C"/>
    <w:rsid w:val="008C2D11"/>
    <w:rsid w:val="008C3AC6"/>
    <w:rsid w:val="008C3C99"/>
    <w:rsid w:val="008C3E6A"/>
    <w:rsid w:val="008C49BC"/>
    <w:rsid w:val="008C6649"/>
    <w:rsid w:val="008C66E8"/>
    <w:rsid w:val="008C7B64"/>
    <w:rsid w:val="008D1E99"/>
    <w:rsid w:val="008D32C1"/>
    <w:rsid w:val="008D3A9E"/>
    <w:rsid w:val="008D3CB7"/>
    <w:rsid w:val="008D512F"/>
    <w:rsid w:val="008D5249"/>
    <w:rsid w:val="008D5DBF"/>
    <w:rsid w:val="008D75DA"/>
    <w:rsid w:val="008D7BA8"/>
    <w:rsid w:val="008E08EC"/>
    <w:rsid w:val="008E2C8F"/>
    <w:rsid w:val="008E3733"/>
    <w:rsid w:val="008E3B15"/>
    <w:rsid w:val="008E3F80"/>
    <w:rsid w:val="008E4604"/>
    <w:rsid w:val="008E4809"/>
    <w:rsid w:val="008E65FB"/>
    <w:rsid w:val="008E6C8F"/>
    <w:rsid w:val="008E6DBC"/>
    <w:rsid w:val="008E74EB"/>
    <w:rsid w:val="008E7A27"/>
    <w:rsid w:val="008F0E6C"/>
    <w:rsid w:val="008F0F57"/>
    <w:rsid w:val="008F12B7"/>
    <w:rsid w:val="008F299E"/>
    <w:rsid w:val="008F3352"/>
    <w:rsid w:val="008F3F75"/>
    <w:rsid w:val="008F5E42"/>
    <w:rsid w:val="008F6550"/>
    <w:rsid w:val="008F7381"/>
    <w:rsid w:val="008F74C5"/>
    <w:rsid w:val="008F7814"/>
    <w:rsid w:val="008F7948"/>
    <w:rsid w:val="008F79D8"/>
    <w:rsid w:val="008F7D30"/>
    <w:rsid w:val="009005FA"/>
    <w:rsid w:val="0090113A"/>
    <w:rsid w:val="009012B7"/>
    <w:rsid w:val="009017AE"/>
    <w:rsid w:val="00901ABB"/>
    <w:rsid w:val="00901CC7"/>
    <w:rsid w:val="00902E0E"/>
    <w:rsid w:val="00903127"/>
    <w:rsid w:val="00906938"/>
    <w:rsid w:val="00907C0E"/>
    <w:rsid w:val="00907C15"/>
    <w:rsid w:val="00910481"/>
    <w:rsid w:val="00911C1E"/>
    <w:rsid w:val="009123F7"/>
    <w:rsid w:val="00912E1E"/>
    <w:rsid w:val="00913E35"/>
    <w:rsid w:val="009146BC"/>
    <w:rsid w:val="00914AAC"/>
    <w:rsid w:val="0091514F"/>
    <w:rsid w:val="00915350"/>
    <w:rsid w:val="00915ACD"/>
    <w:rsid w:val="00915F05"/>
    <w:rsid w:val="00916C1B"/>
    <w:rsid w:val="00920DA0"/>
    <w:rsid w:val="00922CCE"/>
    <w:rsid w:val="00924E1B"/>
    <w:rsid w:val="00924E1E"/>
    <w:rsid w:val="00927F67"/>
    <w:rsid w:val="00930B9B"/>
    <w:rsid w:val="00931459"/>
    <w:rsid w:val="00931EA9"/>
    <w:rsid w:val="009320F4"/>
    <w:rsid w:val="00932167"/>
    <w:rsid w:val="00935203"/>
    <w:rsid w:val="009405C3"/>
    <w:rsid w:val="00942467"/>
    <w:rsid w:val="00942F2F"/>
    <w:rsid w:val="00943DBA"/>
    <w:rsid w:val="00944271"/>
    <w:rsid w:val="009446E6"/>
    <w:rsid w:val="009452F5"/>
    <w:rsid w:val="0094570E"/>
    <w:rsid w:val="009459C1"/>
    <w:rsid w:val="00946D21"/>
    <w:rsid w:val="00946D52"/>
    <w:rsid w:val="00947F4D"/>
    <w:rsid w:val="0095181E"/>
    <w:rsid w:val="00952ABE"/>
    <w:rsid w:val="00952DF4"/>
    <w:rsid w:val="009535CC"/>
    <w:rsid w:val="00953FF4"/>
    <w:rsid w:val="00954266"/>
    <w:rsid w:val="0095426C"/>
    <w:rsid w:val="00955345"/>
    <w:rsid w:val="00955868"/>
    <w:rsid w:val="0095586B"/>
    <w:rsid w:val="0095658E"/>
    <w:rsid w:val="00956B47"/>
    <w:rsid w:val="00957D3D"/>
    <w:rsid w:val="00957D9B"/>
    <w:rsid w:val="00960362"/>
    <w:rsid w:val="009626FF"/>
    <w:rsid w:val="00962B13"/>
    <w:rsid w:val="00963993"/>
    <w:rsid w:val="00964899"/>
    <w:rsid w:val="00965487"/>
    <w:rsid w:val="0096678F"/>
    <w:rsid w:val="00966C7F"/>
    <w:rsid w:val="0096798A"/>
    <w:rsid w:val="00967A20"/>
    <w:rsid w:val="00972254"/>
    <w:rsid w:val="00972878"/>
    <w:rsid w:val="00972AE7"/>
    <w:rsid w:val="0097422F"/>
    <w:rsid w:val="0097438C"/>
    <w:rsid w:val="0097455F"/>
    <w:rsid w:val="009757C3"/>
    <w:rsid w:val="00976D40"/>
    <w:rsid w:val="00976D47"/>
    <w:rsid w:val="00977E8E"/>
    <w:rsid w:val="00980CFF"/>
    <w:rsid w:val="009812CE"/>
    <w:rsid w:val="009815B6"/>
    <w:rsid w:val="009816AC"/>
    <w:rsid w:val="00982871"/>
    <w:rsid w:val="00982F6B"/>
    <w:rsid w:val="00983D1F"/>
    <w:rsid w:val="00984581"/>
    <w:rsid w:val="00984B9D"/>
    <w:rsid w:val="00985044"/>
    <w:rsid w:val="0098769A"/>
    <w:rsid w:val="00987FD2"/>
    <w:rsid w:val="00991E36"/>
    <w:rsid w:val="009951C4"/>
    <w:rsid w:val="00997B10"/>
    <w:rsid w:val="009A0FD0"/>
    <w:rsid w:val="009A225C"/>
    <w:rsid w:val="009A2FFF"/>
    <w:rsid w:val="009A37C4"/>
    <w:rsid w:val="009A5AC3"/>
    <w:rsid w:val="009A73F1"/>
    <w:rsid w:val="009A7F13"/>
    <w:rsid w:val="009B0624"/>
    <w:rsid w:val="009B10E8"/>
    <w:rsid w:val="009B1395"/>
    <w:rsid w:val="009B1E2D"/>
    <w:rsid w:val="009B24B5"/>
    <w:rsid w:val="009B29B0"/>
    <w:rsid w:val="009B5232"/>
    <w:rsid w:val="009B5617"/>
    <w:rsid w:val="009B5819"/>
    <w:rsid w:val="009C039B"/>
    <w:rsid w:val="009C07ED"/>
    <w:rsid w:val="009C0BBE"/>
    <w:rsid w:val="009C2EB3"/>
    <w:rsid w:val="009C3101"/>
    <w:rsid w:val="009C4363"/>
    <w:rsid w:val="009C4BCC"/>
    <w:rsid w:val="009C5EB6"/>
    <w:rsid w:val="009C6440"/>
    <w:rsid w:val="009C69F6"/>
    <w:rsid w:val="009C6EA8"/>
    <w:rsid w:val="009C7DF1"/>
    <w:rsid w:val="009D087B"/>
    <w:rsid w:val="009D09ED"/>
    <w:rsid w:val="009D0B68"/>
    <w:rsid w:val="009D1D28"/>
    <w:rsid w:val="009D368C"/>
    <w:rsid w:val="009D4086"/>
    <w:rsid w:val="009D41AC"/>
    <w:rsid w:val="009D49A7"/>
    <w:rsid w:val="009D4C8C"/>
    <w:rsid w:val="009D4D0C"/>
    <w:rsid w:val="009D5231"/>
    <w:rsid w:val="009D5D6D"/>
    <w:rsid w:val="009D6595"/>
    <w:rsid w:val="009D7910"/>
    <w:rsid w:val="009E03FF"/>
    <w:rsid w:val="009E06E1"/>
    <w:rsid w:val="009E4AA5"/>
    <w:rsid w:val="009E5D17"/>
    <w:rsid w:val="009E6531"/>
    <w:rsid w:val="009E6E16"/>
    <w:rsid w:val="009E6F39"/>
    <w:rsid w:val="009E74FA"/>
    <w:rsid w:val="009E7624"/>
    <w:rsid w:val="009F2214"/>
    <w:rsid w:val="009F2585"/>
    <w:rsid w:val="009F390B"/>
    <w:rsid w:val="009F5374"/>
    <w:rsid w:val="00A004B1"/>
    <w:rsid w:val="00A00AF9"/>
    <w:rsid w:val="00A00F82"/>
    <w:rsid w:val="00A011DA"/>
    <w:rsid w:val="00A01830"/>
    <w:rsid w:val="00A0289D"/>
    <w:rsid w:val="00A02E8E"/>
    <w:rsid w:val="00A0318F"/>
    <w:rsid w:val="00A03767"/>
    <w:rsid w:val="00A03AAF"/>
    <w:rsid w:val="00A04CAC"/>
    <w:rsid w:val="00A04D94"/>
    <w:rsid w:val="00A05F24"/>
    <w:rsid w:val="00A06EDA"/>
    <w:rsid w:val="00A07069"/>
    <w:rsid w:val="00A1013B"/>
    <w:rsid w:val="00A111F8"/>
    <w:rsid w:val="00A11A02"/>
    <w:rsid w:val="00A11CF6"/>
    <w:rsid w:val="00A11DCF"/>
    <w:rsid w:val="00A13308"/>
    <w:rsid w:val="00A143EF"/>
    <w:rsid w:val="00A14D80"/>
    <w:rsid w:val="00A14F45"/>
    <w:rsid w:val="00A15C6B"/>
    <w:rsid w:val="00A15F5B"/>
    <w:rsid w:val="00A160EB"/>
    <w:rsid w:val="00A16668"/>
    <w:rsid w:val="00A21B9B"/>
    <w:rsid w:val="00A21D46"/>
    <w:rsid w:val="00A22555"/>
    <w:rsid w:val="00A22ABE"/>
    <w:rsid w:val="00A22DA6"/>
    <w:rsid w:val="00A234C6"/>
    <w:rsid w:val="00A237A3"/>
    <w:rsid w:val="00A24B8B"/>
    <w:rsid w:val="00A255ED"/>
    <w:rsid w:val="00A2593A"/>
    <w:rsid w:val="00A269F5"/>
    <w:rsid w:val="00A30CBA"/>
    <w:rsid w:val="00A31A9B"/>
    <w:rsid w:val="00A31C18"/>
    <w:rsid w:val="00A3228E"/>
    <w:rsid w:val="00A32866"/>
    <w:rsid w:val="00A32B4A"/>
    <w:rsid w:val="00A35EA5"/>
    <w:rsid w:val="00A363F7"/>
    <w:rsid w:val="00A37F81"/>
    <w:rsid w:val="00A40462"/>
    <w:rsid w:val="00A40C2A"/>
    <w:rsid w:val="00A414B0"/>
    <w:rsid w:val="00A42755"/>
    <w:rsid w:val="00A44E53"/>
    <w:rsid w:val="00A45B7F"/>
    <w:rsid w:val="00A46AE8"/>
    <w:rsid w:val="00A50B8A"/>
    <w:rsid w:val="00A51786"/>
    <w:rsid w:val="00A53C62"/>
    <w:rsid w:val="00A56841"/>
    <w:rsid w:val="00A607F9"/>
    <w:rsid w:val="00A612C5"/>
    <w:rsid w:val="00A620A0"/>
    <w:rsid w:val="00A62359"/>
    <w:rsid w:val="00A62FD9"/>
    <w:rsid w:val="00A63C52"/>
    <w:rsid w:val="00A64085"/>
    <w:rsid w:val="00A644DA"/>
    <w:rsid w:val="00A652F6"/>
    <w:rsid w:val="00A65F30"/>
    <w:rsid w:val="00A6642D"/>
    <w:rsid w:val="00A670DF"/>
    <w:rsid w:val="00A701B1"/>
    <w:rsid w:val="00A702D7"/>
    <w:rsid w:val="00A709BE"/>
    <w:rsid w:val="00A70A09"/>
    <w:rsid w:val="00A73139"/>
    <w:rsid w:val="00A74276"/>
    <w:rsid w:val="00A74295"/>
    <w:rsid w:val="00A75944"/>
    <w:rsid w:val="00A77015"/>
    <w:rsid w:val="00A7799C"/>
    <w:rsid w:val="00A77F23"/>
    <w:rsid w:val="00A80377"/>
    <w:rsid w:val="00A803C7"/>
    <w:rsid w:val="00A83B48"/>
    <w:rsid w:val="00A844DA"/>
    <w:rsid w:val="00A8589F"/>
    <w:rsid w:val="00A85E58"/>
    <w:rsid w:val="00A86C4A"/>
    <w:rsid w:val="00A86D73"/>
    <w:rsid w:val="00A87758"/>
    <w:rsid w:val="00A90689"/>
    <w:rsid w:val="00A906C8"/>
    <w:rsid w:val="00A91405"/>
    <w:rsid w:val="00A91C93"/>
    <w:rsid w:val="00A926FA"/>
    <w:rsid w:val="00A92AD4"/>
    <w:rsid w:val="00A9452C"/>
    <w:rsid w:val="00A94957"/>
    <w:rsid w:val="00A95236"/>
    <w:rsid w:val="00A96C28"/>
    <w:rsid w:val="00A9700E"/>
    <w:rsid w:val="00AA0608"/>
    <w:rsid w:val="00AA0FEF"/>
    <w:rsid w:val="00AA12B2"/>
    <w:rsid w:val="00AA12D2"/>
    <w:rsid w:val="00AA12FC"/>
    <w:rsid w:val="00AA2150"/>
    <w:rsid w:val="00AA369F"/>
    <w:rsid w:val="00AA383C"/>
    <w:rsid w:val="00AA3D6C"/>
    <w:rsid w:val="00AA5466"/>
    <w:rsid w:val="00AB0126"/>
    <w:rsid w:val="00AB10C4"/>
    <w:rsid w:val="00AB10F4"/>
    <w:rsid w:val="00AB355E"/>
    <w:rsid w:val="00AB473A"/>
    <w:rsid w:val="00AB4760"/>
    <w:rsid w:val="00AB4BAD"/>
    <w:rsid w:val="00AB54B2"/>
    <w:rsid w:val="00AB5B12"/>
    <w:rsid w:val="00AB5F96"/>
    <w:rsid w:val="00AC1B67"/>
    <w:rsid w:val="00AC249E"/>
    <w:rsid w:val="00AC2BD5"/>
    <w:rsid w:val="00AC3FD6"/>
    <w:rsid w:val="00AC41A9"/>
    <w:rsid w:val="00AC4B2B"/>
    <w:rsid w:val="00AC5B73"/>
    <w:rsid w:val="00AC645F"/>
    <w:rsid w:val="00AD0A72"/>
    <w:rsid w:val="00AD27FC"/>
    <w:rsid w:val="00AD2B9E"/>
    <w:rsid w:val="00AD3678"/>
    <w:rsid w:val="00AD3EFC"/>
    <w:rsid w:val="00AD45CD"/>
    <w:rsid w:val="00AD51EF"/>
    <w:rsid w:val="00AD522A"/>
    <w:rsid w:val="00AD5B59"/>
    <w:rsid w:val="00AD6D52"/>
    <w:rsid w:val="00AD7648"/>
    <w:rsid w:val="00AD76BF"/>
    <w:rsid w:val="00AD7F0B"/>
    <w:rsid w:val="00AE0459"/>
    <w:rsid w:val="00AE0FD8"/>
    <w:rsid w:val="00AE1297"/>
    <w:rsid w:val="00AE140D"/>
    <w:rsid w:val="00AE2500"/>
    <w:rsid w:val="00AE4261"/>
    <w:rsid w:val="00AE4638"/>
    <w:rsid w:val="00AE52A9"/>
    <w:rsid w:val="00AE56FC"/>
    <w:rsid w:val="00AE5C41"/>
    <w:rsid w:val="00AE7854"/>
    <w:rsid w:val="00AE7E36"/>
    <w:rsid w:val="00AF1898"/>
    <w:rsid w:val="00AF1BAA"/>
    <w:rsid w:val="00AF255D"/>
    <w:rsid w:val="00AF3582"/>
    <w:rsid w:val="00AF3C99"/>
    <w:rsid w:val="00AF3CA4"/>
    <w:rsid w:val="00AF657F"/>
    <w:rsid w:val="00AF7329"/>
    <w:rsid w:val="00AF7863"/>
    <w:rsid w:val="00B008F0"/>
    <w:rsid w:val="00B01254"/>
    <w:rsid w:val="00B0249C"/>
    <w:rsid w:val="00B02B27"/>
    <w:rsid w:val="00B04A6E"/>
    <w:rsid w:val="00B05507"/>
    <w:rsid w:val="00B060DD"/>
    <w:rsid w:val="00B07300"/>
    <w:rsid w:val="00B07720"/>
    <w:rsid w:val="00B07802"/>
    <w:rsid w:val="00B10106"/>
    <w:rsid w:val="00B10CDF"/>
    <w:rsid w:val="00B11140"/>
    <w:rsid w:val="00B157CB"/>
    <w:rsid w:val="00B17C4A"/>
    <w:rsid w:val="00B2013B"/>
    <w:rsid w:val="00B209A3"/>
    <w:rsid w:val="00B20D0D"/>
    <w:rsid w:val="00B22AF7"/>
    <w:rsid w:val="00B2452E"/>
    <w:rsid w:val="00B30298"/>
    <w:rsid w:val="00B31F15"/>
    <w:rsid w:val="00B32D4C"/>
    <w:rsid w:val="00B3310F"/>
    <w:rsid w:val="00B33168"/>
    <w:rsid w:val="00B33F5A"/>
    <w:rsid w:val="00B342D1"/>
    <w:rsid w:val="00B3602D"/>
    <w:rsid w:val="00B3609E"/>
    <w:rsid w:val="00B37462"/>
    <w:rsid w:val="00B41595"/>
    <w:rsid w:val="00B43E11"/>
    <w:rsid w:val="00B45A8D"/>
    <w:rsid w:val="00B45C75"/>
    <w:rsid w:val="00B465E3"/>
    <w:rsid w:val="00B47DE3"/>
    <w:rsid w:val="00B518BD"/>
    <w:rsid w:val="00B52ABB"/>
    <w:rsid w:val="00B52F33"/>
    <w:rsid w:val="00B53DE6"/>
    <w:rsid w:val="00B53F85"/>
    <w:rsid w:val="00B5523E"/>
    <w:rsid w:val="00B55342"/>
    <w:rsid w:val="00B56F0A"/>
    <w:rsid w:val="00B5768A"/>
    <w:rsid w:val="00B60FCC"/>
    <w:rsid w:val="00B62FDD"/>
    <w:rsid w:val="00B6318A"/>
    <w:rsid w:val="00B63268"/>
    <w:rsid w:val="00B648A4"/>
    <w:rsid w:val="00B65EEE"/>
    <w:rsid w:val="00B66963"/>
    <w:rsid w:val="00B67F7B"/>
    <w:rsid w:val="00B72E74"/>
    <w:rsid w:val="00B74F27"/>
    <w:rsid w:val="00B763E2"/>
    <w:rsid w:val="00B76F13"/>
    <w:rsid w:val="00B80095"/>
    <w:rsid w:val="00B80215"/>
    <w:rsid w:val="00B8100A"/>
    <w:rsid w:val="00B841D0"/>
    <w:rsid w:val="00B84EF2"/>
    <w:rsid w:val="00B86291"/>
    <w:rsid w:val="00B87788"/>
    <w:rsid w:val="00B87AAE"/>
    <w:rsid w:val="00B90252"/>
    <w:rsid w:val="00B90466"/>
    <w:rsid w:val="00B92D13"/>
    <w:rsid w:val="00B92E8C"/>
    <w:rsid w:val="00B94596"/>
    <w:rsid w:val="00B97517"/>
    <w:rsid w:val="00BA08DC"/>
    <w:rsid w:val="00BA1274"/>
    <w:rsid w:val="00BA215E"/>
    <w:rsid w:val="00BA2B5C"/>
    <w:rsid w:val="00BA2E28"/>
    <w:rsid w:val="00BA421F"/>
    <w:rsid w:val="00BA715C"/>
    <w:rsid w:val="00BB049E"/>
    <w:rsid w:val="00BB0627"/>
    <w:rsid w:val="00BB0BB6"/>
    <w:rsid w:val="00BB1D5A"/>
    <w:rsid w:val="00BB22CC"/>
    <w:rsid w:val="00BB3782"/>
    <w:rsid w:val="00BB3DAB"/>
    <w:rsid w:val="00BB52A0"/>
    <w:rsid w:val="00BB55B6"/>
    <w:rsid w:val="00BB58C6"/>
    <w:rsid w:val="00BB6112"/>
    <w:rsid w:val="00BB6F31"/>
    <w:rsid w:val="00BB7232"/>
    <w:rsid w:val="00BB77A2"/>
    <w:rsid w:val="00BC0251"/>
    <w:rsid w:val="00BC1AA0"/>
    <w:rsid w:val="00BC1DFD"/>
    <w:rsid w:val="00BC2D9D"/>
    <w:rsid w:val="00BC2FF7"/>
    <w:rsid w:val="00BC4914"/>
    <w:rsid w:val="00BC4C0F"/>
    <w:rsid w:val="00BC61F0"/>
    <w:rsid w:val="00BC6928"/>
    <w:rsid w:val="00BC6B75"/>
    <w:rsid w:val="00BC79E3"/>
    <w:rsid w:val="00BD27E2"/>
    <w:rsid w:val="00BD2D87"/>
    <w:rsid w:val="00BD3FCD"/>
    <w:rsid w:val="00BD5279"/>
    <w:rsid w:val="00BD6379"/>
    <w:rsid w:val="00BD66D0"/>
    <w:rsid w:val="00BD6AF5"/>
    <w:rsid w:val="00BE09C3"/>
    <w:rsid w:val="00BE0A64"/>
    <w:rsid w:val="00BE3A32"/>
    <w:rsid w:val="00BE3BF3"/>
    <w:rsid w:val="00BE3C9B"/>
    <w:rsid w:val="00BE4A68"/>
    <w:rsid w:val="00BF0FC9"/>
    <w:rsid w:val="00BF1811"/>
    <w:rsid w:val="00BF1FDD"/>
    <w:rsid w:val="00BF3576"/>
    <w:rsid w:val="00BF411B"/>
    <w:rsid w:val="00BF4338"/>
    <w:rsid w:val="00BF4CD7"/>
    <w:rsid w:val="00BF5E5A"/>
    <w:rsid w:val="00BF6AEA"/>
    <w:rsid w:val="00BF71E8"/>
    <w:rsid w:val="00BF7B4F"/>
    <w:rsid w:val="00C01DDA"/>
    <w:rsid w:val="00C021B2"/>
    <w:rsid w:val="00C032D9"/>
    <w:rsid w:val="00C034BA"/>
    <w:rsid w:val="00C041A7"/>
    <w:rsid w:val="00C0573D"/>
    <w:rsid w:val="00C062B3"/>
    <w:rsid w:val="00C0666E"/>
    <w:rsid w:val="00C06EE9"/>
    <w:rsid w:val="00C072C1"/>
    <w:rsid w:val="00C079CE"/>
    <w:rsid w:val="00C07FA4"/>
    <w:rsid w:val="00C10C1A"/>
    <w:rsid w:val="00C11C60"/>
    <w:rsid w:val="00C12721"/>
    <w:rsid w:val="00C13CC6"/>
    <w:rsid w:val="00C13F02"/>
    <w:rsid w:val="00C16166"/>
    <w:rsid w:val="00C162D4"/>
    <w:rsid w:val="00C17021"/>
    <w:rsid w:val="00C2118D"/>
    <w:rsid w:val="00C25BC0"/>
    <w:rsid w:val="00C262CC"/>
    <w:rsid w:val="00C2709D"/>
    <w:rsid w:val="00C273E4"/>
    <w:rsid w:val="00C32A13"/>
    <w:rsid w:val="00C35657"/>
    <w:rsid w:val="00C4025C"/>
    <w:rsid w:val="00C40A81"/>
    <w:rsid w:val="00C40B71"/>
    <w:rsid w:val="00C41802"/>
    <w:rsid w:val="00C42964"/>
    <w:rsid w:val="00C45887"/>
    <w:rsid w:val="00C465FA"/>
    <w:rsid w:val="00C4700F"/>
    <w:rsid w:val="00C51078"/>
    <w:rsid w:val="00C52F54"/>
    <w:rsid w:val="00C53309"/>
    <w:rsid w:val="00C53632"/>
    <w:rsid w:val="00C54255"/>
    <w:rsid w:val="00C54581"/>
    <w:rsid w:val="00C5595B"/>
    <w:rsid w:val="00C55A6E"/>
    <w:rsid w:val="00C60AE3"/>
    <w:rsid w:val="00C61403"/>
    <w:rsid w:val="00C617A2"/>
    <w:rsid w:val="00C61D83"/>
    <w:rsid w:val="00C641FD"/>
    <w:rsid w:val="00C654EE"/>
    <w:rsid w:val="00C65F60"/>
    <w:rsid w:val="00C66C14"/>
    <w:rsid w:val="00C67829"/>
    <w:rsid w:val="00C705E8"/>
    <w:rsid w:val="00C709B1"/>
    <w:rsid w:val="00C7367B"/>
    <w:rsid w:val="00C73997"/>
    <w:rsid w:val="00C75078"/>
    <w:rsid w:val="00C75C3D"/>
    <w:rsid w:val="00C76F9D"/>
    <w:rsid w:val="00C806B5"/>
    <w:rsid w:val="00C80C6B"/>
    <w:rsid w:val="00C81251"/>
    <w:rsid w:val="00C81E49"/>
    <w:rsid w:val="00C82B39"/>
    <w:rsid w:val="00C83026"/>
    <w:rsid w:val="00C830E9"/>
    <w:rsid w:val="00C84178"/>
    <w:rsid w:val="00C859AF"/>
    <w:rsid w:val="00C8619D"/>
    <w:rsid w:val="00C87274"/>
    <w:rsid w:val="00C87D98"/>
    <w:rsid w:val="00C918AC"/>
    <w:rsid w:val="00C91DB5"/>
    <w:rsid w:val="00C92D0A"/>
    <w:rsid w:val="00C92EF8"/>
    <w:rsid w:val="00C94CCF"/>
    <w:rsid w:val="00C94D3C"/>
    <w:rsid w:val="00C94D6E"/>
    <w:rsid w:val="00C95531"/>
    <w:rsid w:val="00C966A7"/>
    <w:rsid w:val="00CA0DE1"/>
    <w:rsid w:val="00CA17B6"/>
    <w:rsid w:val="00CA2405"/>
    <w:rsid w:val="00CA34C0"/>
    <w:rsid w:val="00CA40E1"/>
    <w:rsid w:val="00CA4C39"/>
    <w:rsid w:val="00CA5CFF"/>
    <w:rsid w:val="00CA6675"/>
    <w:rsid w:val="00CB00B1"/>
    <w:rsid w:val="00CB0146"/>
    <w:rsid w:val="00CB0A29"/>
    <w:rsid w:val="00CB1A74"/>
    <w:rsid w:val="00CB300A"/>
    <w:rsid w:val="00CB3D4F"/>
    <w:rsid w:val="00CB54F8"/>
    <w:rsid w:val="00CB6923"/>
    <w:rsid w:val="00CB7C40"/>
    <w:rsid w:val="00CC0733"/>
    <w:rsid w:val="00CC0A16"/>
    <w:rsid w:val="00CC0B31"/>
    <w:rsid w:val="00CC0BAE"/>
    <w:rsid w:val="00CC1828"/>
    <w:rsid w:val="00CC39E5"/>
    <w:rsid w:val="00CC3F25"/>
    <w:rsid w:val="00CC44D1"/>
    <w:rsid w:val="00CC4EE6"/>
    <w:rsid w:val="00CC54A3"/>
    <w:rsid w:val="00CC5E03"/>
    <w:rsid w:val="00CC674B"/>
    <w:rsid w:val="00CC7D03"/>
    <w:rsid w:val="00CD0BB0"/>
    <w:rsid w:val="00CD1028"/>
    <w:rsid w:val="00CD1313"/>
    <w:rsid w:val="00CD1923"/>
    <w:rsid w:val="00CD2033"/>
    <w:rsid w:val="00CD21BE"/>
    <w:rsid w:val="00CD38C6"/>
    <w:rsid w:val="00CD46DC"/>
    <w:rsid w:val="00CD48A7"/>
    <w:rsid w:val="00CD51A5"/>
    <w:rsid w:val="00CE0033"/>
    <w:rsid w:val="00CE0A14"/>
    <w:rsid w:val="00CE111A"/>
    <w:rsid w:val="00CE2988"/>
    <w:rsid w:val="00CE45A3"/>
    <w:rsid w:val="00CE514F"/>
    <w:rsid w:val="00CF0F31"/>
    <w:rsid w:val="00CF10CC"/>
    <w:rsid w:val="00CF1E27"/>
    <w:rsid w:val="00CF215F"/>
    <w:rsid w:val="00CF2BAF"/>
    <w:rsid w:val="00CF40F1"/>
    <w:rsid w:val="00CF69EC"/>
    <w:rsid w:val="00CF70F1"/>
    <w:rsid w:val="00D00D8C"/>
    <w:rsid w:val="00D015D7"/>
    <w:rsid w:val="00D01ADF"/>
    <w:rsid w:val="00D02860"/>
    <w:rsid w:val="00D02C26"/>
    <w:rsid w:val="00D0308F"/>
    <w:rsid w:val="00D03DD3"/>
    <w:rsid w:val="00D042D4"/>
    <w:rsid w:val="00D07AEB"/>
    <w:rsid w:val="00D11157"/>
    <w:rsid w:val="00D11D49"/>
    <w:rsid w:val="00D11D71"/>
    <w:rsid w:val="00D12BD9"/>
    <w:rsid w:val="00D138A6"/>
    <w:rsid w:val="00D14EC4"/>
    <w:rsid w:val="00D16DE4"/>
    <w:rsid w:val="00D172DD"/>
    <w:rsid w:val="00D17376"/>
    <w:rsid w:val="00D17BB2"/>
    <w:rsid w:val="00D17E7A"/>
    <w:rsid w:val="00D20E81"/>
    <w:rsid w:val="00D2243C"/>
    <w:rsid w:val="00D2261B"/>
    <w:rsid w:val="00D240DD"/>
    <w:rsid w:val="00D2410B"/>
    <w:rsid w:val="00D247EF"/>
    <w:rsid w:val="00D252CC"/>
    <w:rsid w:val="00D25A7D"/>
    <w:rsid w:val="00D25BF7"/>
    <w:rsid w:val="00D25CFA"/>
    <w:rsid w:val="00D26686"/>
    <w:rsid w:val="00D26CE8"/>
    <w:rsid w:val="00D2729A"/>
    <w:rsid w:val="00D276B7"/>
    <w:rsid w:val="00D31862"/>
    <w:rsid w:val="00D336BC"/>
    <w:rsid w:val="00D339F5"/>
    <w:rsid w:val="00D347A8"/>
    <w:rsid w:val="00D34BAF"/>
    <w:rsid w:val="00D35273"/>
    <w:rsid w:val="00D35FB1"/>
    <w:rsid w:val="00D400B6"/>
    <w:rsid w:val="00D40F58"/>
    <w:rsid w:val="00D41150"/>
    <w:rsid w:val="00D41A9D"/>
    <w:rsid w:val="00D41B8C"/>
    <w:rsid w:val="00D42174"/>
    <w:rsid w:val="00D42E59"/>
    <w:rsid w:val="00D43218"/>
    <w:rsid w:val="00D44428"/>
    <w:rsid w:val="00D45113"/>
    <w:rsid w:val="00D45B3B"/>
    <w:rsid w:val="00D4620B"/>
    <w:rsid w:val="00D464C3"/>
    <w:rsid w:val="00D46782"/>
    <w:rsid w:val="00D468B8"/>
    <w:rsid w:val="00D46D4A"/>
    <w:rsid w:val="00D47E34"/>
    <w:rsid w:val="00D508ED"/>
    <w:rsid w:val="00D50A76"/>
    <w:rsid w:val="00D50FE0"/>
    <w:rsid w:val="00D52832"/>
    <w:rsid w:val="00D52C15"/>
    <w:rsid w:val="00D52CBC"/>
    <w:rsid w:val="00D534BE"/>
    <w:rsid w:val="00D542FB"/>
    <w:rsid w:val="00D562F1"/>
    <w:rsid w:val="00D574A1"/>
    <w:rsid w:val="00D60991"/>
    <w:rsid w:val="00D62147"/>
    <w:rsid w:val="00D6305D"/>
    <w:rsid w:val="00D6379F"/>
    <w:rsid w:val="00D63BAE"/>
    <w:rsid w:val="00D648D6"/>
    <w:rsid w:val="00D6520A"/>
    <w:rsid w:val="00D653B4"/>
    <w:rsid w:val="00D6687F"/>
    <w:rsid w:val="00D66CBC"/>
    <w:rsid w:val="00D715CA"/>
    <w:rsid w:val="00D71D1D"/>
    <w:rsid w:val="00D72A8F"/>
    <w:rsid w:val="00D733F0"/>
    <w:rsid w:val="00D734CF"/>
    <w:rsid w:val="00D736F2"/>
    <w:rsid w:val="00D73D12"/>
    <w:rsid w:val="00D75317"/>
    <w:rsid w:val="00D758A2"/>
    <w:rsid w:val="00D75A7D"/>
    <w:rsid w:val="00D76151"/>
    <w:rsid w:val="00D761A3"/>
    <w:rsid w:val="00D7721A"/>
    <w:rsid w:val="00D80935"/>
    <w:rsid w:val="00D81BE1"/>
    <w:rsid w:val="00D82AD5"/>
    <w:rsid w:val="00D8395A"/>
    <w:rsid w:val="00D83A2C"/>
    <w:rsid w:val="00D83D90"/>
    <w:rsid w:val="00D854F9"/>
    <w:rsid w:val="00D8599B"/>
    <w:rsid w:val="00D85F8C"/>
    <w:rsid w:val="00D867DB"/>
    <w:rsid w:val="00D9028D"/>
    <w:rsid w:val="00D90BDD"/>
    <w:rsid w:val="00D91DB4"/>
    <w:rsid w:val="00D92EB3"/>
    <w:rsid w:val="00D9304C"/>
    <w:rsid w:val="00D942A0"/>
    <w:rsid w:val="00D94702"/>
    <w:rsid w:val="00D96BB3"/>
    <w:rsid w:val="00DA149D"/>
    <w:rsid w:val="00DA175E"/>
    <w:rsid w:val="00DA2BF5"/>
    <w:rsid w:val="00DA3373"/>
    <w:rsid w:val="00DB0FB0"/>
    <w:rsid w:val="00DB12CA"/>
    <w:rsid w:val="00DB1741"/>
    <w:rsid w:val="00DB1ACA"/>
    <w:rsid w:val="00DB22B9"/>
    <w:rsid w:val="00DB2865"/>
    <w:rsid w:val="00DB2F3C"/>
    <w:rsid w:val="00DB47A4"/>
    <w:rsid w:val="00DB4F7A"/>
    <w:rsid w:val="00DB5940"/>
    <w:rsid w:val="00DB5BAE"/>
    <w:rsid w:val="00DB6FE4"/>
    <w:rsid w:val="00DC163F"/>
    <w:rsid w:val="00DC22CD"/>
    <w:rsid w:val="00DC2C1E"/>
    <w:rsid w:val="00DC3018"/>
    <w:rsid w:val="00DC4D55"/>
    <w:rsid w:val="00DC503B"/>
    <w:rsid w:val="00DC58D2"/>
    <w:rsid w:val="00DC6BEE"/>
    <w:rsid w:val="00DC715E"/>
    <w:rsid w:val="00DC74D6"/>
    <w:rsid w:val="00DD0F25"/>
    <w:rsid w:val="00DD0F73"/>
    <w:rsid w:val="00DD1241"/>
    <w:rsid w:val="00DD3504"/>
    <w:rsid w:val="00DD3B12"/>
    <w:rsid w:val="00DD3FC6"/>
    <w:rsid w:val="00DD6040"/>
    <w:rsid w:val="00DD79AE"/>
    <w:rsid w:val="00DE06B8"/>
    <w:rsid w:val="00DE11C1"/>
    <w:rsid w:val="00DE1268"/>
    <w:rsid w:val="00DE1799"/>
    <w:rsid w:val="00DE1BFC"/>
    <w:rsid w:val="00DE22D0"/>
    <w:rsid w:val="00DE4DE2"/>
    <w:rsid w:val="00DE63C9"/>
    <w:rsid w:val="00DE6B20"/>
    <w:rsid w:val="00DE7966"/>
    <w:rsid w:val="00DE7A64"/>
    <w:rsid w:val="00DF048E"/>
    <w:rsid w:val="00DF1963"/>
    <w:rsid w:val="00DF2200"/>
    <w:rsid w:val="00DF4918"/>
    <w:rsid w:val="00DF56C0"/>
    <w:rsid w:val="00DF7892"/>
    <w:rsid w:val="00E00249"/>
    <w:rsid w:val="00E01747"/>
    <w:rsid w:val="00E01DA7"/>
    <w:rsid w:val="00E02560"/>
    <w:rsid w:val="00E02D07"/>
    <w:rsid w:val="00E04AE3"/>
    <w:rsid w:val="00E057D4"/>
    <w:rsid w:val="00E05D15"/>
    <w:rsid w:val="00E06218"/>
    <w:rsid w:val="00E11332"/>
    <w:rsid w:val="00E15DB5"/>
    <w:rsid w:val="00E175D3"/>
    <w:rsid w:val="00E204F2"/>
    <w:rsid w:val="00E20E0D"/>
    <w:rsid w:val="00E21F83"/>
    <w:rsid w:val="00E22371"/>
    <w:rsid w:val="00E22D17"/>
    <w:rsid w:val="00E22DA0"/>
    <w:rsid w:val="00E24A82"/>
    <w:rsid w:val="00E24AE4"/>
    <w:rsid w:val="00E27883"/>
    <w:rsid w:val="00E3014B"/>
    <w:rsid w:val="00E3027E"/>
    <w:rsid w:val="00E30F55"/>
    <w:rsid w:val="00E3200D"/>
    <w:rsid w:val="00E32B58"/>
    <w:rsid w:val="00E33A55"/>
    <w:rsid w:val="00E33C76"/>
    <w:rsid w:val="00E341D1"/>
    <w:rsid w:val="00E35B8E"/>
    <w:rsid w:val="00E36DB8"/>
    <w:rsid w:val="00E40C04"/>
    <w:rsid w:val="00E427E9"/>
    <w:rsid w:val="00E42A21"/>
    <w:rsid w:val="00E46373"/>
    <w:rsid w:val="00E47547"/>
    <w:rsid w:val="00E52910"/>
    <w:rsid w:val="00E53431"/>
    <w:rsid w:val="00E54AAB"/>
    <w:rsid w:val="00E553FA"/>
    <w:rsid w:val="00E5597F"/>
    <w:rsid w:val="00E56681"/>
    <w:rsid w:val="00E56F5F"/>
    <w:rsid w:val="00E608F7"/>
    <w:rsid w:val="00E60C99"/>
    <w:rsid w:val="00E645B7"/>
    <w:rsid w:val="00E65DC2"/>
    <w:rsid w:val="00E66F16"/>
    <w:rsid w:val="00E67574"/>
    <w:rsid w:val="00E708E8"/>
    <w:rsid w:val="00E748CB"/>
    <w:rsid w:val="00E775BB"/>
    <w:rsid w:val="00E775D1"/>
    <w:rsid w:val="00E8222B"/>
    <w:rsid w:val="00E830AA"/>
    <w:rsid w:val="00E85625"/>
    <w:rsid w:val="00E85B5C"/>
    <w:rsid w:val="00E85E96"/>
    <w:rsid w:val="00E8635C"/>
    <w:rsid w:val="00E90637"/>
    <w:rsid w:val="00E91954"/>
    <w:rsid w:val="00E923EB"/>
    <w:rsid w:val="00E92F26"/>
    <w:rsid w:val="00E933C4"/>
    <w:rsid w:val="00E93C1E"/>
    <w:rsid w:val="00E93E79"/>
    <w:rsid w:val="00E95691"/>
    <w:rsid w:val="00E95C6E"/>
    <w:rsid w:val="00E96186"/>
    <w:rsid w:val="00EA0177"/>
    <w:rsid w:val="00EA2886"/>
    <w:rsid w:val="00EA33AC"/>
    <w:rsid w:val="00EA36C1"/>
    <w:rsid w:val="00EA439D"/>
    <w:rsid w:val="00EA4A88"/>
    <w:rsid w:val="00EA52FD"/>
    <w:rsid w:val="00EA56BD"/>
    <w:rsid w:val="00EA6BB8"/>
    <w:rsid w:val="00EA7A12"/>
    <w:rsid w:val="00EB04CB"/>
    <w:rsid w:val="00EB0A00"/>
    <w:rsid w:val="00EB1E47"/>
    <w:rsid w:val="00EB243B"/>
    <w:rsid w:val="00EB4B33"/>
    <w:rsid w:val="00EB59D9"/>
    <w:rsid w:val="00EB66D4"/>
    <w:rsid w:val="00EC05FA"/>
    <w:rsid w:val="00EC1666"/>
    <w:rsid w:val="00EC453A"/>
    <w:rsid w:val="00EC4A2E"/>
    <w:rsid w:val="00EC4B79"/>
    <w:rsid w:val="00EC4DDE"/>
    <w:rsid w:val="00EC55B2"/>
    <w:rsid w:val="00EC5BC8"/>
    <w:rsid w:val="00EC62AB"/>
    <w:rsid w:val="00EC6CA6"/>
    <w:rsid w:val="00EC71AD"/>
    <w:rsid w:val="00ED04D8"/>
    <w:rsid w:val="00ED1B0B"/>
    <w:rsid w:val="00ED2150"/>
    <w:rsid w:val="00ED2535"/>
    <w:rsid w:val="00ED3369"/>
    <w:rsid w:val="00ED585A"/>
    <w:rsid w:val="00ED5FEC"/>
    <w:rsid w:val="00ED7FFA"/>
    <w:rsid w:val="00EE0706"/>
    <w:rsid w:val="00EE41BB"/>
    <w:rsid w:val="00EE41D1"/>
    <w:rsid w:val="00EE5B92"/>
    <w:rsid w:val="00EE5F1E"/>
    <w:rsid w:val="00EE63A1"/>
    <w:rsid w:val="00EF2C3B"/>
    <w:rsid w:val="00EF409E"/>
    <w:rsid w:val="00EF40DF"/>
    <w:rsid w:val="00EF454A"/>
    <w:rsid w:val="00EF50BD"/>
    <w:rsid w:val="00EF56CC"/>
    <w:rsid w:val="00EF6108"/>
    <w:rsid w:val="00EF63EA"/>
    <w:rsid w:val="00EF6A52"/>
    <w:rsid w:val="00EF70FB"/>
    <w:rsid w:val="00F01B83"/>
    <w:rsid w:val="00F03064"/>
    <w:rsid w:val="00F03E43"/>
    <w:rsid w:val="00F048C5"/>
    <w:rsid w:val="00F04A9E"/>
    <w:rsid w:val="00F04DA5"/>
    <w:rsid w:val="00F07550"/>
    <w:rsid w:val="00F10006"/>
    <w:rsid w:val="00F104AB"/>
    <w:rsid w:val="00F10B7B"/>
    <w:rsid w:val="00F11908"/>
    <w:rsid w:val="00F12BED"/>
    <w:rsid w:val="00F1690C"/>
    <w:rsid w:val="00F16A92"/>
    <w:rsid w:val="00F17283"/>
    <w:rsid w:val="00F17E7D"/>
    <w:rsid w:val="00F2250A"/>
    <w:rsid w:val="00F228B3"/>
    <w:rsid w:val="00F22B5D"/>
    <w:rsid w:val="00F23B83"/>
    <w:rsid w:val="00F2533C"/>
    <w:rsid w:val="00F269CD"/>
    <w:rsid w:val="00F31270"/>
    <w:rsid w:val="00F32980"/>
    <w:rsid w:val="00F33C7A"/>
    <w:rsid w:val="00F34B49"/>
    <w:rsid w:val="00F34CEA"/>
    <w:rsid w:val="00F3561C"/>
    <w:rsid w:val="00F35702"/>
    <w:rsid w:val="00F35D90"/>
    <w:rsid w:val="00F35FE3"/>
    <w:rsid w:val="00F37488"/>
    <w:rsid w:val="00F402BE"/>
    <w:rsid w:val="00F413A6"/>
    <w:rsid w:val="00F41C3C"/>
    <w:rsid w:val="00F421BD"/>
    <w:rsid w:val="00F42872"/>
    <w:rsid w:val="00F50AFE"/>
    <w:rsid w:val="00F51126"/>
    <w:rsid w:val="00F51140"/>
    <w:rsid w:val="00F51477"/>
    <w:rsid w:val="00F51F56"/>
    <w:rsid w:val="00F52846"/>
    <w:rsid w:val="00F53A91"/>
    <w:rsid w:val="00F53EAC"/>
    <w:rsid w:val="00F54147"/>
    <w:rsid w:val="00F54936"/>
    <w:rsid w:val="00F54F8B"/>
    <w:rsid w:val="00F556AD"/>
    <w:rsid w:val="00F568FA"/>
    <w:rsid w:val="00F56A67"/>
    <w:rsid w:val="00F56B58"/>
    <w:rsid w:val="00F575AF"/>
    <w:rsid w:val="00F60137"/>
    <w:rsid w:val="00F6021B"/>
    <w:rsid w:val="00F615EE"/>
    <w:rsid w:val="00F61EF3"/>
    <w:rsid w:val="00F6293C"/>
    <w:rsid w:val="00F63016"/>
    <w:rsid w:val="00F632A3"/>
    <w:rsid w:val="00F65570"/>
    <w:rsid w:val="00F6570A"/>
    <w:rsid w:val="00F671A3"/>
    <w:rsid w:val="00F675FF"/>
    <w:rsid w:val="00F70C39"/>
    <w:rsid w:val="00F7238B"/>
    <w:rsid w:val="00F736E9"/>
    <w:rsid w:val="00F75E18"/>
    <w:rsid w:val="00F75F32"/>
    <w:rsid w:val="00F76F5D"/>
    <w:rsid w:val="00F774EC"/>
    <w:rsid w:val="00F77F51"/>
    <w:rsid w:val="00F802F0"/>
    <w:rsid w:val="00F80377"/>
    <w:rsid w:val="00F80422"/>
    <w:rsid w:val="00F80CC1"/>
    <w:rsid w:val="00F81B87"/>
    <w:rsid w:val="00F825B7"/>
    <w:rsid w:val="00F82A08"/>
    <w:rsid w:val="00F865A8"/>
    <w:rsid w:val="00F86A63"/>
    <w:rsid w:val="00F86F70"/>
    <w:rsid w:val="00F87A08"/>
    <w:rsid w:val="00F91166"/>
    <w:rsid w:val="00F927F4"/>
    <w:rsid w:val="00F94155"/>
    <w:rsid w:val="00F949F3"/>
    <w:rsid w:val="00F9551A"/>
    <w:rsid w:val="00F96E52"/>
    <w:rsid w:val="00FA333A"/>
    <w:rsid w:val="00FA3766"/>
    <w:rsid w:val="00FA3CBC"/>
    <w:rsid w:val="00FA6168"/>
    <w:rsid w:val="00FA6A9C"/>
    <w:rsid w:val="00FA7429"/>
    <w:rsid w:val="00FA7A47"/>
    <w:rsid w:val="00FB1108"/>
    <w:rsid w:val="00FB3216"/>
    <w:rsid w:val="00FB3E2F"/>
    <w:rsid w:val="00FB5BF6"/>
    <w:rsid w:val="00FB6A0C"/>
    <w:rsid w:val="00FC0032"/>
    <w:rsid w:val="00FC0158"/>
    <w:rsid w:val="00FC0CAE"/>
    <w:rsid w:val="00FC2E5D"/>
    <w:rsid w:val="00FC3BB0"/>
    <w:rsid w:val="00FC5C8D"/>
    <w:rsid w:val="00FC6785"/>
    <w:rsid w:val="00FD03DF"/>
    <w:rsid w:val="00FD202A"/>
    <w:rsid w:val="00FD3638"/>
    <w:rsid w:val="00FD5BDB"/>
    <w:rsid w:val="00FD5C0D"/>
    <w:rsid w:val="00FE0244"/>
    <w:rsid w:val="00FE1CA0"/>
    <w:rsid w:val="00FE23A2"/>
    <w:rsid w:val="00FE3271"/>
    <w:rsid w:val="00FE5124"/>
    <w:rsid w:val="00FE5982"/>
    <w:rsid w:val="00FE6FCA"/>
    <w:rsid w:val="00FE79F2"/>
    <w:rsid w:val="00FF07D4"/>
    <w:rsid w:val="00FF0850"/>
    <w:rsid w:val="00FF1075"/>
    <w:rsid w:val="00FF2302"/>
    <w:rsid w:val="00FF27F3"/>
    <w:rsid w:val="00FF4AEA"/>
    <w:rsid w:val="00FF4C6E"/>
    <w:rsid w:val="00FF598F"/>
    <w:rsid w:val="00FF5F8E"/>
    <w:rsid w:val="00FF7886"/>
    <w:rsid w:val="00FF7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6CBAF"/>
  <w15:docId w15:val="{AA2853EA-F6AC-4B39-AE62-C214A6FFE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A13"/>
    <w:pPr>
      <w:spacing w:after="0" w:line="240" w:lineRule="auto"/>
    </w:pPr>
    <w:rPr>
      <w:rFonts w:ascii="Arial" w:hAnsi="Arial"/>
      <w:sz w:val="24"/>
    </w:rPr>
  </w:style>
  <w:style w:type="paragraph" w:styleId="Heading1">
    <w:name w:val="heading 1"/>
    <w:next w:val="NoSpacing"/>
    <w:link w:val="Heading1Char"/>
    <w:autoRedefine/>
    <w:uiPriority w:val="9"/>
    <w:qFormat/>
    <w:rsid w:val="001F7566"/>
    <w:pPr>
      <w:keepNext/>
      <w:keepLines/>
      <w:numPr>
        <w:numId w:val="6"/>
      </w:numPr>
      <w:spacing w:after="0" w:line="240" w:lineRule="auto"/>
      <w:ind w:left="851" w:hanging="851"/>
      <w:outlineLvl w:val="0"/>
    </w:pPr>
    <w:rPr>
      <w:rFonts w:ascii="Arial" w:eastAsiaTheme="majorEastAsia" w:hAnsi="Arial" w:cstheme="majorBidi"/>
      <w:b/>
      <w:bCs/>
      <w:sz w:val="32"/>
      <w:szCs w:val="28"/>
    </w:rPr>
  </w:style>
  <w:style w:type="paragraph" w:styleId="Heading2">
    <w:name w:val="heading 2"/>
    <w:next w:val="NoSpacing"/>
    <w:link w:val="Heading2Char"/>
    <w:autoRedefine/>
    <w:uiPriority w:val="9"/>
    <w:unhideWhenUsed/>
    <w:qFormat/>
    <w:rsid w:val="00C4700F"/>
    <w:pPr>
      <w:keepNext/>
      <w:keepLines/>
      <w:numPr>
        <w:ilvl w:val="1"/>
        <w:numId w:val="6"/>
      </w:numPr>
      <w:spacing w:after="0" w:line="240" w:lineRule="auto"/>
      <w:ind w:left="851" w:hanging="851"/>
      <w:outlineLvl w:val="1"/>
    </w:pPr>
    <w:rPr>
      <w:rFonts w:ascii="Arial" w:eastAsiaTheme="majorEastAsia" w:hAnsi="Arial" w:cstheme="majorBidi"/>
      <w:b/>
      <w:bCs/>
      <w:sz w:val="28"/>
      <w:szCs w:val="26"/>
    </w:rPr>
  </w:style>
  <w:style w:type="paragraph" w:styleId="Heading3">
    <w:name w:val="heading 3"/>
    <w:next w:val="NoSpacing"/>
    <w:link w:val="Heading3Char"/>
    <w:autoRedefine/>
    <w:uiPriority w:val="9"/>
    <w:unhideWhenUsed/>
    <w:qFormat/>
    <w:rsid w:val="00CB3D4F"/>
    <w:pPr>
      <w:numPr>
        <w:ilvl w:val="2"/>
        <w:numId w:val="6"/>
      </w:numPr>
      <w:spacing w:after="0" w:line="240" w:lineRule="auto"/>
      <w:ind w:left="851" w:hanging="851"/>
      <w:outlineLvl w:val="2"/>
    </w:pPr>
    <w:rPr>
      <w:rFonts w:ascii="Arial" w:eastAsiaTheme="majorEastAsia" w:hAnsi="Arial" w:cstheme="majorBidi"/>
      <w:b/>
      <w:bCs/>
      <w:sz w:val="24"/>
      <w:shd w:val="clear" w:color="auto" w:fill="FFFFFF"/>
    </w:rPr>
  </w:style>
  <w:style w:type="paragraph" w:styleId="Heading4">
    <w:name w:val="heading 4"/>
    <w:basedOn w:val="NoSpacing"/>
    <w:next w:val="Normal"/>
    <w:link w:val="Heading4Char"/>
    <w:autoRedefine/>
    <w:uiPriority w:val="9"/>
    <w:unhideWhenUsed/>
    <w:qFormat/>
    <w:rsid w:val="00533E6B"/>
    <w:pPr>
      <w:numPr>
        <w:ilvl w:val="3"/>
        <w:numId w:val="6"/>
      </w:numPr>
      <w:outlineLvl w:val="3"/>
    </w:pPr>
    <w:rPr>
      <w:rFonts w:ascii="Arial" w:hAnsi="Arial"/>
    </w:rPr>
  </w:style>
  <w:style w:type="paragraph" w:styleId="Heading5">
    <w:name w:val="heading 5"/>
    <w:basedOn w:val="Normal"/>
    <w:next w:val="Normal"/>
    <w:link w:val="Heading5Char"/>
    <w:uiPriority w:val="9"/>
    <w:unhideWhenUsed/>
    <w:qFormat/>
    <w:rsid w:val="002035C6"/>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035C6"/>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035C6"/>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035C6"/>
    <w:pPr>
      <w:keepNext/>
      <w:keepLines/>
      <w:numPr>
        <w:ilvl w:val="7"/>
        <w:numId w:val="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035C6"/>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566"/>
    <w:rPr>
      <w:rFonts w:ascii="Arial" w:eastAsiaTheme="majorEastAsia" w:hAnsi="Arial" w:cstheme="majorBidi"/>
      <w:b/>
      <w:bCs/>
      <w:sz w:val="32"/>
      <w:szCs w:val="28"/>
    </w:rPr>
  </w:style>
  <w:style w:type="paragraph" w:styleId="TOCHeading">
    <w:name w:val="TOC Heading"/>
    <w:basedOn w:val="Heading1"/>
    <w:next w:val="Normal"/>
    <w:uiPriority w:val="39"/>
    <w:unhideWhenUsed/>
    <w:qFormat/>
    <w:rsid w:val="008602C7"/>
    <w:pPr>
      <w:outlineLvl w:val="9"/>
    </w:pPr>
    <w:rPr>
      <w:lang w:val="en-US"/>
    </w:rPr>
  </w:style>
  <w:style w:type="paragraph" w:styleId="BalloonText">
    <w:name w:val="Balloon Text"/>
    <w:basedOn w:val="Normal"/>
    <w:link w:val="BalloonTextChar"/>
    <w:uiPriority w:val="99"/>
    <w:semiHidden/>
    <w:unhideWhenUsed/>
    <w:rsid w:val="008602C7"/>
    <w:rPr>
      <w:rFonts w:ascii="Tahoma" w:hAnsi="Tahoma" w:cs="Tahoma"/>
      <w:sz w:val="16"/>
      <w:szCs w:val="16"/>
    </w:rPr>
  </w:style>
  <w:style w:type="character" w:customStyle="1" w:styleId="BalloonTextChar">
    <w:name w:val="Balloon Text Char"/>
    <w:basedOn w:val="DefaultParagraphFont"/>
    <w:link w:val="BalloonText"/>
    <w:uiPriority w:val="99"/>
    <w:semiHidden/>
    <w:rsid w:val="008602C7"/>
    <w:rPr>
      <w:rFonts w:ascii="Tahoma" w:hAnsi="Tahoma" w:cs="Tahoma"/>
      <w:sz w:val="16"/>
      <w:szCs w:val="16"/>
    </w:rPr>
  </w:style>
  <w:style w:type="paragraph" w:styleId="TOC2">
    <w:name w:val="toc 2"/>
    <w:basedOn w:val="Normal"/>
    <w:next w:val="Normal"/>
    <w:autoRedefine/>
    <w:uiPriority w:val="39"/>
    <w:unhideWhenUsed/>
    <w:qFormat/>
    <w:rsid w:val="00A21B9B"/>
    <w:pPr>
      <w:tabs>
        <w:tab w:val="left" w:pos="1134"/>
        <w:tab w:val="right" w:leader="dot" w:pos="10762"/>
      </w:tabs>
      <w:spacing w:after="100"/>
    </w:pPr>
    <w:rPr>
      <w:rFonts w:eastAsiaTheme="minorEastAsia" w:cs="Arial"/>
      <w:b/>
      <w:noProof/>
      <w:lang w:val="en-US"/>
    </w:rPr>
  </w:style>
  <w:style w:type="paragraph" w:styleId="TOC1">
    <w:name w:val="toc 1"/>
    <w:basedOn w:val="Normal"/>
    <w:next w:val="Normal"/>
    <w:autoRedefine/>
    <w:uiPriority w:val="39"/>
    <w:unhideWhenUsed/>
    <w:qFormat/>
    <w:rsid w:val="00A21B9B"/>
    <w:pPr>
      <w:tabs>
        <w:tab w:val="left" w:pos="851"/>
        <w:tab w:val="right" w:leader="dot" w:pos="10762"/>
      </w:tabs>
      <w:spacing w:after="100"/>
    </w:pPr>
    <w:rPr>
      <w:rFonts w:eastAsiaTheme="minorEastAsia"/>
      <w:b/>
      <w:lang w:val="en-US"/>
    </w:rPr>
  </w:style>
  <w:style w:type="paragraph" w:styleId="TOC3">
    <w:name w:val="toc 3"/>
    <w:basedOn w:val="Normal"/>
    <w:next w:val="Normal"/>
    <w:autoRedefine/>
    <w:uiPriority w:val="39"/>
    <w:unhideWhenUsed/>
    <w:qFormat/>
    <w:rsid w:val="00A21B9B"/>
    <w:pPr>
      <w:tabs>
        <w:tab w:val="left" w:pos="1418"/>
        <w:tab w:val="right" w:leader="dot" w:pos="10762"/>
      </w:tabs>
      <w:spacing w:after="100"/>
      <w:ind w:left="1418" w:hanging="1418"/>
    </w:pPr>
    <w:rPr>
      <w:rFonts w:eastAsiaTheme="minorEastAsia"/>
      <w:b/>
      <w:lang w:val="en-US"/>
    </w:rPr>
  </w:style>
  <w:style w:type="character" w:styleId="Hyperlink">
    <w:name w:val="Hyperlink"/>
    <w:basedOn w:val="DefaultParagraphFont"/>
    <w:uiPriority w:val="99"/>
    <w:unhideWhenUsed/>
    <w:rsid w:val="008602C7"/>
    <w:rPr>
      <w:color w:val="0000FF" w:themeColor="hyperlink"/>
      <w:u w:val="single"/>
    </w:rPr>
  </w:style>
  <w:style w:type="character" w:customStyle="1" w:styleId="Heading2Char">
    <w:name w:val="Heading 2 Char"/>
    <w:basedOn w:val="DefaultParagraphFont"/>
    <w:link w:val="Heading2"/>
    <w:uiPriority w:val="9"/>
    <w:rsid w:val="00C4700F"/>
    <w:rPr>
      <w:rFonts w:ascii="Arial" w:eastAsiaTheme="majorEastAsia" w:hAnsi="Arial" w:cstheme="majorBidi"/>
      <w:b/>
      <w:bCs/>
      <w:sz w:val="28"/>
      <w:szCs w:val="26"/>
    </w:rPr>
  </w:style>
  <w:style w:type="table" w:styleId="TableGrid">
    <w:name w:val="Table Grid"/>
    <w:basedOn w:val="TableNormal"/>
    <w:uiPriority w:val="39"/>
    <w:rsid w:val="00002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B3D4F"/>
    <w:rPr>
      <w:rFonts w:ascii="Arial" w:eastAsiaTheme="majorEastAsia" w:hAnsi="Arial" w:cstheme="majorBidi"/>
      <w:b/>
      <w:bCs/>
      <w:sz w:val="24"/>
    </w:rPr>
  </w:style>
  <w:style w:type="paragraph" w:styleId="NoSpacing">
    <w:name w:val="No Spacing"/>
    <w:uiPriority w:val="1"/>
    <w:qFormat/>
    <w:rsid w:val="00C32A13"/>
    <w:pPr>
      <w:spacing w:after="0" w:line="240" w:lineRule="auto"/>
    </w:pPr>
    <w:rPr>
      <w:sz w:val="24"/>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17A98"/>
    <w:pPr>
      <w:ind w:left="720"/>
      <w:contextualSpacing/>
    </w:pPr>
  </w:style>
  <w:style w:type="paragraph" w:styleId="NormalWeb">
    <w:name w:val="Normal (Web)"/>
    <w:basedOn w:val="Normal"/>
    <w:uiPriority w:val="99"/>
    <w:semiHidden/>
    <w:unhideWhenUsed/>
    <w:rsid w:val="00D43218"/>
    <w:pPr>
      <w:spacing w:before="100" w:beforeAutospacing="1" w:after="100" w:afterAutospacing="1"/>
    </w:pPr>
    <w:rPr>
      <w:rFonts w:ascii="Times New Roman" w:eastAsia="Times New Roman" w:hAnsi="Times New Roman" w:cs="Times New Roman"/>
      <w:szCs w:val="24"/>
      <w:lang w:eastAsia="en-GB"/>
    </w:rPr>
  </w:style>
  <w:style w:type="character" w:styleId="FollowedHyperlink">
    <w:name w:val="FollowedHyperlink"/>
    <w:basedOn w:val="DefaultParagraphFont"/>
    <w:uiPriority w:val="99"/>
    <w:semiHidden/>
    <w:unhideWhenUsed/>
    <w:rsid w:val="004A05B9"/>
    <w:rPr>
      <w:color w:val="800080" w:themeColor="followedHyperlink"/>
      <w:u w:val="single"/>
    </w:rPr>
  </w:style>
  <w:style w:type="paragraph" w:styleId="TOC4">
    <w:name w:val="toc 4"/>
    <w:basedOn w:val="Normal"/>
    <w:next w:val="Normal"/>
    <w:autoRedefine/>
    <w:uiPriority w:val="39"/>
    <w:unhideWhenUsed/>
    <w:rsid w:val="005466A2"/>
    <w:pPr>
      <w:spacing w:after="100"/>
      <w:ind w:left="660"/>
    </w:pPr>
  </w:style>
  <w:style w:type="character" w:customStyle="1" w:styleId="apple-converted-space">
    <w:name w:val="apple-converted-space"/>
    <w:basedOn w:val="DefaultParagraphFont"/>
    <w:rsid w:val="00F3561C"/>
  </w:style>
  <w:style w:type="character" w:styleId="Emphasis">
    <w:name w:val="Emphasis"/>
    <w:basedOn w:val="DefaultParagraphFont"/>
    <w:uiPriority w:val="20"/>
    <w:qFormat/>
    <w:rsid w:val="00F3561C"/>
    <w:rPr>
      <w:i/>
      <w:iCs/>
    </w:rPr>
  </w:style>
  <w:style w:type="paragraph" w:styleId="Header">
    <w:name w:val="header"/>
    <w:basedOn w:val="Normal"/>
    <w:link w:val="HeaderChar"/>
    <w:uiPriority w:val="99"/>
    <w:unhideWhenUsed/>
    <w:rsid w:val="002373BE"/>
    <w:pPr>
      <w:tabs>
        <w:tab w:val="center" w:pos="4513"/>
        <w:tab w:val="right" w:pos="9026"/>
      </w:tabs>
    </w:pPr>
  </w:style>
  <w:style w:type="character" w:customStyle="1" w:styleId="HeaderChar">
    <w:name w:val="Header Char"/>
    <w:basedOn w:val="DefaultParagraphFont"/>
    <w:link w:val="Header"/>
    <w:uiPriority w:val="99"/>
    <w:rsid w:val="002373BE"/>
  </w:style>
  <w:style w:type="paragraph" w:styleId="Footer">
    <w:name w:val="footer"/>
    <w:basedOn w:val="Normal"/>
    <w:link w:val="FooterChar"/>
    <w:uiPriority w:val="99"/>
    <w:unhideWhenUsed/>
    <w:rsid w:val="002373BE"/>
    <w:pPr>
      <w:tabs>
        <w:tab w:val="center" w:pos="4513"/>
        <w:tab w:val="right" w:pos="9026"/>
      </w:tabs>
    </w:pPr>
  </w:style>
  <w:style w:type="character" w:customStyle="1" w:styleId="FooterChar">
    <w:name w:val="Footer Char"/>
    <w:basedOn w:val="DefaultParagraphFont"/>
    <w:link w:val="Footer"/>
    <w:uiPriority w:val="99"/>
    <w:rsid w:val="002373BE"/>
  </w:style>
  <w:style w:type="paragraph" w:styleId="CommentText">
    <w:name w:val="annotation text"/>
    <w:basedOn w:val="Normal"/>
    <w:link w:val="CommentTextChar"/>
    <w:uiPriority w:val="99"/>
    <w:semiHidden/>
    <w:unhideWhenUsed/>
    <w:rsid w:val="00402FD3"/>
    <w:rPr>
      <w:sz w:val="20"/>
      <w:szCs w:val="20"/>
    </w:rPr>
  </w:style>
  <w:style w:type="character" w:customStyle="1" w:styleId="CommentTextChar">
    <w:name w:val="Comment Text Char"/>
    <w:basedOn w:val="DefaultParagraphFont"/>
    <w:link w:val="CommentText"/>
    <w:uiPriority w:val="99"/>
    <w:semiHidden/>
    <w:rsid w:val="00402FD3"/>
    <w:rPr>
      <w:sz w:val="20"/>
      <w:szCs w:val="20"/>
    </w:rPr>
  </w:style>
  <w:style w:type="paragraph" w:customStyle="1" w:styleId="Default">
    <w:name w:val="Default"/>
    <w:rsid w:val="00781AD0"/>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A42755"/>
    <w:rPr>
      <w:b/>
      <w:bCs/>
    </w:rPr>
  </w:style>
  <w:style w:type="character" w:customStyle="1" w:styleId="Heading4Char">
    <w:name w:val="Heading 4 Char"/>
    <w:basedOn w:val="DefaultParagraphFont"/>
    <w:link w:val="Heading4"/>
    <w:uiPriority w:val="9"/>
    <w:rsid w:val="00533E6B"/>
    <w:rPr>
      <w:rFonts w:ascii="Arial" w:hAnsi="Arial"/>
      <w:sz w:val="24"/>
    </w:rPr>
  </w:style>
  <w:style w:type="character" w:customStyle="1" w:styleId="Heading5Char">
    <w:name w:val="Heading 5 Char"/>
    <w:basedOn w:val="DefaultParagraphFont"/>
    <w:link w:val="Heading5"/>
    <w:uiPriority w:val="9"/>
    <w:rsid w:val="002035C6"/>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2035C6"/>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2035C6"/>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2035C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035C6"/>
    <w:rPr>
      <w:rFonts w:asciiTheme="majorHAnsi" w:eastAsiaTheme="majorEastAsia" w:hAnsiTheme="majorHAnsi" w:cstheme="majorBidi"/>
      <w:i/>
      <w:iCs/>
      <w:color w:val="404040" w:themeColor="text1" w:themeTint="BF"/>
      <w:sz w:val="20"/>
      <w:szCs w:val="20"/>
    </w:rPr>
  </w:style>
  <w:style w:type="character" w:customStyle="1" w:styleId="intro1">
    <w:name w:val="intro1"/>
    <w:basedOn w:val="DefaultParagraphFont"/>
    <w:rsid w:val="00F51126"/>
    <w:rPr>
      <w:sz w:val="29"/>
      <w:szCs w:val="29"/>
    </w:rPr>
  </w:style>
  <w:style w:type="character" w:styleId="CommentReference">
    <w:name w:val="annotation reference"/>
    <w:basedOn w:val="DefaultParagraphFont"/>
    <w:uiPriority w:val="99"/>
    <w:semiHidden/>
    <w:unhideWhenUsed/>
    <w:rsid w:val="00A32B4A"/>
    <w:rPr>
      <w:sz w:val="16"/>
      <w:szCs w:val="16"/>
    </w:rPr>
  </w:style>
  <w:style w:type="paragraph" w:styleId="CommentSubject">
    <w:name w:val="annotation subject"/>
    <w:basedOn w:val="CommentText"/>
    <w:next w:val="CommentText"/>
    <w:link w:val="CommentSubjectChar"/>
    <w:uiPriority w:val="99"/>
    <w:semiHidden/>
    <w:unhideWhenUsed/>
    <w:rsid w:val="00A32B4A"/>
    <w:rPr>
      <w:b/>
      <w:bCs/>
    </w:rPr>
  </w:style>
  <w:style w:type="character" w:customStyle="1" w:styleId="CommentSubjectChar">
    <w:name w:val="Comment Subject Char"/>
    <w:basedOn w:val="CommentTextChar"/>
    <w:link w:val="CommentSubject"/>
    <w:uiPriority w:val="99"/>
    <w:semiHidden/>
    <w:rsid w:val="00A32B4A"/>
    <w:rPr>
      <w:b/>
      <w:bCs/>
      <w:sz w:val="20"/>
      <w:szCs w:val="20"/>
    </w:rPr>
  </w:style>
  <w:style w:type="paragraph" w:styleId="TOC5">
    <w:name w:val="toc 5"/>
    <w:basedOn w:val="Normal"/>
    <w:next w:val="Normal"/>
    <w:autoRedefine/>
    <w:uiPriority w:val="39"/>
    <w:unhideWhenUsed/>
    <w:rsid w:val="0095426C"/>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95426C"/>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95426C"/>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95426C"/>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95426C"/>
    <w:pPr>
      <w:spacing w:after="100" w:line="259" w:lineRule="auto"/>
      <w:ind w:left="1760"/>
    </w:pPr>
    <w:rPr>
      <w:rFonts w:eastAsiaTheme="minorEastAsia"/>
      <w:lang w:eastAsia="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45544E"/>
    <w:rPr>
      <w:rFonts w:ascii="Arial" w:hAnsi="Arial"/>
      <w:sz w:val="24"/>
    </w:rPr>
  </w:style>
  <w:style w:type="table" w:customStyle="1" w:styleId="TableGrid11">
    <w:name w:val="Table Grid11"/>
    <w:basedOn w:val="TableNormal"/>
    <w:next w:val="TableGrid"/>
    <w:uiPriority w:val="39"/>
    <w:rsid w:val="00E01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C0050"/>
    <w:rPr>
      <w:sz w:val="20"/>
      <w:szCs w:val="20"/>
    </w:rPr>
  </w:style>
  <w:style w:type="character" w:customStyle="1" w:styleId="FootnoteTextChar">
    <w:name w:val="Footnote Text Char"/>
    <w:basedOn w:val="DefaultParagraphFont"/>
    <w:link w:val="FootnoteText"/>
    <w:uiPriority w:val="99"/>
    <w:semiHidden/>
    <w:rsid w:val="000C0050"/>
    <w:rPr>
      <w:rFonts w:ascii="Arial" w:hAnsi="Arial"/>
      <w:sz w:val="20"/>
      <w:szCs w:val="20"/>
    </w:rPr>
  </w:style>
  <w:style w:type="character" w:styleId="FootnoteReference">
    <w:name w:val="footnote reference"/>
    <w:basedOn w:val="DefaultParagraphFont"/>
    <w:uiPriority w:val="99"/>
    <w:semiHidden/>
    <w:unhideWhenUsed/>
    <w:rsid w:val="000C0050"/>
    <w:rPr>
      <w:vertAlign w:val="superscript"/>
    </w:rPr>
  </w:style>
  <w:style w:type="paragraph" w:customStyle="1" w:styleId="Outline7">
    <w:name w:val="Outline7"/>
    <w:basedOn w:val="Normal"/>
    <w:next w:val="Normal"/>
    <w:rsid w:val="00B518BD"/>
    <w:pPr>
      <w:spacing w:after="240"/>
      <w:ind w:left="720"/>
    </w:pPr>
    <w:rPr>
      <w:rFonts w:eastAsia="Times New Roman" w:cs="Times New Roman"/>
      <w:kern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8951">
      <w:bodyDiv w:val="1"/>
      <w:marLeft w:val="0"/>
      <w:marRight w:val="0"/>
      <w:marTop w:val="0"/>
      <w:marBottom w:val="0"/>
      <w:divBdr>
        <w:top w:val="none" w:sz="0" w:space="0" w:color="auto"/>
        <w:left w:val="none" w:sz="0" w:space="0" w:color="auto"/>
        <w:bottom w:val="none" w:sz="0" w:space="0" w:color="auto"/>
        <w:right w:val="none" w:sz="0" w:space="0" w:color="auto"/>
      </w:divBdr>
    </w:div>
    <w:div w:id="7106752">
      <w:bodyDiv w:val="1"/>
      <w:marLeft w:val="0"/>
      <w:marRight w:val="0"/>
      <w:marTop w:val="0"/>
      <w:marBottom w:val="0"/>
      <w:divBdr>
        <w:top w:val="none" w:sz="0" w:space="0" w:color="auto"/>
        <w:left w:val="none" w:sz="0" w:space="0" w:color="auto"/>
        <w:bottom w:val="none" w:sz="0" w:space="0" w:color="auto"/>
        <w:right w:val="none" w:sz="0" w:space="0" w:color="auto"/>
      </w:divBdr>
    </w:div>
    <w:div w:id="9911418">
      <w:bodyDiv w:val="1"/>
      <w:marLeft w:val="0"/>
      <w:marRight w:val="0"/>
      <w:marTop w:val="0"/>
      <w:marBottom w:val="0"/>
      <w:divBdr>
        <w:top w:val="none" w:sz="0" w:space="0" w:color="auto"/>
        <w:left w:val="none" w:sz="0" w:space="0" w:color="auto"/>
        <w:bottom w:val="none" w:sz="0" w:space="0" w:color="auto"/>
        <w:right w:val="none" w:sz="0" w:space="0" w:color="auto"/>
      </w:divBdr>
    </w:div>
    <w:div w:id="15426469">
      <w:bodyDiv w:val="1"/>
      <w:marLeft w:val="0"/>
      <w:marRight w:val="0"/>
      <w:marTop w:val="0"/>
      <w:marBottom w:val="0"/>
      <w:divBdr>
        <w:top w:val="none" w:sz="0" w:space="0" w:color="auto"/>
        <w:left w:val="none" w:sz="0" w:space="0" w:color="auto"/>
        <w:bottom w:val="none" w:sz="0" w:space="0" w:color="auto"/>
        <w:right w:val="none" w:sz="0" w:space="0" w:color="auto"/>
      </w:divBdr>
    </w:div>
    <w:div w:id="15616706">
      <w:bodyDiv w:val="1"/>
      <w:marLeft w:val="0"/>
      <w:marRight w:val="0"/>
      <w:marTop w:val="0"/>
      <w:marBottom w:val="0"/>
      <w:divBdr>
        <w:top w:val="none" w:sz="0" w:space="0" w:color="auto"/>
        <w:left w:val="none" w:sz="0" w:space="0" w:color="auto"/>
        <w:bottom w:val="none" w:sz="0" w:space="0" w:color="auto"/>
        <w:right w:val="none" w:sz="0" w:space="0" w:color="auto"/>
      </w:divBdr>
    </w:div>
    <w:div w:id="23403988">
      <w:bodyDiv w:val="1"/>
      <w:marLeft w:val="0"/>
      <w:marRight w:val="0"/>
      <w:marTop w:val="0"/>
      <w:marBottom w:val="0"/>
      <w:divBdr>
        <w:top w:val="none" w:sz="0" w:space="0" w:color="auto"/>
        <w:left w:val="none" w:sz="0" w:space="0" w:color="auto"/>
        <w:bottom w:val="none" w:sz="0" w:space="0" w:color="auto"/>
        <w:right w:val="none" w:sz="0" w:space="0" w:color="auto"/>
      </w:divBdr>
    </w:div>
    <w:div w:id="42600488">
      <w:bodyDiv w:val="1"/>
      <w:marLeft w:val="0"/>
      <w:marRight w:val="0"/>
      <w:marTop w:val="0"/>
      <w:marBottom w:val="0"/>
      <w:divBdr>
        <w:top w:val="none" w:sz="0" w:space="0" w:color="auto"/>
        <w:left w:val="none" w:sz="0" w:space="0" w:color="auto"/>
        <w:bottom w:val="none" w:sz="0" w:space="0" w:color="auto"/>
        <w:right w:val="none" w:sz="0" w:space="0" w:color="auto"/>
      </w:divBdr>
    </w:div>
    <w:div w:id="60909764">
      <w:bodyDiv w:val="1"/>
      <w:marLeft w:val="0"/>
      <w:marRight w:val="0"/>
      <w:marTop w:val="0"/>
      <w:marBottom w:val="0"/>
      <w:divBdr>
        <w:top w:val="none" w:sz="0" w:space="0" w:color="auto"/>
        <w:left w:val="none" w:sz="0" w:space="0" w:color="auto"/>
        <w:bottom w:val="none" w:sz="0" w:space="0" w:color="auto"/>
        <w:right w:val="none" w:sz="0" w:space="0" w:color="auto"/>
      </w:divBdr>
    </w:div>
    <w:div w:id="61373324">
      <w:bodyDiv w:val="1"/>
      <w:marLeft w:val="0"/>
      <w:marRight w:val="0"/>
      <w:marTop w:val="0"/>
      <w:marBottom w:val="0"/>
      <w:divBdr>
        <w:top w:val="none" w:sz="0" w:space="0" w:color="auto"/>
        <w:left w:val="none" w:sz="0" w:space="0" w:color="auto"/>
        <w:bottom w:val="none" w:sz="0" w:space="0" w:color="auto"/>
        <w:right w:val="none" w:sz="0" w:space="0" w:color="auto"/>
      </w:divBdr>
    </w:div>
    <w:div w:id="67576318">
      <w:bodyDiv w:val="1"/>
      <w:marLeft w:val="0"/>
      <w:marRight w:val="0"/>
      <w:marTop w:val="0"/>
      <w:marBottom w:val="0"/>
      <w:divBdr>
        <w:top w:val="none" w:sz="0" w:space="0" w:color="auto"/>
        <w:left w:val="none" w:sz="0" w:space="0" w:color="auto"/>
        <w:bottom w:val="none" w:sz="0" w:space="0" w:color="auto"/>
        <w:right w:val="none" w:sz="0" w:space="0" w:color="auto"/>
      </w:divBdr>
    </w:div>
    <w:div w:id="85735328">
      <w:bodyDiv w:val="1"/>
      <w:marLeft w:val="0"/>
      <w:marRight w:val="0"/>
      <w:marTop w:val="0"/>
      <w:marBottom w:val="0"/>
      <w:divBdr>
        <w:top w:val="none" w:sz="0" w:space="0" w:color="auto"/>
        <w:left w:val="none" w:sz="0" w:space="0" w:color="auto"/>
        <w:bottom w:val="none" w:sz="0" w:space="0" w:color="auto"/>
        <w:right w:val="none" w:sz="0" w:space="0" w:color="auto"/>
      </w:divBdr>
    </w:div>
    <w:div w:id="86005065">
      <w:bodyDiv w:val="1"/>
      <w:marLeft w:val="0"/>
      <w:marRight w:val="0"/>
      <w:marTop w:val="0"/>
      <w:marBottom w:val="0"/>
      <w:divBdr>
        <w:top w:val="none" w:sz="0" w:space="0" w:color="auto"/>
        <w:left w:val="none" w:sz="0" w:space="0" w:color="auto"/>
        <w:bottom w:val="none" w:sz="0" w:space="0" w:color="auto"/>
        <w:right w:val="none" w:sz="0" w:space="0" w:color="auto"/>
      </w:divBdr>
    </w:div>
    <w:div w:id="86656894">
      <w:bodyDiv w:val="1"/>
      <w:marLeft w:val="0"/>
      <w:marRight w:val="0"/>
      <w:marTop w:val="0"/>
      <w:marBottom w:val="0"/>
      <w:divBdr>
        <w:top w:val="none" w:sz="0" w:space="0" w:color="auto"/>
        <w:left w:val="none" w:sz="0" w:space="0" w:color="auto"/>
        <w:bottom w:val="none" w:sz="0" w:space="0" w:color="auto"/>
        <w:right w:val="none" w:sz="0" w:space="0" w:color="auto"/>
      </w:divBdr>
    </w:div>
    <w:div w:id="128401167">
      <w:bodyDiv w:val="1"/>
      <w:marLeft w:val="0"/>
      <w:marRight w:val="0"/>
      <w:marTop w:val="0"/>
      <w:marBottom w:val="0"/>
      <w:divBdr>
        <w:top w:val="none" w:sz="0" w:space="0" w:color="auto"/>
        <w:left w:val="none" w:sz="0" w:space="0" w:color="auto"/>
        <w:bottom w:val="none" w:sz="0" w:space="0" w:color="auto"/>
        <w:right w:val="none" w:sz="0" w:space="0" w:color="auto"/>
      </w:divBdr>
    </w:div>
    <w:div w:id="138346964">
      <w:bodyDiv w:val="1"/>
      <w:marLeft w:val="0"/>
      <w:marRight w:val="0"/>
      <w:marTop w:val="0"/>
      <w:marBottom w:val="0"/>
      <w:divBdr>
        <w:top w:val="none" w:sz="0" w:space="0" w:color="auto"/>
        <w:left w:val="none" w:sz="0" w:space="0" w:color="auto"/>
        <w:bottom w:val="none" w:sz="0" w:space="0" w:color="auto"/>
        <w:right w:val="none" w:sz="0" w:space="0" w:color="auto"/>
      </w:divBdr>
    </w:div>
    <w:div w:id="144587281">
      <w:bodyDiv w:val="1"/>
      <w:marLeft w:val="0"/>
      <w:marRight w:val="0"/>
      <w:marTop w:val="0"/>
      <w:marBottom w:val="0"/>
      <w:divBdr>
        <w:top w:val="none" w:sz="0" w:space="0" w:color="auto"/>
        <w:left w:val="none" w:sz="0" w:space="0" w:color="auto"/>
        <w:bottom w:val="none" w:sz="0" w:space="0" w:color="auto"/>
        <w:right w:val="none" w:sz="0" w:space="0" w:color="auto"/>
      </w:divBdr>
    </w:div>
    <w:div w:id="145516060">
      <w:bodyDiv w:val="1"/>
      <w:marLeft w:val="0"/>
      <w:marRight w:val="0"/>
      <w:marTop w:val="0"/>
      <w:marBottom w:val="0"/>
      <w:divBdr>
        <w:top w:val="none" w:sz="0" w:space="0" w:color="auto"/>
        <w:left w:val="none" w:sz="0" w:space="0" w:color="auto"/>
        <w:bottom w:val="none" w:sz="0" w:space="0" w:color="auto"/>
        <w:right w:val="none" w:sz="0" w:space="0" w:color="auto"/>
      </w:divBdr>
    </w:div>
    <w:div w:id="160585647">
      <w:bodyDiv w:val="1"/>
      <w:marLeft w:val="0"/>
      <w:marRight w:val="0"/>
      <w:marTop w:val="0"/>
      <w:marBottom w:val="0"/>
      <w:divBdr>
        <w:top w:val="none" w:sz="0" w:space="0" w:color="auto"/>
        <w:left w:val="none" w:sz="0" w:space="0" w:color="auto"/>
        <w:bottom w:val="none" w:sz="0" w:space="0" w:color="auto"/>
        <w:right w:val="none" w:sz="0" w:space="0" w:color="auto"/>
      </w:divBdr>
    </w:div>
    <w:div w:id="238633190">
      <w:bodyDiv w:val="1"/>
      <w:marLeft w:val="0"/>
      <w:marRight w:val="0"/>
      <w:marTop w:val="0"/>
      <w:marBottom w:val="0"/>
      <w:divBdr>
        <w:top w:val="none" w:sz="0" w:space="0" w:color="auto"/>
        <w:left w:val="none" w:sz="0" w:space="0" w:color="auto"/>
        <w:bottom w:val="none" w:sz="0" w:space="0" w:color="auto"/>
        <w:right w:val="none" w:sz="0" w:space="0" w:color="auto"/>
      </w:divBdr>
    </w:div>
    <w:div w:id="245463858">
      <w:bodyDiv w:val="1"/>
      <w:marLeft w:val="0"/>
      <w:marRight w:val="0"/>
      <w:marTop w:val="0"/>
      <w:marBottom w:val="0"/>
      <w:divBdr>
        <w:top w:val="none" w:sz="0" w:space="0" w:color="auto"/>
        <w:left w:val="none" w:sz="0" w:space="0" w:color="auto"/>
        <w:bottom w:val="none" w:sz="0" w:space="0" w:color="auto"/>
        <w:right w:val="none" w:sz="0" w:space="0" w:color="auto"/>
      </w:divBdr>
    </w:div>
    <w:div w:id="247732953">
      <w:bodyDiv w:val="1"/>
      <w:marLeft w:val="0"/>
      <w:marRight w:val="0"/>
      <w:marTop w:val="0"/>
      <w:marBottom w:val="0"/>
      <w:divBdr>
        <w:top w:val="none" w:sz="0" w:space="0" w:color="auto"/>
        <w:left w:val="none" w:sz="0" w:space="0" w:color="auto"/>
        <w:bottom w:val="none" w:sz="0" w:space="0" w:color="auto"/>
        <w:right w:val="none" w:sz="0" w:space="0" w:color="auto"/>
      </w:divBdr>
    </w:div>
    <w:div w:id="264192260">
      <w:bodyDiv w:val="1"/>
      <w:marLeft w:val="0"/>
      <w:marRight w:val="0"/>
      <w:marTop w:val="0"/>
      <w:marBottom w:val="0"/>
      <w:divBdr>
        <w:top w:val="none" w:sz="0" w:space="0" w:color="auto"/>
        <w:left w:val="none" w:sz="0" w:space="0" w:color="auto"/>
        <w:bottom w:val="none" w:sz="0" w:space="0" w:color="auto"/>
        <w:right w:val="none" w:sz="0" w:space="0" w:color="auto"/>
      </w:divBdr>
    </w:div>
    <w:div w:id="264727996">
      <w:bodyDiv w:val="1"/>
      <w:marLeft w:val="0"/>
      <w:marRight w:val="0"/>
      <w:marTop w:val="0"/>
      <w:marBottom w:val="0"/>
      <w:divBdr>
        <w:top w:val="none" w:sz="0" w:space="0" w:color="auto"/>
        <w:left w:val="none" w:sz="0" w:space="0" w:color="auto"/>
        <w:bottom w:val="none" w:sz="0" w:space="0" w:color="auto"/>
        <w:right w:val="none" w:sz="0" w:space="0" w:color="auto"/>
      </w:divBdr>
    </w:div>
    <w:div w:id="292568094">
      <w:bodyDiv w:val="1"/>
      <w:marLeft w:val="0"/>
      <w:marRight w:val="0"/>
      <w:marTop w:val="0"/>
      <w:marBottom w:val="0"/>
      <w:divBdr>
        <w:top w:val="none" w:sz="0" w:space="0" w:color="auto"/>
        <w:left w:val="none" w:sz="0" w:space="0" w:color="auto"/>
        <w:bottom w:val="none" w:sz="0" w:space="0" w:color="auto"/>
        <w:right w:val="none" w:sz="0" w:space="0" w:color="auto"/>
      </w:divBdr>
    </w:div>
    <w:div w:id="351151423">
      <w:bodyDiv w:val="1"/>
      <w:marLeft w:val="0"/>
      <w:marRight w:val="0"/>
      <w:marTop w:val="0"/>
      <w:marBottom w:val="0"/>
      <w:divBdr>
        <w:top w:val="none" w:sz="0" w:space="0" w:color="auto"/>
        <w:left w:val="none" w:sz="0" w:space="0" w:color="auto"/>
        <w:bottom w:val="none" w:sz="0" w:space="0" w:color="auto"/>
        <w:right w:val="none" w:sz="0" w:space="0" w:color="auto"/>
      </w:divBdr>
    </w:div>
    <w:div w:id="377245205">
      <w:bodyDiv w:val="1"/>
      <w:marLeft w:val="0"/>
      <w:marRight w:val="0"/>
      <w:marTop w:val="0"/>
      <w:marBottom w:val="0"/>
      <w:divBdr>
        <w:top w:val="none" w:sz="0" w:space="0" w:color="auto"/>
        <w:left w:val="none" w:sz="0" w:space="0" w:color="auto"/>
        <w:bottom w:val="none" w:sz="0" w:space="0" w:color="auto"/>
        <w:right w:val="none" w:sz="0" w:space="0" w:color="auto"/>
      </w:divBdr>
    </w:div>
    <w:div w:id="402795899">
      <w:bodyDiv w:val="1"/>
      <w:marLeft w:val="0"/>
      <w:marRight w:val="0"/>
      <w:marTop w:val="0"/>
      <w:marBottom w:val="0"/>
      <w:divBdr>
        <w:top w:val="none" w:sz="0" w:space="0" w:color="auto"/>
        <w:left w:val="none" w:sz="0" w:space="0" w:color="auto"/>
        <w:bottom w:val="none" w:sz="0" w:space="0" w:color="auto"/>
        <w:right w:val="none" w:sz="0" w:space="0" w:color="auto"/>
      </w:divBdr>
    </w:div>
    <w:div w:id="407384592">
      <w:bodyDiv w:val="1"/>
      <w:marLeft w:val="0"/>
      <w:marRight w:val="0"/>
      <w:marTop w:val="0"/>
      <w:marBottom w:val="0"/>
      <w:divBdr>
        <w:top w:val="none" w:sz="0" w:space="0" w:color="auto"/>
        <w:left w:val="none" w:sz="0" w:space="0" w:color="auto"/>
        <w:bottom w:val="none" w:sz="0" w:space="0" w:color="auto"/>
        <w:right w:val="none" w:sz="0" w:space="0" w:color="auto"/>
      </w:divBdr>
    </w:div>
    <w:div w:id="445270536">
      <w:bodyDiv w:val="1"/>
      <w:marLeft w:val="0"/>
      <w:marRight w:val="0"/>
      <w:marTop w:val="0"/>
      <w:marBottom w:val="0"/>
      <w:divBdr>
        <w:top w:val="none" w:sz="0" w:space="0" w:color="auto"/>
        <w:left w:val="none" w:sz="0" w:space="0" w:color="auto"/>
        <w:bottom w:val="none" w:sz="0" w:space="0" w:color="auto"/>
        <w:right w:val="none" w:sz="0" w:space="0" w:color="auto"/>
      </w:divBdr>
    </w:div>
    <w:div w:id="476342550">
      <w:bodyDiv w:val="1"/>
      <w:marLeft w:val="0"/>
      <w:marRight w:val="0"/>
      <w:marTop w:val="0"/>
      <w:marBottom w:val="0"/>
      <w:divBdr>
        <w:top w:val="none" w:sz="0" w:space="0" w:color="auto"/>
        <w:left w:val="none" w:sz="0" w:space="0" w:color="auto"/>
        <w:bottom w:val="none" w:sz="0" w:space="0" w:color="auto"/>
        <w:right w:val="none" w:sz="0" w:space="0" w:color="auto"/>
      </w:divBdr>
    </w:div>
    <w:div w:id="477108897">
      <w:bodyDiv w:val="1"/>
      <w:marLeft w:val="0"/>
      <w:marRight w:val="0"/>
      <w:marTop w:val="0"/>
      <w:marBottom w:val="0"/>
      <w:divBdr>
        <w:top w:val="none" w:sz="0" w:space="0" w:color="auto"/>
        <w:left w:val="none" w:sz="0" w:space="0" w:color="auto"/>
        <w:bottom w:val="none" w:sz="0" w:space="0" w:color="auto"/>
        <w:right w:val="none" w:sz="0" w:space="0" w:color="auto"/>
      </w:divBdr>
    </w:div>
    <w:div w:id="498890566">
      <w:bodyDiv w:val="1"/>
      <w:marLeft w:val="0"/>
      <w:marRight w:val="0"/>
      <w:marTop w:val="0"/>
      <w:marBottom w:val="0"/>
      <w:divBdr>
        <w:top w:val="none" w:sz="0" w:space="0" w:color="auto"/>
        <w:left w:val="none" w:sz="0" w:space="0" w:color="auto"/>
        <w:bottom w:val="none" w:sz="0" w:space="0" w:color="auto"/>
        <w:right w:val="none" w:sz="0" w:space="0" w:color="auto"/>
      </w:divBdr>
    </w:div>
    <w:div w:id="502932621">
      <w:bodyDiv w:val="1"/>
      <w:marLeft w:val="0"/>
      <w:marRight w:val="0"/>
      <w:marTop w:val="0"/>
      <w:marBottom w:val="0"/>
      <w:divBdr>
        <w:top w:val="none" w:sz="0" w:space="0" w:color="auto"/>
        <w:left w:val="none" w:sz="0" w:space="0" w:color="auto"/>
        <w:bottom w:val="none" w:sz="0" w:space="0" w:color="auto"/>
        <w:right w:val="none" w:sz="0" w:space="0" w:color="auto"/>
      </w:divBdr>
    </w:div>
    <w:div w:id="517306430">
      <w:bodyDiv w:val="1"/>
      <w:marLeft w:val="0"/>
      <w:marRight w:val="0"/>
      <w:marTop w:val="0"/>
      <w:marBottom w:val="0"/>
      <w:divBdr>
        <w:top w:val="none" w:sz="0" w:space="0" w:color="auto"/>
        <w:left w:val="none" w:sz="0" w:space="0" w:color="auto"/>
        <w:bottom w:val="none" w:sz="0" w:space="0" w:color="auto"/>
        <w:right w:val="none" w:sz="0" w:space="0" w:color="auto"/>
      </w:divBdr>
    </w:div>
    <w:div w:id="551886332">
      <w:bodyDiv w:val="1"/>
      <w:marLeft w:val="0"/>
      <w:marRight w:val="0"/>
      <w:marTop w:val="0"/>
      <w:marBottom w:val="0"/>
      <w:divBdr>
        <w:top w:val="none" w:sz="0" w:space="0" w:color="auto"/>
        <w:left w:val="none" w:sz="0" w:space="0" w:color="auto"/>
        <w:bottom w:val="none" w:sz="0" w:space="0" w:color="auto"/>
        <w:right w:val="none" w:sz="0" w:space="0" w:color="auto"/>
      </w:divBdr>
    </w:div>
    <w:div w:id="553008970">
      <w:bodyDiv w:val="1"/>
      <w:marLeft w:val="0"/>
      <w:marRight w:val="0"/>
      <w:marTop w:val="0"/>
      <w:marBottom w:val="0"/>
      <w:divBdr>
        <w:top w:val="none" w:sz="0" w:space="0" w:color="auto"/>
        <w:left w:val="none" w:sz="0" w:space="0" w:color="auto"/>
        <w:bottom w:val="none" w:sz="0" w:space="0" w:color="auto"/>
        <w:right w:val="none" w:sz="0" w:space="0" w:color="auto"/>
      </w:divBdr>
    </w:div>
    <w:div w:id="553588778">
      <w:bodyDiv w:val="1"/>
      <w:marLeft w:val="0"/>
      <w:marRight w:val="0"/>
      <w:marTop w:val="0"/>
      <w:marBottom w:val="0"/>
      <w:divBdr>
        <w:top w:val="none" w:sz="0" w:space="0" w:color="auto"/>
        <w:left w:val="none" w:sz="0" w:space="0" w:color="auto"/>
        <w:bottom w:val="none" w:sz="0" w:space="0" w:color="auto"/>
        <w:right w:val="none" w:sz="0" w:space="0" w:color="auto"/>
      </w:divBdr>
    </w:div>
    <w:div w:id="570890479">
      <w:bodyDiv w:val="1"/>
      <w:marLeft w:val="0"/>
      <w:marRight w:val="0"/>
      <w:marTop w:val="0"/>
      <w:marBottom w:val="0"/>
      <w:divBdr>
        <w:top w:val="none" w:sz="0" w:space="0" w:color="auto"/>
        <w:left w:val="none" w:sz="0" w:space="0" w:color="auto"/>
        <w:bottom w:val="none" w:sz="0" w:space="0" w:color="auto"/>
        <w:right w:val="none" w:sz="0" w:space="0" w:color="auto"/>
      </w:divBdr>
    </w:div>
    <w:div w:id="578296771">
      <w:bodyDiv w:val="1"/>
      <w:marLeft w:val="0"/>
      <w:marRight w:val="0"/>
      <w:marTop w:val="0"/>
      <w:marBottom w:val="0"/>
      <w:divBdr>
        <w:top w:val="none" w:sz="0" w:space="0" w:color="auto"/>
        <w:left w:val="none" w:sz="0" w:space="0" w:color="auto"/>
        <w:bottom w:val="none" w:sz="0" w:space="0" w:color="auto"/>
        <w:right w:val="none" w:sz="0" w:space="0" w:color="auto"/>
      </w:divBdr>
    </w:div>
    <w:div w:id="589510078">
      <w:bodyDiv w:val="1"/>
      <w:marLeft w:val="0"/>
      <w:marRight w:val="0"/>
      <w:marTop w:val="0"/>
      <w:marBottom w:val="0"/>
      <w:divBdr>
        <w:top w:val="none" w:sz="0" w:space="0" w:color="auto"/>
        <w:left w:val="none" w:sz="0" w:space="0" w:color="auto"/>
        <w:bottom w:val="none" w:sz="0" w:space="0" w:color="auto"/>
        <w:right w:val="none" w:sz="0" w:space="0" w:color="auto"/>
      </w:divBdr>
    </w:div>
    <w:div w:id="597057781">
      <w:bodyDiv w:val="1"/>
      <w:marLeft w:val="0"/>
      <w:marRight w:val="0"/>
      <w:marTop w:val="0"/>
      <w:marBottom w:val="0"/>
      <w:divBdr>
        <w:top w:val="none" w:sz="0" w:space="0" w:color="auto"/>
        <w:left w:val="none" w:sz="0" w:space="0" w:color="auto"/>
        <w:bottom w:val="none" w:sz="0" w:space="0" w:color="auto"/>
        <w:right w:val="none" w:sz="0" w:space="0" w:color="auto"/>
      </w:divBdr>
    </w:div>
    <w:div w:id="614479874">
      <w:bodyDiv w:val="1"/>
      <w:marLeft w:val="0"/>
      <w:marRight w:val="0"/>
      <w:marTop w:val="0"/>
      <w:marBottom w:val="0"/>
      <w:divBdr>
        <w:top w:val="none" w:sz="0" w:space="0" w:color="auto"/>
        <w:left w:val="none" w:sz="0" w:space="0" w:color="auto"/>
        <w:bottom w:val="none" w:sz="0" w:space="0" w:color="auto"/>
        <w:right w:val="none" w:sz="0" w:space="0" w:color="auto"/>
      </w:divBdr>
    </w:div>
    <w:div w:id="629435993">
      <w:bodyDiv w:val="1"/>
      <w:marLeft w:val="0"/>
      <w:marRight w:val="0"/>
      <w:marTop w:val="0"/>
      <w:marBottom w:val="0"/>
      <w:divBdr>
        <w:top w:val="none" w:sz="0" w:space="0" w:color="auto"/>
        <w:left w:val="none" w:sz="0" w:space="0" w:color="auto"/>
        <w:bottom w:val="none" w:sz="0" w:space="0" w:color="auto"/>
        <w:right w:val="none" w:sz="0" w:space="0" w:color="auto"/>
      </w:divBdr>
    </w:div>
    <w:div w:id="651980712">
      <w:bodyDiv w:val="1"/>
      <w:marLeft w:val="0"/>
      <w:marRight w:val="0"/>
      <w:marTop w:val="0"/>
      <w:marBottom w:val="0"/>
      <w:divBdr>
        <w:top w:val="none" w:sz="0" w:space="0" w:color="auto"/>
        <w:left w:val="none" w:sz="0" w:space="0" w:color="auto"/>
        <w:bottom w:val="none" w:sz="0" w:space="0" w:color="auto"/>
        <w:right w:val="none" w:sz="0" w:space="0" w:color="auto"/>
      </w:divBdr>
    </w:div>
    <w:div w:id="661087867">
      <w:bodyDiv w:val="1"/>
      <w:marLeft w:val="0"/>
      <w:marRight w:val="0"/>
      <w:marTop w:val="0"/>
      <w:marBottom w:val="0"/>
      <w:divBdr>
        <w:top w:val="none" w:sz="0" w:space="0" w:color="auto"/>
        <w:left w:val="none" w:sz="0" w:space="0" w:color="auto"/>
        <w:bottom w:val="none" w:sz="0" w:space="0" w:color="auto"/>
        <w:right w:val="none" w:sz="0" w:space="0" w:color="auto"/>
      </w:divBdr>
    </w:div>
    <w:div w:id="685717523">
      <w:bodyDiv w:val="1"/>
      <w:marLeft w:val="0"/>
      <w:marRight w:val="0"/>
      <w:marTop w:val="0"/>
      <w:marBottom w:val="0"/>
      <w:divBdr>
        <w:top w:val="none" w:sz="0" w:space="0" w:color="auto"/>
        <w:left w:val="none" w:sz="0" w:space="0" w:color="auto"/>
        <w:bottom w:val="none" w:sz="0" w:space="0" w:color="auto"/>
        <w:right w:val="none" w:sz="0" w:space="0" w:color="auto"/>
      </w:divBdr>
    </w:div>
    <w:div w:id="707797691">
      <w:bodyDiv w:val="1"/>
      <w:marLeft w:val="0"/>
      <w:marRight w:val="0"/>
      <w:marTop w:val="0"/>
      <w:marBottom w:val="0"/>
      <w:divBdr>
        <w:top w:val="none" w:sz="0" w:space="0" w:color="auto"/>
        <w:left w:val="none" w:sz="0" w:space="0" w:color="auto"/>
        <w:bottom w:val="none" w:sz="0" w:space="0" w:color="auto"/>
        <w:right w:val="none" w:sz="0" w:space="0" w:color="auto"/>
      </w:divBdr>
    </w:div>
    <w:div w:id="723331806">
      <w:bodyDiv w:val="1"/>
      <w:marLeft w:val="0"/>
      <w:marRight w:val="0"/>
      <w:marTop w:val="0"/>
      <w:marBottom w:val="0"/>
      <w:divBdr>
        <w:top w:val="none" w:sz="0" w:space="0" w:color="auto"/>
        <w:left w:val="none" w:sz="0" w:space="0" w:color="auto"/>
        <w:bottom w:val="none" w:sz="0" w:space="0" w:color="auto"/>
        <w:right w:val="none" w:sz="0" w:space="0" w:color="auto"/>
      </w:divBdr>
    </w:div>
    <w:div w:id="801847615">
      <w:bodyDiv w:val="1"/>
      <w:marLeft w:val="0"/>
      <w:marRight w:val="0"/>
      <w:marTop w:val="0"/>
      <w:marBottom w:val="0"/>
      <w:divBdr>
        <w:top w:val="none" w:sz="0" w:space="0" w:color="auto"/>
        <w:left w:val="none" w:sz="0" w:space="0" w:color="auto"/>
        <w:bottom w:val="none" w:sz="0" w:space="0" w:color="auto"/>
        <w:right w:val="none" w:sz="0" w:space="0" w:color="auto"/>
      </w:divBdr>
    </w:div>
    <w:div w:id="852374684">
      <w:bodyDiv w:val="1"/>
      <w:marLeft w:val="0"/>
      <w:marRight w:val="0"/>
      <w:marTop w:val="0"/>
      <w:marBottom w:val="0"/>
      <w:divBdr>
        <w:top w:val="none" w:sz="0" w:space="0" w:color="auto"/>
        <w:left w:val="none" w:sz="0" w:space="0" w:color="auto"/>
        <w:bottom w:val="none" w:sz="0" w:space="0" w:color="auto"/>
        <w:right w:val="none" w:sz="0" w:space="0" w:color="auto"/>
      </w:divBdr>
    </w:div>
    <w:div w:id="869682568">
      <w:bodyDiv w:val="1"/>
      <w:marLeft w:val="0"/>
      <w:marRight w:val="0"/>
      <w:marTop w:val="0"/>
      <w:marBottom w:val="0"/>
      <w:divBdr>
        <w:top w:val="none" w:sz="0" w:space="0" w:color="auto"/>
        <w:left w:val="none" w:sz="0" w:space="0" w:color="auto"/>
        <w:bottom w:val="none" w:sz="0" w:space="0" w:color="auto"/>
        <w:right w:val="none" w:sz="0" w:space="0" w:color="auto"/>
      </w:divBdr>
    </w:div>
    <w:div w:id="875582056">
      <w:bodyDiv w:val="1"/>
      <w:marLeft w:val="0"/>
      <w:marRight w:val="0"/>
      <w:marTop w:val="0"/>
      <w:marBottom w:val="0"/>
      <w:divBdr>
        <w:top w:val="none" w:sz="0" w:space="0" w:color="auto"/>
        <w:left w:val="none" w:sz="0" w:space="0" w:color="auto"/>
        <w:bottom w:val="none" w:sz="0" w:space="0" w:color="auto"/>
        <w:right w:val="none" w:sz="0" w:space="0" w:color="auto"/>
      </w:divBdr>
    </w:div>
    <w:div w:id="883365315">
      <w:bodyDiv w:val="1"/>
      <w:marLeft w:val="0"/>
      <w:marRight w:val="0"/>
      <w:marTop w:val="0"/>
      <w:marBottom w:val="0"/>
      <w:divBdr>
        <w:top w:val="none" w:sz="0" w:space="0" w:color="auto"/>
        <w:left w:val="none" w:sz="0" w:space="0" w:color="auto"/>
        <w:bottom w:val="none" w:sz="0" w:space="0" w:color="auto"/>
        <w:right w:val="none" w:sz="0" w:space="0" w:color="auto"/>
      </w:divBdr>
    </w:div>
    <w:div w:id="893003746">
      <w:bodyDiv w:val="1"/>
      <w:marLeft w:val="0"/>
      <w:marRight w:val="0"/>
      <w:marTop w:val="0"/>
      <w:marBottom w:val="0"/>
      <w:divBdr>
        <w:top w:val="none" w:sz="0" w:space="0" w:color="auto"/>
        <w:left w:val="none" w:sz="0" w:space="0" w:color="auto"/>
        <w:bottom w:val="none" w:sz="0" w:space="0" w:color="auto"/>
        <w:right w:val="none" w:sz="0" w:space="0" w:color="auto"/>
      </w:divBdr>
    </w:div>
    <w:div w:id="899053108">
      <w:bodyDiv w:val="1"/>
      <w:marLeft w:val="0"/>
      <w:marRight w:val="0"/>
      <w:marTop w:val="0"/>
      <w:marBottom w:val="0"/>
      <w:divBdr>
        <w:top w:val="none" w:sz="0" w:space="0" w:color="auto"/>
        <w:left w:val="none" w:sz="0" w:space="0" w:color="auto"/>
        <w:bottom w:val="none" w:sz="0" w:space="0" w:color="auto"/>
        <w:right w:val="none" w:sz="0" w:space="0" w:color="auto"/>
      </w:divBdr>
    </w:div>
    <w:div w:id="910584722">
      <w:bodyDiv w:val="1"/>
      <w:marLeft w:val="0"/>
      <w:marRight w:val="0"/>
      <w:marTop w:val="0"/>
      <w:marBottom w:val="0"/>
      <w:divBdr>
        <w:top w:val="none" w:sz="0" w:space="0" w:color="auto"/>
        <w:left w:val="none" w:sz="0" w:space="0" w:color="auto"/>
        <w:bottom w:val="none" w:sz="0" w:space="0" w:color="auto"/>
        <w:right w:val="none" w:sz="0" w:space="0" w:color="auto"/>
      </w:divBdr>
    </w:div>
    <w:div w:id="914124391">
      <w:bodyDiv w:val="1"/>
      <w:marLeft w:val="0"/>
      <w:marRight w:val="0"/>
      <w:marTop w:val="0"/>
      <w:marBottom w:val="0"/>
      <w:divBdr>
        <w:top w:val="none" w:sz="0" w:space="0" w:color="auto"/>
        <w:left w:val="none" w:sz="0" w:space="0" w:color="auto"/>
        <w:bottom w:val="none" w:sz="0" w:space="0" w:color="auto"/>
        <w:right w:val="none" w:sz="0" w:space="0" w:color="auto"/>
      </w:divBdr>
    </w:div>
    <w:div w:id="936448244">
      <w:bodyDiv w:val="1"/>
      <w:marLeft w:val="0"/>
      <w:marRight w:val="0"/>
      <w:marTop w:val="0"/>
      <w:marBottom w:val="0"/>
      <w:divBdr>
        <w:top w:val="none" w:sz="0" w:space="0" w:color="auto"/>
        <w:left w:val="none" w:sz="0" w:space="0" w:color="auto"/>
        <w:bottom w:val="none" w:sz="0" w:space="0" w:color="auto"/>
        <w:right w:val="none" w:sz="0" w:space="0" w:color="auto"/>
      </w:divBdr>
    </w:div>
    <w:div w:id="983200227">
      <w:bodyDiv w:val="1"/>
      <w:marLeft w:val="0"/>
      <w:marRight w:val="0"/>
      <w:marTop w:val="0"/>
      <w:marBottom w:val="0"/>
      <w:divBdr>
        <w:top w:val="none" w:sz="0" w:space="0" w:color="auto"/>
        <w:left w:val="none" w:sz="0" w:space="0" w:color="auto"/>
        <w:bottom w:val="none" w:sz="0" w:space="0" w:color="auto"/>
        <w:right w:val="none" w:sz="0" w:space="0" w:color="auto"/>
      </w:divBdr>
    </w:div>
    <w:div w:id="1056851774">
      <w:bodyDiv w:val="1"/>
      <w:marLeft w:val="0"/>
      <w:marRight w:val="0"/>
      <w:marTop w:val="0"/>
      <w:marBottom w:val="0"/>
      <w:divBdr>
        <w:top w:val="none" w:sz="0" w:space="0" w:color="auto"/>
        <w:left w:val="none" w:sz="0" w:space="0" w:color="auto"/>
        <w:bottom w:val="none" w:sz="0" w:space="0" w:color="auto"/>
        <w:right w:val="none" w:sz="0" w:space="0" w:color="auto"/>
      </w:divBdr>
    </w:div>
    <w:div w:id="1062362369">
      <w:bodyDiv w:val="1"/>
      <w:marLeft w:val="0"/>
      <w:marRight w:val="0"/>
      <w:marTop w:val="0"/>
      <w:marBottom w:val="0"/>
      <w:divBdr>
        <w:top w:val="none" w:sz="0" w:space="0" w:color="auto"/>
        <w:left w:val="none" w:sz="0" w:space="0" w:color="auto"/>
        <w:bottom w:val="none" w:sz="0" w:space="0" w:color="auto"/>
        <w:right w:val="none" w:sz="0" w:space="0" w:color="auto"/>
      </w:divBdr>
    </w:div>
    <w:div w:id="1074623661">
      <w:bodyDiv w:val="1"/>
      <w:marLeft w:val="0"/>
      <w:marRight w:val="0"/>
      <w:marTop w:val="0"/>
      <w:marBottom w:val="0"/>
      <w:divBdr>
        <w:top w:val="none" w:sz="0" w:space="0" w:color="auto"/>
        <w:left w:val="none" w:sz="0" w:space="0" w:color="auto"/>
        <w:bottom w:val="none" w:sz="0" w:space="0" w:color="auto"/>
        <w:right w:val="none" w:sz="0" w:space="0" w:color="auto"/>
      </w:divBdr>
    </w:div>
    <w:div w:id="1136870351">
      <w:bodyDiv w:val="1"/>
      <w:marLeft w:val="0"/>
      <w:marRight w:val="0"/>
      <w:marTop w:val="0"/>
      <w:marBottom w:val="0"/>
      <w:divBdr>
        <w:top w:val="none" w:sz="0" w:space="0" w:color="auto"/>
        <w:left w:val="none" w:sz="0" w:space="0" w:color="auto"/>
        <w:bottom w:val="none" w:sz="0" w:space="0" w:color="auto"/>
        <w:right w:val="none" w:sz="0" w:space="0" w:color="auto"/>
      </w:divBdr>
    </w:div>
    <w:div w:id="1141925867">
      <w:bodyDiv w:val="1"/>
      <w:marLeft w:val="0"/>
      <w:marRight w:val="0"/>
      <w:marTop w:val="0"/>
      <w:marBottom w:val="0"/>
      <w:divBdr>
        <w:top w:val="none" w:sz="0" w:space="0" w:color="auto"/>
        <w:left w:val="none" w:sz="0" w:space="0" w:color="auto"/>
        <w:bottom w:val="none" w:sz="0" w:space="0" w:color="auto"/>
        <w:right w:val="none" w:sz="0" w:space="0" w:color="auto"/>
      </w:divBdr>
    </w:div>
    <w:div w:id="1173689594">
      <w:bodyDiv w:val="1"/>
      <w:marLeft w:val="0"/>
      <w:marRight w:val="0"/>
      <w:marTop w:val="0"/>
      <w:marBottom w:val="0"/>
      <w:divBdr>
        <w:top w:val="none" w:sz="0" w:space="0" w:color="auto"/>
        <w:left w:val="none" w:sz="0" w:space="0" w:color="auto"/>
        <w:bottom w:val="none" w:sz="0" w:space="0" w:color="auto"/>
        <w:right w:val="none" w:sz="0" w:space="0" w:color="auto"/>
      </w:divBdr>
    </w:div>
    <w:div w:id="1210604373">
      <w:bodyDiv w:val="1"/>
      <w:marLeft w:val="0"/>
      <w:marRight w:val="0"/>
      <w:marTop w:val="0"/>
      <w:marBottom w:val="0"/>
      <w:divBdr>
        <w:top w:val="none" w:sz="0" w:space="0" w:color="auto"/>
        <w:left w:val="none" w:sz="0" w:space="0" w:color="auto"/>
        <w:bottom w:val="none" w:sz="0" w:space="0" w:color="auto"/>
        <w:right w:val="none" w:sz="0" w:space="0" w:color="auto"/>
      </w:divBdr>
    </w:div>
    <w:div w:id="1226574842">
      <w:bodyDiv w:val="1"/>
      <w:marLeft w:val="0"/>
      <w:marRight w:val="0"/>
      <w:marTop w:val="0"/>
      <w:marBottom w:val="0"/>
      <w:divBdr>
        <w:top w:val="none" w:sz="0" w:space="0" w:color="auto"/>
        <w:left w:val="none" w:sz="0" w:space="0" w:color="auto"/>
        <w:bottom w:val="none" w:sz="0" w:space="0" w:color="auto"/>
        <w:right w:val="none" w:sz="0" w:space="0" w:color="auto"/>
      </w:divBdr>
    </w:div>
    <w:div w:id="1226641734">
      <w:bodyDiv w:val="1"/>
      <w:marLeft w:val="0"/>
      <w:marRight w:val="0"/>
      <w:marTop w:val="0"/>
      <w:marBottom w:val="0"/>
      <w:divBdr>
        <w:top w:val="none" w:sz="0" w:space="0" w:color="auto"/>
        <w:left w:val="none" w:sz="0" w:space="0" w:color="auto"/>
        <w:bottom w:val="none" w:sz="0" w:space="0" w:color="auto"/>
        <w:right w:val="none" w:sz="0" w:space="0" w:color="auto"/>
      </w:divBdr>
    </w:div>
    <w:div w:id="1231694898">
      <w:bodyDiv w:val="1"/>
      <w:marLeft w:val="0"/>
      <w:marRight w:val="0"/>
      <w:marTop w:val="0"/>
      <w:marBottom w:val="0"/>
      <w:divBdr>
        <w:top w:val="none" w:sz="0" w:space="0" w:color="auto"/>
        <w:left w:val="none" w:sz="0" w:space="0" w:color="auto"/>
        <w:bottom w:val="none" w:sz="0" w:space="0" w:color="auto"/>
        <w:right w:val="none" w:sz="0" w:space="0" w:color="auto"/>
      </w:divBdr>
    </w:div>
    <w:div w:id="1233542046">
      <w:bodyDiv w:val="1"/>
      <w:marLeft w:val="0"/>
      <w:marRight w:val="0"/>
      <w:marTop w:val="0"/>
      <w:marBottom w:val="0"/>
      <w:divBdr>
        <w:top w:val="none" w:sz="0" w:space="0" w:color="auto"/>
        <w:left w:val="none" w:sz="0" w:space="0" w:color="auto"/>
        <w:bottom w:val="none" w:sz="0" w:space="0" w:color="auto"/>
        <w:right w:val="none" w:sz="0" w:space="0" w:color="auto"/>
      </w:divBdr>
    </w:div>
    <w:div w:id="1236357504">
      <w:bodyDiv w:val="1"/>
      <w:marLeft w:val="0"/>
      <w:marRight w:val="0"/>
      <w:marTop w:val="0"/>
      <w:marBottom w:val="0"/>
      <w:divBdr>
        <w:top w:val="none" w:sz="0" w:space="0" w:color="auto"/>
        <w:left w:val="none" w:sz="0" w:space="0" w:color="auto"/>
        <w:bottom w:val="none" w:sz="0" w:space="0" w:color="auto"/>
        <w:right w:val="none" w:sz="0" w:space="0" w:color="auto"/>
      </w:divBdr>
    </w:div>
    <w:div w:id="1253079615">
      <w:bodyDiv w:val="1"/>
      <w:marLeft w:val="0"/>
      <w:marRight w:val="0"/>
      <w:marTop w:val="0"/>
      <w:marBottom w:val="0"/>
      <w:divBdr>
        <w:top w:val="none" w:sz="0" w:space="0" w:color="auto"/>
        <w:left w:val="none" w:sz="0" w:space="0" w:color="auto"/>
        <w:bottom w:val="none" w:sz="0" w:space="0" w:color="auto"/>
        <w:right w:val="none" w:sz="0" w:space="0" w:color="auto"/>
      </w:divBdr>
    </w:div>
    <w:div w:id="1263994596">
      <w:bodyDiv w:val="1"/>
      <w:marLeft w:val="0"/>
      <w:marRight w:val="0"/>
      <w:marTop w:val="0"/>
      <w:marBottom w:val="0"/>
      <w:divBdr>
        <w:top w:val="none" w:sz="0" w:space="0" w:color="auto"/>
        <w:left w:val="none" w:sz="0" w:space="0" w:color="auto"/>
        <w:bottom w:val="none" w:sz="0" w:space="0" w:color="auto"/>
        <w:right w:val="none" w:sz="0" w:space="0" w:color="auto"/>
      </w:divBdr>
    </w:div>
    <w:div w:id="1269966688">
      <w:bodyDiv w:val="1"/>
      <w:marLeft w:val="0"/>
      <w:marRight w:val="0"/>
      <w:marTop w:val="0"/>
      <w:marBottom w:val="0"/>
      <w:divBdr>
        <w:top w:val="none" w:sz="0" w:space="0" w:color="auto"/>
        <w:left w:val="none" w:sz="0" w:space="0" w:color="auto"/>
        <w:bottom w:val="none" w:sz="0" w:space="0" w:color="auto"/>
        <w:right w:val="none" w:sz="0" w:space="0" w:color="auto"/>
      </w:divBdr>
    </w:div>
    <w:div w:id="1278030101">
      <w:bodyDiv w:val="1"/>
      <w:marLeft w:val="0"/>
      <w:marRight w:val="0"/>
      <w:marTop w:val="0"/>
      <w:marBottom w:val="0"/>
      <w:divBdr>
        <w:top w:val="none" w:sz="0" w:space="0" w:color="auto"/>
        <w:left w:val="none" w:sz="0" w:space="0" w:color="auto"/>
        <w:bottom w:val="none" w:sz="0" w:space="0" w:color="auto"/>
        <w:right w:val="none" w:sz="0" w:space="0" w:color="auto"/>
      </w:divBdr>
    </w:div>
    <w:div w:id="1285039418">
      <w:bodyDiv w:val="1"/>
      <w:marLeft w:val="0"/>
      <w:marRight w:val="0"/>
      <w:marTop w:val="0"/>
      <w:marBottom w:val="0"/>
      <w:divBdr>
        <w:top w:val="none" w:sz="0" w:space="0" w:color="auto"/>
        <w:left w:val="none" w:sz="0" w:space="0" w:color="auto"/>
        <w:bottom w:val="none" w:sz="0" w:space="0" w:color="auto"/>
        <w:right w:val="none" w:sz="0" w:space="0" w:color="auto"/>
      </w:divBdr>
    </w:div>
    <w:div w:id="1286034798">
      <w:bodyDiv w:val="1"/>
      <w:marLeft w:val="0"/>
      <w:marRight w:val="0"/>
      <w:marTop w:val="0"/>
      <w:marBottom w:val="0"/>
      <w:divBdr>
        <w:top w:val="none" w:sz="0" w:space="0" w:color="auto"/>
        <w:left w:val="none" w:sz="0" w:space="0" w:color="auto"/>
        <w:bottom w:val="none" w:sz="0" w:space="0" w:color="auto"/>
        <w:right w:val="none" w:sz="0" w:space="0" w:color="auto"/>
      </w:divBdr>
    </w:div>
    <w:div w:id="1304233790">
      <w:bodyDiv w:val="1"/>
      <w:marLeft w:val="0"/>
      <w:marRight w:val="0"/>
      <w:marTop w:val="0"/>
      <w:marBottom w:val="0"/>
      <w:divBdr>
        <w:top w:val="none" w:sz="0" w:space="0" w:color="auto"/>
        <w:left w:val="none" w:sz="0" w:space="0" w:color="auto"/>
        <w:bottom w:val="none" w:sz="0" w:space="0" w:color="auto"/>
        <w:right w:val="none" w:sz="0" w:space="0" w:color="auto"/>
      </w:divBdr>
    </w:div>
    <w:div w:id="1328898497">
      <w:bodyDiv w:val="1"/>
      <w:marLeft w:val="0"/>
      <w:marRight w:val="0"/>
      <w:marTop w:val="0"/>
      <w:marBottom w:val="0"/>
      <w:divBdr>
        <w:top w:val="none" w:sz="0" w:space="0" w:color="auto"/>
        <w:left w:val="none" w:sz="0" w:space="0" w:color="auto"/>
        <w:bottom w:val="none" w:sz="0" w:space="0" w:color="auto"/>
        <w:right w:val="none" w:sz="0" w:space="0" w:color="auto"/>
      </w:divBdr>
    </w:div>
    <w:div w:id="1329208129">
      <w:bodyDiv w:val="1"/>
      <w:marLeft w:val="0"/>
      <w:marRight w:val="0"/>
      <w:marTop w:val="0"/>
      <w:marBottom w:val="0"/>
      <w:divBdr>
        <w:top w:val="none" w:sz="0" w:space="0" w:color="auto"/>
        <w:left w:val="none" w:sz="0" w:space="0" w:color="auto"/>
        <w:bottom w:val="none" w:sz="0" w:space="0" w:color="auto"/>
        <w:right w:val="none" w:sz="0" w:space="0" w:color="auto"/>
      </w:divBdr>
    </w:div>
    <w:div w:id="1344822002">
      <w:bodyDiv w:val="1"/>
      <w:marLeft w:val="0"/>
      <w:marRight w:val="0"/>
      <w:marTop w:val="0"/>
      <w:marBottom w:val="0"/>
      <w:divBdr>
        <w:top w:val="none" w:sz="0" w:space="0" w:color="auto"/>
        <w:left w:val="none" w:sz="0" w:space="0" w:color="auto"/>
        <w:bottom w:val="none" w:sz="0" w:space="0" w:color="auto"/>
        <w:right w:val="none" w:sz="0" w:space="0" w:color="auto"/>
      </w:divBdr>
    </w:div>
    <w:div w:id="1346008242">
      <w:bodyDiv w:val="1"/>
      <w:marLeft w:val="0"/>
      <w:marRight w:val="0"/>
      <w:marTop w:val="0"/>
      <w:marBottom w:val="0"/>
      <w:divBdr>
        <w:top w:val="none" w:sz="0" w:space="0" w:color="auto"/>
        <w:left w:val="none" w:sz="0" w:space="0" w:color="auto"/>
        <w:bottom w:val="none" w:sz="0" w:space="0" w:color="auto"/>
        <w:right w:val="none" w:sz="0" w:space="0" w:color="auto"/>
      </w:divBdr>
    </w:div>
    <w:div w:id="1358501587">
      <w:bodyDiv w:val="1"/>
      <w:marLeft w:val="0"/>
      <w:marRight w:val="0"/>
      <w:marTop w:val="0"/>
      <w:marBottom w:val="0"/>
      <w:divBdr>
        <w:top w:val="none" w:sz="0" w:space="0" w:color="auto"/>
        <w:left w:val="none" w:sz="0" w:space="0" w:color="auto"/>
        <w:bottom w:val="none" w:sz="0" w:space="0" w:color="auto"/>
        <w:right w:val="none" w:sz="0" w:space="0" w:color="auto"/>
      </w:divBdr>
    </w:div>
    <w:div w:id="1365984087">
      <w:bodyDiv w:val="1"/>
      <w:marLeft w:val="0"/>
      <w:marRight w:val="0"/>
      <w:marTop w:val="0"/>
      <w:marBottom w:val="0"/>
      <w:divBdr>
        <w:top w:val="none" w:sz="0" w:space="0" w:color="auto"/>
        <w:left w:val="none" w:sz="0" w:space="0" w:color="auto"/>
        <w:bottom w:val="none" w:sz="0" w:space="0" w:color="auto"/>
        <w:right w:val="none" w:sz="0" w:space="0" w:color="auto"/>
      </w:divBdr>
    </w:div>
    <w:div w:id="1369640568">
      <w:bodyDiv w:val="1"/>
      <w:marLeft w:val="0"/>
      <w:marRight w:val="0"/>
      <w:marTop w:val="0"/>
      <w:marBottom w:val="0"/>
      <w:divBdr>
        <w:top w:val="none" w:sz="0" w:space="0" w:color="auto"/>
        <w:left w:val="none" w:sz="0" w:space="0" w:color="auto"/>
        <w:bottom w:val="none" w:sz="0" w:space="0" w:color="auto"/>
        <w:right w:val="none" w:sz="0" w:space="0" w:color="auto"/>
      </w:divBdr>
    </w:div>
    <w:div w:id="1401177741">
      <w:bodyDiv w:val="1"/>
      <w:marLeft w:val="0"/>
      <w:marRight w:val="0"/>
      <w:marTop w:val="0"/>
      <w:marBottom w:val="0"/>
      <w:divBdr>
        <w:top w:val="none" w:sz="0" w:space="0" w:color="auto"/>
        <w:left w:val="none" w:sz="0" w:space="0" w:color="auto"/>
        <w:bottom w:val="none" w:sz="0" w:space="0" w:color="auto"/>
        <w:right w:val="none" w:sz="0" w:space="0" w:color="auto"/>
      </w:divBdr>
    </w:div>
    <w:div w:id="1408915094">
      <w:bodyDiv w:val="1"/>
      <w:marLeft w:val="0"/>
      <w:marRight w:val="0"/>
      <w:marTop w:val="0"/>
      <w:marBottom w:val="0"/>
      <w:divBdr>
        <w:top w:val="none" w:sz="0" w:space="0" w:color="auto"/>
        <w:left w:val="none" w:sz="0" w:space="0" w:color="auto"/>
        <w:bottom w:val="none" w:sz="0" w:space="0" w:color="auto"/>
        <w:right w:val="none" w:sz="0" w:space="0" w:color="auto"/>
      </w:divBdr>
    </w:div>
    <w:div w:id="1410730280">
      <w:bodyDiv w:val="1"/>
      <w:marLeft w:val="0"/>
      <w:marRight w:val="0"/>
      <w:marTop w:val="0"/>
      <w:marBottom w:val="0"/>
      <w:divBdr>
        <w:top w:val="none" w:sz="0" w:space="0" w:color="auto"/>
        <w:left w:val="none" w:sz="0" w:space="0" w:color="auto"/>
        <w:bottom w:val="none" w:sz="0" w:space="0" w:color="auto"/>
        <w:right w:val="none" w:sz="0" w:space="0" w:color="auto"/>
      </w:divBdr>
    </w:div>
    <w:div w:id="1423717093">
      <w:bodyDiv w:val="1"/>
      <w:marLeft w:val="0"/>
      <w:marRight w:val="0"/>
      <w:marTop w:val="0"/>
      <w:marBottom w:val="0"/>
      <w:divBdr>
        <w:top w:val="none" w:sz="0" w:space="0" w:color="auto"/>
        <w:left w:val="none" w:sz="0" w:space="0" w:color="auto"/>
        <w:bottom w:val="none" w:sz="0" w:space="0" w:color="auto"/>
        <w:right w:val="none" w:sz="0" w:space="0" w:color="auto"/>
      </w:divBdr>
    </w:div>
    <w:div w:id="1425110719">
      <w:bodyDiv w:val="1"/>
      <w:marLeft w:val="0"/>
      <w:marRight w:val="0"/>
      <w:marTop w:val="0"/>
      <w:marBottom w:val="0"/>
      <w:divBdr>
        <w:top w:val="none" w:sz="0" w:space="0" w:color="auto"/>
        <w:left w:val="none" w:sz="0" w:space="0" w:color="auto"/>
        <w:bottom w:val="none" w:sz="0" w:space="0" w:color="auto"/>
        <w:right w:val="none" w:sz="0" w:space="0" w:color="auto"/>
      </w:divBdr>
    </w:div>
    <w:div w:id="1437679642">
      <w:bodyDiv w:val="1"/>
      <w:marLeft w:val="0"/>
      <w:marRight w:val="0"/>
      <w:marTop w:val="0"/>
      <w:marBottom w:val="0"/>
      <w:divBdr>
        <w:top w:val="none" w:sz="0" w:space="0" w:color="auto"/>
        <w:left w:val="none" w:sz="0" w:space="0" w:color="auto"/>
        <w:bottom w:val="none" w:sz="0" w:space="0" w:color="auto"/>
        <w:right w:val="none" w:sz="0" w:space="0" w:color="auto"/>
      </w:divBdr>
    </w:div>
    <w:div w:id="1441334130">
      <w:bodyDiv w:val="1"/>
      <w:marLeft w:val="0"/>
      <w:marRight w:val="0"/>
      <w:marTop w:val="0"/>
      <w:marBottom w:val="0"/>
      <w:divBdr>
        <w:top w:val="none" w:sz="0" w:space="0" w:color="auto"/>
        <w:left w:val="none" w:sz="0" w:space="0" w:color="auto"/>
        <w:bottom w:val="none" w:sz="0" w:space="0" w:color="auto"/>
        <w:right w:val="none" w:sz="0" w:space="0" w:color="auto"/>
      </w:divBdr>
    </w:div>
    <w:div w:id="1445152495">
      <w:bodyDiv w:val="1"/>
      <w:marLeft w:val="0"/>
      <w:marRight w:val="0"/>
      <w:marTop w:val="0"/>
      <w:marBottom w:val="0"/>
      <w:divBdr>
        <w:top w:val="none" w:sz="0" w:space="0" w:color="auto"/>
        <w:left w:val="none" w:sz="0" w:space="0" w:color="auto"/>
        <w:bottom w:val="none" w:sz="0" w:space="0" w:color="auto"/>
        <w:right w:val="none" w:sz="0" w:space="0" w:color="auto"/>
      </w:divBdr>
    </w:div>
    <w:div w:id="1508903854">
      <w:bodyDiv w:val="1"/>
      <w:marLeft w:val="0"/>
      <w:marRight w:val="0"/>
      <w:marTop w:val="0"/>
      <w:marBottom w:val="0"/>
      <w:divBdr>
        <w:top w:val="none" w:sz="0" w:space="0" w:color="auto"/>
        <w:left w:val="none" w:sz="0" w:space="0" w:color="auto"/>
        <w:bottom w:val="none" w:sz="0" w:space="0" w:color="auto"/>
        <w:right w:val="none" w:sz="0" w:space="0" w:color="auto"/>
      </w:divBdr>
    </w:div>
    <w:div w:id="1534921885">
      <w:bodyDiv w:val="1"/>
      <w:marLeft w:val="0"/>
      <w:marRight w:val="0"/>
      <w:marTop w:val="0"/>
      <w:marBottom w:val="0"/>
      <w:divBdr>
        <w:top w:val="none" w:sz="0" w:space="0" w:color="auto"/>
        <w:left w:val="none" w:sz="0" w:space="0" w:color="auto"/>
        <w:bottom w:val="none" w:sz="0" w:space="0" w:color="auto"/>
        <w:right w:val="none" w:sz="0" w:space="0" w:color="auto"/>
      </w:divBdr>
    </w:div>
    <w:div w:id="1540435369">
      <w:bodyDiv w:val="1"/>
      <w:marLeft w:val="0"/>
      <w:marRight w:val="0"/>
      <w:marTop w:val="0"/>
      <w:marBottom w:val="0"/>
      <w:divBdr>
        <w:top w:val="none" w:sz="0" w:space="0" w:color="auto"/>
        <w:left w:val="none" w:sz="0" w:space="0" w:color="auto"/>
        <w:bottom w:val="none" w:sz="0" w:space="0" w:color="auto"/>
        <w:right w:val="none" w:sz="0" w:space="0" w:color="auto"/>
      </w:divBdr>
    </w:div>
    <w:div w:id="1572085526">
      <w:bodyDiv w:val="1"/>
      <w:marLeft w:val="0"/>
      <w:marRight w:val="0"/>
      <w:marTop w:val="0"/>
      <w:marBottom w:val="0"/>
      <w:divBdr>
        <w:top w:val="none" w:sz="0" w:space="0" w:color="auto"/>
        <w:left w:val="none" w:sz="0" w:space="0" w:color="auto"/>
        <w:bottom w:val="none" w:sz="0" w:space="0" w:color="auto"/>
        <w:right w:val="none" w:sz="0" w:space="0" w:color="auto"/>
      </w:divBdr>
    </w:div>
    <w:div w:id="1586496013">
      <w:bodyDiv w:val="1"/>
      <w:marLeft w:val="0"/>
      <w:marRight w:val="0"/>
      <w:marTop w:val="0"/>
      <w:marBottom w:val="0"/>
      <w:divBdr>
        <w:top w:val="none" w:sz="0" w:space="0" w:color="auto"/>
        <w:left w:val="none" w:sz="0" w:space="0" w:color="auto"/>
        <w:bottom w:val="none" w:sz="0" w:space="0" w:color="auto"/>
        <w:right w:val="none" w:sz="0" w:space="0" w:color="auto"/>
      </w:divBdr>
    </w:div>
    <w:div w:id="1590306782">
      <w:bodyDiv w:val="1"/>
      <w:marLeft w:val="0"/>
      <w:marRight w:val="0"/>
      <w:marTop w:val="0"/>
      <w:marBottom w:val="0"/>
      <w:divBdr>
        <w:top w:val="none" w:sz="0" w:space="0" w:color="auto"/>
        <w:left w:val="none" w:sz="0" w:space="0" w:color="auto"/>
        <w:bottom w:val="none" w:sz="0" w:space="0" w:color="auto"/>
        <w:right w:val="none" w:sz="0" w:space="0" w:color="auto"/>
      </w:divBdr>
    </w:div>
    <w:div w:id="1592590884">
      <w:bodyDiv w:val="1"/>
      <w:marLeft w:val="0"/>
      <w:marRight w:val="0"/>
      <w:marTop w:val="0"/>
      <w:marBottom w:val="0"/>
      <w:divBdr>
        <w:top w:val="none" w:sz="0" w:space="0" w:color="auto"/>
        <w:left w:val="none" w:sz="0" w:space="0" w:color="auto"/>
        <w:bottom w:val="none" w:sz="0" w:space="0" w:color="auto"/>
        <w:right w:val="none" w:sz="0" w:space="0" w:color="auto"/>
      </w:divBdr>
    </w:div>
    <w:div w:id="1619335866">
      <w:bodyDiv w:val="1"/>
      <w:marLeft w:val="0"/>
      <w:marRight w:val="0"/>
      <w:marTop w:val="0"/>
      <w:marBottom w:val="0"/>
      <w:divBdr>
        <w:top w:val="none" w:sz="0" w:space="0" w:color="auto"/>
        <w:left w:val="none" w:sz="0" w:space="0" w:color="auto"/>
        <w:bottom w:val="none" w:sz="0" w:space="0" w:color="auto"/>
        <w:right w:val="none" w:sz="0" w:space="0" w:color="auto"/>
      </w:divBdr>
    </w:div>
    <w:div w:id="1635912775">
      <w:bodyDiv w:val="1"/>
      <w:marLeft w:val="0"/>
      <w:marRight w:val="0"/>
      <w:marTop w:val="0"/>
      <w:marBottom w:val="0"/>
      <w:divBdr>
        <w:top w:val="none" w:sz="0" w:space="0" w:color="auto"/>
        <w:left w:val="none" w:sz="0" w:space="0" w:color="auto"/>
        <w:bottom w:val="none" w:sz="0" w:space="0" w:color="auto"/>
        <w:right w:val="none" w:sz="0" w:space="0" w:color="auto"/>
      </w:divBdr>
    </w:div>
    <w:div w:id="1661499469">
      <w:bodyDiv w:val="1"/>
      <w:marLeft w:val="0"/>
      <w:marRight w:val="0"/>
      <w:marTop w:val="0"/>
      <w:marBottom w:val="0"/>
      <w:divBdr>
        <w:top w:val="none" w:sz="0" w:space="0" w:color="auto"/>
        <w:left w:val="none" w:sz="0" w:space="0" w:color="auto"/>
        <w:bottom w:val="none" w:sz="0" w:space="0" w:color="auto"/>
        <w:right w:val="none" w:sz="0" w:space="0" w:color="auto"/>
      </w:divBdr>
    </w:div>
    <w:div w:id="1691561036">
      <w:bodyDiv w:val="1"/>
      <w:marLeft w:val="0"/>
      <w:marRight w:val="0"/>
      <w:marTop w:val="0"/>
      <w:marBottom w:val="0"/>
      <w:divBdr>
        <w:top w:val="none" w:sz="0" w:space="0" w:color="auto"/>
        <w:left w:val="none" w:sz="0" w:space="0" w:color="auto"/>
        <w:bottom w:val="none" w:sz="0" w:space="0" w:color="auto"/>
        <w:right w:val="none" w:sz="0" w:space="0" w:color="auto"/>
      </w:divBdr>
    </w:div>
    <w:div w:id="1693191714">
      <w:bodyDiv w:val="1"/>
      <w:marLeft w:val="0"/>
      <w:marRight w:val="0"/>
      <w:marTop w:val="0"/>
      <w:marBottom w:val="0"/>
      <w:divBdr>
        <w:top w:val="none" w:sz="0" w:space="0" w:color="auto"/>
        <w:left w:val="none" w:sz="0" w:space="0" w:color="auto"/>
        <w:bottom w:val="none" w:sz="0" w:space="0" w:color="auto"/>
        <w:right w:val="none" w:sz="0" w:space="0" w:color="auto"/>
      </w:divBdr>
    </w:div>
    <w:div w:id="1740710538">
      <w:bodyDiv w:val="1"/>
      <w:marLeft w:val="0"/>
      <w:marRight w:val="0"/>
      <w:marTop w:val="0"/>
      <w:marBottom w:val="0"/>
      <w:divBdr>
        <w:top w:val="none" w:sz="0" w:space="0" w:color="auto"/>
        <w:left w:val="none" w:sz="0" w:space="0" w:color="auto"/>
        <w:bottom w:val="none" w:sz="0" w:space="0" w:color="auto"/>
        <w:right w:val="none" w:sz="0" w:space="0" w:color="auto"/>
      </w:divBdr>
    </w:div>
    <w:div w:id="1771700449">
      <w:bodyDiv w:val="1"/>
      <w:marLeft w:val="0"/>
      <w:marRight w:val="0"/>
      <w:marTop w:val="0"/>
      <w:marBottom w:val="0"/>
      <w:divBdr>
        <w:top w:val="none" w:sz="0" w:space="0" w:color="auto"/>
        <w:left w:val="none" w:sz="0" w:space="0" w:color="auto"/>
        <w:bottom w:val="none" w:sz="0" w:space="0" w:color="auto"/>
        <w:right w:val="none" w:sz="0" w:space="0" w:color="auto"/>
      </w:divBdr>
    </w:div>
    <w:div w:id="1785611097">
      <w:bodyDiv w:val="1"/>
      <w:marLeft w:val="0"/>
      <w:marRight w:val="0"/>
      <w:marTop w:val="0"/>
      <w:marBottom w:val="0"/>
      <w:divBdr>
        <w:top w:val="none" w:sz="0" w:space="0" w:color="auto"/>
        <w:left w:val="none" w:sz="0" w:space="0" w:color="auto"/>
        <w:bottom w:val="none" w:sz="0" w:space="0" w:color="auto"/>
        <w:right w:val="none" w:sz="0" w:space="0" w:color="auto"/>
      </w:divBdr>
    </w:div>
    <w:div w:id="1804038381">
      <w:bodyDiv w:val="1"/>
      <w:marLeft w:val="0"/>
      <w:marRight w:val="0"/>
      <w:marTop w:val="0"/>
      <w:marBottom w:val="0"/>
      <w:divBdr>
        <w:top w:val="none" w:sz="0" w:space="0" w:color="auto"/>
        <w:left w:val="none" w:sz="0" w:space="0" w:color="auto"/>
        <w:bottom w:val="none" w:sz="0" w:space="0" w:color="auto"/>
        <w:right w:val="none" w:sz="0" w:space="0" w:color="auto"/>
      </w:divBdr>
    </w:div>
    <w:div w:id="1815564162">
      <w:bodyDiv w:val="1"/>
      <w:marLeft w:val="0"/>
      <w:marRight w:val="0"/>
      <w:marTop w:val="0"/>
      <w:marBottom w:val="0"/>
      <w:divBdr>
        <w:top w:val="none" w:sz="0" w:space="0" w:color="auto"/>
        <w:left w:val="none" w:sz="0" w:space="0" w:color="auto"/>
        <w:bottom w:val="none" w:sz="0" w:space="0" w:color="auto"/>
        <w:right w:val="none" w:sz="0" w:space="0" w:color="auto"/>
      </w:divBdr>
    </w:div>
    <w:div w:id="1834686537">
      <w:bodyDiv w:val="1"/>
      <w:marLeft w:val="0"/>
      <w:marRight w:val="0"/>
      <w:marTop w:val="0"/>
      <w:marBottom w:val="0"/>
      <w:divBdr>
        <w:top w:val="none" w:sz="0" w:space="0" w:color="auto"/>
        <w:left w:val="none" w:sz="0" w:space="0" w:color="auto"/>
        <w:bottom w:val="none" w:sz="0" w:space="0" w:color="auto"/>
        <w:right w:val="none" w:sz="0" w:space="0" w:color="auto"/>
      </w:divBdr>
    </w:div>
    <w:div w:id="1841851106">
      <w:bodyDiv w:val="1"/>
      <w:marLeft w:val="0"/>
      <w:marRight w:val="0"/>
      <w:marTop w:val="0"/>
      <w:marBottom w:val="0"/>
      <w:divBdr>
        <w:top w:val="none" w:sz="0" w:space="0" w:color="auto"/>
        <w:left w:val="none" w:sz="0" w:space="0" w:color="auto"/>
        <w:bottom w:val="none" w:sz="0" w:space="0" w:color="auto"/>
        <w:right w:val="none" w:sz="0" w:space="0" w:color="auto"/>
      </w:divBdr>
    </w:div>
    <w:div w:id="1881817845">
      <w:bodyDiv w:val="1"/>
      <w:marLeft w:val="0"/>
      <w:marRight w:val="0"/>
      <w:marTop w:val="0"/>
      <w:marBottom w:val="0"/>
      <w:divBdr>
        <w:top w:val="none" w:sz="0" w:space="0" w:color="auto"/>
        <w:left w:val="none" w:sz="0" w:space="0" w:color="auto"/>
        <w:bottom w:val="none" w:sz="0" w:space="0" w:color="auto"/>
        <w:right w:val="none" w:sz="0" w:space="0" w:color="auto"/>
      </w:divBdr>
    </w:div>
    <w:div w:id="1935091018">
      <w:bodyDiv w:val="1"/>
      <w:marLeft w:val="0"/>
      <w:marRight w:val="0"/>
      <w:marTop w:val="0"/>
      <w:marBottom w:val="0"/>
      <w:divBdr>
        <w:top w:val="none" w:sz="0" w:space="0" w:color="auto"/>
        <w:left w:val="none" w:sz="0" w:space="0" w:color="auto"/>
        <w:bottom w:val="none" w:sz="0" w:space="0" w:color="auto"/>
        <w:right w:val="none" w:sz="0" w:space="0" w:color="auto"/>
      </w:divBdr>
    </w:div>
    <w:div w:id="1936785509">
      <w:bodyDiv w:val="1"/>
      <w:marLeft w:val="0"/>
      <w:marRight w:val="0"/>
      <w:marTop w:val="0"/>
      <w:marBottom w:val="0"/>
      <w:divBdr>
        <w:top w:val="none" w:sz="0" w:space="0" w:color="auto"/>
        <w:left w:val="none" w:sz="0" w:space="0" w:color="auto"/>
        <w:bottom w:val="none" w:sz="0" w:space="0" w:color="auto"/>
        <w:right w:val="none" w:sz="0" w:space="0" w:color="auto"/>
      </w:divBdr>
    </w:div>
    <w:div w:id="1936858961">
      <w:bodyDiv w:val="1"/>
      <w:marLeft w:val="0"/>
      <w:marRight w:val="0"/>
      <w:marTop w:val="0"/>
      <w:marBottom w:val="0"/>
      <w:divBdr>
        <w:top w:val="none" w:sz="0" w:space="0" w:color="auto"/>
        <w:left w:val="none" w:sz="0" w:space="0" w:color="auto"/>
        <w:bottom w:val="none" w:sz="0" w:space="0" w:color="auto"/>
        <w:right w:val="none" w:sz="0" w:space="0" w:color="auto"/>
      </w:divBdr>
    </w:div>
    <w:div w:id="1945188917">
      <w:bodyDiv w:val="1"/>
      <w:marLeft w:val="0"/>
      <w:marRight w:val="0"/>
      <w:marTop w:val="0"/>
      <w:marBottom w:val="0"/>
      <w:divBdr>
        <w:top w:val="none" w:sz="0" w:space="0" w:color="auto"/>
        <w:left w:val="none" w:sz="0" w:space="0" w:color="auto"/>
        <w:bottom w:val="none" w:sz="0" w:space="0" w:color="auto"/>
        <w:right w:val="none" w:sz="0" w:space="0" w:color="auto"/>
      </w:divBdr>
    </w:div>
    <w:div w:id="1958754562">
      <w:bodyDiv w:val="1"/>
      <w:marLeft w:val="0"/>
      <w:marRight w:val="0"/>
      <w:marTop w:val="0"/>
      <w:marBottom w:val="0"/>
      <w:divBdr>
        <w:top w:val="none" w:sz="0" w:space="0" w:color="auto"/>
        <w:left w:val="none" w:sz="0" w:space="0" w:color="auto"/>
        <w:bottom w:val="none" w:sz="0" w:space="0" w:color="auto"/>
        <w:right w:val="none" w:sz="0" w:space="0" w:color="auto"/>
      </w:divBdr>
    </w:div>
    <w:div w:id="1967277709">
      <w:bodyDiv w:val="1"/>
      <w:marLeft w:val="0"/>
      <w:marRight w:val="0"/>
      <w:marTop w:val="0"/>
      <w:marBottom w:val="0"/>
      <w:divBdr>
        <w:top w:val="none" w:sz="0" w:space="0" w:color="auto"/>
        <w:left w:val="none" w:sz="0" w:space="0" w:color="auto"/>
        <w:bottom w:val="none" w:sz="0" w:space="0" w:color="auto"/>
        <w:right w:val="none" w:sz="0" w:space="0" w:color="auto"/>
      </w:divBdr>
    </w:div>
    <w:div w:id="1996568274">
      <w:bodyDiv w:val="1"/>
      <w:marLeft w:val="0"/>
      <w:marRight w:val="0"/>
      <w:marTop w:val="0"/>
      <w:marBottom w:val="0"/>
      <w:divBdr>
        <w:top w:val="none" w:sz="0" w:space="0" w:color="auto"/>
        <w:left w:val="none" w:sz="0" w:space="0" w:color="auto"/>
        <w:bottom w:val="none" w:sz="0" w:space="0" w:color="auto"/>
        <w:right w:val="none" w:sz="0" w:space="0" w:color="auto"/>
      </w:divBdr>
    </w:div>
    <w:div w:id="1997879077">
      <w:bodyDiv w:val="1"/>
      <w:marLeft w:val="0"/>
      <w:marRight w:val="0"/>
      <w:marTop w:val="0"/>
      <w:marBottom w:val="0"/>
      <w:divBdr>
        <w:top w:val="none" w:sz="0" w:space="0" w:color="auto"/>
        <w:left w:val="none" w:sz="0" w:space="0" w:color="auto"/>
        <w:bottom w:val="none" w:sz="0" w:space="0" w:color="auto"/>
        <w:right w:val="none" w:sz="0" w:space="0" w:color="auto"/>
      </w:divBdr>
    </w:div>
    <w:div w:id="2028553865">
      <w:bodyDiv w:val="1"/>
      <w:marLeft w:val="0"/>
      <w:marRight w:val="0"/>
      <w:marTop w:val="0"/>
      <w:marBottom w:val="0"/>
      <w:divBdr>
        <w:top w:val="none" w:sz="0" w:space="0" w:color="auto"/>
        <w:left w:val="none" w:sz="0" w:space="0" w:color="auto"/>
        <w:bottom w:val="none" w:sz="0" w:space="0" w:color="auto"/>
        <w:right w:val="none" w:sz="0" w:space="0" w:color="auto"/>
      </w:divBdr>
    </w:div>
    <w:div w:id="2043940351">
      <w:bodyDiv w:val="1"/>
      <w:marLeft w:val="0"/>
      <w:marRight w:val="0"/>
      <w:marTop w:val="0"/>
      <w:marBottom w:val="0"/>
      <w:divBdr>
        <w:top w:val="none" w:sz="0" w:space="0" w:color="auto"/>
        <w:left w:val="none" w:sz="0" w:space="0" w:color="auto"/>
        <w:bottom w:val="none" w:sz="0" w:space="0" w:color="auto"/>
        <w:right w:val="none" w:sz="0" w:space="0" w:color="auto"/>
      </w:divBdr>
    </w:div>
    <w:div w:id="2052608153">
      <w:bodyDiv w:val="1"/>
      <w:marLeft w:val="0"/>
      <w:marRight w:val="0"/>
      <w:marTop w:val="0"/>
      <w:marBottom w:val="0"/>
      <w:divBdr>
        <w:top w:val="none" w:sz="0" w:space="0" w:color="auto"/>
        <w:left w:val="none" w:sz="0" w:space="0" w:color="auto"/>
        <w:bottom w:val="none" w:sz="0" w:space="0" w:color="auto"/>
        <w:right w:val="none" w:sz="0" w:space="0" w:color="auto"/>
      </w:divBdr>
    </w:div>
    <w:div w:id="2054499950">
      <w:bodyDiv w:val="1"/>
      <w:marLeft w:val="0"/>
      <w:marRight w:val="0"/>
      <w:marTop w:val="0"/>
      <w:marBottom w:val="0"/>
      <w:divBdr>
        <w:top w:val="none" w:sz="0" w:space="0" w:color="auto"/>
        <w:left w:val="none" w:sz="0" w:space="0" w:color="auto"/>
        <w:bottom w:val="none" w:sz="0" w:space="0" w:color="auto"/>
        <w:right w:val="none" w:sz="0" w:space="0" w:color="auto"/>
      </w:divBdr>
    </w:div>
    <w:div w:id="2068066688">
      <w:bodyDiv w:val="1"/>
      <w:marLeft w:val="0"/>
      <w:marRight w:val="0"/>
      <w:marTop w:val="0"/>
      <w:marBottom w:val="0"/>
      <w:divBdr>
        <w:top w:val="none" w:sz="0" w:space="0" w:color="auto"/>
        <w:left w:val="none" w:sz="0" w:space="0" w:color="auto"/>
        <w:bottom w:val="none" w:sz="0" w:space="0" w:color="auto"/>
        <w:right w:val="none" w:sz="0" w:space="0" w:color="auto"/>
      </w:divBdr>
    </w:div>
    <w:div w:id="2091387097">
      <w:bodyDiv w:val="1"/>
      <w:marLeft w:val="0"/>
      <w:marRight w:val="0"/>
      <w:marTop w:val="0"/>
      <w:marBottom w:val="0"/>
      <w:divBdr>
        <w:top w:val="none" w:sz="0" w:space="0" w:color="auto"/>
        <w:left w:val="none" w:sz="0" w:space="0" w:color="auto"/>
        <w:bottom w:val="none" w:sz="0" w:space="0" w:color="auto"/>
        <w:right w:val="none" w:sz="0" w:space="0" w:color="auto"/>
      </w:divBdr>
    </w:div>
    <w:div w:id="211735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hyperlink" Target="https://www.nhsgoldenjubilee.co.uk/application/files/1216/1614/9040/6.4b_Diversity_Inclusion_Strategy_Final_Version.pdf" TargetMode="External"/><Relationship Id="rId21" Type="http://schemas.openxmlformats.org/officeDocument/2006/relationships/chart" Target="charts/chart9.xml"/><Relationship Id="rId34" Type="http://schemas.openxmlformats.org/officeDocument/2006/relationships/hyperlink" Target="https://www.nhsgoldenjubilee.co.uk/application/files/1616/2642/7823/Health__Wellbeing_Strategy_3.pdf" TargetMode="External"/><Relationship Id="rId42" Type="http://schemas.openxmlformats.org/officeDocument/2006/relationships/hyperlink" Target="https://www.nhsgoldenjubilee.co.uk/application/files/3815/5721/9096/Volunteer_Services_Strategic_Plan_Revised_8_-_March_19.pdf" TargetMode="External"/><Relationship Id="rId47" Type="http://schemas.openxmlformats.org/officeDocument/2006/relationships/chart" Target="charts/chart24.xml"/><Relationship Id="rId50" Type="http://schemas.openxmlformats.org/officeDocument/2006/relationships/chart" Target="charts/chart27.xml"/><Relationship Id="rId55" Type="http://schemas.openxmlformats.org/officeDocument/2006/relationships/chart" Target="charts/chart32.xml"/><Relationship Id="rId63" Type="http://schemas.openxmlformats.org/officeDocument/2006/relationships/hyperlink" Target="https://www.scotlandscensus.gov.uk" TargetMode="External"/><Relationship Id="rId68" Type="http://schemas.openxmlformats.org/officeDocument/2006/relationships/chart" Target="charts/chart42.xml"/><Relationship Id="rId76" Type="http://schemas.openxmlformats.org/officeDocument/2006/relationships/hyperlink" Target="https://turasdata.nes.nhs.scot/data-and-reports/official-workforce-statistics/all-official-statistics-publications/05-march-2024-workforce/dashboards/nhs-scotland-workforce/?pageid=11224" TargetMode="External"/><Relationship Id="rId84" Type="http://schemas.openxmlformats.org/officeDocument/2006/relationships/hyperlink" Target="https://www.gmc-uk.org/pa-and-aa-regulation-hub" TargetMode="External"/><Relationship Id="rId89" Type="http://schemas.openxmlformats.org/officeDocument/2006/relationships/hyperlink" Target="https://scottish.sharepoint.com/sites/StaffNet/SitePages/Spiritual-Care-Network.aspx" TargetMode="External"/><Relationship Id="rId7" Type="http://schemas.openxmlformats.org/officeDocument/2006/relationships/settings" Target="settings.xml"/><Relationship Id="rId71" Type="http://schemas.openxmlformats.org/officeDocument/2006/relationships/chart" Target="charts/chart43.xml"/><Relationship Id="rId9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hart" Target="charts/chart4.xml"/><Relationship Id="rId29" Type="http://schemas.openxmlformats.org/officeDocument/2006/relationships/chart" Target="charts/chart17.xml"/><Relationship Id="rId11" Type="http://schemas.openxmlformats.org/officeDocument/2006/relationships/hyperlink" Target="https://www.staffgovernance.scot.nhs.uk/media/1363/embracing-equality-diversity-and-human-rights-in-nhsscotland-pin-policy.pdf" TargetMode="External"/><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chart" Target="charts/chart22.xml"/><Relationship Id="rId40" Type="http://schemas.openxmlformats.org/officeDocument/2006/relationships/hyperlink" Target="https://www.nhsgoldenjubilee.co.uk/application/files/1616/2642/7823/Health__Wellbeing_Strategy_3.pdf" TargetMode="External"/><Relationship Id="rId45" Type="http://schemas.openxmlformats.org/officeDocument/2006/relationships/hyperlink" Target="https://www.scotlandscensus.gov.uk" TargetMode="External"/><Relationship Id="rId53" Type="http://schemas.openxmlformats.org/officeDocument/2006/relationships/chart" Target="charts/chart30.xml"/><Relationship Id="rId58" Type="http://schemas.openxmlformats.org/officeDocument/2006/relationships/chart" Target="charts/chart35.xml"/><Relationship Id="rId66" Type="http://schemas.openxmlformats.org/officeDocument/2006/relationships/chart" Target="charts/chart40.xml"/><Relationship Id="rId74" Type="http://schemas.openxmlformats.org/officeDocument/2006/relationships/chart" Target="charts/chart45.xml"/><Relationship Id="rId79" Type="http://schemas.openxmlformats.org/officeDocument/2006/relationships/chart" Target="charts/chart47.xml"/><Relationship Id="rId87" Type="http://schemas.openxmlformats.org/officeDocument/2006/relationships/hyperlink" Target="https://scottish.sharepoint.com/sites/StaffNet/SitePages/Ethnic-Minority-Network.aspx" TargetMode="External"/><Relationship Id="rId5" Type="http://schemas.openxmlformats.org/officeDocument/2006/relationships/numbering" Target="numbering.xml"/><Relationship Id="rId61" Type="http://schemas.openxmlformats.org/officeDocument/2006/relationships/chart" Target="charts/chart37.xml"/><Relationship Id="rId82" Type="http://schemas.openxmlformats.org/officeDocument/2006/relationships/hyperlink" Target="https://www.nhsnational-hr.scot.nhs.uk/2.NATIONAL%20BOARDS/GJNH/OCC%20HEALTH%20SAFETY%20AND%20WELLBEING/Wellbeing/Wellbeing%20Policy%20Process%20and%20Guidance/Health%20and%20Wellbeing%20Strategy%20Golden%20Jubilee.pdf" TargetMode="External"/><Relationship Id="rId90" Type="http://schemas.openxmlformats.org/officeDocument/2006/relationships/hyperlink" Target="https://scottish.sharepoint.com/sites/StaffNet/SitePages/Womens-Network.aspx" TargetMode="External"/><Relationship Id="rId95" Type="http://schemas.openxmlformats.org/officeDocument/2006/relationships/theme" Target="theme/theme1.xml"/><Relationship Id="rId19" Type="http://schemas.openxmlformats.org/officeDocument/2006/relationships/chart" Target="charts/chart7.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hyperlink" Target="https://www.nhsgoldenjubilee.co.uk/application/files/1616/2642/7823/Health__Wellbeing_Strategy_3.pdf" TargetMode="External"/><Relationship Id="rId43" Type="http://schemas.openxmlformats.org/officeDocument/2006/relationships/hyperlink" Target="https://www.gov.scot/publications/fairer-scotland-duty-guidance-public-bodies/" TargetMode="External"/><Relationship Id="rId48" Type="http://schemas.openxmlformats.org/officeDocument/2006/relationships/chart" Target="charts/chart25.xml"/><Relationship Id="rId56" Type="http://schemas.openxmlformats.org/officeDocument/2006/relationships/chart" Target="charts/chart33.xml"/><Relationship Id="rId64" Type="http://schemas.openxmlformats.org/officeDocument/2006/relationships/hyperlink" Target="https://turasdata.nes.nhs.scot/data-and-reports/official-workforce-statistics/all-official-statistics-publications/05-march-2024-workforce/dashboards/nhs-scotland-workforce/?pageid=11224" TargetMode="External"/><Relationship Id="rId69" Type="http://schemas.openxmlformats.org/officeDocument/2006/relationships/hyperlink" Target="https://www.scotlandscensus.gov.uk" TargetMode="External"/><Relationship Id="rId77" Type="http://schemas.openxmlformats.org/officeDocument/2006/relationships/hyperlink" Target="https://turasdata.nes.nhs.scot/data-and-reports/official-workforce-statistics/all-official-statistics-publications/05-march-2024-workforce/dashboards/nhs-scotland-workforce/?pageid=11224" TargetMode="External"/><Relationship Id="rId8" Type="http://schemas.openxmlformats.org/officeDocument/2006/relationships/webSettings" Target="webSettings.xml"/><Relationship Id="rId51" Type="http://schemas.openxmlformats.org/officeDocument/2006/relationships/chart" Target="charts/chart28.xml"/><Relationship Id="rId72" Type="http://schemas.openxmlformats.org/officeDocument/2006/relationships/chart" Target="charts/chart44.xml"/><Relationship Id="rId80" Type="http://schemas.openxmlformats.org/officeDocument/2006/relationships/hyperlink" Target="https://rldatix.com/en-nam/" TargetMode="External"/><Relationship Id="rId85" Type="http://schemas.openxmlformats.org/officeDocument/2006/relationships/hyperlink" Target="https://scottish.sharepoint.com/sites/StaffNet/SitePages/Ability-Network.aspx" TargetMode="External"/><Relationship Id="rId93"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nhsgoldenjubilee.co.uk/application/files/1616/2642/7823/Health__Wellbeing_Strategy_3.pdf" TargetMode="External"/><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hyperlink" Target="https://www.nhsgoldenjubilee.co.uk/application/files/4215/4402/2923/Embracing_Equality_Diversity_and_Human_Rights_policy.pdf" TargetMode="External"/><Relationship Id="rId46" Type="http://schemas.openxmlformats.org/officeDocument/2006/relationships/chart" Target="charts/chart23.xml"/><Relationship Id="rId59" Type="http://schemas.openxmlformats.org/officeDocument/2006/relationships/hyperlink" Target="https://www.scotlandscensus.gov.uk" TargetMode="External"/><Relationship Id="rId67" Type="http://schemas.openxmlformats.org/officeDocument/2006/relationships/chart" Target="charts/chart41.xml"/><Relationship Id="rId20" Type="http://schemas.openxmlformats.org/officeDocument/2006/relationships/chart" Target="charts/chart8.xml"/><Relationship Id="rId41" Type="http://schemas.openxmlformats.org/officeDocument/2006/relationships/hyperlink" Target="https://www.nhsgoldenjubilee.co.uk/application/files/1915/4402/1744/Involving_People_Strategy_2017.pdf" TargetMode="External"/><Relationship Id="rId54" Type="http://schemas.openxmlformats.org/officeDocument/2006/relationships/chart" Target="charts/chart31.xml"/><Relationship Id="rId62" Type="http://schemas.openxmlformats.org/officeDocument/2006/relationships/chart" Target="charts/chart38.xml"/><Relationship Id="rId70" Type="http://schemas.openxmlformats.org/officeDocument/2006/relationships/hyperlink" Target="https://turasdata.nes.nhs.scot/" TargetMode="External"/><Relationship Id="rId75" Type="http://schemas.openxmlformats.org/officeDocument/2006/relationships/hyperlink" Target="https://www.gov.scot/publications/scottish-health-survey-2017-volume-1-main-report/" TargetMode="External"/><Relationship Id="rId83" Type="http://schemas.openxmlformats.org/officeDocument/2006/relationships/hyperlink" Target="https://www.nhsgoldenjubilee.co.uk/working-us/supporting-our-staff/health-and-wellbeing-hub" TargetMode="External"/><Relationship Id="rId88" Type="http://schemas.openxmlformats.org/officeDocument/2006/relationships/hyperlink" Target="https://scottish.sharepoint.com/sites/StaffNet/SitePages/LGBT+-Network.aspx" TargetMode="External"/><Relationship Id="rId91" Type="http://schemas.openxmlformats.org/officeDocument/2006/relationships/hyperlink" Target="https://scottish.sharepoint.com/sites/StaffNet/SitePages/Young-Persons-Network.asp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hyperlink" Target="http://www.staffgovernance.scot.nhs.uk/media/1332/swlb-pin-website-july-2015.pdf" TargetMode="External"/><Relationship Id="rId49" Type="http://schemas.openxmlformats.org/officeDocument/2006/relationships/chart" Target="charts/chart26.xml"/><Relationship Id="rId57" Type="http://schemas.openxmlformats.org/officeDocument/2006/relationships/chart" Target="charts/chart34.xml"/><Relationship Id="rId10" Type="http://schemas.openxmlformats.org/officeDocument/2006/relationships/endnotes" Target="endnotes.xml"/><Relationship Id="rId31" Type="http://schemas.openxmlformats.org/officeDocument/2006/relationships/chart" Target="charts/chart19.xml"/><Relationship Id="rId44" Type="http://schemas.openxmlformats.org/officeDocument/2006/relationships/hyperlink" Target="https://www.gov.scot/publications/fairer-scotland-duty-guidance-public-bodies/" TargetMode="External"/><Relationship Id="rId52" Type="http://schemas.openxmlformats.org/officeDocument/2006/relationships/chart" Target="charts/chart29.xml"/><Relationship Id="rId60" Type="http://schemas.openxmlformats.org/officeDocument/2006/relationships/chart" Target="charts/chart36.xml"/><Relationship Id="rId65" Type="http://schemas.openxmlformats.org/officeDocument/2006/relationships/chart" Target="charts/chart39.xml"/><Relationship Id="rId73" Type="http://schemas.openxmlformats.org/officeDocument/2006/relationships/hyperlink" Target="https://www.gov.uk/government/collections/disability-confident-campaign" TargetMode="External"/><Relationship Id="rId78" Type="http://schemas.openxmlformats.org/officeDocument/2006/relationships/chart" Target="charts/chart46.xml"/><Relationship Id="rId81" Type="http://schemas.openxmlformats.org/officeDocument/2006/relationships/hyperlink" Target="https://www.publications.scot.nhs.uk/files/pcs2024-afc-01.pdf" TargetMode="External"/><Relationship Id="rId86" Type="http://schemas.openxmlformats.org/officeDocument/2006/relationships/hyperlink" Target="https://scottish.sharepoint.com/sites/StaffNet/SitePages/Armed-Forces-Network.aspx"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pubmed.ncbi.nlm.nih.gov/10902052/" TargetMode="External"/><Relationship Id="rId1" Type="http://schemas.openxmlformats.org/officeDocument/2006/relationships/hyperlink" Target="https://turasdata.nes.nhs.scot/data-and-reports/official-workforce-statistics/all-official-statistics-publications/04-june-2024-workforce/dashboards/nhs-scotland-workforce-phase-one/?pageid=11804"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ickness%20Absence%2001.04.23%20to%2031.03.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ickness%20Absence%2001.04.23%20to%2031.03.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ickness%20Absence%2001.04.23%20to%2031.03.24.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ickness%20Absence%2001.04.23%20to%2031.03.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ickness%20Absence%2001.04.23%20to%2031.03.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ickness%20Absence%2001.04.23%20to%2031.03.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ickness%20Absence%2001.04.23%20to%2031.03.24.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ickness%20Absence%2001.04.23%20to%2031.03.24.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ickness%20Absence%2001.04.23%20to%2031.03.24.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ickness%20Absence%2001.04.23%20to%2031.03.24.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pecial%20leave%2001.04.2023%20-%2031.03.2024.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rters%2001.04.23%20to%2031.03.24.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Training%20Events%2001.04.23%20to%2031.03.24.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rters%2001.04.23%20to%2031.03.24.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nwtc-filesrv\Departments\HRDirectorate\HR\Private\Work\Workforce%20Monitoring\01.04.23%20to%2031.03.24\Staff%20List%20as%20at%2031.03.24.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Training%20Events%2001.04.23%20to%2031.03.24.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rters%2001.04.23%20to%2031.03.24.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Training%20Events%2001.04.23%20to%2031.03.24.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Training%20Events%2001.04.23%20to%2031.03.24.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ff%20List%20as%20at%2031.03.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rters%2001.04.23%20to%2031.03.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tarters%2001.04.23%20to%2031.03.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nwtc-filesrv\HRPrivate$\Work\Workforce%20Monitoring\01.04.23%20to%2031.03.24\Sickness%20Absence%2001.04.23%20to%2031.03.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Proportion of Workforce For Whom No Information Was Provided</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'1. Introduction - Data Quality'!$B$2</c:f>
              <c:strCache>
                <c:ptCount val="1"/>
                <c:pt idx="0">
                  <c:v>2013</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 Introduction - Data Quality'!$A$3:$A$6</c:f>
              <c:strCache>
                <c:ptCount val="4"/>
                <c:pt idx="0">
                  <c:v>Ethnicity</c:v>
                </c:pt>
                <c:pt idx="1">
                  <c:v>Religion and Belief</c:v>
                </c:pt>
                <c:pt idx="2">
                  <c:v>Disability</c:v>
                </c:pt>
                <c:pt idx="3">
                  <c:v>Sexual Orientation</c:v>
                </c:pt>
              </c:strCache>
            </c:strRef>
          </c:cat>
          <c:val>
            <c:numRef>
              <c:f>'1. Introduction - Data Quality'!$B$3:$B$6</c:f>
              <c:numCache>
                <c:formatCode>0.0%</c:formatCode>
                <c:ptCount val="4"/>
                <c:pt idx="0">
                  <c:v>0.22600000000000001</c:v>
                </c:pt>
                <c:pt idx="1">
                  <c:v>0.254</c:v>
                </c:pt>
                <c:pt idx="2">
                  <c:v>0.14099999999999999</c:v>
                </c:pt>
                <c:pt idx="3">
                  <c:v>0.2</c:v>
                </c:pt>
              </c:numCache>
            </c:numRef>
          </c:val>
          <c:extLst>
            <c:ext xmlns:c16="http://schemas.microsoft.com/office/drawing/2014/chart" uri="{C3380CC4-5D6E-409C-BE32-E72D297353CC}">
              <c16:uniqueId val="{00000000-8AB6-4EFA-844D-2998FDAB0074}"/>
            </c:ext>
          </c:extLst>
        </c:ser>
        <c:ser>
          <c:idx val="1"/>
          <c:order val="1"/>
          <c:tx>
            <c:strRef>
              <c:f>'1. Introduction - Data Quality'!$C$2</c:f>
              <c:strCache>
                <c:ptCount val="1"/>
                <c:pt idx="0">
                  <c:v>2014</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 Introduction - Data Quality'!$A$3:$A$6</c:f>
              <c:strCache>
                <c:ptCount val="4"/>
                <c:pt idx="0">
                  <c:v>Ethnicity</c:v>
                </c:pt>
                <c:pt idx="1">
                  <c:v>Religion and Belief</c:v>
                </c:pt>
                <c:pt idx="2">
                  <c:v>Disability</c:v>
                </c:pt>
                <c:pt idx="3">
                  <c:v>Sexual Orientation</c:v>
                </c:pt>
              </c:strCache>
            </c:strRef>
          </c:cat>
          <c:val>
            <c:numRef>
              <c:f>'1. Introduction - Data Quality'!$C$3:$C$6</c:f>
              <c:numCache>
                <c:formatCode>0.0%</c:formatCode>
                <c:ptCount val="4"/>
                <c:pt idx="0">
                  <c:v>0.16900000000000001</c:v>
                </c:pt>
                <c:pt idx="1">
                  <c:v>0.19800000000000001</c:v>
                </c:pt>
                <c:pt idx="2">
                  <c:v>0.14299999999999999</c:v>
                </c:pt>
                <c:pt idx="3">
                  <c:v>0.189</c:v>
                </c:pt>
              </c:numCache>
            </c:numRef>
          </c:val>
          <c:extLst>
            <c:ext xmlns:c16="http://schemas.microsoft.com/office/drawing/2014/chart" uri="{C3380CC4-5D6E-409C-BE32-E72D297353CC}">
              <c16:uniqueId val="{00000001-8AB6-4EFA-844D-2998FDAB0074}"/>
            </c:ext>
          </c:extLst>
        </c:ser>
        <c:ser>
          <c:idx val="2"/>
          <c:order val="2"/>
          <c:tx>
            <c:strRef>
              <c:f>'1. Introduction - Data Quality'!$D$2</c:f>
              <c:strCache>
                <c:ptCount val="1"/>
                <c:pt idx="0">
                  <c:v>2015</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 Introduction - Data Quality'!$A$3:$A$6</c:f>
              <c:strCache>
                <c:ptCount val="4"/>
                <c:pt idx="0">
                  <c:v>Ethnicity</c:v>
                </c:pt>
                <c:pt idx="1">
                  <c:v>Religion and Belief</c:v>
                </c:pt>
                <c:pt idx="2">
                  <c:v>Disability</c:v>
                </c:pt>
                <c:pt idx="3">
                  <c:v>Sexual Orientation</c:v>
                </c:pt>
              </c:strCache>
            </c:strRef>
          </c:cat>
          <c:val>
            <c:numRef>
              <c:f>'1. Introduction - Data Quality'!$D$3:$D$6</c:f>
              <c:numCache>
                <c:formatCode>0.0%</c:formatCode>
                <c:ptCount val="4"/>
                <c:pt idx="0">
                  <c:v>0.14799999999999999</c:v>
                </c:pt>
                <c:pt idx="1">
                  <c:v>0.17199999999999999</c:v>
                </c:pt>
                <c:pt idx="2">
                  <c:v>0.124</c:v>
                </c:pt>
                <c:pt idx="3">
                  <c:v>0.17799999999999999</c:v>
                </c:pt>
              </c:numCache>
            </c:numRef>
          </c:val>
          <c:extLst>
            <c:ext xmlns:c16="http://schemas.microsoft.com/office/drawing/2014/chart" uri="{C3380CC4-5D6E-409C-BE32-E72D297353CC}">
              <c16:uniqueId val="{00000002-8AB6-4EFA-844D-2998FDAB0074}"/>
            </c:ext>
          </c:extLst>
        </c:ser>
        <c:ser>
          <c:idx val="3"/>
          <c:order val="3"/>
          <c:tx>
            <c:strRef>
              <c:f>'1. Introduction - Data Quality'!$E$2</c:f>
              <c:strCache>
                <c:ptCount val="1"/>
                <c:pt idx="0">
                  <c:v>2016</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4"/>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 Introduction - Data Quality'!$A$3:$A$6</c:f>
              <c:strCache>
                <c:ptCount val="4"/>
                <c:pt idx="0">
                  <c:v>Ethnicity</c:v>
                </c:pt>
                <c:pt idx="1">
                  <c:v>Religion and Belief</c:v>
                </c:pt>
                <c:pt idx="2">
                  <c:v>Disability</c:v>
                </c:pt>
                <c:pt idx="3">
                  <c:v>Sexual Orientation</c:v>
                </c:pt>
              </c:strCache>
            </c:strRef>
          </c:cat>
          <c:val>
            <c:numRef>
              <c:f>'1. Introduction - Data Quality'!$E$3:$E$6</c:f>
              <c:numCache>
                <c:formatCode>0.0%</c:formatCode>
                <c:ptCount val="4"/>
                <c:pt idx="0">
                  <c:v>0.13900000000000001</c:v>
                </c:pt>
                <c:pt idx="1">
                  <c:v>0.16</c:v>
                </c:pt>
                <c:pt idx="2">
                  <c:v>0.11700000000000001</c:v>
                </c:pt>
                <c:pt idx="3">
                  <c:v>0.16</c:v>
                </c:pt>
              </c:numCache>
            </c:numRef>
          </c:val>
          <c:extLst>
            <c:ext xmlns:c16="http://schemas.microsoft.com/office/drawing/2014/chart" uri="{C3380CC4-5D6E-409C-BE32-E72D297353CC}">
              <c16:uniqueId val="{00000003-8AB6-4EFA-844D-2998FDAB0074}"/>
            </c:ext>
          </c:extLst>
        </c:ser>
        <c:ser>
          <c:idx val="4"/>
          <c:order val="4"/>
          <c:tx>
            <c:strRef>
              <c:f>'1. Introduction - Data Quality'!$F$2</c:f>
              <c:strCache>
                <c:ptCount val="1"/>
                <c:pt idx="0">
                  <c:v>2017</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5"/>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 Introduction - Data Quality'!$A$3:$A$6</c:f>
              <c:strCache>
                <c:ptCount val="4"/>
                <c:pt idx="0">
                  <c:v>Ethnicity</c:v>
                </c:pt>
                <c:pt idx="1">
                  <c:v>Religion and Belief</c:v>
                </c:pt>
                <c:pt idx="2">
                  <c:v>Disability</c:v>
                </c:pt>
                <c:pt idx="3">
                  <c:v>Sexual Orientation</c:v>
                </c:pt>
              </c:strCache>
            </c:strRef>
          </c:cat>
          <c:val>
            <c:numRef>
              <c:f>'1. Introduction - Data Quality'!$F$3:$F$6</c:f>
              <c:numCache>
                <c:formatCode>0.0%</c:formatCode>
                <c:ptCount val="4"/>
                <c:pt idx="0">
                  <c:v>0.13500000000000001</c:v>
                </c:pt>
                <c:pt idx="1">
                  <c:v>0.153</c:v>
                </c:pt>
                <c:pt idx="2">
                  <c:v>0.115</c:v>
                </c:pt>
                <c:pt idx="3">
                  <c:v>0.154</c:v>
                </c:pt>
              </c:numCache>
            </c:numRef>
          </c:val>
          <c:extLst>
            <c:ext xmlns:c16="http://schemas.microsoft.com/office/drawing/2014/chart" uri="{C3380CC4-5D6E-409C-BE32-E72D297353CC}">
              <c16:uniqueId val="{00000004-8AB6-4EFA-844D-2998FDAB0074}"/>
            </c:ext>
          </c:extLst>
        </c:ser>
        <c:ser>
          <c:idx val="5"/>
          <c:order val="5"/>
          <c:tx>
            <c:strRef>
              <c:f>'1. Introduction - Data Quality'!$G$2</c:f>
              <c:strCache>
                <c:ptCount val="1"/>
                <c:pt idx="0">
                  <c:v>2018</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 Introduction - Data Quality'!$A$3:$A$6</c:f>
              <c:strCache>
                <c:ptCount val="4"/>
                <c:pt idx="0">
                  <c:v>Ethnicity</c:v>
                </c:pt>
                <c:pt idx="1">
                  <c:v>Religion and Belief</c:v>
                </c:pt>
                <c:pt idx="2">
                  <c:v>Disability</c:v>
                </c:pt>
                <c:pt idx="3">
                  <c:v>Sexual Orientation</c:v>
                </c:pt>
              </c:strCache>
            </c:strRef>
          </c:cat>
          <c:val>
            <c:numRef>
              <c:f>'1. Introduction - Data Quality'!$G$3:$G$6</c:f>
              <c:numCache>
                <c:formatCode>0.0%</c:formatCode>
                <c:ptCount val="4"/>
                <c:pt idx="0">
                  <c:v>0.11899999999999999</c:v>
                </c:pt>
                <c:pt idx="1">
                  <c:v>0.14499999999999999</c:v>
                </c:pt>
                <c:pt idx="2">
                  <c:v>0.11899999999999999</c:v>
                </c:pt>
                <c:pt idx="3">
                  <c:v>0.14399999999999999</c:v>
                </c:pt>
              </c:numCache>
            </c:numRef>
          </c:val>
          <c:extLst>
            <c:ext xmlns:c16="http://schemas.microsoft.com/office/drawing/2014/chart" uri="{C3380CC4-5D6E-409C-BE32-E72D297353CC}">
              <c16:uniqueId val="{00000005-8AB6-4EFA-844D-2998FDAB0074}"/>
            </c:ext>
          </c:extLst>
        </c:ser>
        <c:ser>
          <c:idx val="6"/>
          <c:order val="6"/>
          <c:tx>
            <c:strRef>
              <c:f>'1. Introduction - Data Quality'!$H$2</c:f>
              <c:strCache>
                <c:ptCount val="1"/>
                <c:pt idx="0">
                  <c:v>2019</c:v>
                </c:pt>
              </c:strCache>
            </c:strRef>
          </c:tx>
          <c:spPr>
            <a:solidFill>
              <a:schemeClr val="accent1">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accent1">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 Introduction - Data Quality'!$A$3:$A$6</c:f>
              <c:strCache>
                <c:ptCount val="4"/>
                <c:pt idx="0">
                  <c:v>Ethnicity</c:v>
                </c:pt>
                <c:pt idx="1">
                  <c:v>Religion and Belief</c:v>
                </c:pt>
                <c:pt idx="2">
                  <c:v>Disability</c:v>
                </c:pt>
                <c:pt idx="3">
                  <c:v>Sexual Orientation</c:v>
                </c:pt>
              </c:strCache>
            </c:strRef>
          </c:cat>
          <c:val>
            <c:numRef>
              <c:f>'1. Introduction - Data Quality'!$H$3:$H$6</c:f>
              <c:numCache>
                <c:formatCode>0.0%</c:formatCode>
                <c:ptCount val="4"/>
                <c:pt idx="0">
                  <c:v>0.13400000000000001</c:v>
                </c:pt>
                <c:pt idx="1">
                  <c:v>0.151</c:v>
                </c:pt>
                <c:pt idx="2">
                  <c:v>0.161</c:v>
                </c:pt>
                <c:pt idx="3">
                  <c:v>0.158</c:v>
                </c:pt>
              </c:numCache>
            </c:numRef>
          </c:val>
          <c:extLst>
            <c:ext xmlns:c16="http://schemas.microsoft.com/office/drawing/2014/chart" uri="{C3380CC4-5D6E-409C-BE32-E72D297353CC}">
              <c16:uniqueId val="{00000006-8AB6-4EFA-844D-2998FDAB0074}"/>
            </c:ext>
          </c:extLst>
        </c:ser>
        <c:ser>
          <c:idx val="7"/>
          <c:order val="7"/>
          <c:tx>
            <c:strRef>
              <c:f>'1. Introduction - Data Quality'!$I$2</c:f>
              <c:strCache>
                <c:ptCount val="1"/>
                <c:pt idx="0">
                  <c:v>2020</c:v>
                </c:pt>
              </c:strCache>
            </c:strRef>
          </c:tx>
          <c:spPr>
            <a:solidFill>
              <a:schemeClr val="accent2">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accent2">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 Introduction - Data Quality'!$A$3:$A$6</c:f>
              <c:strCache>
                <c:ptCount val="4"/>
                <c:pt idx="0">
                  <c:v>Ethnicity</c:v>
                </c:pt>
                <c:pt idx="1">
                  <c:v>Religion and Belief</c:v>
                </c:pt>
                <c:pt idx="2">
                  <c:v>Disability</c:v>
                </c:pt>
                <c:pt idx="3">
                  <c:v>Sexual Orientation</c:v>
                </c:pt>
              </c:strCache>
            </c:strRef>
          </c:cat>
          <c:val>
            <c:numRef>
              <c:f>'1. Introduction - Data Quality'!$I$3:$I$6</c:f>
              <c:numCache>
                <c:formatCode>0.0%</c:formatCode>
                <c:ptCount val="4"/>
                <c:pt idx="0">
                  <c:v>0.125</c:v>
                </c:pt>
                <c:pt idx="1">
                  <c:v>0.14299999999999999</c:v>
                </c:pt>
                <c:pt idx="2">
                  <c:v>0.14499999999999999</c:v>
                </c:pt>
                <c:pt idx="3">
                  <c:v>0.14899999999999999</c:v>
                </c:pt>
              </c:numCache>
            </c:numRef>
          </c:val>
          <c:extLst>
            <c:ext xmlns:c16="http://schemas.microsoft.com/office/drawing/2014/chart" uri="{C3380CC4-5D6E-409C-BE32-E72D297353CC}">
              <c16:uniqueId val="{00000007-8AB6-4EFA-844D-2998FDAB0074}"/>
            </c:ext>
          </c:extLst>
        </c:ser>
        <c:ser>
          <c:idx val="8"/>
          <c:order val="8"/>
          <c:tx>
            <c:strRef>
              <c:f>'1. Introduction - Data Quality'!$J$2</c:f>
              <c:strCache>
                <c:ptCount val="1"/>
                <c:pt idx="0">
                  <c:v>2021</c:v>
                </c:pt>
              </c:strCache>
            </c:strRef>
          </c:tx>
          <c:spPr>
            <a:solidFill>
              <a:schemeClr val="accent3">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3">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 Introduction - Data Quality'!$A$3:$A$6</c:f>
              <c:strCache>
                <c:ptCount val="4"/>
                <c:pt idx="0">
                  <c:v>Ethnicity</c:v>
                </c:pt>
                <c:pt idx="1">
                  <c:v>Religion and Belief</c:v>
                </c:pt>
                <c:pt idx="2">
                  <c:v>Disability</c:v>
                </c:pt>
                <c:pt idx="3">
                  <c:v>Sexual Orientation</c:v>
                </c:pt>
              </c:strCache>
            </c:strRef>
          </c:cat>
          <c:val>
            <c:numRef>
              <c:f>'1. Introduction - Data Quality'!$J$3:$J$6</c:f>
              <c:numCache>
                <c:formatCode>0.0%</c:formatCode>
                <c:ptCount val="4"/>
                <c:pt idx="0">
                  <c:v>0.11799999999999999</c:v>
                </c:pt>
                <c:pt idx="1">
                  <c:v>0.13200000000000001</c:v>
                </c:pt>
                <c:pt idx="2">
                  <c:v>0.13100000000000001</c:v>
                </c:pt>
                <c:pt idx="3">
                  <c:v>0.14299999999999999</c:v>
                </c:pt>
              </c:numCache>
            </c:numRef>
          </c:val>
          <c:extLst>
            <c:ext xmlns:c16="http://schemas.microsoft.com/office/drawing/2014/chart" uri="{C3380CC4-5D6E-409C-BE32-E72D297353CC}">
              <c16:uniqueId val="{00000008-8AB6-4EFA-844D-2998FDAB0074}"/>
            </c:ext>
          </c:extLst>
        </c:ser>
        <c:ser>
          <c:idx val="9"/>
          <c:order val="9"/>
          <c:tx>
            <c:strRef>
              <c:f>'1. Introduction - Data Quality'!$K$2</c:f>
              <c:strCache>
                <c:ptCount val="1"/>
                <c:pt idx="0">
                  <c:v>2022</c:v>
                </c:pt>
              </c:strCache>
            </c:strRef>
          </c:tx>
          <c:spPr>
            <a:solidFill>
              <a:schemeClr val="accent4">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4">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 Introduction - Data Quality'!$A$3:$A$6</c:f>
              <c:strCache>
                <c:ptCount val="4"/>
                <c:pt idx="0">
                  <c:v>Ethnicity</c:v>
                </c:pt>
                <c:pt idx="1">
                  <c:v>Religion and Belief</c:v>
                </c:pt>
                <c:pt idx="2">
                  <c:v>Disability</c:v>
                </c:pt>
                <c:pt idx="3">
                  <c:v>Sexual Orientation</c:v>
                </c:pt>
              </c:strCache>
            </c:strRef>
          </c:cat>
          <c:val>
            <c:numRef>
              <c:f>'1. Introduction - Data Quality'!$K$3:$K$6</c:f>
              <c:numCache>
                <c:formatCode>0.0%</c:formatCode>
                <c:ptCount val="4"/>
                <c:pt idx="0">
                  <c:v>0.108</c:v>
                </c:pt>
                <c:pt idx="1">
                  <c:v>0.121</c:v>
                </c:pt>
                <c:pt idx="2">
                  <c:v>0.11899999999999999</c:v>
                </c:pt>
                <c:pt idx="3">
                  <c:v>0.13300000000000001</c:v>
                </c:pt>
              </c:numCache>
            </c:numRef>
          </c:val>
          <c:extLst>
            <c:ext xmlns:c16="http://schemas.microsoft.com/office/drawing/2014/chart" uri="{C3380CC4-5D6E-409C-BE32-E72D297353CC}">
              <c16:uniqueId val="{00000009-8AB6-4EFA-844D-2998FDAB0074}"/>
            </c:ext>
          </c:extLst>
        </c:ser>
        <c:ser>
          <c:idx val="10"/>
          <c:order val="10"/>
          <c:tx>
            <c:strRef>
              <c:f>'1. Introduction - Data Quality'!$L$2</c:f>
              <c:strCache>
                <c:ptCount val="1"/>
                <c:pt idx="0">
                  <c:v>2023</c:v>
                </c:pt>
              </c:strCache>
            </c:strRef>
          </c:tx>
          <c:spPr>
            <a:solidFill>
              <a:schemeClr val="accent5">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5">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 Introduction - Data Quality'!$A$3:$A$6</c:f>
              <c:strCache>
                <c:ptCount val="4"/>
                <c:pt idx="0">
                  <c:v>Ethnicity</c:v>
                </c:pt>
                <c:pt idx="1">
                  <c:v>Religion and Belief</c:v>
                </c:pt>
                <c:pt idx="2">
                  <c:v>Disability</c:v>
                </c:pt>
                <c:pt idx="3">
                  <c:v>Sexual Orientation</c:v>
                </c:pt>
              </c:strCache>
            </c:strRef>
          </c:cat>
          <c:val>
            <c:numRef>
              <c:f>'1. Introduction - Data Quality'!$L$3:$L$6</c:f>
              <c:numCache>
                <c:formatCode>0.0%</c:formatCode>
                <c:ptCount val="4"/>
                <c:pt idx="0">
                  <c:v>0.10199999999999999</c:v>
                </c:pt>
                <c:pt idx="1">
                  <c:v>0.113</c:v>
                </c:pt>
                <c:pt idx="2">
                  <c:v>0.107</c:v>
                </c:pt>
                <c:pt idx="3">
                  <c:v>0.122</c:v>
                </c:pt>
              </c:numCache>
            </c:numRef>
          </c:val>
          <c:extLst>
            <c:ext xmlns:c16="http://schemas.microsoft.com/office/drawing/2014/chart" uri="{C3380CC4-5D6E-409C-BE32-E72D297353CC}">
              <c16:uniqueId val="{0000000A-8AB6-4EFA-844D-2998FDAB0074}"/>
            </c:ext>
          </c:extLst>
        </c:ser>
        <c:ser>
          <c:idx val="11"/>
          <c:order val="11"/>
          <c:tx>
            <c:strRef>
              <c:f>'1. Introduction - Data Quality'!$M$2</c:f>
              <c:strCache>
                <c:ptCount val="1"/>
                <c:pt idx="0">
                  <c:v>2024</c:v>
                </c:pt>
              </c:strCache>
            </c:strRef>
          </c:tx>
          <c:spPr>
            <a:solidFill>
              <a:schemeClr val="accent6">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 Introduction - Data Quality'!$A$3:$A$6</c:f>
              <c:strCache>
                <c:ptCount val="4"/>
                <c:pt idx="0">
                  <c:v>Ethnicity</c:v>
                </c:pt>
                <c:pt idx="1">
                  <c:v>Religion and Belief</c:v>
                </c:pt>
                <c:pt idx="2">
                  <c:v>Disability</c:v>
                </c:pt>
                <c:pt idx="3">
                  <c:v>Sexual Orientation</c:v>
                </c:pt>
              </c:strCache>
            </c:strRef>
          </c:cat>
          <c:val>
            <c:numRef>
              <c:f>'1. Introduction - Data Quality'!$M$3:$M$6</c:f>
              <c:numCache>
                <c:formatCode>0.0%</c:formatCode>
                <c:ptCount val="4"/>
                <c:pt idx="0">
                  <c:v>9.3600000000000003E-2</c:v>
                </c:pt>
                <c:pt idx="1">
                  <c:v>0.1016</c:v>
                </c:pt>
                <c:pt idx="2">
                  <c:v>0.11799999999999999</c:v>
                </c:pt>
                <c:pt idx="3">
                  <c:v>0.13200000000000001</c:v>
                </c:pt>
              </c:numCache>
            </c:numRef>
          </c:val>
          <c:extLst>
            <c:ext xmlns:c16="http://schemas.microsoft.com/office/drawing/2014/chart" uri="{C3380CC4-5D6E-409C-BE32-E72D297353CC}">
              <c16:uniqueId val="{0000000B-8AB6-4EFA-844D-2998FDAB0074}"/>
            </c:ext>
          </c:extLst>
        </c:ser>
        <c:dLbls>
          <c:dLblPos val="outEnd"/>
          <c:showLegendKey val="0"/>
          <c:showVal val="1"/>
          <c:showCatName val="0"/>
          <c:showSerName val="0"/>
          <c:showPercent val="0"/>
          <c:showBubbleSize val="0"/>
        </c:dLbls>
        <c:gapWidth val="219"/>
        <c:overlap val="-27"/>
        <c:axId val="624786376"/>
        <c:axId val="624787032"/>
      </c:barChart>
      <c:catAx>
        <c:axId val="624786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4787032"/>
        <c:crosses val="autoZero"/>
        <c:auto val="1"/>
        <c:lblAlgn val="ctr"/>
        <c:lblOffset val="100"/>
        <c:noMultiLvlLbl val="0"/>
      </c:catAx>
      <c:valAx>
        <c:axId val="62478703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47863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'NHS Boards Comparison'!$A$6</c:f>
              <c:strCache>
                <c:ptCount val="1"/>
                <c:pt idx="0">
                  <c:v>NHS GJ</c:v>
                </c:pt>
              </c:strCache>
            </c:strRef>
          </c:tx>
          <c:spPr>
            <a:solidFill>
              <a:schemeClr val="accent1"/>
            </a:solidFill>
            <a:ln>
              <a:noFill/>
            </a:ln>
            <a:effectLst/>
          </c:spPr>
          <c:invertIfNegative val="0"/>
          <c:dLbls>
            <c:dLbl>
              <c:idx val="5"/>
              <c:layout>
                <c:manualLayout>
                  <c:x val="-1.7638888888888888E-3"/>
                  <c:y val="-7.05555555555555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98EE-42D2-8FD2-CEB34002470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trendline>
            <c:spPr>
              <a:ln w="25400" cap="rnd">
                <a:solidFill>
                  <a:schemeClr val="accent2"/>
                </a:solidFill>
                <a:prstDash val="solid"/>
              </a:ln>
              <a:effectLst/>
            </c:spPr>
            <c:trendlineType val="linear"/>
            <c:dispRSqr val="0"/>
            <c:dispEq val="0"/>
          </c:trendline>
          <c:cat>
            <c:strRef>
              <c:f>'NHS Boards Comparison'!$B$5:$J$5</c:f>
              <c:strCache>
                <c:ptCount val="9"/>
                <c:pt idx="0">
                  <c:v>2015/2106</c:v>
                </c:pt>
                <c:pt idx="1">
                  <c:v>2016/2017</c:v>
                </c:pt>
                <c:pt idx="2">
                  <c:v>2017/2018</c:v>
                </c:pt>
                <c:pt idx="3">
                  <c:v>2018/2019</c:v>
                </c:pt>
                <c:pt idx="4">
                  <c:v>2019/2020</c:v>
                </c:pt>
                <c:pt idx="5">
                  <c:v>2020/2021</c:v>
                </c:pt>
                <c:pt idx="6">
                  <c:v>2021/2022</c:v>
                </c:pt>
                <c:pt idx="7">
                  <c:v>2022/2023</c:v>
                </c:pt>
                <c:pt idx="8">
                  <c:v>2023/2024</c:v>
                </c:pt>
              </c:strCache>
            </c:strRef>
          </c:cat>
          <c:val>
            <c:numRef>
              <c:f>'NHS Boards Comparison'!$B$6:$J$6</c:f>
              <c:numCache>
                <c:formatCode>0.0%</c:formatCode>
                <c:ptCount val="9"/>
                <c:pt idx="0">
                  <c:v>5.1999999999999998E-2</c:v>
                </c:pt>
                <c:pt idx="1">
                  <c:v>4.7E-2</c:v>
                </c:pt>
                <c:pt idx="2">
                  <c:v>5.0999999999999997E-2</c:v>
                </c:pt>
                <c:pt idx="3">
                  <c:v>4.8000000000000001E-2</c:v>
                </c:pt>
                <c:pt idx="4">
                  <c:v>4.9000000000000002E-2</c:v>
                </c:pt>
                <c:pt idx="5">
                  <c:v>4.3999999999999997E-2</c:v>
                </c:pt>
                <c:pt idx="6">
                  <c:v>5.7000000000000002E-2</c:v>
                </c:pt>
                <c:pt idx="7">
                  <c:v>5.3999999999999999E-2</c:v>
                </c:pt>
                <c:pt idx="8">
                  <c:v>5.5E-2</c:v>
                </c:pt>
              </c:numCache>
            </c:numRef>
          </c:val>
          <c:extLst>
            <c:ext xmlns:c16="http://schemas.microsoft.com/office/drawing/2014/chart" uri="{C3380CC4-5D6E-409C-BE32-E72D297353CC}">
              <c16:uniqueId val="{00000001-98EE-42D2-8FD2-CEB340024707}"/>
            </c:ext>
          </c:extLst>
        </c:ser>
        <c:dLbls>
          <c:showLegendKey val="0"/>
          <c:showVal val="0"/>
          <c:showCatName val="0"/>
          <c:showSerName val="0"/>
          <c:showPercent val="0"/>
          <c:showBubbleSize val="0"/>
        </c:dLbls>
        <c:gapWidth val="219"/>
        <c:overlap val="-27"/>
        <c:axId val="443410992"/>
        <c:axId val="443412960"/>
      </c:barChart>
      <c:catAx>
        <c:axId val="443410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412960"/>
        <c:crosses val="autoZero"/>
        <c:auto val="1"/>
        <c:lblAlgn val="ctr"/>
        <c:lblOffset val="100"/>
        <c:noMultiLvlLbl val="0"/>
      </c:catAx>
      <c:valAx>
        <c:axId val="44341296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410992"/>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Annual Sickness Absence Percentage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'NHS Boards Comparison'!$A$6</c:f>
              <c:strCache>
                <c:ptCount val="1"/>
                <c:pt idx="0">
                  <c:v>NHS GJ</c:v>
                </c:pt>
              </c:strCache>
            </c:strRef>
          </c:tx>
          <c:spPr>
            <a:ln w="28575" cap="rnd">
              <a:solidFill>
                <a:schemeClr val="accent1"/>
              </a:solidFill>
              <a:round/>
            </a:ln>
            <a:effectLst/>
          </c:spPr>
          <c:marker>
            <c:symbol val="none"/>
          </c:marker>
          <c:cat>
            <c:strRef>
              <c:f>'NHS Boards Comparison'!$B$5:$J$5</c:f>
              <c:strCache>
                <c:ptCount val="9"/>
                <c:pt idx="0">
                  <c:v>2015/2106</c:v>
                </c:pt>
                <c:pt idx="1">
                  <c:v>2016/2017</c:v>
                </c:pt>
                <c:pt idx="2">
                  <c:v>2017/2018</c:v>
                </c:pt>
                <c:pt idx="3">
                  <c:v>2018/2019</c:v>
                </c:pt>
                <c:pt idx="4">
                  <c:v>2019/2020</c:v>
                </c:pt>
                <c:pt idx="5">
                  <c:v>2020/2021</c:v>
                </c:pt>
                <c:pt idx="6">
                  <c:v>2021/2022</c:v>
                </c:pt>
                <c:pt idx="7">
                  <c:v>2022/2023</c:v>
                </c:pt>
                <c:pt idx="8">
                  <c:v>2023/2024</c:v>
                </c:pt>
              </c:strCache>
            </c:strRef>
          </c:cat>
          <c:val>
            <c:numRef>
              <c:f>'NHS Boards Comparison'!$B$6:$J$6</c:f>
              <c:numCache>
                <c:formatCode>0.0%</c:formatCode>
                <c:ptCount val="9"/>
                <c:pt idx="0">
                  <c:v>5.1999999999999998E-2</c:v>
                </c:pt>
                <c:pt idx="1">
                  <c:v>4.7E-2</c:v>
                </c:pt>
                <c:pt idx="2">
                  <c:v>5.0999999999999997E-2</c:v>
                </c:pt>
                <c:pt idx="3">
                  <c:v>4.8000000000000001E-2</c:v>
                </c:pt>
                <c:pt idx="4">
                  <c:v>4.9000000000000002E-2</c:v>
                </c:pt>
                <c:pt idx="5">
                  <c:v>4.3999999999999997E-2</c:v>
                </c:pt>
                <c:pt idx="6">
                  <c:v>5.7000000000000002E-2</c:v>
                </c:pt>
                <c:pt idx="7">
                  <c:v>5.3999999999999999E-2</c:v>
                </c:pt>
                <c:pt idx="8">
                  <c:v>5.5E-2</c:v>
                </c:pt>
              </c:numCache>
            </c:numRef>
          </c:val>
          <c:smooth val="0"/>
          <c:extLst>
            <c:ext xmlns:c16="http://schemas.microsoft.com/office/drawing/2014/chart" uri="{C3380CC4-5D6E-409C-BE32-E72D297353CC}">
              <c16:uniqueId val="{00000000-EFD1-41D5-B3D6-B073C250C2C9}"/>
            </c:ext>
          </c:extLst>
        </c:ser>
        <c:ser>
          <c:idx val="1"/>
          <c:order val="1"/>
          <c:tx>
            <c:strRef>
              <c:f>'NHS Boards Comparison'!$A$7</c:f>
              <c:strCache>
                <c:ptCount val="1"/>
                <c:pt idx="0">
                  <c:v>National Boards</c:v>
                </c:pt>
              </c:strCache>
            </c:strRef>
          </c:tx>
          <c:spPr>
            <a:ln w="28575" cap="rnd">
              <a:solidFill>
                <a:schemeClr val="accent2"/>
              </a:solidFill>
              <a:round/>
            </a:ln>
            <a:effectLst/>
          </c:spPr>
          <c:marker>
            <c:symbol val="none"/>
          </c:marker>
          <c:cat>
            <c:strRef>
              <c:f>'NHS Boards Comparison'!$B$5:$J$5</c:f>
              <c:strCache>
                <c:ptCount val="9"/>
                <c:pt idx="0">
                  <c:v>2015/2106</c:v>
                </c:pt>
                <c:pt idx="1">
                  <c:v>2016/2017</c:v>
                </c:pt>
                <c:pt idx="2">
                  <c:v>2017/2018</c:v>
                </c:pt>
                <c:pt idx="3">
                  <c:v>2018/2019</c:v>
                </c:pt>
                <c:pt idx="4">
                  <c:v>2019/2020</c:v>
                </c:pt>
                <c:pt idx="5">
                  <c:v>2020/2021</c:v>
                </c:pt>
                <c:pt idx="6">
                  <c:v>2021/2022</c:v>
                </c:pt>
                <c:pt idx="7">
                  <c:v>2022/2023</c:v>
                </c:pt>
                <c:pt idx="8">
                  <c:v>2023/2024</c:v>
                </c:pt>
              </c:strCache>
            </c:strRef>
          </c:cat>
          <c:val>
            <c:numRef>
              <c:f>'NHS Boards Comparison'!$B$7:$J$7</c:f>
              <c:numCache>
                <c:formatCode>0.0%</c:formatCode>
                <c:ptCount val="9"/>
                <c:pt idx="0">
                  <c:v>5.7000000000000002E-2</c:v>
                </c:pt>
                <c:pt idx="1">
                  <c:v>5.7999999999999996E-2</c:v>
                </c:pt>
                <c:pt idx="2">
                  <c:v>0.06</c:v>
                </c:pt>
                <c:pt idx="3">
                  <c:v>5.9000000000000004E-2</c:v>
                </c:pt>
                <c:pt idx="4">
                  <c:v>4.2999999999999997E-2</c:v>
                </c:pt>
                <c:pt idx="5">
                  <c:v>4.2000000000000003E-2</c:v>
                </c:pt>
                <c:pt idx="6">
                  <c:v>5.9000000000000004E-2</c:v>
                </c:pt>
                <c:pt idx="7">
                  <c:v>6.3E-2</c:v>
                </c:pt>
                <c:pt idx="8">
                  <c:v>6.2E-2</c:v>
                </c:pt>
              </c:numCache>
            </c:numRef>
          </c:val>
          <c:smooth val="0"/>
          <c:extLst>
            <c:ext xmlns:c16="http://schemas.microsoft.com/office/drawing/2014/chart" uri="{C3380CC4-5D6E-409C-BE32-E72D297353CC}">
              <c16:uniqueId val="{00000001-EFD1-41D5-B3D6-B073C250C2C9}"/>
            </c:ext>
          </c:extLst>
        </c:ser>
        <c:ser>
          <c:idx val="2"/>
          <c:order val="2"/>
          <c:tx>
            <c:strRef>
              <c:f>'NHS Boards Comparison'!$A$8</c:f>
              <c:strCache>
                <c:ptCount val="1"/>
                <c:pt idx="0">
                  <c:v>NHS Scotland</c:v>
                </c:pt>
              </c:strCache>
            </c:strRef>
          </c:tx>
          <c:spPr>
            <a:ln w="28575" cap="rnd">
              <a:solidFill>
                <a:schemeClr val="accent3"/>
              </a:solidFill>
              <a:round/>
            </a:ln>
            <a:effectLst/>
          </c:spPr>
          <c:marker>
            <c:symbol val="none"/>
          </c:marker>
          <c:cat>
            <c:strRef>
              <c:f>'NHS Boards Comparison'!$B$5:$J$5</c:f>
              <c:strCache>
                <c:ptCount val="9"/>
                <c:pt idx="0">
                  <c:v>2015/2106</c:v>
                </c:pt>
                <c:pt idx="1">
                  <c:v>2016/2017</c:v>
                </c:pt>
                <c:pt idx="2">
                  <c:v>2017/2018</c:v>
                </c:pt>
                <c:pt idx="3">
                  <c:v>2018/2019</c:v>
                </c:pt>
                <c:pt idx="4">
                  <c:v>2019/2020</c:v>
                </c:pt>
                <c:pt idx="5">
                  <c:v>2020/2021</c:v>
                </c:pt>
                <c:pt idx="6">
                  <c:v>2021/2022</c:v>
                </c:pt>
                <c:pt idx="7">
                  <c:v>2022/2023</c:v>
                </c:pt>
                <c:pt idx="8">
                  <c:v>2023/2024</c:v>
                </c:pt>
              </c:strCache>
            </c:strRef>
          </c:cat>
          <c:val>
            <c:numRef>
              <c:f>'NHS Boards Comparison'!$B$8:$J$8</c:f>
              <c:numCache>
                <c:formatCode>0.0%</c:formatCode>
                <c:ptCount val="9"/>
                <c:pt idx="0">
                  <c:v>5.2000000000000005E-2</c:v>
                </c:pt>
                <c:pt idx="1">
                  <c:v>5.1999999999999998E-2</c:v>
                </c:pt>
                <c:pt idx="2">
                  <c:v>5.3999999999999999E-2</c:v>
                </c:pt>
                <c:pt idx="3">
                  <c:v>5.3999999999999999E-2</c:v>
                </c:pt>
                <c:pt idx="4">
                  <c:v>5.2999999999999999E-2</c:v>
                </c:pt>
                <c:pt idx="5">
                  <c:v>4.7E-2</c:v>
                </c:pt>
                <c:pt idx="6">
                  <c:v>5.7000000000000002E-2</c:v>
                </c:pt>
                <c:pt idx="7">
                  <c:v>6.2E-2</c:v>
                </c:pt>
                <c:pt idx="8">
                  <c:v>6.3E-2</c:v>
                </c:pt>
              </c:numCache>
            </c:numRef>
          </c:val>
          <c:smooth val="0"/>
          <c:extLst>
            <c:ext xmlns:c16="http://schemas.microsoft.com/office/drawing/2014/chart" uri="{C3380CC4-5D6E-409C-BE32-E72D297353CC}">
              <c16:uniqueId val="{00000002-EFD1-41D5-B3D6-B073C250C2C9}"/>
            </c:ext>
          </c:extLst>
        </c:ser>
        <c:dLbls>
          <c:showLegendKey val="0"/>
          <c:showVal val="0"/>
          <c:showCatName val="0"/>
          <c:showSerName val="0"/>
          <c:showPercent val="0"/>
          <c:showBubbleSize val="0"/>
        </c:dLbls>
        <c:smooth val="0"/>
        <c:axId val="443366056"/>
        <c:axId val="443364416"/>
      </c:lineChart>
      <c:catAx>
        <c:axId val="443366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364416"/>
        <c:crosses val="autoZero"/>
        <c:auto val="1"/>
        <c:lblAlgn val="ctr"/>
        <c:lblOffset val="100"/>
        <c:noMultiLvlLbl val="0"/>
      </c:catAx>
      <c:valAx>
        <c:axId val="443364416"/>
        <c:scaling>
          <c:orientation val="minMax"/>
          <c:max val="6.5000000000000016E-2"/>
          <c:min val="4.0000000000000008E-2"/>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3660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Sickness Absence Percentage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'Inc Long and Short Term'!$A$2</c:f>
              <c:strCache>
                <c:ptCount val="1"/>
                <c:pt idx="0">
                  <c:v>All Sickness Absence</c:v>
                </c:pt>
              </c:strCache>
            </c:strRef>
          </c:tx>
          <c:spPr>
            <a:ln w="28575" cap="rnd">
              <a:solidFill>
                <a:schemeClr val="accent1"/>
              </a:solidFill>
              <a:round/>
            </a:ln>
            <a:effectLst/>
          </c:spPr>
          <c:marker>
            <c:symbol val="none"/>
          </c:marker>
          <c:cat>
            <c:numRef>
              <c:f>'Inc Long and Short Term'!$B$1:$M$1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'Inc Long and Short Term'!$B$2:$M$2</c:f>
              <c:numCache>
                <c:formatCode>0.0%</c:formatCode>
                <c:ptCount val="12"/>
                <c:pt idx="0">
                  <c:v>5.8000000000000003E-2</c:v>
                </c:pt>
                <c:pt idx="1">
                  <c:v>6.2E-2</c:v>
                </c:pt>
                <c:pt idx="2">
                  <c:v>0.06</c:v>
                </c:pt>
                <c:pt idx="3">
                  <c:v>5.5E-2</c:v>
                </c:pt>
                <c:pt idx="4">
                  <c:v>5.8999999999999997E-2</c:v>
                </c:pt>
                <c:pt idx="5">
                  <c:v>0.06</c:v>
                </c:pt>
                <c:pt idx="6">
                  <c:v>5.8999999999999997E-2</c:v>
                </c:pt>
                <c:pt idx="7">
                  <c:v>6.6000000000000003E-2</c:v>
                </c:pt>
                <c:pt idx="8">
                  <c:v>6.3E-2</c:v>
                </c:pt>
                <c:pt idx="9">
                  <c:v>6.3E-2</c:v>
                </c:pt>
                <c:pt idx="10">
                  <c:v>6.3E-2</c:v>
                </c:pt>
                <c:pt idx="11">
                  <c:v>6.0999999999999999E-2</c:v>
                </c:pt>
              </c:numCache>
            </c:numRef>
          </c:val>
          <c:smooth val="0"/>
          <c:extLst>
            <c:ext xmlns:c16="http://schemas.microsoft.com/office/drawing/2014/chart" uri="{C3380CC4-5D6E-409C-BE32-E72D297353CC}">
              <c16:uniqueId val="{00000000-B697-4409-97D2-2E320C81A472}"/>
            </c:ext>
          </c:extLst>
        </c:ser>
        <c:ser>
          <c:idx val="1"/>
          <c:order val="1"/>
          <c:tx>
            <c:strRef>
              <c:f>'Inc Long and Short Term'!$A$3</c:f>
              <c:strCache>
                <c:ptCount val="1"/>
                <c:pt idx="0">
                  <c:v>Long Term Sickness Absence</c:v>
                </c:pt>
              </c:strCache>
            </c:strRef>
          </c:tx>
          <c:spPr>
            <a:ln w="28575" cap="rnd">
              <a:solidFill>
                <a:schemeClr val="accent2"/>
              </a:solidFill>
              <a:round/>
            </a:ln>
            <a:effectLst/>
          </c:spPr>
          <c:marker>
            <c:symbol val="none"/>
          </c:marker>
          <c:cat>
            <c:numRef>
              <c:f>'Inc Long and Short Term'!$B$1:$M$1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'Inc Long and Short Term'!$B$3:$M$3</c:f>
              <c:numCache>
                <c:formatCode>0.0%</c:formatCode>
                <c:ptCount val="12"/>
                <c:pt idx="0">
                  <c:v>3.7999999999999999E-2</c:v>
                </c:pt>
                <c:pt idx="1">
                  <c:v>3.9E-2</c:v>
                </c:pt>
                <c:pt idx="2">
                  <c:v>3.9E-2</c:v>
                </c:pt>
                <c:pt idx="3">
                  <c:v>3.5000000000000003E-2</c:v>
                </c:pt>
                <c:pt idx="4">
                  <c:v>3.7999999999999999E-2</c:v>
                </c:pt>
                <c:pt idx="5">
                  <c:v>3.3000000000000002E-2</c:v>
                </c:pt>
                <c:pt idx="6">
                  <c:v>3.1E-2</c:v>
                </c:pt>
                <c:pt idx="7">
                  <c:v>3.7999999999999999E-2</c:v>
                </c:pt>
                <c:pt idx="8">
                  <c:v>3.4000000000000002E-2</c:v>
                </c:pt>
                <c:pt idx="9">
                  <c:v>3.4000000000000002E-2</c:v>
                </c:pt>
                <c:pt idx="10">
                  <c:v>3.2000000000000001E-2</c:v>
                </c:pt>
                <c:pt idx="11">
                  <c:v>3.5999999999999997E-2</c:v>
                </c:pt>
              </c:numCache>
            </c:numRef>
          </c:val>
          <c:smooth val="0"/>
          <c:extLst>
            <c:ext xmlns:c16="http://schemas.microsoft.com/office/drawing/2014/chart" uri="{C3380CC4-5D6E-409C-BE32-E72D297353CC}">
              <c16:uniqueId val="{00000001-B697-4409-97D2-2E320C81A472}"/>
            </c:ext>
          </c:extLst>
        </c:ser>
        <c:ser>
          <c:idx val="2"/>
          <c:order val="2"/>
          <c:tx>
            <c:strRef>
              <c:f>'Inc Long and Short Term'!$A$4</c:f>
              <c:strCache>
                <c:ptCount val="1"/>
                <c:pt idx="0">
                  <c:v>Short Term Sickness Absence</c:v>
                </c:pt>
              </c:strCache>
            </c:strRef>
          </c:tx>
          <c:spPr>
            <a:ln w="28575" cap="rnd">
              <a:solidFill>
                <a:schemeClr val="accent3"/>
              </a:solidFill>
              <a:round/>
            </a:ln>
            <a:effectLst/>
          </c:spPr>
          <c:marker>
            <c:symbol val="none"/>
          </c:marker>
          <c:cat>
            <c:numRef>
              <c:f>'Inc Long and Short Term'!$B$1:$M$1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'Inc Long and Short Term'!$B$4:$M$4</c:f>
              <c:numCache>
                <c:formatCode>0.0%</c:formatCode>
                <c:ptCount val="12"/>
                <c:pt idx="0">
                  <c:v>2.0000000000000004E-2</c:v>
                </c:pt>
                <c:pt idx="1">
                  <c:v>2.3E-2</c:v>
                </c:pt>
                <c:pt idx="2">
                  <c:v>2.0999999999999998E-2</c:v>
                </c:pt>
                <c:pt idx="3">
                  <c:v>1.9999999999999997E-2</c:v>
                </c:pt>
                <c:pt idx="4">
                  <c:v>2.0999999999999998E-2</c:v>
                </c:pt>
                <c:pt idx="5">
                  <c:v>2.6999999999999996E-2</c:v>
                </c:pt>
                <c:pt idx="6">
                  <c:v>2.7999999999999997E-2</c:v>
                </c:pt>
                <c:pt idx="7">
                  <c:v>2.8000000000000004E-2</c:v>
                </c:pt>
                <c:pt idx="8">
                  <c:v>2.8999999999999998E-2</c:v>
                </c:pt>
                <c:pt idx="9">
                  <c:v>2.8999999999999998E-2</c:v>
                </c:pt>
                <c:pt idx="10">
                  <c:v>3.1E-2</c:v>
                </c:pt>
                <c:pt idx="11">
                  <c:v>2.5000000000000001E-2</c:v>
                </c:pt>
              </c:numCache>
            </c:numRef>
          </c:val>
          <c:smooth val="0"/>
          <c:extLst>
            <c:ext xmlns:c16="http://schemas.microsoft.com/office/drawing/2014/chart" uri="{C3380CC4-5D6E-409C-BE32-E72D297353CC}">
              <c16:uniqueId val="{00000002-B697-4409-97D2-2E320C81A472}"/>
            </c:ext>
          </c:extLst>
        </c:ser>
        <c:dLbls>
          <c:showLegendKey val="0"/>
          <c:showVal val="0"/>
          <c:showCatName val="0"/>
          <c:showSerName val="0"/>
          <c:showPercent val="0"/>
          <c:showBubbleSize val="0"/>
        </c:dLbls>
        <c:smooth val="0"/>
        <c:axId val="461690504"/>
        <c:axId val="461692800"/>
      </c:lineChart>
      <c:dateAx>
        <c:axId val="46169050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1692800"/>
        <c:crosses val="autoZero"/>
        <c:auto val="1"/>
        <c:lblOffset val="100"/>
        <c:baseTimeUnit val="months"/>
      </c:dateAx>
      <c:valAx>
        <c:axId val="46169280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16905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Sickness Absence % By Directorate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'Directorate 01.04.23 - 31.03.24'!$B$29</c:f>
              <c:strCache>
                <c:ptCount val="1"/>
                <c:pt idx="0">
                  <c:v>All Sickness Absence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'Directorate 01.04.23 - 31.03.24'!$A$30:$A$33</c:f>
              <c:strCache>
                <c:ptCount val="4"/>
                <c:pt idx="0">
                  <c:v>Corporate</c:v>
                </c:pt>
                <c:pt idx="1">
                  <c:v>Golden Jubilee Conference Hotel</c:v>
                </c:pt>
                <c:pt idx="2">
                  <c:v>Heart, Lung and Diagnostic Services</c:v>
                </c:pt>
                <c:pt idx="3">
                  <c:v>National Elective Services</c:v>
                </c:pt>
              </c:strCache>
            </c:strRef>
          </c:cat>
          <c:val>
            <c:numRef>
              <c:f>'Directorate 01.04.23 - 31.03.24'!$B$30:$B$33</c:f>
              <c:numCache>
                <c:formatCode>0.0%</c:formatCode>
                <c:ptCount val="4"/>
                <c:pt idx="0">
                  <c:v>4.4756744941159131E-2</c:v>
                </c:pt>
                <c:pt idx="1">
                  <c:v>3.2014282285448135E-2</c:v>
                </c:pt>
                <c:pt idx="2">
                  <c:v>6.2389743350589486E-2</c:v>
                </c:pt>
                <c:pt idx="3">
                  <c:v>5.9121788495898803E-2</c:v>
                </c:pt>
              </c:numCache>
            </c:numRef>
          </c:val>
          <c:extLst>
            <c:ext xmlns:c16="http://schemas.microsoft.com/office/drawing/2014/chart" uri="{C3380CC4-5D6E-409C-BE32-E72D297353CC}">
              <c16:uniqueId val="{00000000-549A-454C-B893-692DE9B29B87}"/>
            </c:ext>
          </c:extLst>
        </c:ser>
        <c:ser>
          <c:idx val="1"/>
          <c:order val="1"/>
          <c:tx>
            <c:strRef>
              <c:f>'Directorate 01.04.23 - 31.03.24'!$C$29</c:f>
              <c:strCache>
                <c:ptCount val="1"/>
                <c:pt idx="0">
                  <c:v>Long Term Sickness Absence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'Directorate 01.04.23 - 31.03.24'!$A$30:$A$33</c:f>
              <c:strCache>
                <c:ptCount val="4"/>
                <c:pt idx="0">
                  <c:v>Corporate</c:v>
                </c:pt>
                <c:pt idx="1">
                  <c:v>Golden Jubilee Conference Hotel</c:v>
                </c:pt>
                <c:pt idx="2">
                  <c:v>Heart, Lung and Diagnostic Services</c:v>
                </c:pt>
                <c:pt idx="3">
                  <c:v>National Elective Services</c:v>
                </c:pt>
              </c:strCache>
            </c:strRef>
          </c:cat>
          <c:val>
            <c:numRef>
              <c:f>'Directorate 01.04.23 - 31.03.24'!$C$30:$C$33</c:f>
              <c:numCache>
                <c:formatCode>0.0%</c:formatCode>
                <c:ptCount val="4"/>
                <c:pt idx="0">
                  <c:v>2.840739090723968E-2</c:v>
                </c:pt>
                <c:pt idx="1">
                  <c:v>1.462992739841114E-2</c:v>
                </c:pt>
                <c:pt idx="2">
                  <c:v>3.8640749858094299E-2</c:v>
                </c:pt>
                <c:pt idx="3">
                  <c:v>3.6516442131840909E-2</c:v>
                </c:pt>
              </c:numCache>
            </c:numRef>
          </c:val>
          <c:extLst>
            <c:ext xmlns:c16="http://schemas.microsoft.com/office/drawing/2014/chart" uri="{C3380CC4-5D6E-409C-BE32-E72D297353CC}">
              <c16:uniqueId val="{00000001-549A-454C-B893-692DE9B29B87}"/>
            </c:ext>
          </c:extLst>
        </c:ser>
        <c:ser>
          <c:idx val="2"/>
          <c:order val="2"/>
          <c:tx>
            <c:strRef>
              <c:f>'Directorate 01.04.23 - 31.03.24'!$D$29</c:f>
              <c:strCache>
                <c:ptCount val="1"/>
                <c:pt idx="0">
                  <c:v>Short Term Sickness Absence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'Directorate 01.04.23 - 31.03.24'!$A$30:$A$33</c:f>
              <c:strCache>
                <c:ptCount val="4"/>
                <c:pt idx="0">
                  <c:v>Corporate</c:v>
                </c:pt>
                <c:pt idx="1">
                  <c:v>Golden Jubilee Conference Hotel</c:v>
                </c:pt>
                <c:pt idx="2">
                  <c:v>Heart, Lung and Diagnostic Services</c:v>
                </c:pt>
                <c:pt idx="3">
                  <c:v>National Elective Services</c:v>
                </c:pt>
              </c:strCache>
            </c:strRef>
          </c:cat>
          <c:val>
            <c:numRef>
              <c:f>'Directorate 01.04.23 - 31.03.24'!$D$30:$D$33</c:f>
              <c:numCache>
                <c:formatCode>0.0%</c:formatCode>
                <c:ptCount val="4"/>
                <c:pt idx="0">
                  <c:v>1.6349354033919457E-2</c:v>
                </c:pt>
                <c:pt idx="1">
                  <c:v>1.7384354887037001E-2</c:v>
                </c:pt>
                <c:pt idx="2">
                  <c:v>2.3748993492495207E-2</c:v>
                </c:pt>
                <c:pt idx="3">
                  <c:v>2.2605346364057911E-2</c:v>
                </c:pt>
              </c:numCache>
            </c:numRef>
          </c:val>
          <c:extLst>
            <c:ext xmlns:c16="http://schemas.microsoft.com/office/drawing/2014/chart" uri="{C3380CC4-5D6E-409C-BE32-E72D297353CC}">
              <c16:uniqueId val="{00000002-549A-454C-B893-692DE9B29B87}"/>
            </c:ext>
          </c:extLst>
        </c:ser>
        <c:dLbls>
          <c:dLblPos val="outEnd"/>
          <c:showLegendKey val="0"/>
          <c:showVal val="1"/>
          <c:showCatName val="0"/>
          <c:showSerName val="0"/>
          <c:showPercent val="0"/>
          <c:showBubbleSize val="0"/>
        </c:dLbls>
        <c:gapWidth val="219"/>
        <c:overlap val="-27"/>
        <c:axId val="435047440"/>
        <c:axId val="435048424"/>
      </c:barChart>
      <c:catAx>
        <c:axId val="435047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5048424"/>
        <c:crosses val="autoZero"/>
        <c:auto val="1"/>
        <c:lblAlgn val="ctr"/>
        <c:lblOffset val="100"/>
        <c:noMultiLvlLbl val="0"/>
      </c:catAx>
      <c:valAx>
        <c:axId val="43504842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50474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'By Directorate 2016 - 2023'!$A$2</c:f>
              <c:strCache>
                <c:ptCount val="1"/>
                <c:pt idx="0">
                  <c:v>Corporate</c:v>
                </c:pt>
              </c:strCache>
            </c:strRef>
          </c:tx>
          <c:spPr>
            <a:solidFill>
              <a:schemeClr val="accent1"/>
            </a:solidFill>
            <a:ln>
              <a:noFill/>
            </a:ln>
            <a:effectLst/>
          </c:spPr>
          <c:invertIfNegative val="0"/>
          <c:dLbls>
            <c:dLbl>
              <c:idx val="4"/>
              <c:layout>
                <c:manualLayout>
                  <c:x val="-6.9919112208369263E-17"/>
                  <c:y val="-4.703703703703709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15A-4255-8A6C-F35EA6CE4F04}"/>
                </c:ext>
              </c:extLst>
            </c:dLbl>
            <c:dLbl>
              <c:idx val="5"/>
              <c:layout>
                <c:manualLayout>
                  <c:x val="0"/>
                  <c:y val="-5.291666666666672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15A-4255-8A6C-F35EA6CE4F0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trendline>
            <c:spPr>
              <a:ln w="19050" cap="rnd">
                <a:solidFill>
                  <a:schemeClr val="accent1"/>
                </a:solidFill>
                <a:prstDash val="sysDot"/>
              </a:ln>
              <a:effectLst/>
            </c:spPr>
            <c:trendlineType val="linear"/>
            <c:dispRSqr val="0"/>
            <c:dispEq val="0"/>
          </c:trendline>
          <c:cat>
            <c:strRef>
              <c:f>'By Directorate 2016 - 2023'!$B$1:$J$1</c:f>
              <c:strCache>
                <c:ptCount val="9"/>
                <c:pt idx="0">
                  <c:v>2015/
2016</c:v>
                </c:pt>
                <c:pt idx="1">
                  <c:v>2016/
2017</c:v>
                </c:pt>
                <c:pt idx="2">
                  <c:v>2107/
2018</c:v>
                </c:pt>
                <c:pt idx="3">
                  <c:v>2018/
2019</c:v>
                </c:pt>
                <c:pt idx="4">
                  <c:v>2019/
2020</c:v>
                </c:pt>
                <c:pt idx="5">
                  <c:v>2020/
2021</c:v>
                </c:pt>
                <c:pt idx="6">
                  <c:v>2021/
2022</c:v>
                </c:pt>
                <c:pt idx="7">
                  <c:v>2022/
2023</c:v>
                </c:pt>
                <c:pt idx="8">
                  <c:v>2023/
2024</c:v>
                </c:pt>
              </c:strCache>
            </c:strRef>
          </c:cat>
          <c:val>
            <c:numRef>
              <c:f>'By Directorate 2016 - 2023'!$B$2:$J$2</c:f>
              <c:numCache>
                <c:formatCode>0.0%</c:formatCode>
                <c:ptCount val="9"/>
                <c:pt idx="0">
                  <c:v>3.7999999999999999E-2</c:v>
                </c:pt>
                <c:pt idx="1">
                  <c:v>4.1000000000000002E-2</c:v>
                </c:pt>
                <c:pt idx="2">
                  <c:v>0.05</c:v>
                </c:pt>
                <c:pt idx="3">
                  <c:v>3.9E-2</c:v>
                </c:pt>
                <c:pt idx="4">
                  <c:v>3.5000000000000003E-2</c:v>
                </c:pt>
                <c:pt idx="5">
                  <c:v>3.4000000000000002E-2</c:v>
                </c:pt>
                <c:pt idx="6">
                  <c:v>0.04</c:v>
                </c:pt>
                <c:pt idx="7">
                  <c:v>4.4999999999999998E-2</c:v>
                </c:pt>
                <c:pt idx="8">
                  <c:v>4.4756744941159131E-2</c:v>
                </c:pt>
              </c:numCache>
            </c:numRef>
          </c:val>
          <c:extLst>
            <c:ext xmlns:c16="http://schemas.microsoft.com/office/drawing/2014/chart" uri="{C3380CC4-5D6E-409C-BE32-E72D297353CC}">
              <c16:uniqueId val="{00000002-815A-4255-8A6C-F35EA6CE4F04}"/>
            </c:ext>
          </c:extLst>
        </c:ser>
        <c:dLbls>
          <c:showLegendKey val="0"/>
          <c:showVal val="0"/>
          <c:showCatName val="0"/>
          <c:showSerName val="0"/>
          <c:showPercent val="0"/>
          <c:showBubbleSize val="0"/>
        </c:dLbls>
        <c:gapWidth val="219"/>
        <c:overlap val="-27"/>
        <c:axId val="580229960"/>
        <c:axId val="580228976"/>
      </c:barChart>
      <c:catAx>
        <c:axId val="580229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228976"/>
        <c:crosses val="autoZero"/>
        <c:auto val="1"/>
        <c:lblAlgn val="ctr"/>
        <c:lblOffset val="100"/>
        <c:noMultiLvlLbl val="0"/>
      </c:catAx>
      <c:valAx>
        <c:axId val="58022897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229960"/>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'By Directorate 2016 - 2023'!$A$3</c:f>
              <c:strCache>
                <c:ptCount val="1"/>
                <c:pt idx="0">
                  <c:v>Golden Jubilee Conference Hotel</c:v>
                </c:pt>
              </c:strCache>
            </c:strRef>
          </c:tx>
          <c:spPr>
            <a:solidFill>
              <a:schemeClr val="accent2"/>
            </a:solidFill>
            <a:ln>
              <a:noFill/>
            </a:ln>
            <a:effectLst/>
          </c:spPr>
          <c:invertIfNegative val="0"/>
          <c:dLbls>
            <c:dLbl>
              <c:idx val="2"/>
              <c:layout>
                <c:manualLayout>
                  <c:x val="0"/>
                  <c:y val="-8.231481481481486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DE3-4F25-B6AC-CE8469FF8B8C}"/>
                </c:ext>
              </c:extLst>
            </c:dLbl>
            <c:dLbl>
              <c:idx val="3"/>
              <c:layout>
                <c:manualLayout>
                  <c:x val="0"/>
                  <c:y val="-5.291666666666672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DE3-4F25-B6AC-CE8469FF8B8C}"/>
                </c:ext>
              </c:extLst>
            </c:dLbl>
            <c:dLbl>
              <c:idx val="6"/>
              <c:layout>
                <c:manualLayout>
                  <c:x val="0"/>
                  <c:y val="-4.703703703703703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6DE3-4F25-B6AC-CE8469FF8B8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trendline>
            <c:spPr>
              <a:ln w="19050" cap="rnd">
                <a:solidFill>
                  <a:schemeClr val="accent2"/>
                </a:solidFill>
                <a:prstDash val="sysDot"/>
              </a:ln>
              <a:effectLst/>
            </c:spPr>
            <c:trendlineType val="linear"/>
            <c:dispRSqr val="0"/>
            <c:dispEq val="0"/>
          </c:trendline>
          <c:cat>
            <c:strRef>
              <c:f>'By Directorate 2016 - 2023'!$B$1:$J$1</c:f>
              <c:strCache>
                <c:ptCount val="9"/>
                <c:pt idx="0">
                  <c:v>2015/
2016</c:v>
                </c:pt>
                <c:pt idx="1">
                  <c:v>2016/
2017</c:v>
                </c:pt>
                <c:pt idx="2">
                  <c:v>2107/
2018</c:v>
                </c:pt>
                <c:pt idx="3">
                  <c:v>2018/
2019</c:v>
                </c:pt>
                <c:pt idx="4">
                  <c:v>2019/
2020</c:v>
                </c:pt>
                <c:pt idx="5">
                  <c:v>2020/
2021</c:v>
                </c:pt>
                <c:pt idx="6">
                  <c:v>2021/
2022</c:v>
                </c:pt>
                <c:pt idx="7">
                  <c:v>2022/
2023</c:v>
                </c:pt>
                <c:pt idx="8">
                  <c:v>2023/
2024</c:v>
                </c:pt>
              </c:strCache>
            </c:strRef>
          </c:cat>
          <c:val>
            <c:numRef>
              <c:f>'By Directorate 2016 - 2023'!$B$3:$J$3</c:f>
              <c:numCache>
                <c:formatCode>0.0%</c:formatCode>
                <c:ptCount val="9"/>
                <c:pt idx="0">
                  <c:v>3.7999999999999999E-2</c:v>
                </c:pt>
                <c:pt idx="1">
                  <c:v>3.1E-2</c:v>
                </c:pt>
                <c:pt idx="2">
                  <c:v>2.1999999999999999E-2</c:v>
                </c:pt>
                <c:pt idx="3">
                  <c:v>2.3E-2</c:v>
                </c:pt>
                <c:pt idx="4">
                  <c:v>1.6E-2</c:v>
                </c:pt>
                <c:pt idx="5">
                  <c:v>2.5000000000000001E-2</c:v>
                </c:pt>
                <c:pt idx="6">
                  <c:v>0.02</c:v>
                </c:pt>
                <c:pt idx="7">
                  <c:v>3.1E-2</c:v>
                </c:pt>
                <c:pt idx="8">
                  <c:v>3.2014282285448135E-2</c:v>
                </c:pt>
              </c:numCache>
            </c:numRef>
          </c:val>
          <c:extLst>
            <c:ext xmlns:c16="http://schemas.microsoft.com/office/drawing/2014/chart" uri="{C3380CC4-5D6E-409C-BE32-E72D297353CC}">
              <c16:uniqueId val="{00000003-6DE3-4F25-B6AC-CE8469FF8B8C}"/>
            </c:ext>
          </c:extLst>
        </c:ser>
        <c:dLbls>
          <c:showLegendKey val="0"/>
          <c:showVal val="0"/>
          <c:showCatName val="0"/>
          <c:showSerName val="0"/>
          <c:showPercent val="0"/>
          <c:showBubbleSize val="0"/>
        </c:dLbls>
        <c:gapWidth val="219"/>
        <c:overlap val="-27"/>
        <c:axId val="580229960"/>
        <c:axId val="580228976"/>
      </c:barChart>
      <c:catAx>
        <c:axId val="580229960"/>
        <c:scaling>
          <c:orientation val="minMax"/>
        </c:scaling>
        <c:delete val="0"/>
        <c:axPos val="b"/>
        <c:numFmt formatCode="General" sourceLinked="1"/>
        <c:majorTickMark val="none"/>
        <c:minorTickMark val="none"/>
        <c:tickLblPos val="nextTo"/>
        <c:spPr>
          <a:noFill/>
          <a:ln w="9525" cap="flat" cmpd="sng" algn="ctr">
            <a:solidFill>
              <a:schemeClr val="accent2"/>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228976"/>
        <c:crosses val="autoZero"/>
        <c:auto val="1"/>
        <c:lblAlgn val="ctr"/>
        <c:lblOffset val="100"/>
        <c:noMultiLvlLbl val="0"/>
      </c:catAx>
      <c:valAx>
        <c:axId val="58022897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229960"/>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2"/>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'By Directorate 2016 - 2023'!$A$4</c:f>
              <c:strCache>
                <c:ptCount val="1"/>
                <c:pt idx="0">
                  <c:v>Heart, Lung and Diagnostic Services</c:v>
                </c:pt>
              </c:strCache>
            </c:strRef>
          </c:tx>
          <c:spPr>
            <a:solidFill>
              <a:schemeClr val="accent3"/>
            </a:solidFill>
            <a:ln>
              <a:noFill/>
            </a:ln>
            <a:effectLst/>
          </c:spPr>
          <c:invertIfNegative val="0"/>
          <c:dLbls>
            <c:dLbl>
              <c:idx val="1"/>
              <c:layout>
                <c:manualLayout>
                  <c:x val="-3.4959556104184632E-17"/>
                  <c:y val="-8.819444444444449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9555-48FF-AE6F-D5F1ED6EE302}"/>
                </c:ext>
              </c:extLst>
            </c:dLbl>
            <c:dLbl>
              <c:idx val="5"/>
              <c:layout>
                <c:manualLayout>
                  <c:x val="0"/>
                  <c:y val="-6.467592592592598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9555-48FF-AE6F-D5F1ED6EE30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trendline>
            <c:spPr>
              <a:ln w="19050" cap="rnd">
                <a:solidFill>
                  <a:schemeClr val="accent3"/>
                </a:solidFill>
                <a:prstDash val="sysDot"/>
              </a:ln>
              <a:effectLst/>
            </c:spPr>
            <c:trendlineType val="linear"/>
            <c:dispRSqr val="0"/>
            <c:dispEq val="0"/>
          </c:trendline>
          <c:cat>
            <c:strRef>
              <c:f>'By Directorate 2016 - 2023'!$B$1:$J$1</c:f>
              <c:strCache>
                <c:ptCount val="9"/>
                <c:pt idx="0">
                  <c:v>2015/
2016</c:v>
                </c:pt>
                <c:pt idx="1">
                  <c:v>2016/
2017</c:v>
                </c:pt>
                <c:pt idx="2">
                  <c:v>2107/
2018</c:v>
                </c:pt>
                <c:pt idx="3">
                  <c:v>2018/
2019</c:v>
                </c:pt>
                <c:pt idx="4">
                  <c:v>2019/
2020</c:v>
                </c:pt>
                <c:pt idx="5">
                  <c:v>2020/
2021</c:v>
                </c:pt>
                <c:pt idx="6">
                  <c:v>2021/
2022</c:v>
                </c:pt>
                <c:pt idx="7">
                  <c:v>2022/
2023</c:v>
                </c:pt>
                <c:pt idx="8">
                  <c:v>2023/
2024</c:v>
                </c:pt>
              </c:strCache>
            </c:strRef>
          </c:cat>
          <c:val>
            <c:numRef>
              <c:f>'By Directorate 2016 - 2023'!$B$4:$J$4</c:f>
              <c:numCache>
                <c:formatCode>0.0%</c:formatCode>
                <c:ptCount val="9"/>
                <c:pt idx="0">
                  <c:v>4.9000000000000002E-2</c:v>
                </c:pt>
                <c:pt idx="1">
                  <c:v>3.5000000000000003E-2</c:v>
                </c:pt>
                <c:pt idx="2">
                  <c:v>4.8000000000000001E-2</c:v>
                </c:pt>
                <c:pt idx="3">
                  <c:v>3.5999999999999997E-2</c:v>
                </c:pt>
                <c:pt idx="4">
                  <c:v>5.7000000000000002E-2</c:v>
                </c:pt>
                <c:pt idx="5">
                  <c:v>4.4999999999999998E-2</c:v>
                </c:pt>
                <c:pt idx="6">
                  <c:v>6.5000000000000002E-2</c:v>
                </c:pt>
                <c:pt idx="7">
                  <c:v>0.06</c:v>
                </c:pt>
                <c:pt idx="8">
                  <c:v>6.2389743350589486E-2</c:v>
                </c:pt>
              </c:numCache>
            </c:numRef>
          </c:val>
          <c:extLst>
            <c:ext xmlns:c16="http://schemas.microsoft.com/office/drawing/2014/chart" uri="{C3380CC4-5D6E-409C-BE32-E72D297353CC}">
              <c16:uniqueId val="{00000002-9555-48FF-AE6F-D5F1ED6EE302}"/>
            </c:ext>
          </c:extLst>
        </c:ser>
        <c:dLbls>
          <c:showLegendKey val="0"/>
          <c:showVal val="0"/>
          <c:showCatName val="0"/>
          <c:showSerName val="0"/>
          <c:showPercent val="0"/>
          <c:showBubbleSize val="0"/>
        </c:dLbls>
        <c:gapWidth val="219"/>
        <c:overlap val="-27"/>
        <c:axId val="580229960"/>
        <c:axId val="580228976"/>
      </c:barChart>
      <c:catAx>
        <c:axId val="580229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228976"/>
        <c:crosses val="autoZero"/>
        <c:auto val="1"/>
        <c:lblAlgn val="ctr"/>
        <c:lblOffset val="100"/>
        <c:noMultiLvlLbl val="0"/>
      </c:catAx>
      <c:valAx>
        <c:axId val="58022897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229960"/>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3"/>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'By Directorate 2016 - 2023'!$A$5</c:f>
              <c:strCache>
                <c:ptCount val="1"/>
                <c:pt idx="0">
                  <c:v>National Elective Services</c:v>
                </c:pt>
              </c:strCache>
            </c:strRef>
          </c:tx>
          <c:spPr>
            <a:solidFill>
              <a:schemeClr val="accent4"/>
            </a:solidFill>
            <a:ln>
              <a:noFill/>
            </a:ln>
            <a:effectLst/>
          </c:spPr>
          <c:invertIfNegative val="0"/>
          <c:dLbls>
            <c:dLbl>
              <c:idx val="2"/>
              <c:layout>
                <c:manualLayout>
                  <c:x val="0"/>
                  <c:y val="-1.763888888888888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4A6-4F2F-9089-C6D9A83643CC}"/>
                </c:ext>
              </c:extLst>
            </c:dLbl>
            <c:dLbl>
              <c:idx val="4"/>
              <c:layout>
                <c:manualLayout>
                  <c:x val="-6.9919112208369263E-17"/>
                  <c:y val="-2.351851851851854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4A6-4F2F-9089-C6D9A83643CC}"/>
                </c:ext>
              </c:extLst>
            </c:dLbl>
            <c:dLbl>
              <c:idx val="5"/>
              <c:layout>
                <c:manualLayout>
                  <c:x val="0"/>
                  <c:y val="-3.527777777777777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64A6-4F2F-9089-C6D9A83643C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trendline>
            <c:spPr>
              <a:ln w="19050" cap="rnd">
                <a:solidFill>
                  <a:schemeClr val="accent4"/>
                </a:solidFill>
                <a:prstDash val="sysDot"/>
              </a:ln>
              <a:effectLst/>
            </c:spPr>
            <c:trendlineType val="linear"/>
            <c:dispRSqr val="0"/>
            <c:dispEq val="0"/>
          </c:trendline>
          <c:cat>
            <c:strRef>
              <c:f>'By Directorate 2016 - 2023'!$B$1:$J$1</c:f>
              <c:strCache>
                <c:ptCount val="9"/>
                <c:pt idx="0">
                  <c:v>2015/
2016</c:v>
                </c:pt>
                <c:pt idx="1">
                  <c:v>2016/
2017</c:v>
                </c:pt>
                <c:pt idx="2">
                  <c:v>2107/
2018</c:v>
                </c:pt>
                <c:pt idx="3">
                  <c:v>2018/
2019</c:v>
                </c:pt>
                <c:pt idx="4">
                  <c:v>2019/
2020</c:v>
                </c:pt>
                <c:pt idx="5">
                  <c:v>2020/
2021</c:v>
                </c:pt>
                <c:pt idx="6">
                  <c:v>2021/
2022</c:v>
                </c:pt>
                <c:pt idx="7">
                  <c:v>2022/
2023</c:v>
                </c:pt>
                <c:pt idx="8">
                  <c:v>2023/
2024</c:v>
                </c:pt>
              </c:strCache>
            </c:strRef>
          </c:cat>
          <c:val>
            <c:numRef>
              <c:f>'By Directorate 2016 - 2023'!$B$5:$J$5</c:f>
              <c:numCache>
                <c:formatCode>0.0%</c:formatCode>
                <c:ptCount val="9"/>
                <c:pt idx="0">
                  <c:v>6.3E-2</c:v>
                </c:pt>
                <c:pt idx="1">
                  <c:v>5.8999999999999997E-2</c:v>
                </c:pt>
                <c:pt idx="2">
                  <c:v>5.6000000000000001E-2</c:v>
                </c:pt>
                <c:pt idx="3">
                  <c:v>6.0999999999999999E-2</c:v>
                </c:pt>
                <c:pt idx="4">
                  <c:v>5.6000000000000001E-2</c:v>
                </c:pt>
                <c:pt idx="5">
                  <c:v>5.2999999999999999E-2</c:v>
                </c:pt>
                <c:pt idx="6">
                  <c:v>6.6000000000000003E-2</c:v>
                </c:pt>
                <c:pt idx="7">
                  <c:v>6.0999999999999999E-2</c:v>
                </c:pt>
                <c:pt idx="8">
                  <c:v>5.9121788495898803E-2</c:v>
                </c:pt>
              </c:numCache>
            </c:numRef>
          </c:val>
          <c:extLst>
            <c:ext xmlns:c16="http://schemas.microsoft.com/office/drawing/2014/chart" uri="{C3380CC4-5D6E-409C-BE32-E72D297353CC}">
              <c16:uniqueId val="{00000003-64A6-4F2F-9089-C6D9A83643CC}"/>
            </c:ext>
          </c:extLst>
        </c:ser>
        <c:dLbls>
          <c:showLegendKey val="0"/>
          <c:showVal val="0"/>
          <c:showCatName val="0"/>
          <c:showSerName val="0"/>
          <c:showPercent val="0"/>
          <c:showBubbleSize val="0"/>
        </c:dLbls>
        <c:gapWidth val="219"/>
        <c:overlap val="-27"/>
        <c:axId val="580229960"/>
        <c:axId val="580228976"/>
      </c:barChart>
      <c:catAx>
        <c:axId val="580229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228976"/>
        <c:crosses val="autoZero"/>
        <c:auto val="1"/>
        <c:lblAlgn val="ctr"/>
        <c:lblOffset val="100"/>
        <c:noMultiLvlLbl val="0"/>
      </c:catAx>
      <c:valAx>
        <c:axId val="58022897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229960"/>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4"/>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Percentage Of Sickness Absence By Job Family</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9133625730994158E-2"/>
          <c:y val="0.32039994544893374"/>
          <c:w val="0.71879692982456145"/>
          <c:h val="0.29264158753173175"/>
        </c:manualLayout>
      </c:layout>
      <c:barChart>
        <c:barDir val="col"/>
        <c:grouping val="clustered"/>
        <c:varyColors val="0"/>
        <c:ser>
          <c:idx val="0"/>
          <c:order val="0"/>
          <c:tx>
            <c:strRef>
              <c:f>'By Job Family'!$C$1</c:f>
              <c:strCache>
                <c:ptCount val="1"/>
                <c:pt idx="0">
                  <c:v>% of Sickness Absence</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'By Job Family'!$A$2:$A$11</c:f>
              <c:strCache>
                <c:ptCount val="10"/>
                <c:pt idx="0">
                  <c:v>Administrative
Services</c:v>
                </c:pt>
                <c:pt idx="1">
                  <c:v>Allied Health
Professions</c:v>
                </c:pt>
                <c:pt idx="2">
                  <c:v>Healthcare
Sciences</c:v>
                </c:pt>
                <c:pt idx="3">
                  <c:v>Medical and
Dental</c:v>
                </c:pt>
                <c:pt idx="4">
                  <c:v>Medical
Support</c:v>
                </c:pt>
                <c:pt idx="5">
                  <c:v>Nursing and
Midwifery</c:v>
                </c:pt>
                <c:pt idx="6">
                  <c:v>Other
Therapeutic</c:v>
                </c:pt>
                <c:pt idx="7">
                  <c:v>Personal and
Social Care</c:v>
                </c:pt>
                <c:pt idx="8">
                  <c:v>Senior
Managers</c:v>
                </c:pt>
                <c:pt idx="9">
                  <c:v>Support
Services</c:v>
                </c:pt>
              </c:strCache>
            </c:strRef>
          </c:cat>
          <c:val>
            <c:numRef>
              <c:f>'By Job Family'!$C$2:$C$11</c:f>
              <c:numCache>
                <c:formatCode>0.0%</c:formatCode>
                <c:ptCount val="10"/>
                <c:pt idx="0">
                  <c:v>0.14288955758944688</c:v>
                </c:pt>
                <c:pt idx="1">
                  <c:v>5.7932268437044389E-2</c:v>
                </c:pt>
                <c:pt idx="2">
                  <c:v>6.2173439046959433E-2</c:v>
                </c:pt>
                <c:pt idx="3">
                  <c:v>1.9690553364100829E-2</c:v>
                </c:pt>
                <c:pt idx="4">
                  <c:v>1.4438368993216637E-2</c:v>
                </c:pt>
                <c:pt idx="5">
                  <c:v>0.56528491985333362</c:v>
                </c:pt>
                <c:pt idx="6">
                  <c:v>1.0136095548050313E-2</c:v>
                </c:pt>
                <c:pt idx="7">
                  <c:v>0</c:v>
                </c:pt>
                <c:pt idx="8">
                  <c:v>2.431277402018423E-4</c:v>
                </c:pt>
                <c:pt idx="9">
                  <c:v>0.12721166942764606</c:v>
                </c:pt>
              </c:numCache>
            </c:numRef>
          </c:val>
          <c:extLst>
            <c:ext xmlns:c16="http://schemas.microsoft.com/office/drawing/2014/chart" uri="{C3380CC4-5D6E-409C-BE32-E72D297353CC}">
              <c16:uniqueId val="{00000000-1BCC-4259-85B6-0E7F58C0CC03}"/>
            </c:ext>
          </c:extLst>
        </c:ser>
        <c:ser>
          <c:idx val="1"/>
          <c:order val="1"/>
          <c:tx>
            <c:strRef>
              <c:f>'By Job Family'!$D$1</c:f>
              <c:strCache>
                <c:ptCount val="1"/>
                <c:pt idx="0">
                  <c:v>% of Workforce</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'By Job Family'!$A$2:$A$11</c:f>
              <c:strCache>
                <c:ptCount val="10"/>
                <c:pt idx="0">
                  <c:v>Administrative
Services</c:v>
                </c:pt>
                <c:pt idx="1">
                  <c:v>Allied Health
Professions</c:v>
                </c:pt>
                <c:pt idx="2">
                  <c:v>Healthcare
Sciences</c:v>
                </c:pt>
                <c:pt idx="3">
                  <c:v>Medical and
Dental</c:v>
                </c:pt>
                <c:pt idx="4">
                  <c:v>Medical
Support</c:v>
                </c:pt>
                <c:pt idx="5">
                  <c:v>Nursing and
Midwifery</c:v>
                </c:pt>
                <c:pt idx="6">
                  <c:v>Other
Therapeutic</c:v>
                </c:pt>
                <c:pt idx="7">
                  <c:v>Personal and
Social Care</c:v>
                </c:pt>
                <c:pt idx="8">
                  <c:v>Senior
Managers</c:v>
                </c:pt>
                <c:pt idx="9">
                  <c:v>Support
Services</c:v>
                </c:pt>
              </c:strCache>
            </c:strRef>
          </c:cat>
          <c:val>
            <c:numRef>
              <c:f>'By Job Family'!$D$2:$D$11</c:f>
              <c:numCache>
                <c:formatCode>0.0%</c:formatCode>
                <c:ptCount val="10"/>
                <c:pt idx="0">
                  <c:v>0.20599999999999999</c:v>
                </c:pt>
                <c:pt idx="1">
                  <c:v>6.1600000000000002E-2</c:v>
                </c:pt>
                <c:pt idx="2">
                  <c:v>6.0400000000000002E-2</c:v>
                </c:pt>
                <c:pt idx="3">
                  <c:v>7.2800000000000004E-2</c:v>
                </c:pt>
                <c:pt idx="4">
                  <c:v>1.6E-2</c:v>
                </c:pt>
                <c:pt idx="5">
                  <c:v>0.44359999999999999</c:v>
                </c:pt>
                <c:pt idx="6">
                  <c:v>2.6800000000000001E-2</c:v>
                </c:pt>
                <c:pt idx="7">
                  <c:v>8.0000000000000004E-4</c:v>
                </c:pt>
                <c:pt idx="8">
                  <c:v>2.3999999999999998E-3</c:v>
                </c:pt>
                <c:pt idx="9">
                  <c:v>0.1096</c:v>
                </c:pt>
              </c:numCache>
            </c:numRef>
          </c:val>
          <c:extLst>
            <c:ext xmlns:c16="http://schemas.microsoft.com/office/drawing/2014/chart" uri="{C3380CC4-5D6E-409C-BE32-E72D297353CC}">
              <c16:uniqueId val="{00000001-1BCC-4259-85B6-0E7F58C0CC03}"/>
            </c:ext>
          </c:extLst>
        </c:ser>
        <c:dLbls>
          <c:dLblPos val="outEnd"/>
          <c:showLegendKey val="0"/>
          <c:showVal val="1"/>
          <c:showCatName val="0"/>
          <c:showSerName val="0"/>
          <c:showPercent val="0"/>
          <c:showBubbleSize val="0"/>
        </c:dLbls>
        <c:gapWidth val="219"/>
        <c:overlap val="-27"/>
        <c:axId val="624783096"/>
        <c:axId val="624790312"/>
      </c:barChart>
      <c:catAx>
        <c:axId val="624783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4790312"/>
        <c:crosses val="autoZero"/>
        <c:auto val="1"/>
        <c:lblAlgn val="ctr"/>
        <c:lblOffset val="100"/>
        <c:noMultiLvlLbl val="0"/>
      </c:catAx>
      <c:valAx>
        <c:axId val="62479031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4783096"/>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Proportion of Sickness Absence by Age Range and Gender</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'Age and Gender'!$B$32</c:f>
              <c:strCache>
                <c:ptCount val="1"/>
                <c:pt idx="0">
                  <c:v>Female</c:v>
                </c:pt>
              </c:strCache>
            </c:strRef>
          </c:tx>
          <c:spPr>
            <a:solidFill>
              <a:schemeClr val="accent1"/>
            </a:solidFill>
            <a:ln>
              <a:noFill/>
            </a:ln>
            <a:effectLst/>
          </c:spPr>
          <c:invertIfNegative val="0"/>
          <c:cat>
            <c:strRef>
              <c:f>'Age and Gender'!$A$33:$A$43</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 and Gender'!$B$33:$B$43</c:f>
              <c:numCache>
                <c:formatCode>0.0%</c:formatCode>
                <c:ptCount val="11"/>
                <c:pt idx="0">
                  <c:v>-1.3090524122503571E-3</c:v>
                </c:pt>
                <c:pt idx="1">
                  <c:v>-1.456409381750781E-2</c:v>
                </c:pt>
                <c:pt idx="2">
                  <c:v>-5.3565635904670859E-2</c:v>
                </c:pt>
                <c:pt idx="3">
                  <c:v>-0.10043981560801396</c:v>
                </c:pt>
                <c:pt idx="4">
                  <c:v>-0.10077602492095786</c:v>
                </c:pt>
                <c:pt idx="5">
                  <c:v>-0.10893481323803611</c:v>
                </c:pt>
                <c:pt idx="6">
                  <c:v>-8.1263019619895793E-2</c:v>
                </c:pt>
                <c:pt idx="7">
                  <c:v>-0.10704934685475395</c:v>
                </c:pt>
                <c:pt idx="8">
                  <c:v>-0.12016192785008022</c:v>
                </c:pt>
                <c:pt idx="9">
                  <c:v>-6.8121113772110289E-2</c:v>
                </c:pt>
                <c:pt idx="10">
                  <c:v>-1.6626298773269071E-2</c:v>
                </c:pt>
              </c:numCache>
            </c:numRef>
          </c:val>
          <c:extLst>
            <c:ext xmlns:c16="http://schemas.microsoft.com/office/drawing/2014/chart" uri="{C3380CC4-5D6E-409C-BE32-E72D297353CC}">
              <c16:uniqueId val="{00000000-9E9B-4884-B475-789C12648627}"/>
            </c:ext>
          </c:extLst>
        </c:ser>
        <c:ser>
          <c:idx val="1"/>
          <c:order val="1"/>
          <c:tx>
            <c:strRef>
              <c:f>'Age and Gender'!$C$32</c:f>
              <c:strCache>
                <c:ptCount val="1"/>
                <c:pt idx="0">
                  <c:v>Male</c:v>
                </c:pt>
              </c:strCache>
            </c:strRef>
          </c:tx>
          <c:spPr>
            <a:solidFill>
              <a:schemeClr val="accent2"/>
            </a:solidFill>
            <a:ln>
              <a:noFill/>
            </a:ln>
            <a:effectLst/>
          </c:spPr>
          <c:invertIfNegative val="0"/>
          <c:cat>
            <c:strRef>
              <c:f>'Age and Gender'!$A$33:$A$43</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 and Gender'!$C$33:$C$43</c:f>
              <c:numCache>
                <c:formatCode>0.0%</c:formatCode>
                <c:ptCount val="11"/>
                <c:pt idx="0">
                  <c:v>4.341566789318606E-5</c:v>
                </c:pt>
                <c:pt idx="1">
                  <c:v>4.1398829220931407E-3</c:v>
                </c:pt>
                <c:pt idx="2">
                  <c:v>1.4740870642517138E-2</c:v>
                </c:pt>
                <c:pt idx="3">
                  <c:v>2.9843322809929344E-2</c:v>
                </c:pt>
                <c:pt idx="4">
                  <c:v>1.835838001160622E-2</c:v>
                </c:pt>
                <c:pt idx="5">
                  <c:v>2.1633478908197838E-2</c:v>
                </c:pt>
                <c:pt idx="6">
                  <c:v>3.8932048012253327E-2</c:v>
                </c:pt>
                <c:pt idx="7">
                  <c:v>3.3437696877475193E-2</c:v>
                </c:pt>
                <c:pt idx="8">
                  <c:v>3.9328691679883683E-2</c:v>
                </c:pt>
                <c:pt idx="9">
                  <c:v>2.2439665071877668E-2</c:v>
                </c:pt>
                <c:pt idx="10">
                  <c:v>4.2914046247268965E-3</c:v>
                </c:pt>
              </c:numCache>
            </c:numRef>
          </c:val>
          <c:extLst>
            <c:ext xmlns:c16="http://schemas.microsoft.com/office/drawing/2014/chart" uri="{C3380CC4-5D6E-409C-BE32-E72D297353CC}">
              <c16:uniqueId val="{00000001-9E9B-4884-B475-789C12648627}"/>
            </c:ext>
          </c:extLst>
        </c:ser>
        <c:dLbls>
          <c:showLegendKey val="0"/>
          <c:showVal val="0"/>
          <c:showCatName val="0"/>
          <c:showSerName val="0"/>
          <c:showPercent val="0"/>
          <c:showBubbleSize val="0"/>
        </c:dLbls>
        <c:gapWidth val="100"/>
        <c:overlap val="100"/>
        <c:axId val="507477584"/>
        <c:axId val="507473976"/>
      </c:barChart>
      <c:catAx>
        <c:axId val="50747758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73976"/>
        <c:crosses val="autoZero"/>
        <c:auto val="1"/>
        <c:lblAlgn val="ctr"/>
        <c:lblOffset val="100"/>
        <c:noMultiLvlLbl val="0"/>
      </c:catAx>
      <c:valAx>
        <c:axId val="507473976"/>
        <c:scaling>
          <c:orientation val="minMax"/>
          <c:max val="4.0000000000000008E-2"/>
          <c:min val="-0.12000000000000001"/>
        </c:scaling>
        <c:delete val="0"/>
        <c:axPos val="b"/>
        <c:majorGridlines>
          <c:spPr>
            <a:ln w="9525" cap="flat" cmpd="sng" algn="ctr">
              <a:solidFill>
                <a:schemeClr val="tx1">
                  <a:lumMod val="15000"/>
                  <a:lumOff val="85000"/>
                </a:schemeClr>
              </a:solidFill>
              <a:round/>
            </a:ln>
            <a:effectLst/>
          </c:spPr>
        </c:majorGridlines>
        <c:numFmt formatCode="0.0%;[Black]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775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Headcount By Directorate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 Current Workforce'!$B$23</c:f>
              <c:strCache>
                <c:ptCount val="1"/>
                <c:pt idx="0">
                  <c:v>2015</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 Current Workforce'!$A$23:$A$27</c:f>
              <c:strCache>
                <c:ptCount val="4"/>
                <c:pt idx="0">
                  <c:v>Corporate</c:v>
                </c:pt>
                <c:pt idx="1">
                  <c:v>Golden Jubilee Conference Hotel</c:v>
                </c:pt>
                <c:pt idx="2">
                  <c:v>Heart, Lung and Diagnostic Services</c:v>
                </c:pt>
                <c:pt idx="3">
                  <c:v>National Elective Services</c:v>
                </c:pt>
              </c:strCache>
            </c:strRef>
          </c:cat>
          <c:val>
            <c:numRef>
              <c:f>'2. Current Workforce'!$B$23:$B$27</c:f>
              <c:numCache>
                <c:formatCode>General</c:formatCode>
                <c:ptCount val="4"/>
                <c:pt idx="0">
                  <c:v>419</c:v>
                </c:pt>
                <c:pt idx="1">
                  <c:v>82</c:v>
                </c:pt>
                <c:pt idx="2">
                  <c:v>384</c:v>
                </c:pt>
                <c:pt idx="3">
                  <c:v>803</c:v>
                </c:pt>
              </c:numCache>
            </c:numRef>
          </c:val>
          <c:extLst>
            <c:ext xmlns:c16="http://schemas.microsoft.com/office/drawing/2014/chart" uri="{C3380CC4-5D6E-409C-BE32-E72D297353CC}">
              <c16:uniqueId val="{00000000-4022-4B0E-A6D7-FA17B4AC11D8}"/>
            </c:ext>
          </c:extLst>
        </c:ser>
        <c:ser>
          <c:idx val="1"/>
          <c:order val="1"/>
          <c:tx>
            <c:strRef>
              <c:f>'2. Current Workforce'!$C$23</c:f>
              <c:strCache>
                <c:ptCount val="1"/>
                <c:pt idx="0">
                  <c:v>2016</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 Current Workforce'!$A$23:$A$27</c:f>
              <c:strCache>
                <c:ptCount val="4"/>
                <c:pt idx="0">
                  <c:v>Corporate</c:v>
                </c:pt>
                <c:pt idx="1">
                  <c:v>Golden Jubilee Conference Hotel</c:v>
                </c:pt>
                <c:pt idx="2">
                  <c:v>Heart, Lung and Diagnostic Services</c:v>
                </c:pt>
                <c:pt idx="3">
                  <c:v>National Elective Services</c:v>
                </c:pt>
              </c:strCache>
            </c:strRef>
          </c:cat>
          <c:val>
            <c:numRef>
              <c:f>'2. Current Workforce'!$C$23:$C$27</c:f>
              <c:numCache>
                <c:formatCode>General</c:formatCode>
                <c:ptCount val="4"/>
                <c:pt idx="0">
                  <c:v>437</c:v>
                </c:pt>
                <c:pt idx="1">
                  <c:v>91</c:v>
                </c:pt>
                <c:pt idx="2">
                  <c:v>395</c:v>
                </c:pt>
                <c:pt idx="3">
                  <c:v>828</c:v>
                </c:pt>
              </c:numCache>
            </c:numRef>
          </c:val>
          <c:extLst>
            <c:ext xmlns:c16="http://schemas.microsoft.com/office/drawing/2014/chart" uri="{C3380CC4-5D6E-409C-BE32-E72D297353CC}">
              <c16:uniqueId val="{00000001-4022-4B0E-A6D7-FA17B4AC11D8}"/>
            </c:ext>
          </c:extLst>
        </c:ser>
        <c:ser>
          <c:idx val="2"/>
          <c:order val="2"/>
          <c:tx>
            <c:strRef>
              <c:f>'2. Current Workforce'!$D$23</c:f>
              <c:strCache>
                <c:ptCount val="1"/>
                <c:pt idx="0">
                  <c:v>2017</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 Current Workforce'!$A$23:$A$27</c:f>
              <c:strCache>
                <c:ptCount val="4"/>
                <c:pt idx="0">
                  <c:v>Corporate</c:v>
                </c:pt>
                <c:pt idx="1">
                  <c:v>Golden Jubilee Conference Hotel</c:v>
                </c:pt>
                <c:pt idx="2">
                  <c:v>Heart, Lung and Diagnostic Services</c:v>
                </c:pt>
                <c:pt idx="3">
                  <c:v>National Elective Services</c:v>
                </c:pt>
              </c:strCache>
            </c:strRef>
          </c:cat>
          <c:val>
            <c:numRef>
              <c:f>'2. Current Workforce'!$D$23:$D$27</c:f>
              <c:numCache>
                <c:formatCode>General</c:formatCode>
                <c:ptCount val="4"/>
                <c:pt idx="0">
                  <c:v>437</c:v>
                </c:pt>
                <c:pt idx="1">
                  <c:v>94</c:v>
                </c:pt>
                <c:pt idx="2">
                  <c:v>414</c:v>
                </c:pt>
                <c:pt idx="3">
                  <c:v>844</c:v>
                </c:pt>
              </c:numCache>
            </c:numRef>
          </c:val>
          <c:extLst>
            <c:ext xmlns:c16="http://schemas.microsoft.com/office/drawing/2014/chart" uri="{C3380CC4-5D6E-409C-BE32-E72D297353CC}">
              <c16:uniqueId val="{00000002-4022-4B0E-A6D7-FA17B4AC11D8}"/>
            </c:ext>
          </c:extLst>
        </c:ser>
        <c:ser>
          <c:idx val="3"/>
          <c:order val="3"/>
          <c:tx>
            <c:strRef>
              <c:f>'2. Current Workforce'!$E$23</c:f>
              <c:strCache>
                <c:ptCount val="1"/>
                <c:pt idx="0">
                  <c:v>2018</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4"/>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 Current Workforce'!$A$23:$A$27</c:f>
              <c:strCache>
                <c:ptCount val="4"/>
                <c:pt idx="0">
                  <c:v>Corporate</c:v>
                </c:pt>
                <c:pt idx="1">
                  <c:v>Golden Jubilee Conference Hotel</c:v>
                </c:pt>
                <c:pt idx="2">
                  <c:v>Heart, Lung and Diagnostic Services</c:v>
                </c:pt>
                <c:pt idx="3">
                  <c:v>National Elective Services</c:v>
                </c:pt>
              </c:strCache>
            </c:strRef>
          </c:cat>
          <c:val>
            <c:numRef>
              <c:f>'2. Current Workforce'!$E$23:$E$27</c:f>
              <c:numCache>
                <c:formatCode>General</c:formatCode>
                <c:ptCount val="4"/>
                <c:pt idx="0">
                  <c:v>474</c:v>
                </c:pt>
                <c:pt idx="1">
                  <c:v>95</c:v>
                </c:pt>
                <c:pt idx="2">
                  <c:v>392</c:v>
                </c:pt>
                <c:pt idx="3">
                  <c:v>860</c:v>
                </c:pt>
              </c:numCache>
            </c:numRef>
          </c:val>
          <c:extLst>
            <c:ext xmlns:c16="http://schemas.microsoft.com/office/drawing/2014/chart" uri="{C3380CC4-5D6E-409C-BE32-E72D297353CC}">
              <c16:uniqueId val="{00000003-4022-4B0E-A6D7-FA17B4AC11D8}"/>
            </c:ext>
          </c:extLst>
        </c:ser>
        <c:ser>
          <c:idx val="4"/>
          <c:order val="4"/>
          <c:tx>
            <c:strRef>
              <c:f>'2. Current Workforce'!$F$23</c:f>
              <c:strCache>
                <c:ptCount val="1"/>
                <c:pt idx="0">
                  <c:v>2019</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5"/>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 Current Workforce'!$A$23:$A$27</c:f>
              <c:strCache>
                <c:ptCount val="4"/>
                <c:pt idx="0">
                  <c:v>Corporate</c:v>
                </c:pt>
                <c:pt idx="1">
                  <c:v>Golden Jubilee Conference Hotel</c:v>
                </c:pt>
                <c:pt idx="2">
                  <c:v>Heart, Lung and Diagnostic Services</c:v>
                </c:pt>
                <c:pt idx="3">
                  <c:v>National Elective Services</c:v>
                </c:pt>
              </c:strCache>
            </c:strRef>
          </c:cat>
          <c:val>
            <c:numRef>
              <c:f>'2. Current Workforce'!$F$23:$F$27</c:f>
              <c:numCache>
                <c:formatCode>General</c:formatCode>
                <c:ptCount val="4"/>
                <c:pt idx="0">
                  <c:v>505</c:v>
                </c:pt>
                <c:pt idx="1">
                  <c:v>93</c:v>
                </c:pt>
                <c:pt idx="2">
                  <c:v>406</c:v>
                </c:pt>
                <c:pt idx="3">
                  <c:v>815</c:v>
                </c:pt>
              </c:numCache>
            </c:numRef>
          </c:val>
          <c:extLst>
            <c:ext xmlns:c16="http://schemas.microsoft.com/office/drawing/2014/chart" uri="{C3380CC4-5D6E-409C-BE32-E72D297353CC}">
              <c16:uniqueId val="{00000004-4022-4B0E-A6D7-FA17B4AC11D8}"/>
            </c:ext>
          </c:extLst>
        </c:ser>
        <c:ser>
          <c:idx val="5"/>
          <c:order val="5"/>
          <c:tx>
            <c:strRef>
              <c:f>'2. Current Workforce'!$G$23</c:f>
              <c:strCache>
                <c:ptCount val="1"/>
                <c:pt idx="0">
                  <c:v>2020</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6"/>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 Current Workforce'!$A$23:$A$27</c:f>
              <c:strCache>
                <c:ptCount val="4"/>
                <c:pt idx="0">
                  <c:v>Corporate</c:v>
                </c:pt>
                <c:pt idx="1">
                  <c:v>Golden Jubilee Conference Hotel</c:v>
                </c:pt>
                <c:pt idx="2">
                  <c:v>Heart, Lung and Diagnostic Services</c:v>
                </c:pt>
                <c:pt idx="3">
                  <c:v>National Elective Services</c:v>
                </c:pt>
              </c:strCache>
            </c:strRef>
          </c:cat>
          <c:val>
            <c:numRef>
              <c:f>'2. Current Workforce'!$G$23:$G$27</c:f>
              <c:numCache>
                <c:formatCode>General</c:formatCode>
                <c:ptCount val="4"/>
                <c:pt idx="0">
                  <c:v>512</c:v>
                </c:pt>
                <c:pt idx="1">
                  <c:v>94</c:v>
                </c:pt>
                <c:pt idx="2">
                  <c:v>723</c:v>
                </c:pt>
                <c:pt idx="3">
                  <c:v>532</c:v>
                </c:pt>
              </c:numCache>
            </c:numRef>
          </c:val>
          <c:extLst>
            <c:ext xmlns:c16="http://schemas.microsoft.com/office/drawing/2014/chart" uri="{C3380CC4-5D6E-409C-BE32-E72D297353CC}">
              <c16:uniqueId val="{00000005-4022-4B0E-A6D7-FA17B4AC11D8}"/>
            </c:ext>
          </c:extLst>
        </c:ser>
        <c:ser>
          <c:idx val="6"/>
          <c:order val="6"/>
          <c:tx>
            <c:strRef>
              <c:f>'2. Current Workforce'!$H$23</c:f>
              <c:strCache>
                <c:ptCount val="1"/>
                <c:pt idx="0">
                  <c:v>2021</c:v>
                </c:pt>
              </c:strCache>
            </c:strRef>
          </c:tx>
          <c:spPr>
            <a:solidFill>
              <a:schemeClr val="accent1">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 Current Workforce'!$A$23:$A$27</c:f>
              <c:strCache>
                <c:ptCount val="4"/>
                <c:pt idx="0">
                  <c:v>Corporate</c:v>
                </c:pt>
                <c:pt idx="1">
                  <c:v>Golden Jubilee Conference Hotel</c:v>
                </c:pt>
                <c:pt idx="2">
                  <c:v>Heart, Lung and Diagnostic Services</c:v>
                </c:pt>
                <c:pt idx="3">
                  <c:v>National Elective Services</c:v>
                </c:pt>
              </c:strCache>
            </c:strRef>
          </c:cat>
          <c:val>
            <c:numRef>
              <c:f>'2. Current Workforce'!$H$23:$H$27</c:f>
              <c:numCache>
                <c:formatCode>General</c:formatCode>
                <c:ptCount val="4"/>
                <c:pt idx="0">
                  <c:v>568</c:v>
                </c:pt>
                <c:pt idx="1">
                  <c:v>87</c:v>
                </c:pt>
                <c:pt idx="2">
                  <c:v>771</c:v>
                </c:pt>
                <c:pt idx="3">
                  <c:v>640</c:v>
                </c:pt>
              </c:numCache>
            </c:numRef>
          </c:val>
          <c:extLst>
            <c:ext xmlns:c16="http://schemas.microsoft.com/office/drawing/2014/chart" uri="{C3380CC4-5D6E-409C-BE32-E72D297353CC}">
              <c16:uniqueId val="{00000006-4022-4B0E-A6D7-FA17B4AC11D8}"/>
            </c:ext>
          </c:extLst>
        </c:ser>
        <c:ser>
          <c:idx val="7"/>
          <c:order val="7"/>
          <c:tx>
            <c:strRef>
              <c:f>'2. Current Workforce'!$I$23</c:f>
              <c:strCache>
                <c:ptCount val="1"/>
                <c:pt idx="0">
                  <c:v>2022</c:v>
                </c:pt>
              </c:strCache>
            </c:strRef>
          </c:tx>
          <c:spPr>
            <a:solidFill>
              <a:schemeClr val="accent2">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 Current Workforce'!$A$23:$A$27</c:f>
              <c:strCache>
                <c:ptCount val="4"/>
                <c:pt idx="0">
                  <c:v>Corporate</c:v>
                </c:pt>
                <c:pt idx="1">
                  <c:v>Golden Jubilee Conference Hotel</c:v>
                </c:pt>
                <c:pt idx="2">
                  <c:v>Heart, Lung and Diagnostic Services</c:v>
                </c:pt>
                <c:pt idx="3">
                  <c:v>National Elective Services</c:v>
                </c:pt>
              </c:strCache>
            </c:strRef>
          </c:cat>
          <c:val>
            <c:numRef>
              <c:f>'2. Current Workforce'!$I$23:$I$27</c:f>
              <c:numCache>
                <c:formatCode>General</c:formatCode>
                <c:ptCount val="4"/>
                <c:pt idx="0">
                  <c:v>610</c:v>
                </c:pt>
                <c:pt idx="1">
                  <c:v>81</c:v>
                </c:pt>
                <c:pt idx="2">
                  <c:v>777</c:v>
                </c:pt>
                <c:pt idx="3">
                  <c:v>666</c:v>
                </c:pt>
              </c:numCache>
            </c:numRef>
          </c:val>
          <c:extLst>
            <c:ext xmlns:c16="http://schemas.microsoft.com/office/drawing/2014/chart" uri="{C3380CC4-5D6E-409C-BE32-E72D297353CC}">
              <c16:uniqueId val="{00000007-4022-4B0E-A6D7-FA17B4AC11D8}"/>
            </c:ext>
          </c:extLst>
        </c:ser>
        <c:ser>
          <c:idx val="8"/>
          <c:order val="8"/>
          <c:tx>
            <c:strRef>
              <c:f>'2. Current Workforce'!$J$23</c:f>
              <c:strCache>
                <c:ptCount val="1"/>
                <c:pt idx="0">
                  <c:v>2023</c:v>
                </c:pt>
              </c:strCache>
            </c:strRef>
          </c:tx>
          <c:spPr>
            <a:solidFill>
              <a:schemeClr val="accent3">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3">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 Current Workforce'!$A$23:$A$27</c:f>
              <c:strCache>
                <c:ptCount val="4"/>
                <c:pt idx="0">
                  <c:v>Corporate</c:v>
                </c:pt>
                <c:pt idx="1">
                  <c:v>Golden Jubilee Conference Hotel</c:v>
                </c:pt>
                <c:pt idx="2">
                  <c:v>Heart, Lung and Diagnostic Services</c:v>
                </c:pt>
                <c:pt idx="3">
                  <c:v>National Elective Services</c:v>
                </c:pt>
              </c:strCache>
            </c:strRef>
          </c:cat>
          <c:val>
            <c:numRef>
              <c:f>'2. Current Workforce'!$J$23:$J$27</c:f>
              <c:numCache>
                <c:formatCode>General</c:formatCode>
                <c:ptCount val="4"/>
                <c:pt idx="0">
                  <c:v>650</c:v>
                </c:pt>
                <c:pt idx="1">
                  <c:v>88</c:v>
                </c:pt>
                <c:pt idx="2">
                  <c:v>774</c:v>
                </c:pt>
                <c:pt idx="3">
                  <c:v>674</c:v>
                </c:pt>
              </c:numCache>
            </c:numRef>
          </c:val>
          <c:extLst>
            <c:ext xmlns:c16="http://schemas.microsoft.com/office/drawing/2014/chart" uri="{C3380CC4-5D6E-409C-BE32-E72D297353CC}">
              <c16:uniqueId val="{00000008-4022-4B0E-A6D7-FA17B4AC11D8}"/>
            </c:ext>
          </c:extLst>
        </c:ser>
        <c:ser>
          <c:idx val="9"/>
          <c:order val="9"/>
          <c:tx>
            <c:strRef>
              <c:f>'2. Current Workforce'!$K$23</c:f>
              <c:strCache>
                <c:ptCount val="1"/>
                <c:pt idx="0">
                  <c:v>2024</c:v>
                </c:pt>
              </c:strCache>
            </c:strRef>
          </c:tx>
          <c:spPr>
            <a:solidFill>
              <a:schemeClr val="accent4">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 Current Workforce'!$A$23:$A$27</c:f>
              <c:strCache>
                <c:ptCount val="4"/>
                <c:pt idx="0">
                  <c:v>Corporate</c:v>
                </c:pt>
                <c:pt idx="1">
                  <c:v>Golden Jubilee Conference Hotel</c:v>
                </c:pt>
                <c:pt idx="2">
                  <c:v>Heart, Lung and Diagnostic Services</c:v>
                </c:pt>
                <c:pt idx="3">
                  <c:v>National Elective Services</c:v>
                </c:pt>
              </c:strCache>
            </c:strRef>
          </c:cat>
          <c:val>
            <c:numRef>
              <c:f>'2. Current Workforce'!$K$23:$K$27</c:f>
              <c:numCache>
                <c:formatCode>General</c:formatCode>
                <c:ptCount val="4"/>
                <c:pt idx="0">
                  <c:v>731</c:v>
                </c:pt>
                <c:pt idx="1">
                  <c:v>99</c:v>
                </c:pt>
                <c:pt idx="2">
                  <c:v>798</c:v>
                </c:pt>
                <c:pt idx="3">
                  <c:v>872</c:v>
                </c:pt>
              </c:numCache>
            </c:numRef>
          </c:val>
          <c:extLst>
            <c:ext xmlns:c16="http://schemas.microsoft.com/office/drawing/2014/chart" uri="{C3380CC4-5D6E-409C-BE32-E72D297353CC}">
              <c16:uniqueId val="{00000009-4022-4B0E-A6D7-FA17B4AC11D8}"/>
            </c:ext>
          </c:extLst>
        </c:ser>
        <c:dLbls>
          <c:dLblPos val="outEnd"/>
          <c:showLegendKey val="0"/>
          <c:showVal val="1"/>
          <c:showCatName val="0"/>
          <c:showSerName val="0"/>
          <c:showPercent val="0"/>
          <c:showBubbleSize val="0"/>
        </c:dLbls>
        <c:gapWidth val="219"/>
        <c:overlap val="-27"/>
        <c:axId val="490895624"/>
        <c:axId val="490890376"/>
      </c:barChart>
      <c:catAx>
        <c:axId val="490895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890376"/>
        <c:crosses val="autoZero"/>
        <c:auto val="1"/>
        <c:lblAlgn val="ctr"/>
        <c:lblOffset val="100"/>
        <c:noMultiLvlLbl val="0"/>
      </c:catAx>
      <c:valAx>
        <c:axId val="4908903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8956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Proportion of Workforce by Age Range and Gender</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'Age Range and Gender'!$B$32</c:f>
              <c:strCache>
                <c:ptCount val="1"/>
                <c:pt idx="0">
                  <c:v>% Female</c:v>
                </c:pt>
              </c:strCache>
            </c:strRef>
          </c:tx>
          <c:spPr>
            <a:solidFill>
              <a:schemeClr val="accent1"/>
            </a:solidFill>
            <a:ln>
              <a:noFill/>
            </a:ln>
            <a:effectLst/>
          </c:spPr>
          <c:invertIfNegative val="0"/>
          <c:cat>
            <c:strRef>
              <c:f>'Age Range and Gender'!$A$33:$A$43</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 Range and Gender'!$B$33:$B$43</c:f>
              <c:numCache>
                <c:formatCode>0.0%</c:formatCode>
                <c:ptCount val="11"/>
                <c:pt idx="0">
                  <c:v>-2.720348204570185E-3</c:v>
                </c:pt>
                <c:pt idx="1">
                  <c:v>-4.2981501632208922E-2</c:v>
                </c:pt>
                <c:pt idx="2">
                  <c:v>-0.11316648531011969</c:v>
                </c:pt>
                <c:pt idx="3">
                  <c:v>-0.13928182807399347</c:v>
                </c:pt>
                <c:pt idx="4">
                  <c:v>-0.13764961915125137</c:v>
                </c:pt>
                <c:pt idx="5">
                  <c:v>-0.13003264417845484</c:v>
                </c:pt>
                <c:pt idx="6">
                  <c:v>-0.11643090315560392</c:v>
                </c:pt>
                <c:pt idx="7">
                  <c:v>-0.12078346028291621</c:v>
                </c:pt>
                <c:pt idx="8">
                  <c:v>-0.11534276387377584</c:v>
                </c:pt>
                <c:pt idx="9">
                  <c:v>-6.4744287268770406E-2</c:v>
                </c:pt>
                <c:pt idx="10">
                  <c:v>-1.6866158868335146E-2</c:v>
                </c:pt>
              </c:numCache>
            </c:numRef>
          </c:val>
          <c:extLst>
            <c:ext xmlns:c16="http://schemas.microsoft.com/office/drawing/2014/chart" uri="{C3380CC4-5D6E-409C-BE32-E72D297353CC}">
              <c16:uniqueId val="{00000000-CAB1-4BB2-AE9F-A6CD3DA0D085}"/>
            </c:ext>
          </c:extLst>
        </c:ser>
        <c:ser>
          <c:idx val="1"/>
          <c:order val="1"/>
          <c:tx>
            <c:strRef>
              <c:f>'Age Range and Gender'!$C$32</c:f>
              <c:strCache>
                <c:ptCount val="1"/>
                <c:pt idx="0">
                  <c:v>% Male</c:v>
                </c:pt>
              </c:strCache>
            </c:strRef>
          </c:tx>
          <c:spPr>
            <a:solidFill>
              <a:schemeClr val="accent2"/>
            </a:solidFill>
            <a:ln>
              <a:noFill/>
            </a:ln>
            <a:effectLst/>
          </c:spPr>
          <c:invertIfNegative val="0"/>
          <c:cat>
            <c:strRef>
              <c:f>'Age Range and Gender'!$A$33:$A$43</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 Range and Gender'!$C$33:$C$43</c:f>
              <c:numCache>
                <c:formatCode>0.0%</c:formatCode>
                <c:ptCount val="11"/>
                <c:pt idx="0">
                  <c:v>3.0211480362537764E-3</c:v>
                </c:pt>
                <c:pt idx="1">
                  <c:v>2.8700906344410877E-2</c:v>
                </c:pt>
                <c:pt idx="2">
                  <c:v>0.10422960725075529</c:v>
                </c:pt>
                <c:pt idx="3">
                  <c:v>9.8187311178247735E-2</c:v>
                </c:pt>
                <c:pt idx="4">
                  <c:v>0.13293051359516617</c:v>
                </c:pt>
                <c:pt idx="5">
                  <c:v>0.13897280966767372</c:v>
                </c:pt>
                <c:pt idx="6">
                  <c:v>0.13595166163141995</c:v>
                </c:pt>
                <c:pt idx="7">
                  <c:v>0.14954682779456194</c:v>
                </c:pt>
                <c:pt idx="8">
                  <c:v>0.11933534743202417</c:v>
                </c:pt>
                <c:pt idx="9">
                  <c:v>6.6465256797583083E-2</c:v>
                </c:pt>
                <c:pt idx="10">
                  <c:v>2.2658610271903322E-2</c:v>
                </c:pt>
              </c:numCache>
            </c:numRef>
          </c:val>
          <c:extLst>
            <c:ext xmlns:c16="http://schemas.microsoft.com/office/drawing/2014/chart" uri="{C3380CC4-5D6E-409C-BE32-E72D297353CC}">
              <c16:uniqueId val="{00000001-CAB1-4BB2-AE9F-A6CD3DA0D085}"/>
            </c:ext>
          </c:extLst>
        </c:ser>
        <c:dLbls>
          <c:showLegendKey val="0"/>
          <c:showVal val="0"/>
          <c:showCatName val="0"/>
          <c:showSerName val="0"/>
          <c:showPercent val="0"/>
          <c:showBubbleSize val="0"/>
        </c:dLbls>
        <c:gapWidth val="100"/>
        <c:overlap val="100"/>
        <c:axId val="510133632"/>
        <c:axId val="510135928"/>
      </c:barChart>
      <c:catAx>
        <c:axId val="51013363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510135928"/>
        <c:crosses val="autoZero"/>
        <c:auto val="1"/>
        <c:lblAlgn val="ctr"/>
        <c:lblOffset val="100"/>
        <c:noMultiLvlLbl val="0"/>
      </c:catAx>
      <c:valAx>
        <c:axId val="510135928"/>
        <c:scaling>
          <c:orientation val="minMax"/>
          <c:max val="0.15000000000000002"/>
          <c:min val="-0.14000000000000001"/>
        </c:scaling>
        <c:delete val="0"/>
        <c:axPos val="b"/>
        <c:majorGridlines>
          <c:spPr>
            <a:ln w="9525" cap="flat" cmpd="sng" algn="ctr">
              <a:solidFill>
                <a:schemeClr val="tx1">
                  <a:lumMod val="15000"/>
                  <a:lumOff val="85000"/>
                </a:schemeClr>
              </a:solidFill>
              <a:round/>
            </a:ln>
            <a:effectLst/>
          </c:spPr>
        </c:majorGridlines>
        <c:numFmt formatCode="[Black]0.0%;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510133632"/>
        <c:crosses val="autoZero"/>
        <c:crossBetween val="between"/>
        <c:majorUnit val="1.0000000000000002E-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sz="600"/>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Of Sickness Absence Per Reason For Sickness Absence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'Reasons for Sickness Absence'!$C$1</c:f>
              <c:strCache>
                <c:ptCount val="1"/>
                <c:pt idx="0">
                  <c:v>% Sickness Absence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'Reasons for Sickness Absence'!$A$2:$A$19</c:f>
              <c:strCache>
                <c:ptCount val="18"/>
                <c:pt idx="0">
                  <c:v>Anxiety/stress/depression/other psychiatric illnesses</c:v>
                </c:pt>
                <c:pt idx="1">
                  <c:v>Cold, cough, flu - influenza</c:v>
                </c:pt>
                <c:pt idx="2">
                  <c:v>Injury, fracture</c:v>
                </c:pt>
                <c:pt idx="3">
                  <c:v>Gastro-intestinal problems</c:v>
                </c:pt>
                <c:pt idx="4">
                  <c:v>Other musculoskeletal problems</c:v>
                </c:pt>
                <c:pt idx="5">
                  <c:v>Other known causes - not otherwise classified</c:v>
                </c:pt>
                <c:pt idx="6">
                  <c:v>Back problems</c:v>
                </c:pt>
                <c:pt idx="7">
                  <c:v>Chest &amp; respiratory problems</c:v>
                </c:pt>
                <c:pt idx="8">
                  <c:v>Unknown causes/not specified</c:v>
                </c:pt>
                <c:pt idx="9">
                  <c:v>Benign and malignant tumours, cancers</c:v>
                </c:pt>
                <c:pt idx="10">
                  <c:v>Covid-related illness</c:v>
                </c:pt>
                <c:pt idx="11">
                  <c:v>Ear, nose, throat (ENT)</c:v>
                </c:pt>
                <c:pt idx="12">
                  <c:v>Pregnancy related disorders</c:v>
                </c:pt>
                <c:pt idx="13">
                  <c:v>Headache/migraine</c:v>
                </c:pt>
                <c:pt idx="14">
                  <c:v>Skin disorders</c:v>
                </c:pt>
                <c:pt idx="15">
                  <c:v>Heart, cardiac &amp; circulatory problems</c:v>
                </c:pt>
                <c:pt idx="16">
                  <c:v>Genitourinary &amp; gynaecological disorders - exclude pregnancy related disorders</c:v>
                </c:pt>
                <c:pt idx="17">
                  <c:v>Eye problems</c:v>
                </c:pt>
              </c:strCache>
            </c:strRef>
          </c:cat>
          <c:val>
            <c:numRef>
              <c:f>'Reasons for Sickness Absence'!$C$2:$C$19</c:f>
              <c:numCache>
                <c:formatCode>0.0%</c:formatCode>
                <c:ptCount val="18"/>
                <c:pt idx="0">
                  <c:v>0.22516478596192163</c:v>
                </c:pt>
                <c:pt idx="1">
                  <c:v>0.10466727788747399</c:v>
                </c:pt>
                <c:pt idx="2">
                  <c:v>9.3676550754882723E-2</c:v>
                </c:pt>
                <c:pt idx="3">
                  <c:v>8.4521146110251966E-2</c:v>
                </c:pt>
                <c:pt idx="4">
                  <c:v>7.5910480253252532E-2</c:v>
                </c:pt>
                <c:pt idx="5">
                  <c:v>7.4309444541158468E-2</c:v>
                </c:pt>
                <c:pt idx="6">
                  <c:v>5.480468271202929E-2</c:v>
                </c:pt>
                <c:pt idx="7">
                  <c:v>4.1827393155727151E-2</c:v>
                </c:pt>
                <c:pt idx="8">
                  <c:v>4.1327050506509568E-2</c:v>
                </c:pt>
                <c:pt idx="9">
                  <c:v>3.0158675193026015E-2</c:v>
                </c:pt>
                <c:pt idx="10">
                  <c:v>2.7659909658815391E-2</c:v>
                </c:pt>
                <c:pt idx="11">
                  <c:v>1.9738287926116187E-2</c:v>
                </c:pt>
                <c:pt idx="12">
                  <c:v>1.9204824165348442E-2</c:v>
                </c:pt>
                <c:pt idx="13">
                  <c:v>1.8241347570573791E-2</c:v>
                </c:pt>
                <c:pt idx="14">
                  <c:v>1.821832095818578E-2</c:v>
                </c:pt>
                <c:pt idx="15">
                  <c:v>1.7367928556896978E-2</c:v>
                </c:pt>
                <c:pt idx="16">
                  <c:v>1.4916121656866725E-2</c:v>
                </c:pt>
                <c:pt idx="17">
                  <c:v>1.1144367791501946E-2</c:v>
                </c:pt>
              </c:numCache>
            </c:numRef>
          </c:val>
          <c:extLst>
            <c:ext xmlns:c16="http://schemas.microsoft.com/office/drawing/2014/chart" uri="{C3380CC4-5D6E-409C-BE32-E72D297353CC}">
              <c16:uniqueId val="{00000000-DD69-4844-BEB6-53C5B6E3BABA}"/>
            </c:ext>
          </c:extLst>
        </c:ser>
        <c:dLbls>
          <c:showLegendKey val="0"/>
          <c:showVal val="0"/>
          <c:showCatName val="0"/>
          <c:showSerName val="0"/>
          <c:showPercent val="0"/>
          <c:showBubbleSize val="0"/>
        </c:dLbls>
        <c:gapWidth val="182"/>
        <c:axId val="433927944"/>
        <c:axId val="433921384"/>
      </c:barChart>
      <c:catAx>
        <c:axId val="4339279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921384"/>
        <c:crosses val="autoZero"/>
        <c:auto val="1"/>
        <c:lblAlgn val="ctr"/>
        <c:lblOffset val="100"/>
        <c:noMultiLvlLbl val="0"/>
      </c:catAx>
      <c:valAx>
        <c:axId val="433921384"/>
        <c:scaling>
          <c:orientation val="minMax"/>
        </c:scaling>
        <c:delete val="0"/>
        <c:axPos val="t"/>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927944"/>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Parental Leave hours per Month</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'Parental L sum'!$B$30:$M$30</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'Parental L sum'!$B$31:$M$31</c:f>
              <c:numCache>
                <c:formatCode>General</c:formatCode>
                <c:ptCount val="12"/>
                <c:pt idx="0">
                  <c:v>519.09</c:v>
                </c:pt>
                <c:pt idx="1">
                  <c:v>742.9</c:v>
                </c:pt>
                <c:pt idx="2">
                  <c:v>550.75</c:v>
                </c:pt>
                <c:pt idx="3">
                  <c:v>1106.5</c:v>
                </c:pt>
                <c:pt idx="4">
                  <c:v>1185.75</c:v>
                </c:pt>
                <c:pt idx="5">
                  <c:v>601.15</c:v>
                </c:pt>
                <c:pt idx="6">
                  <c:v>1454.7</c:v>
                </c:pt>
                <c:pt idx="7">
                  <c:v>520.5</c:v>
                </c:pt>
                <c:pt idx="8">
                  <c:v>502.81</c:v>
                </c:pt>
                <c:pt idx="9">
                  <c:v>766.25</c:v>
                </c:pt>
                <c:pt idx="10">
                  <c:v>1025.33</c:v>
                </c:pt>
                <c:pt idx="11">
                  <c:v>527.5</c:v>
                </c:pt>
              </c:numCache>
            </c:numRef>
          </c:val>
          <c:extLst>
            <c:ext xmlns:c16="http://schemas.microsoft.com/office/drawing/2014/chart" uri="{C3380CC4-5D6E-409C-BE32-E72D297353CC}">
              <c16:uniqueId val="{00000000-B2BC-4627-9AE8-2F0C5EF708CB}"/>
            </c:ext>
          </c:extLst>
        </c:ser>
        <c:dLbls>
          <c:showLegendKey val="0"/>
          <c:showVal val="0"/>
          <c:showCatName val="0"/>
          <c:showSerName val="0"/>
          <c:showPercent val="0"/>
          <c:showBubbleSize val="0"/>
        </c:dLbls>
        <c:gapWidth val="219"/>
        <c:overlap val="-27"/>
        <c:axId val="520070752"/>
        <c:axId val="520076328"/>
      </c:barChart>
      <c:dateAx>
        <c:axId val="52007075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20076328"/>
        <c:crosses val="autoZero"/>
        <c:auto val="1"/>
        <c:lblOffset val="100"/>
        <c:baseTimeUnit val="months"/>
      </c:dateAx>
      <c:valAx>
        <c:axId val="5200763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20070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Workforce by Job Family and Sex as Proportion of Job Family Headcount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1672916666666668E-2"/>
          <c:y val="0.21807546296296296"/>
          <c:w val="0.9189243055555556"/>
          <c:h val="0.34560555555555555"/>
        </c:manualLayout>
      </c:layout>
      <c:barChart>
        <c:barDir val="col"/>
        <c:grouping val="percentStacked"/>
        <c:varyColors val="0"/>
        <c:ser>
          <c:idx val="0"/>
          <c:order val="0"/>
          <c:tx>
            <c:strRef>
              <c:f>Sex!$B$31</c:f>
              <c:strCache>
                <c:ptCount val="1"/>
                <c:pt idx="0">
                  <c:v>Female</c:v>
                </c:pt>
              </c:strCache>
            </c:strRef>
          </c:tx>
          <c:spPr>
            <a:solidFill>
              <a:schemeClr val="accent1"/>
            </a:solidFill>
            <a:ln>
              <a:noFill/>
            </a:ln>
            <a:effectLst/>
          </c:spPr>
          <c:invertIfNegative val="0"/>
          <c:dLbls>
            <c:dLbl>
              <c:idx val="7"/>
              <c:layout>
                <c:manualLayout>
                  <c:x val="0"/>
                  <c:y val="-3.5277777777777776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EC8-4D68-8AAA-9B6A606820D9}"/>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Sex!$A$32:$A$41</c:f>
              <c:strCache>
                <c:ptCount val="10"/>
                <c:pt idx="0">
                  <c:v>Administrative
Services</c:v>
                </c:pt>
                <c:pt idx="1">
                  <c:v>Allied Health
Professions</c:v>
                </c:pt>
                <c:pt idx="2">
                  <c:v>Healthcare
Sciences</c:v>
                </c:pt>
                <c:pt idx="3">
                  <c:v>Medical and
Dental</c:v>
                </c:pt>
                <c:pt idx="4">
                  <c:v>Medical
Support</c:v>
                </c:pt>
                <c:pt idx="5">
                  <c:v>Nursing and
Midwifery</c:v>
                </c:pt>
                <c:pt idx="6">
                  <c:v>Other
Therapeutic</c:v>
                </c:pt>
                <c:pt idx="7">
                  <c:v>Personal and
Social Care</c:v>
                </c:pt>
                <c:pt idx="8">
                  <c:v>Senior
Managers</c:v>
                </c:pt>
                <c:pt idx="9">
                  <c:v>Support
Services</c:v>
                </c:pt>
              </c:strCache>
            </c:strRef>
          </c:cat>
          <c:val>
            <c:numRef>
              <c:f>Sex!$B$32:$B$41</c:f>
              <c:numCache>
                <c:formatCode>0.0%</c:formatCode>
                <c:ptCount val="10"/>
                <c:pt idx="0">
                  <c:v>0.77475728155339807</c:v>
                </c:pt>
                <c:pt idx="1">
                  <c:v>0.80519480519480524</c:v>
                </c:pt>
                <c:pt idx="2">
                  <c:v>0.5298013245033113</c:v>
                </c:pt>
                <c:pt idx="3">
                  <c:v>0.24725274725274726</c:v>
                </c:pt>
                <c:pt idx="4">
                  <c:v>0.67500000000000004</c:v>
                </c:pt>
                <c:pt idx="5">
                  <c:v>0.8809738503155996</c:v>
                </c:pt>
                <c:pt idx="6">
                  <c:v>0.61194029850746268</c:v>
                </c:pt>
                <c:pt idx="7">
                  <c:v>0</c:v>
                </c:pt>
                <c:pt idx="8">
                  <c:v>0.66666666666666663</c:v>
                </c:pt>
                <c:pt idx="9">
                  <c:v>0.48540145985401462</c:v>
                </c:pt>
              </c:numCache>
            </c:numRef>
          </c:val>
          <c:extLst>
            <c:ext xmlns:c16="http://schemas.microsoft.com/office/drawing/2014/chart" uri="{C3380CC4-5D6E-409C-BE32-E72D297353CC}">
              <c16:uniqueId val="{00000001-AEC8-4D68-8AAA-9B6A606820D9}"/>
            </c:ext>
          </c:extLst>
        </c:ser>
        <c:ser>
          <c:idx val="1"/>
          <c:order val="1"/>
          <c:tx>
            <c:strRef>
              <c:f>Sex!$C$31</c:f>
              <c:strCache>
                <c:ptCount val="1"/>
                <c:pt idx="0">
                  <c:v>Male</c:v>
                </c:pt>
              </c:strCache>
            </c:strRef>
          </c:tx>
          <c:spPr>
            <a:solidFill>
              <a:schemeClr val="accent2"/>
            </a:solidFill>
            <a:ln>
              <a:noFill/>
            </a:ln>
            <a:effectLst/>
          </c:spPr>
          <c:invertIfNegative val="0"/>
          <c:dLbls>
            <c:dLbl>
              <c:idx val="7"/>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2-AEC8-4D68-8AAA-9B6A606820D9}"/>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Sex!$A$32:$A$41</c:f>
              <c:strCache>
                <c:ptCount val="10"/>
                <c:pt idx="0">
                  <c:v>Administrative
Services</c:v>
                </c:pt>
                <c:pt idx="1">
                  <c:v>Allied Health
Professions</c:v>
                </c:pt>
                <c:pt idx="2">
                  <c:v>Healthcare
Sciences</c:v>
                </c:pt>
                <c:pt idx="3">
                  <c:v>Medical and
Dental</c:v>
                </c:pt>
                <c:pt idx="4">
                  <c:v>Medical
Support</c:v>
                </c:pt>
                <c:pt idx="5">
                  <c:v>Nursing and
Midwifery</c:v>
                </c:pt>
                <c:pt idx="6">
                  <c:v>Other
Therapeutic</c:v>
                </c:pt>
                <c:pt idx="7">
                  <c:v>Personal and
Social Care</c:v>
                </c:pt>
                <c:pt idx="8">
                  <c:v>Senior
Managers</c:v>
                </c:pt>
                <c:pt idx="9">
                  <c:v>Support
Services</c:v>
                </c:pt>
              </c:strCache>
            </c:strRef>
          </c:cat>
          <c:val>
            <c:numRef>
              <c:f>Sex!$C$32:$C$41</c:f>
              <c:numCache>
                <c:formatCode>0.0%</c:formatCode>
                <c:ptCount val="10"/>
                <c:pt idx="0">
                  <c:v>0.22524271844660193</c:v>
                </c:pt>
                <c:pt idx="1">
                  <c:v>0.19480519480519481</c:v>
                </c:pt>
                <c:pt idx="2">
                  <c:v>0.47019867549668876</c:v>
                </c:pt>
                <c:pt idx="3">
                  <c:v>0.75274725274725274</c:v>
                </c:pt>
                <c:pt idx="4">
                  <c:v>0.32500000000000001</c:v>
                </c:pt>
                <c:pt idx="5">
                  <c:v>0.11902614968440037</c:v>
                </c:pt>
                <c:pt idx="6">
                  <c:v>0.26865671641791045</c:v>
                </c:pt>
                <c:pt idx="7">
                  <c:v>1</c:v>
                </c:pt>
                <c:pt idx="8">
                  <c:v>0.33333333333333331</c:v>
                </c:pt>
                <c:pt idx="9">
                  <c:v>0.51459854014598538</c:v>
                </c:pt>
              </c:numCache>
            </c:numRef>
          </c:val>
          <c:extLst>
            <c:ext xmlns:c16="http://schemas.microsoft.com/office/drawing/2014/chart" uri="{C3380CC4-5D6E-409C-BE32-E72D297353CC}">
              <c16:uniqueId val="{00000003-AEC8-4D68-8AAA-9B6A606820D9}"/>
            </c:ext>
          </c:extLst>
        </c:ser>
        <c:dLbls>
          <c:dLblPos val="ctr"/>
          <c:showLegendKey val="0"/>
          <c:showVal val="1"/>
          <c:showCatName val="0"/>
          <c:showSerName val="0"/>
          <c:showPercent val="0"/>
          <c:showBubbleSize val="0"/>
        </c:dLbls>
        <c:gapWidth val="150"/>
        <c:overlap val="100"/>
        <c:axId val="519442976"/>
        <c:axId val="519441008"/>
      </c:barChart>
      <c:catAx>
        <c:axId val="519442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441008"/>
        <c:crosses val="autoZero"/>
        <c:auto val="1"/>
        <c:lblAlgn val="ctr"/>
        <c:lblOffset val="100"/>
        <c:noMultiLvlLbl val="0"/>
      </c:catAx>
      <c:valAx>
        <c:axId val="51944100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4429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Workforce by Job Family and Sex as Proportion of NHS GJ Headcount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1672916666666668E-2"/>
          <c:y val="0.21807546296296296"/>
          <c:w val="0.9189243055555556"/>
          <c:h val="0.34560555555555555"/>
        </c:manualLayout>
      </c:layout>
      <c:barChart>
        <c:barDir val="col"/>
        <c:grouping val="percentStacked"/>
        <c:varyColors val="0"/>
        <c:ser>
          <c:idx val="0"/>
          <c:order val="0"/>
          <c:tx>
            <c:strRef>
              <c:f>Sex!$B$44</c:f>
              <c:strCache>
                <c:ptCount val="1"/>
                <c:pt idx="0">
                  <c:v>Female</c:v>
                </c:pt>
              </c:strCache>
            </c:strRef>
          </c:tx>
          <c:spPr>
            <a:solidFill>
              <a:schemeClr val="accent1"/>
            </a:solidFill>
            <a:ln>
              <a:noFill/>
            </a:ln>
            <a:effectLst/>
          </c:spPr>
          <c:invertIfNegative val="0"/>
          <c:dLbls>
            <c:dLbl>
              <c:idx val="7"/>
              <c:layout>
                <c:manualLayout>
                  <c:x val="0"/>
                  <c:y val="-3.5277777777777776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B1F-4A55-B182-B386C1D4A0F6}"/>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Sex!$A$45:$A$54</c:f>
              <c:strCache>
                <c:ptCount val="10"/>
                <c:pt idx="0">
                  <c:v>Administrative
Services</c:v>
                </c:pt>
                <c:pt idx="1">
                  <c:v>Allied Health
Professions</c:v>
                </c:pt>
                <c:pt idx="2">
                  <c:v>Healthcare
Sciences</c:v>
                </c:pt>
                <c:pt idx="3">
                  <c:v>Medical and
Dental</c:v>
                </c:pt>
                <c:pt idx="4">
                  <c:v>Medical
Support</c:v>
                </c:pt>
                <c:pt idx="5">
                  <c:v>Nursing and
Midwifery</c:v>
                </c:pt>
                <c:pt idx="6">
                  <c:v>Other
Therapeutic</c:v>
                </c:pt>
                <c:pt idx="7">
                  <c:v>Personal and
Social Care</c:v>
                </c:pt>
                <c:pt idx="8">
                  <c:v>Senior
Managers</c:v>
                </c:pt>
                <c:pt idx="9">
                  <c:v>Support
Services</c:v>
                </c:pt>
              </c:strCache>
            </c:strRef>
          </c:cat>
          <c:val>
            <c:numRef>
              <c:f>Sex!$B$45:$B$54</c:f>
              <c:numCache>
                <c:formatCode>0.0%</c:formatCode>
                <c:ptCount val="10"/>
                <c:pt idx="0">
                  <c:v>0.15959999999999999</c:v>
                </c:pt>
                <c:pt idx="1">
                  <c:v>4.9599999999999998E-2</c:v>
                </c:pt>
                <c:pt idx="2">
                  <c:v>3.2000000000000001E-2</c:v>
                </c:pt>
                <c:pt idx="3">
                  <c:v>1.7999999999999999E-2</c:v>
                </c:pt>
                <c:pt idx="4">
                  <c:v>1.0800000000000001E-2</c:v>
                </c:pt>
                <c:pt idx="5">
                  <c:v>0.39079999999999998</c:v>
                </c:pt>
                <c:pt idx="6">
                  <c:v>1.6400000000000001E-2</c:v>
                </c:pt>
                <c:pt idx="7">
                  <c:v>0</c:v>
                </c:pt>
                <c:pt idx="8">
                  <c:v>1.6000000000000001E-3</c:v>
                </c:pt>
                <c:pt idx="9">
                  <c:v>5.3199999999999997E-2</c:v>
                </c:pt>
              </c:numCache>
            </c:numRef>
          </c:val>
          <c:extLst>
            <c:ext xmlns:c16="http://schemas.microsoft.com/office/drawing/2014/chart" uri="{C3380CC4-5D6E-409C-BE32-E72D297353CC}">
              <c16:uniqueId val="{00000001-6B1F-4A55-B182-B386C1D4A0F6}"/>
            </c:ext>
          </c:extLst>
        </c:ser>
        <c:ser>
          <c:idx val="1"/>
          <c:order val="1"/>
          <c:tx>
            <c:strRef>
              <c:f>Sex!$C$44</c:f>
              <c:strCache>
                <c:ptCount val="1"/>
                <c:pt idx="0">
                  <c:v>Male</c:v>
                </c:pt>
              </c:strCache>
            </c:strRef>
          </c:tx>
          <c:spPr>
            <a:solidFill>
              <a:schemeClr val="accent2"/>
            </a:solidFill>
            <a:ln>
              <a:noFill/>
            </a:ln>
            <a:effectLst/>
          </c:spPr>
          <c:invertIfNegative val="0"/>
          <c:dLbls>
            <c:dLbl>
              <c:idx val="7"/>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2-6B1F-4A55-B182-B386C1D4A0F6}"/>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Sex!$A$45:$A$54</c:f>
              <c:strCache>
                <c:ptCount val="10"/>
                <c:pt idx="0">
                  <c:v>Administrative
Services</c:v>
                </c:pt>
                <c:pt idx="1">
                  <c:v>Allied Health
Professions</c:v>
                </c:pt>
                <c:pt idx="2">
                  <c:v>Healthcare
Sciences</c:v>
                </c:pt>
                <c:pt idx="3">
                  <c:v>Medical and
Dental</c:v>
                </c:pt>
                <c:pt idx="4">
                  <c:v>Medical
Support</c:v>
                </c:pt>
                <c:pt idx="5">
                  <c:v>Nursing and
Midwifery</c:v>
                </c:pt>
                <c:pt idx="6">
                  <c:v>Other
Therapeutic</c:v>
                </c:pt>
                <c:pt idx="7">
                  <c:v>Personal and
Social Care</c:v>
                </c:pt>
                <c:pt idx="8">
                  <c:v>Senior
Managers</c:v>
                </c:pt>
                <c:pt idx="9">
                  <c:v>Support
Services</c:v>
                </c:pt>
              </c:strCache>
            </c:strRef>
          </c:cat>
          <c:val>
            <c:numRef>
              <c:f>Sex!$C$45:$C$54</c:f>
              <c:numCache>
                <c:formatCode>0.0%</c:formatCode>
                <c:ptCount val="10"/>
                <c:pt idx="0">
                  <c:v>4.6399999999999997E-2</c:v>
                </c:pt>
                <c:pt idx="1">
                  <c:v>1.2E-2</c:v>
                </c:pt>
                <c:pt idx="2">
                  <c:v>2.8400000000000002E-2</c:v>
                </c:pt>
                <c:pt idx="3">
                  <c:v>5.4800000000000001E-2</c:v>
                </c:pt>
                <c:pt idx="4">
                  <c:v>5.1999999999999998E-3</c:v>
                </c:pt>
                <c:pt idx="5">
                  <c:v>5.28E-2</c:v>
                </c:pt>
                <c:pt idx="6">
                  <c:v>7.1999999999999998E-3</c:v>
                </c:pt>
                <c:pt idx="7">
                  <c:v>8.0000000000000004E-4</c:v>
                </c:pt>
                <c:pt idx="8">
                  <c:v>8.0000000000000004E-4</c:v>
                </c:pt>
                <c:pt idx="9">
                  <c:v>5.6399999999999999E-2</c:v>
                </c:pt>
              </c:numCache>
            </c:numRef>
          </c:val>
          <c:extLst>
            <c:ext xmlns:c16="http://schemas.microsoft.com/office/drawing/2014/chart" uri="{C3380CC4-5D6E-409C-BE32-E72D297353CC}">
              <c16:uniqueId val="{00000003-6B1F-4A55-B182-B386C1D4A0F6}"/>
            </c:ext>
          </c:extLst>
        </c:ser>
        <c:dLbls>
          <c:dLblPos val="ctr"/>
          <c:showLegendKey val="0"/>
          <c:showVal val="1"/>
          <c:showCatName val="0"/>
          <c:showSerName val="0"/>
          <c:showPercent val="0"/>
          <c:showBubbleSize val="0"/>
        </c:dLbls>
        <c:gapWidth val="150"/>
        <c:overlap val="100"/>
        <c:axId val="519442976"/>
        <c:axId val="519441008"/>
      </c:barChart>
      <c:catAx>
        <c:axId val="519442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441008"/>
        <c:crosses val="autoZero"/>
        <c:auto val="1"/>
        <c:lblAlgn val="ctr"/>
        <c:lblOffset val="100"/>
        <c:noMultiLvlLbl val="0"/>
      </c:catAx>
      <c:valAx>
        <c:axId val="51944100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4429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Proportion of Each Age Range as at 31 March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Age!$A$45</c:f>
              <c:strCache>
                <c:ptCount val="1"/>
                <c:pt idx="0">
                  <c:v>Mar-22</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Age!$B$44:$L$44</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Age!$B$45:$L$45</c:f>
              <c:numCache>
                <c:formatCode>0.0%</c:formatCode>
                <c:ptCount val="11"/>
                <c:pt idx="0">
                  <c:v>2E-3</c:v>
                </c:pt>
                <c:pt idx="1">
                  <c:v>3.9E-2</c:v>
                </c:pt>
                <c:pt idx="2">
                  <c:v>0.108</c:v>
                </c:pt>
                <c:pt idx="3">
                  <c:v>0.12</c:v>
                </c:pt>
                <c:pt idx="4">
                  <c:v>0.129</c:v>
                </c:pt>
                <c:pt idx="5">
                  <c:v>0.126</c:v>
                </c:pt>
                <c:pt idx="6">
                  <c:v>0.129</c:v>
                </c:pt>
                <c:pt idx="7">
                  <c:v>0.14499999999999999</c:v>
                </c:pt>
                <c:pt idx="8">
                  <c:v>0.122</c:v>
                </c:pt>
                <c:pt idx="9">
                  <c:v>6.3E-2</c:v>
                </c:pt>
                <c:pt idx="10">
                  <c:v>1.6E-2</c:v>
                </c:pt>
              </c:numCache>
            </c:numRef>
          </c:val>
          <c:extLst>
            <c:ext xmlns:c16="http://schemas.microsoft.com/office/drawing/2014/chart" uri="{C3380CC4-5D6E-409C-BE32-E72D297353CC}">
              <c16:uniqueId val="{00000000-DC65-4913-B787-BD332260F7D6}"/>
            </c:ext>
          </c:extLst>
        </c:ser>
        <c:ser>
          <c:idx val="1"/>
          <c:order val="1"/>
          <c:tx>
            <c:strRef>
              <c:f>Age!$A$46</c:f>
              <c:strCache>
                <c:ptCount val="1"/>
                <c:pt idx="0">
                  <c:v>Mar-23</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Age!$B$44:$L$44</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Age!$B$46:$L$46</c:f>
              <c:numCache>
                <c:formatCode>0.0%</c:formatCode>
                <c:ptCount val="11"/>
                <c:pt idx="0">
                  <c:v>1.8298261665141812E-3</c:v>
                </c:pt>
                <c:pt idx="1">
                  <c:v>4.3458371454711806E-2</c:v>
                </c:pt>
                <c:pt idx="2">
                  <c:v>0.1020128087831656</c:v>
                </c:pt>
                <c:pt idx="3">
                  <c:v>0.12259835315645014</c:v>
                </c:pt>
                <c:pt idx="4">
                  <c:v>0.12991765782250686</c:v>
                </c:pt>
                <c:pt idx="5">
                  <c:v>0.13174748398902103</c:v>
                </c:pt>
                <c:pt idx="6">
                  <c:v>0.12900274473924978</c:v>
                </c:pt>
                <c:pt idx="7">
                  <c:v>0.13129002744739249</c:v>
                </c:pt>
                <c:pt idx="8">
                  <c:v>0.12351326623970722</c:v>
                </c:pt>
                <c:pt idx="9">
                  <c:v>6.8161024702653242E-2</c:v>
                </c:pt>
                <c:pt idx="10">
                  <c:v>1.6468435498627629E-2</c:v>
                </c:pt>
              </c:numCache>
            </c:numRef>
          </c:val>
          <c:extLst>
            <c:ext xmlns:c16="http://schemas.microsoft.com/office/drawing/2014/chart" uri="{C3380CC4-5D6E-409C-BE32-E72D297353CC}">
              <c16:uniqueId val="{00000001-DC65-4913-B787-BD332260F7D6}"/>
            </c:ext>
          </c:extLst>
        </c:ser>
        <c:ser>
          <c:idx val="2"/>
          <c:order val="2"/>
          <c:tx>
            <c:strRef>
              <c:f>Age!$A$47</c:f>
              <c:strCache>
                <c:ptCount val="1"/>
                <c:pt idx="0">
                  <c:v>Mar-24</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Age!$B$44:$L$44</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Age!$B$47:$L$47</c:f>
              <c:numCache>
                <c:formatCode>0.0%</c:formatCode>
                <c:ptCount val="11"/>
                <c:pt idx="0">
                  <c:v>2.8E-3</c:v>
                </c:pt>
                <c:pt idx="1">
                  <c:v>3.9199999999999999E-2</c:v>
                </c:pt>
                <c:pt idx="2">
                  <c:v>0.1108</c:v>
                </c:pt>
                <c:pt idx="3">
                  <c:v>0.12839999999999999</c:v>
                </c:pt>
                <c:pt idx="4">
                  <c:v>0.13639999999999999</c:v>
                </c:pt>
                <c:pt idx="5">
                  <c:v>0.13239999999999999</c:v>
                </c:pt>
                <c:pt idx="6">
                  <c:v>0.1216</c:v>
                </c:pt>
                <c:pt idx="7">
                  <c:v>0.12839999999999999</c:v>
                </c:pt>
                <c:pt idx="8">
                  <c:v>0.1164</c:v>
                </c:pt>
                <c:pt idx="9">
                  <c:v>6.5199999999999994E-2</c:v>
                </c:pt>
                <c:pt idx="10">
                  <c:v>1.84E-2</c:v>
                </c:pt>
              </c:numCache>
            </c:numRef>
          </c:val>
          <c:extLst>
            <c:ext xmlns:c16="http://schemas.microsoft.com/office/drawing/2014/chart" uri="{C3380CC4-5D6E-409C-BE32-E72D297353CC}">
              <c16:uniqueId val="{00000002-DC65-4913-B787-BD332260F7D6}"/>
            </c:ext>
          </c:extLst>
        </c:ser>
        <c:dLbls>
          <c:dLblPos val="outEnd"/>
          <c:showLegendKey val="0"/>
          <c:showVal val="1"/>
          <c:showCatName val="0"/>
          <c:showSerName val="0"/>
          <c:showPercent val="0"/>
          <c:showBubbleSize val="0"/>
        </c:dLbls>
        <c:gapWidth val="219"/>
        <c:overlap val="-27"/>
        <c:axId val="678660856"/>
        <c:axId val="678664464"/>
      </c:barChart>
      <c:catAx>
        <c:axId val="678660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8664464"/>
        <c:crosses val="autoZero"/>
        <c:auto val="1"/>
        <c:lblAlgn val="ctr"/>
        <c:lblOffset val="100"/>
        <c:noMultiLvlLbl val="0"/>
      </c:catAx>
      <c:valAx>
        <c:axId val="6786644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8660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1715992063492068"/>
          <c:w val="0.82088479532163738"/>
          <c:h val="0.56094523809523822"/>
        </c:manualLayout>
      </c:layout>
      <c:barChart>
        <c:barDir val="col"/>
        <c:grouping val="clustered"/>
        <c:varyColors val="0"/>
        <c:ser>
          <c:idx val="0"/>
          <c:order val="0"/>
          <c:tx>
            <c:strRef>
              <c:f>Age!$A$31</c:f>
              <c:strCache>
                <c:ptCount val="1"/>
                <c:pt idx="0">
                  <c:v>Administrative Services</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Age!$B$30:$L$30</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Age!$B$31:$L$31</c:f>
              <c:numCache>
                <c:formatCode>0.0%</c:formatCode>
                <c:ptCount val="11"/>
                <c:pt idx="0">
                  <c:v>1.9417475728155339E-3</c:v>
                </c:pt>
                <c:pt idx="1">
                  <c:v>3.4951456310679613E-2</c:v>
                </c:pt>
                <c:pt idx="2">
                  <c:v>9.9029126213592236E-2</c:v>
                </c:pt>
                <c:pt idx="3">
                  <c:v>9.3203883495145634E-2</c:v>
                </c:pt>
                <c:pt idx="4">
                  <c:v>0.13203883495145632</c:v>
                </c:pt>
                <c:pt idx="5">
                  <c:v>0.15339805825242719</c:v>
                </c:pt>
                <c:pt idx="6">
                  <c:v>0.1087378640776699</c:v>
                </c:pt>
                <c:pt idx="7">
                  <c:v>0.1436893203883495</c:v>
                </c:pt>
                <c:pt idx="8">
                  <c:v>0.12427184466019417</c:v>
                </c:pt>
                <c:pt idx="9">
                  <c:v>9.3203883495145634E-2</c:v>
                </c:pt>
                <c:pt idx="10">
                  <c:v>1.5533980582524271E-2</c:v>
                </c:pt>
              </c:numCache>
            </c:numRef>
          </c:val>
          <c:extLst>
            <c:ext xmlns:c16="http://schemas.microsoft.com/office/drawing/2014/chart" uri="{C3380CC4-5D6E-409C-BE32-E72D297353CC}">
              <c16:uniqueId val="{00000000-BE24-4542-AEEC-A305EA7AE7C0}"/>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1715992063492068"/>
          <c:w val="0.82088479532163738"/>
          <c:h val="0.56094523809523822"/>
        </c:manualLayout>
      </c:layout>
      <c:barChart>
        <c:barDir val="col"/>
        <c:grouping val="clustered"/>
        <c:varyColors val="0"/>
        <c:ser>
          <c:idx val="0"/>
          <c:order val="0"/>
          <c:tx>
            <c:strRef>
              <c:f>Age!$A$32</c:f>
              <c:strCache>
                <c:ptCount val="1"/>
                <c:pt idx="0">
                  <c:v>Allied Health Professions</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Age!$B$30:$L$30</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Age!$B$32:$L$32</c:f>
              <c:numCache>
                <c:formatCode>0.0%</c:formatCode>
                <c:ptCount val="11"/>
                <c:pt idx="0">
                  <c:v>0</c:v>
                </c:pt>
                <c:pt idx="1">
                  <c:v>1.948051948051948E-2</c:v>
                </c:pt>
                <c:pt idx="2">
                  <c:v>0.13636363636363635</c:v>
                </c:pt>
                <c:pt idx="3">
                  <c:v>0.14935064935064934</c:v>
                </c:pt>
                <c:pt idx="4">
                  <c:v>0.16233766233766234</c:v>
                </c:pt>
                <c:pt idx="5">
                  <c:v>0.16883116883116883</c:v>
                </c:pt>
                <c:pt idx="6">
                  <c:v>0.13636363636363635</c:v>
                </c:pt>
                <c:pt idx="7">
                  <c:v>9.7402597402597407E-2</c:v>
                </c:pt>
                <c:pt idx="8">
                  <c:v>8.4415584415584416E-2</c:v>
                </c:pt>
                <c:pt idx="9">
                  <c:v>4.5454545454545456E-2</c:v>
                </c:pt>
                <c:pt idx="10">
                  <c:v>0</c:v>
                </c:pt>
              </c:numCache>
            </c:numRef>
          </c:val>
          <c:extLst>
            <c:ext xmlns:c16="http://schemas.microsoft.com/office/drawing/2014/chart" uri="{C3380CC4-5D6E-409C-BE32-E72D297353CC}">
              <c16:uniqueId val="{00000000-0E76-4EF8-93E0-DBF584E6A9DA}"/>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2"/>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1715992063492068"/>
          <c:w val="0.82088479532163738"/>
          <c:h val="0.56094523809523822"/>
        </c:manualLayout>
      </c:layout>
      <c:barChart>
        <c:barDir val="col"/>
        <c:grouping val="clustered"/>
        <c:varyColors val="0"/>
        <c:ser>
          <c:idx val="0"/>
          <c:order val="0"/>
          <c:tx>
            <c:strRef>
              <c:f>Age!$A$33</c:f>
              <c:strCache>
                <c:ptCount val="1"/>
                <c:pt idx="0">
                  <c:v>Healthcare Sciences</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Age!$B$30:$L$30</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Age!$B$33:$L$33</c:f>
              <c:numCache>
                <c:formatCode>0.0%</c:formatCode>
                <c:ptCount val="11"/>
                <c:pt idx="0">
                  <c:v>0</c:v>
                </c:pt>
                <c:pt idx="1">
                  <c:v>5.2980132450331126E-2</c:v>
                </c:pt>
                <c:pt idx="2">
                  <c:v>0.12582781456953643</c:v>
                </c:pt>
                <c:pt idx="3">
                  <c:v>0.15894039735099338</c:v>
                </c:pt>
                <c:pt idx="4">
                  <c:v>0.10596026490066225</c:v>
                </c:pt>
                <c:pt idx="5">
                  <c:v>9.9337748344370855E-2</c:v>
                </c:pt>
                <c:pt idx="6">
                  <c:v>0.13907284768211919</c:v>
                </c:pt>
                <c:pt idx="7">
                  <c:v>0.12582781456953643</c:v>
                </c:pt>
                <c:pt idx="8">
                  <c:v>0.11920529801324503</c:v>
                </c:pt>
                <c:pt idx="9">
                  <c:v>4.6357615894039736E-2</c:v>
                </c:pt>
                <c:pt idx="10">
                  <c:v>2.6490066225165563E-2</c:v>
                </c:pt>
              </c:numCache>
            </c:numRef>
          </c:val>
          <c:extLst>
            <c:ext xmlns:c16="http://schemas.microsoft.com/office/drawing/2014/chart" uri="{C3380CC4-5D6E-409C-BE32-E72D297353CC}">
              <c16:uniqueId val="{00000000-F6CA-4F1D-9357-95E71FED4647}"/>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rgbClr val="92D050"/>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1715992063492068"/>
          <c:w val="0.82088479532163738"/>
          <c:h val="0.56094523809523822"/>
        </c:manualLayout>
      </c:layout>
      <c:barChart>
        <c:barDir val="col"/>
        <c:grouping val="clustered"/>
        <c:varyColors val="0"/>
        <c:ser>
          <c:idx val="0"/>
          <c:order val="0"/>
          <c:tx>
            <c:strRef>
              <c:f>Age!$A$34</c:f>
              <c:strCache>
                <c:ptCount val="1"/>
                <c:pt idx="0">
                  <c:v>Medical and Dental</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4"/>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Age!$B$30:$L$30</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Age!$B$34:$L$34</c:f>
              <c:numCache>
                <c:formatCode>0.0%</c:formatCode>
                <c:ptCount val="11"/>
                <c:pt idx="0">
                  <c:v>0</c:v>
                </c:pt>
                <c:pt idx="1">
                  <c:v>0</c:v>
                </c:pt>
                <c:pt idx="2">
                  <c:v>3.2967032967032968E-2</c:v>
                </c:pt>
                <c:pt idx="3">
                  <c:v>9.3406593406593408E-2</c:v>
                </c:pt>
                <c:pt idx="4">
                  <c:v>0.15384615384615385</c:v>
                </c:pt>
                <c:pt idx="5">
                  <c:v>0.18131868131868131</c:v>
                </c:pt>
                <c:pt idx="6">
                  <c:v>0.16483516483516483</c:v>
                </c:pt>
                <c:pt idx="7">
                  <c:v>0.18681318681318682</c:v>
                </c:pt>
                <c:pt idx="8">
                  <c:v>0.12637362637362637</c:v>
                </c:pt>
                <c:pt idx="9">
                  <c:v>4.3956043956043959E-2</c:v>
                </c:pt>
                <c:pt idx="10">
                  <c:v>1.6483516483516484E-2</c:v>
                </c:pt>
              </c:numCache>
            </c:numRef>
          </c:val>
          <c:extLst>
            <c:ext xmlns:c16="http://schemas.microsoft.com/office/drawing/2014/chart" uri="{C3380CC4-5D6E-409C-BE32-E72D297353CC}">
              <c16:uniqueId val="{00000000-ACE3-4232-9224-1EF709AC2489}"/>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4"/>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Turnover Rate Each Year</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'3. Employee Turnover'!$B$38</c:f>
              <c:strCache>
                <c:ptCount val="1"/>
                <c:pt idx="0">
                  <c:v>NHS GJ</c:v>
                </c:pt>
              </c:strCache>
            </c:strRef>
          </c:tx>
          <c:spPr>
            <a:solidFill>
              <a:schemeClr val="accent1"/>
            </a:solidFill>
            <a:ln>
              <a:noFill/>
            </a:ln>
            <a:effectLst/>
          </c:spPr>
          <c:invertIfNegative val="0"/>
          <c:dLbls>
            <c:dLbl>
              <c:idx val="9"/>
              <c:layout>
                <c:manualLayout>
                  <c:x val="0"/>
                  <c:y val="-3.527777777777777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069E-4E70-A6C7-4A83C325D80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trendline>
            <c:spPr>
              <a:ln w="25400" cap="rnd">
                <a:solidFill>
                  <a:schemeClr val="accent2"/>
                </a:solidFill>
                <a:prstDash val="solid"/>
              </a:ln>
              <a:effectLst/>
            </c:spPr>
            <c:trendlineType val="movingAvg"/>
            <c:period val="2"/>
            <c:dispRSqr val="0"/>
            <c:dispEq val="0"/>
          </c:trendline>
          <c:cat>
            <c:strRef>
              <c:f>'3. Employee Turnover'!$A$39:$A$49</c:f>
              <c:strCache>
                <c:ptCount val="11"/>
                <c:pt idx="0">
                  <c:v>2013/
2014</c:v>
                </c:pt>
                <c:pt idx="1">
                  <c:v>2014/
2015</c:v>
                </c:pt>
                <c:pt idx="2">
                  <c:v>2015/
2016</c:v>
                </c:pt>
                <c:pt idx="3">
                  <c:v>2016/
2017</c:v>
                </c:pt>
                <c:pt idx="4">
                  <c:v>2017/
2018</c:v>
                </c:pt>
                <c:pt idx="5">
                  <c:v>2018/
2019</c:v>
                </c:pt>
                <c:pt idx="6">
                  <c:v>2019/
2020</c:v>
                </c:pt>
                <c:pt idx="7">
                  <c:v>2020/
2021</c:v>
                </c:pt>
                <c:pt idx="8">
                  <c:v>2021/
2022</c:v>
                </c:pt>
                <c:pt idx="9">
                  <c:v>2022/
2023</c:v>
                </c:pt>
                <c:pt idx="10">
                  <c:v>2023/
2024</c:v>
                </c:pt>
              </c:strCache>
            </c:strRef>
          </c:cat>
          <c:val>
            <c:numRef>
              <c:f>'3. Employee Turnover'!$B$39:$B$49</c:f>
              <c:numCache>
                <c:formatCode>0.0%</c:formatCode>
                <c:ptCount val="11"/>
                <c:pt idx="0">
                  <c:v>7.8E-2</c:v>
                </c:pt>
                <c:pt idx="1">
                  <c:v>7.3999999999999996E-2</c:v>
                </c:pt>
                <c:pt idx="2">
                  <c:v>8.7999999999999995E-2</c:v>
                </c:pt>
                <c:pt idx="3">
                  <c:v>8.2000000000000003E-2</c:v>
                </c:pt>
                <c:pt idx="4">
                  <c:v>8.7999999999999995E-2</c:v>
                </c:pt>
                <c:pt idx="5">
                  <c:v>8.4000000000000005E-2</c:v>
                </c:pt>
                <c:pt idx="6">
                  <c:v>9.0999999999999998E-2</c:v>
                </c:pt>
                <c:pt idx="7">
                  <c:v>7.6999999999999999E-2</c:v>
                </c:pt>
                <c:pt idx="8">
                  <c:v>0.11700000000000001</c:v>
                </c:pt>
                <c:pt idx="9">
                  <c:v>0.13200000000000001</c:v>
                </c:pt>
                <c:pt idx="10">
                  <c:v>9.0999999999999998E-2</c:v>
                </c:pt>
              </c:numCache>
            </c:numRef>
          </c:val>
          <c:extLst>
            <c:ext xmlns:c16="http://schemas.microsoft.com/office/drawing/2014/chart" uri="{C3380CC4-5D6E-409C-BE32-E72D297353CC}">
              <c16:uniqueId val="{00000001-069E-4E70-A6C7-4A83C325D800}"/>
            </c:ext>
          </c:extLst>
        </c:ser>
        <c:dLbls>
          <c:showLegendKey val="0"/>
          <c:showVal val="0"/>
          <c:showCatName val="0"/>
          <c:showSerName val="0"/>
          <c:showPercent val="0"/>
          <c:showBubbleSize val="0"/>
        </c:dLbls>
        <c:gapWidth val="219"/>
        <c:overlap val="-27"/>
        <c:axId val="569575816"/>
        <c:axId val="569567944"/>
      </c:barChart>
      <c:catAx>
        <c:axId val="569575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9567944"/>
        <c:crosses val="autoZero"/>
        <c:auto val="1"/>
        <c:lblAlgn val="ctr"/>
        <c:lblOffset val="100"/>
        <c:noMultiLvlLbl val="0"/>
      </c:catAx>
      <c:valAx>
        <c:axId val="56956794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957581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1715992063492068"/>
          <c:w val="0.82088479532163738"/>
          <c:h val="0.56094523809523822"/>
        </c:manualLayout>
      </c:layout>
      <c:barChart>
        <c:barDir val="col"/>
        <c:grouping val="clustered"/>
        <c:varyColors val="0"/>
        <c:ser>
          <c:idx val="0"/>
          <c:order val="0"/>
          <c:tx>
            <c:strRef>
              <c:f>Age!$A$35</c:f>
              <c:strCache>
                <c:ptCount val="1"/>
                <c:pt idx="0">
                  <c:v>Medical Support</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5"/>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Age!$B$30:$L$30</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Age!$B$35:$L$35</c:f>
              <c:numCache>
                <c:formatCode>0.0%</c:formatCode>
                <c:ptCount val="11"/>
                <c:pt idx="0">
                  <c:v>0</c:v>
                </c:pt>
                <c:pt idx="1">
                  <c:v>2.5000000000000001E-2</c:v>
                </c:pt>
                <c:pt idx="2">
                  <c:v>0.17499999999999999</c:v>
                </c:pt>
                <c:pt idx="3">
                  <c:v>0.15</c:v>
                </c:pt>
                <c:pt idx="4">
                  <c:v>0.27500000000000002</c:v>
                </c:pt>
                <c:pt idx="5">
                  <c:v>7.4999999999999997E-2</c:v>
                </c:pt>
                <c:pt idx="6">
                  <c:v>0.1</c:v>
                </c:pt>
                <c:pt idx="7">
                  <c:v>0.125</c:v>
                </c:pt>
                <c:pt idx="8">
                  <c:v>0.05</c:v>
                </c:pt>
                <c:pt idx="9">
                  <c:v>2.5000000000000001E-2</c:v>
                </c:pt>
                <c:pt idx="10">
                  <c:v>0</c:v>
                </c:pt>
              </c:numCache>
            </c:numRef>
          </c:val>
          <c:extLst>
            <c:ext xmlns:c16="http://schemas.microsoft.com/office/drawing/2014/chart" uri="{C3380CC4-5D6E-409C-BE32-E72D297353CC}">
              <c16:uniqueId val="{00000000-1B19-4A93-AC03-9A9B683B96B3}"/>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5"/>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4235833333333334"/>
          <c:w val="0.82088479532163738"/>
          <c:h val="0.53574682539682539"/>
        </c:manualLayout>
      </c:layout>
      <c:barChart>
        <c:barDir val="col"/>
        <c:grouping val="clustered"/>
        <c:varyColors val="0"/>
        <c:ser>
          <c:idx val="0"/>
          <c:order val="0"/>
          <c:tx>
            <c:strRef>
              <c:f>Age!$A$36</c:f>
              <c:strCache>
                <c:ptCount val="1"/>
                <c:pt idx="0">
                  <c:v>Nursing and Midwifery</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6"/>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Age!$B$30:$L$30</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Age!$B$36:$L$36</c:f>
              <c:numCache>
                <c:formatCode>0.0%</c:formatCode>
                <c:ptCount val="11"/>
                <c:pt idx="0">
                  <c:v>1.8034265103697023E-3</c:v>
                </c:pt>
                <c:pt idx="1">
                  <c:v>4.1478809738503153E-2</c:v>
                </c:pt>
                <c:pt idx="2">
                  <c:v>0.12082957619477007</c:v>
                </c:pt>
                <c:pt idx="3">
                  <c:v>0.15689810640216412</c:v>
                </c:pt>
                <c:pt idx="4">
                  <c:v>0.14878268710550044</c:v>
                </c:pt>
                <c:pt idx="5">
                  <c:v>0.12714156898106402</c:v>
                </c:pt>
                <c:pt idx="6">
                  <c:v>0.12263300270513977</c:v>
                </c:pt>
                <c:pt idx="7">
                  <c:v>0.11361587015329125</c:v>
                </c:pt>
                <c:pt idx="8">
                  <c:v>0.1109107303877367</c:v>
                </c:pt>
                <c:pt idx="9">
                  <c:v>4.3282236248872862E-2</c:v>
                </c:pt>
                <c:pt idx="10">
                  <c:v>1.2623985572587917E-2</c:v>
                </c:pt>
              </c:numCache>
            </c:numRef>
          </c:val>
          <c:extLst>
            <c:ext xmlns:c16="http://schemas.microsoft.com/office/drawing/2014/chart" uri="{C3380CC4-5D6E-409C-BE32-E72D297353CC}">
              <c16:uniqueId val="{00000000-5589-4773-911F-F2001678F9FE}"/>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6"/>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4235833333333334"/>
          <c:w val="0.82088479532163738"/>
          <c:h val="0.53574682539682539"/>
        </c:manualLayout>
      </c:layout>
      <c:barChart>
        <c:barDir val="col"/>
        <c:grouping val="clustered"/>
        <c:varyColors val="0"/>
        <c:ser>
          <c:idx val="0"/>
          <c:order val="0"/>
          <c:tx>
            <c:strRef>
              <c:f>Age!$A$37</c:f>
              <c:strCache>
                <c:ptCount val="1"/>
                <c:pt idx="0">
                  <c:v>Other Therapeutic</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Age!$B$30:$L$30</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Age!$B$37:$L$37</c:f>
              <c:numCache>
                <c:formatCode>0.0%</c:formatCode>
                <c:ptCount val="11"/>
                <c:pt idx="0">
                  <c:v>0</c:v>
                </c:pt>
                <c:pt idx="1">
                  <c:v>4.4776119402985072E-2</c:v>
                </c:pt>
                <c:pt idx="2">
                  <c:v>0.14925373134328357</c:v>
                </c:pt>
                <c:pt idx="3">
                  <c:v>8.9552238805970144E-2</c:v>
                </c:pt>
                <c:pt idx="4">
                  <c:v>0.11940298507462686</c:v>
                </c:pt>
                <c:pt idx="5">
                  <c:v>0.20895522388059701</c:v>
                </c:pt>
                <c:pt idx="6">
                  <c:v>0.11940298507462686</c:v>
                </c:pt>
                <c:pt idx="7">
                  <c:v>0.11940298507462686</c:v>
                </c:pt>
                <c:pt idx="8">
                  <c:v>0.1044776119402985</c:v>
                </c:pt>
                <c:pt idx="9">
                  <c:v>2.9850746268656716E-2</c:v>
                </c:pt>
                <c:pt idx="10">
                  <c:v>1.4925373134328358E-2</c:v>
                </c:pt>
              </c:numCache>
            </c:numRef>
          </c:val>
          <c:extLst>
            <c:ext xmlns:c16="http://schemas.microsoft.com/office/drawing/2014/chart" uri="{C3380CC4-5D6E-409C-BE32-E72D297353CC}">
              <c16:uniqueId val="{00000000-F854-4B06-8B78-8DD5F1309034}"/>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4235833333333334"/>
          <c:w val="0.82088479532163738"/>
          <c:h val="0.53574682539682539"/>
        </c:manualLayout>
      </c:layout>
      <c:barChart>
        <c:barDir val="col"/>
        <c:grouping val="clustered"/>
        <c:varyColors val="0"/>
        <c:ser>
          <c:idx val="0"/>
          <c:order val="0"/>
          <c:tx>
            <c:strRef>
              <c:f>Age!$A$39</c:f>
              <c:strCache>
                <c:ptCount val="1"/>
                <c:pt idx="0">
                  <c:v>Senior Managers</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Age!$B$30:$L$30</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Age!$B$39:$L$39</c:f>
              <c:numCache>
                <c:formatCode>0.0%</c:formatCode>
                <c:ptCount val="11"/>
                <c:pt idx="0">
                  <c:v>0</c:v>
                </c:pt>
                <c:pt idx="1">
                  <c:v>0</c:v>
                </c:pt>
                <c:pt idx="2">
                  <c:v>0</c:v>
                </c:pt>
                <c:pt idx="3">
                  <c:v>0</c:v>
                </c:pt>
                <c:pt idx="4">
                  <c:v>0</c:v>
                </c:pt>
                <c:pt idx="5">
                  <c:v>0</c:v>
                </c:pt>
                <c:pt idx="6">
                  <c:v>0.16666666666666666</c:v>
                </c:pt>
                <c:pt idx="7">
                  <c:v>0.33333333333333331</c:v>
                </c:pt>
                <c:pt idx="8">
                  <c:v>0.16666666666666666</c:v>
                </c:pt>
                <c:pt idx="9">
                  <c:v>0.33333333333333331</c:v>
                </c:pt>
                <c:pt idx="10">
                  <c:v>0</c:v>
                </c:pt>
              </c:numCache>
            </c:numRef>
          </c:val>
          <c:extLst>
            <c:ext xmlns:c16="http://schemas.microsoft.com/office/drawing/2014/chart" uri="{C3380CC4-5D6E-409C-BE32-E72D297353CC}">
              <c16:uniqueId val="{00000000-CE48-4E4C-B949-73E2135A1508}"/>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2"/>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26725146198832"/>
          <c:y val="0.24235833333333334"/>
          <c:w val="0.82088479532163738"/>
          <c:h val="0.53574682539682539"/>
        </c:manualLayout>
      </c:layout>
      <c:barChart>
        <c:barDir val="col"/>
        <c:grouping val="clustered"/>
        <c:varyColors val="0"/>
        <c:ser>
          <c:idx val="0"/>
          <c:order val="0"/>
          <c:tx>
            <c:strRef>
              <c:f>Age!$A$40</c:f>
              <c:strCache>
                <c:ptCount val="1"/>
                <c:pt idx="0">
                  <c:v>Support Services</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Age!$B$30:$L$30</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Age!$B$40:$L$40</c:f>
              <c:numCache>
                <c:formatCode>0.0%</c:formatCode>
                <c:ptCount val="11"/>
                <c:pt idx="0">
                  <c:v>1.4598540145985401E-2</c:v>
                </c:pt>
                <c:pt idx="1">
                  <c:v>6.9343065693430656E-2</c:v>
                </c:pt>
                <c:pt idx="2">
                  <c:v>0.10583941605839416</c:v>
                </c:pt>
                <c:pt idx="3">
                  <c:v>8.3941605839416053E-2</c:v>
                </c:pt>
                <c:pt idx="4">
                  <c:v>7.2992700729927001E-2</c:v>
                </c:pt>
                <c:pt idx="5">
                  <c:v>7.2992700729927001E-2</c:v>
                </c:pt>
                <c:pt idx="6">
                  <c:v>9.8540145985401464E-2</c:v>
                </c:pt>
                <c:pt idx="7">
                  <c:v>0.13868613138686131</c:v>
                </c:pt>
                <c:pt idx="8">
                  <c:v>0.14233576642335766</c:v>
                </c:pt>
                <c:pt idx="9">
                  <c:v>0.14233576642335766</c:v>
                </c:pt>
                <c:pt idx="10">
                  <c:v>5.8394160583941604E-2</c:v>
                </c:pt>
              </c:numCache>
            </c:numRef>
          </c:val>
          <c:extLst>
            <c:ext xmlns:c16="http://schemas.microsoft.com/office/drawing/2014/chart" uri="{C3380CC4-5D6E-409C-BE32-E72D297353CC}">
              <c16:uniqueId val="{00000000-23D6-41DD-ACB8-3E1A1C1E0749}"/>
            </c:ext>
          </c:extLst>
        </c:ser>
        <c:dLbls>
          <c:showLegendKey val="0"/>
          <c:showVal val="0"/>
          <c:showCatName val="0"/>
          <c:showSerName val="0"/>
          <c:showPercent val="0"/>
          <c:showBubbleSize val="0"/>
        </c:dLbls>
        <c:gapWidth val="219"/>
        <c:overlap val="-27"/>
        <c:axId val="35025656"/>
        <c:axId val="35029264"/>
      </c:barChart>
      <c:catAx>
        <c:axId val="3502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9264"/>
        <c:crosses val="autoZero"/>
        <c:auto val="1"/>
        <c:lblAlgn val="ctr"/>
        <c:lblOffset val="100"/>
        <c:noMultiLvlLbl val="0"/>
      </c:catAx>
      <c:valAx>
        <c:axId val="350292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02565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3"/>
      </a:solid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Current and Potential Retirement Profiles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9131402206361783E-2"/>
          <c:y val="0.18221108675227063"/>
          <c:w val="0.91044527807585141"/>
          <c:h val="0.32218312203614696"/>
        </c:manualLayout>
      </c:layout>
      <c:barChart>
        <c:barDir val="col"/>
        <c:grouping val="clustered"/>
        <c:varyColors val="0"/>
        <c:ser>
          <c:idx val="0"/>
          <c:order val="0"/>
          <c:tx>
            <c:strRef>
              <c:f>Age!$D$78</c:f>
              <c:strCache>
                <c:ptCount val="1"/>
                <c:pt idx="0">
                  <c:v>Mar-24</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Age!$A$79:$A$87</c:f>
              <c:strCache>
                <c:ptCount val="9"/>
                <c:pt idx="0">
                  <c:v>Administrative
Services</c:v>
                </c:pt>
                <c:pt idx="1">
                  <c:v>Allied Health
Professions</c:v>
                </c:pt>
                <c:pt idx="2">
                  <c:v>Healthcare
Sciences</c:v>
                </c:pt>
                <c:pt idx="3">
                  <c:v>Medical and
Dental</c:v>
                </c:pt>
                <c:pt idx="4">
                  <c:v>Medical
Support</c:v>
                </c:pt>
                <c:pt idx="5">
                  <c:v>Nursing and
Midwifery</c:v>
                </c:pt>
                <c:pt idx="6">
                  <c:v>Other
Therapeutic</c:v>
                </c:pt>
                <c:pt idx="7">
                  <c:v>Senior
Managers</c:v>
                </c:pt>
                <c:pt idx="8">
                  <c:v>Support
Services</c:v>
                </c:pt>
              </c:strCache>
            </c:strRef>
          </c:cat>
          <c:val>
            <c:numRef>
              <c:f>Age!$D$79:$D$87</c:f>
              <c:numCache>
                <c:formatCode>0.0%</c:formatCode>
                <c:ptCount val="9"/>
                <c:pt idx="0">
                  <c:v>0.1087378640776699</c:v>
                </c:pt>
                <c:pt idx="1">
                  <c:v>4.5454545454545456E-2</c:v>
                </c:pt>
                <c:pt idx="2">
                  <c:v>7.2847682119205295E-2</c:v>
                </c:pt>
                <c:pt idx="3">
                  <c:v>6.0439560439560447E-2</c:v>
                </c:pt>
                <c:pt idx="4">
                  <c:v>2.5000000000000001E-2</c:v>
                </c:pt>
                <c:pt idx="5">
                  <c:v>5.590622182146078E-2</c:v>
                </c:pt>
                <c:pt idx="6">
                  <c:v>4.4776119402985072E-2</c:v>
                </c:pt>
                <c:pt idx="7">
                  <c:v>0.33333333333333331</c:v>
                </c:pt>
                <c:pt idx="8">
                  <c:v>0.20072992700729925</c:v>
                </c:pt>
              </c:numCache>
            </c:numRef>
          </c:val>
          <c:extLst>
            <c:ext xmlns:c16="http://schemas.microsoft.com/office/drawing/2014/chart" uri="{C3380CC4-5D6E-409C-BE32-E72D297353CC}">
              <c16:uniqueId val="{00000000-48DA-4570-9AE0-AA6DA6D153EA}"/>
            </c:ext>
          </c:extLst>
        </c:ser>
        <c:ser>
          <c:idx val="1"/>
          <c:order val="1"/>
          <c:tx>
            <c:strRef>
              <c:f>Age!$I$78</c:f>
              <c:strCache>
                <c:ptCount val="1"/>
                <c:pt idx="0">
                  <c:v>Mar-29</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Age!$A$79:$A$87</c:f>
              <c:strCache>
                <c:ptCount val="9"/>
                <c:pt idx="0">
                  <c:v>Administrative
Services</c:v>
                </c:pt>
                <c:pt idx="1">
                  <c:v>Allied Health
Professions</c:v>
                </c:pt>
                <c:pt idx="2">
                  <c:v>Healthcare
Sciences</c:v>
                </c:pt>
                <c:pt idx="3">
                  <c:v>Medical and
Dental</c:v>
                </c:pt>
                <c:pt idx="4">
                  <c:v>Medical
Support</c:v>
                </c:pt>
                <c:pt idx="5">
                  <c:v>Nursing and
Midwifery</c:v>
                </c:pt>
                <c:pt idx="6">
                  <c:v>Other
Therapeutic</c:v>
                </c:pt>
                <c:pt idx="7">
                  <c:v>Senior
Managers</c:v>
                </c:pt>
                <c:pt idx="8">
                  <c:v>Support
Services</c:v>
                </c:pt>
              </c:strCache>
            </c:strRef>
          </c:cat>
          <c:val>
            <c:numRef>
              <c:f>Age!$I$79:$I$87</c:f>
              <c:numCache>
                <c:formatCode>0.0%</c:formatCode>
                <c:ptCount val="9"/>
                <c:pt idx="0">
                  <c:v>0.23300970873786409</c:v>
                </c:pt>
                <c:pt idx="1">
                  <c:v>0.12987012987012986</c:v>
                </c:pt>
                <c:pt idx="2">
                  <c:v>0.19205298013245034</c:v>
                </c:pt>
                <c:pt idx="3">
                  <c:v>0.18681318681318682</c:v>
                </c:pt>
                <c:pt idx="4">
                  <c:v>7.5000000000000011E-2</c:v>
                </c:pt>
                <c:pt idx="5">
                  <c:v>0.16681695220919748</c:v>
                </c:pt>
                <c:pt idx="6">
                  <c:v>0.14925373134328357</c:v>
                </c:pt>
                <c:pt idx="7">
                  <c:v>0.5</c:v>
                </c:pt>
                <c:pt idx="8">
                  <c:v>0.3430656934306569</c:v>
                </c:pt>
              </c:numCache>
            </c:numRef>
          </c:val>
          <c:extLst>
            <c:ext xmlns:c16="http://schemas.microsoft.com/office/drawing/2014/chart" uri="{C3380CC4-5D6E-409C-BE32-E72D297353CC}">
              <c16:uniqueId val="{00000001-48DA-4570-9AE0-AA6DA6D153EA}"/>
            </c:ext>
          </c:extLst>
        </c:ser>
        <c:dLbls>
          <c:dLblPos val="outEnd"/>
          <c:showLegendKey val="0"/>
          <c:showVal val="1"/>
          <c:showCatName val="0"/>
          <c:showSerName val="0"/>
          <c:showPercent val="0"/>
          <c:showBubbleSize val="0"/>
        </c:dLbls>
        <c:gapWidth val="219"/>
        <c:overlap val="-27"/>
        <c:axId val="625098784"/>
        <c:axId val="625101080"/>
      </c:barChart>
      <c:catAx>
        <c:axId val="625098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101080"/>
        <c:crosses val="autoZero"/>
        <c:auto val="1"/>
        <c:lblAlgn val="ctr"/>
        <c:lblOffset val="100"/>
        <c:noMultiLvlLbl val="0"/>
      </c:catAx>
      <c:valAx>
        <c:axId val="62510108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098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Age Range of Starters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Sheet1!$C$28</c:f>
              <c:strCache>
                <c:ptCount val="1"/>
                <c:pt idx="0">
                  <c: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Sheet1!$A$29:$A$39</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Sheet1!$C$29:$C$39</c:f>
              <c:numCache>
                <c:formatCode>0.0%</c:formatCode>
                <c:ptCount val="11"/>
                <c:pt idx="0">
                  <c:v>8.2781456953642391E-3</c:v>
                </c:pt>
                <c:pt idx="1">
                  <c:v>8.6092715231788075E-2</c:v>
                </c:pt>
                <c:pt idx="2">
                  <c:v>0.18211920529801323</c:v>
                </c:pt>
                <c:pt idx="3">
                  <c:v>0.14403973509933773</c:v>
                </c:pt>
                <c:pt idx="4">
                  <c:v>0.1804635761589404</c:v>
                </c:pt>
                <c:pt idx="5">
                  <c:v>0.11423841059602649</c:v>
                </c:pt>
                <c:pt idx="6">
                  <c:v>0.10264900662251655</c:v>
                </c:pt>
                <c:pt idx="7">
                  <c:v>8.9403973509933773E-2</c:v>
                </c:pt>
                <c:pt idx="8">
                  <c:v>5.1324503311258277E-2</c:v>
                </c:pt>
                <c:pt idx="9">
                  <c:v>3.3112582781456956E-2</c:v>
                </c:pt>
                <c:pt idx="10">
                  <c:v>8.2781456953642391E-3</c:v>
                </c:pt>
              </c:numCache>
            </c:numRef>
          </c:val>
          <c:extLst>
            <c:ext xmlns:c16="http://schemas.microsoft.com/office/drawing/2014/chart" uri="{C3380CC4-5D6E-409C-BE32-E72D297353CC}">
              <c16:uniqueId val="{00000000-E40D-4CB6-85BD-7B651B5975E3}"/>
            </c:ext>
          </c:extLst>
        </c:ser>
        <c:dLbls>
          <c:showLegendKey val="0"/>
          <c:showVal val="0"/>
          <c:showCatName val="0"/>
          <c:showSerName val="0"/>
          <c:showPercent val="0"/>
          <c:showBubbleSize val="0"/>
        </c:dLbls>
        <c:gapWidth val="219"/>
        <c:overlap val="-27"/>
        <c:axId val="531754880"/>
        <c:axId val="531755864"/>
      </c:barChart>
      <c:catAx>
        <c:axId val="53175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1755864"/>
        <c:crosses val="autoZero"/>
        <c:auto val="1"/>
        <c:lblAlgn val="ctr"/>
        <c:lblOffset val="100"/>
        <c:noMultiLvlLbl val="0"/>
      </c:catAx>
      <c:valAx>
        <c:axId val="53175586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1754880"/>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Training Undertaken by Age Range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5676944444444441E-2"/>
          <c:y val="0.25335324074074078"/>
          <c:w val="0.91492027777777774"/>
          <c:h val="0.47575231481481484"/>
        </c:manualLayout>
      </c:layout>
      <c:barChart>
        <c:barDir val="col"/>
        <c:grouping val="clustered"/>
        <c:varyColors val="0"/>
        <c:ser>
          <c:idx val="0"/>
          <c:order val="0"/>
          <c:tx>
            <c:strRef>
              <c:f>Sheet2!$C$31</c:f>
              <c:strCache>
                <c:ptCount val="1"/>
                <c:pt idx="0">
                  <c:v>% Training</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Sheet2!$A$32:$A$42</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Sheet2!$C$32:$C$42</c:f>
              <c:numCache>
                <c:formatCode>0.0%</c:formatCode>
                <c:ptCount val="11"/>
                <c:pt idx="0">
                  <c:v>2.9085497835497835E-3</c:v>
                </c:pt>
                <c:pt idx="1">
                  <c:v>4.1463744588744592E-2</c:v>
                </c:pt>
                <c:pt idx="2">
                  <c:v>0.12757034632034633</c:v>
                </c:pt>
                <c:pt idx="3">
                  <c:v>0.14082792207792208</c:v>
                </c:pt>
                <c:pt idx="4">
                  <c:v>0.15036525974025974</c:v>
                </c:pt>
                <c:pt idx="5">
                  <c:v>0.13386093073593072</c:v>
                </c:pt>
                <c:pt idx="6">
                  <c:v>0.12263257575757576</c:v>
                </c:pt>
                <c:pt idx="7">
                  <c:v>0.11539502164502165</c:v>
                </c:pt>
                <c:pt idx="8">
                  <c:v>0.10822510822510822</c:v>
                </c:pt>
                <c:pt idx="9">
                  <c:v>4.6063311688311688E-2</c:v>
                </c:pt>
                <c:pt idx="10">
                  <c:v>1.0687229437229438E-2</c:v>
                </c:pt>
              </c:numCache>
            </c:numRef>
          </c:val>
          <c:extLst>
            <c:ext xmlns:c16="http://schemas.microsoft.com/office/drawing/2014/chart" uri="{C3380CC4-5D6E-409C-BE32-E72D297353CC}">
              <c16:uniqueId val="{00000000-A3FD-403C-A479-3A14A1BD675D}"/>
            </c:ext>
          </c:extLst>
        </c:ser>
        <c:ser>
          <c:idx val="1"/>
          <c:order val="1"/>
          <c:tx>
            <c:strRef>
              <c:f>Sheet2!$E$31</c:f>
              <c:strCache>
                <c:ptCount val="1"/>
                <c:pt idx="0">
                  <c:v>% Workforce</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Sheet2!$A$32:$A$42</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Sheet2!$E$32:$E$42</c:f>
              <c:numCache>
                <c:formatCode>0.0%</c:formatCode>
                <c:ptCount val="11"/>
                <c:pt idx="0">
                  <c:v>2.8E-3</c:v>
                </c:pt>
                <c:pt idx="1">
                  <c:v>3.9199999999999999E-2</c:v>
                </c:pt>
                <c:pt idx="2">
                  <c:v>0.1108</c:v>
                </c:pt>
                <c:pt idx="3">
                  <c:v>0.12839999999999999</c:v>
                </c:pt>
                <c:pt idx="4">
                  <c:v>0.13639999999999999</c:v>
                </c:pt>
                <c:pt idx="5">
                  <c:v>0.13239999999999999</c:v>
                </c:pt>
                <c:pt idx="6">
                  <c:v>0.1216</c:v>
                </c:pt>
                <c:pt idx="7">
                  <c:v>0.12839999999999999</c:v>
                </c:pt>
                <c:pt idx="8">
                  <c:v>0.1164</c:v>
                </c:pt>
                <c:pt idx="9">
                  <c:v>6.5199999999999994E-2</c:v>
                </c:pt>
                <c:pt idx="10">
                  <c:v>1.84E-2</c:v>
                </c:pt>
              </c:numCache>
            </c:numRef>
          </c:val>
          <c:extLst>
            <c:ext xmlns:c16="http://schemas.microsoft.com/office/drawing/2014/chart" uri="{C3380CC4-5D6E-409C-BE32-E72D297353CC}">
              <c16:uniqueId val="{00000001-A3FD-403C-A479-3A14A1BD675D}"/>
            </c:ext>
          </c:extLst>
        </c:ser>
        <c:dLbls>
          <c:showLegendKey val="0"/>
          <c:showVal val="0"/>
          <c:showCatName val="0"/>
          <c:showSerName val="0"/>
          <c:showPercent val="0"/>
          <c:showBubbleSize val="0"/>
        </c:dLbls>
        <c:gapWidth val="219"/>
        <c:overlap val="-27"/>
        <c:axId val="729750360"/>
        <c:axId val="729745768"/>
      </c:barChart>
      <c:catAx>
        <c:axId val="729750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9745768"/>
        <c:crosses val="autoZero"/>
        <c:auto val="1"/>
        <c:lblAlgn val="ctr"/>
        <c:lblOffset val="100"/>
        <c:noMultiLvlLbl val="0"/>
      </c:catAx>
      <c:valAx>
        <c:axId val="72974576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9750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Gender and Age Range Intersectionality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
        <c:idx val="70"/>
        <c:spPr>
          <a:solidFill>
            <a:schemeClr val="accent1"/>
          </a:solidFill>
          <a:ln>
            <a:noFill/>
          </a:ln>
          <a:effectLst/>
        </c:spPr>
        <c:marker>
          <c:symbol val="none"/>
        </c:marker>
      </c:pivotFmt>
      <c:pivotFmt>
        <c:idx val="71"/>
        <c:spPr>
          <a:solidFill>
            <a:schemeClr val="accent1"/>
          </a:solidFill>
          <a:ln>
            <a:noFill/>
          </a:ln>
          <a:effectLst/>
        </c:spPr>
        <c:marker>
          <c:symbol val="none"/>
        </c:marker>
      </c:pivotFmt>
      <c:pivotFmt>
        <c:idx val="72"/>
        <c:spPr>
          <a:solidFill>
            <a:schemeClr val="accent1"/>
          </a:solidFill>
          <a:ln>
            <a:noFill/>
          </a:ln>
          <a:effectLst/>
        </c:spPr>
        <c:marker>
          <c:symbol val="none"/>
        </c:marker>
      </c:pivotFmt>
      <c:pivotFmt>
        <c:idx val="73"/>
        <c:spPr>
          <a:solidFill>
            <a:schemeClr val="accent1"/>
          </a:solidFill>
          <a:ln>
            <a:noFill/>
          </a:ln>
          <a:effectLst/>
        </c:spPr>
        <c:marker>
          <c:symbol val="none"/>
        </c:marker>
      </c:pivotFmt>
      <c:pivotFmt>
        <c:idx val="74"/>
        <c:spPr>
          <a:solidFill>
            <a:schemeClr val="accent1"/>
          </a:solidFill>
          <a:ln>
            <a:noFill/>
          </a:ln>
          <a:effectLst/>
        </c:spPr>
        <c:marker>
          <c:symbol val="none"/>
        </c:marker>
      </c:pivotFmt>
      <c:pivotFmt>
        <c:idx val="75"/>
        <c:spPr>
          <a:solidFill>
            <a:schemeClr val="accent1"/>
          </a:solidFill>
          <a:ln>
            <a:noFill/>
          </a:ln>
          <a:effectLst/>
        </c:spPr>
        <c:marker>
          <c:symbol val="none"/>
        </c:marker>
      </c:pivotFmt>
      <c:pivotFmt>
        <c:idx val="76"/>
        <c:spPr>
          <a:solidFill>
            <a:schemeClr val="accent1"/>
          </a:solidFill>
          <a:ln>
            <a:noFill/>
          </a:ln>
          <a:effectLst/>
        </c:spPr>
        <c:marker>
          <c:symbol val="none"/>
        </c:marker>
      </c:pivotFmt>
      <c:pivotFmt>
        <c:idx val="77"/>
        <c:spPr>
          <a:solidFill>
            <a:schemeClr val="accent1"/>
          </a:solidFill>
          <a:ln>
            <a:noFill/>
          </a:ln>
          <a:effectLst/>
        </c:spPr>
        <c:marker>
          <c:symbol val="none"/>
        </c:marker>
      </c:pivotFmt>
      <c:pivotFmt>
        <c:idx val="78"/>
        <c:spPr>
          <a:solidFill>
            <a:schemeClr val="accent1"/>
          </a:solidFill>
          <a:ln>
            <a:noFill/>
          </a:ln>
          <a:effectLst/>
        </c:spPr>
        <c:marker>
          <c:symbol val="none"/>
        </c:marker>
      </c:pivotFmt>
      <c:pivotFmt>
        <c:idx val="79"/>
        <c:spPr>
          <a:solidFill>
            <a:schemeClr val="accent1"/>
          </a:solidFill>
          <a:ln>
            <a:noFill/>
          </a:ln>
          <a:effectLst/>
        </c:spPr>
        <c:marker>
          <c:symbol val="none"/>
        </c:marker>
      </c:pivotFmt>
      <c:pivotFmt>
        <c:idx val="80"/>
        <c:spPr>
          <a:solidFill>
            <a:schemeClr val="accent1"/>
          </a:solidFill>
          <a:ln>
            <a:noFill/>
          </a:ln>
          <a:effectLst/>
        </c:spPr>
        <c:marker>
          <c:symbol val="none"/>
        </c:marker>
      </c:pivotFmt>
      <c:pivotFmt>
        <c:idx val="81"/>
        <c:spPr>
          <a:solidFill>
            <a:schemeClr val="accent1"/>
          </a:solidFill>
          <a:ln>
            <a:noFill/>
          </a:ln>
          <a:effectLst/>
        </c:spPr>
        <c:marker>
          <c:symbol val="none"/>
        </c:marker>
      </c:pivotFmt>
      <c:pivotFmt>
        <c:idx val="82"/>
        <c:spPr>
          <a:solidFill>
            <a:schemeClr val="accent1"/>
          </a:solidFill>
          <a:ln>
            <a:noFill/>
          </a:ln>
          <a:effectLst/>
        </c:spPr>
        <c:marker>
          <c:symbol val="none"/>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
        <c:idx val="90"/>
        <c:spPr>
          <a:solidFill>
            <a:schemeClr val="accent1"/>
          </a:solidFill>
          <a:ln>
            <a:noFill/>
          </a:ln>
          <a:effectLst/>
        </c:spPr>
        <c:marker>
          <c:symbol val="none"/>
        </c:marker>
      </c:pivotFmt>
      <c:pivotFmt>
        <c:idx val="91"/>
        <c:spPr>
          <a:solidFill>
            <a:schemeClr val="accent1"/>
          </a:solidFill>
          <a:ln>
            <a:noFill/>
          </a:ln>
          <a:effectLst/>
        </c:spPr>
        <c:marker>
          <c:symbol val="none"/>
        </c:marker>
      </c:pivotFmt>
      <c:pivotFmt>
        <c:idx val="92"/>
        <c:spPr>
          <a:solidFill>
            <a:schemeClr val="accent1"/>
          </a:solidFill>
          <a:ln>
            <a:noFill/>
          </a:ln>
          <a:effectLst/>
        </c:spPr>
        <c:marker>
          <c:symbol val="none"/>
        </c:marker>
      </c:pivotFmt>
      <c:pivotFmt>
        <c:idx val="93"/>
        <c:spPr>
          <a:solidFill>
            <a:schemeClr val="accent1"/>
          </a:solidFill>
          <a:ln>
            <a:noFill/>
          </a:ln>
          <a:effectLst/>
        </c:spPr>
        <c:marker>
          <c:symbol val="none"/>
        </c:marker>
      </c:pivotFmt>
      <c:pivotFmt>
        <c:idx val="94"/>
        <c:spPr>
          <a:solidFill>
            <a:schemeClr val="accent1"/>
          </a:solidFill>
          <a:ln>
            <a:noFill/>
          </a:ln>
          <a:effectLst/>
        </c:spPr>
        <c:marker>
          <c:symbol val="none"/>
        </c:marker>
      </c:pivotFmt>
      <c:pivotFmt>
        <c:idx val="95"/>
        <c:spPr>
          <a:solidFill>
            <a:schemeClr val="accent1"/>
          </a:solidFill>
          <a:ln>
            <a:noFill/>
          </a:ln>
          <a:effectLst/>
        </c:spPr>
        <c:marker>
          <c:symbol val="none"/>
        </c:marker>
      </c:pivotFmt>
      <c:pivotFmt>
        <c:idx val="96"/>
        <c:spPr>
          <a:solidFill>
            <a:schemeClr val="accent1"/>
          </a:solidFill>
          <a:ln>
            <a:noFill/>
          </a:ln>
          <a:effectLst/>
        </c:spPr>
        <c:marker>
          <c:symbol val="none"/>
        </c:marker>
      </c:pivotFmt>
      <c:pivotFmt>
        <c:idx val="97"/>
        <c:spPr>
          <a:solidFill>
            <a:schemeClr val="accent1"/>
          </a:solidFill>
          <a:ln>
            <a:noFill/>
          </a:ln>
          <a:effectLst/>
        </c:spPr>
        <c:marker>
          <c:symbol val="none"/>
        </c:marker>
      </c:pivotFmt>
      <c:pivotFmt>
        <c:idx val="98"/>
        <c:spPr>
          <a:solidFill>
            <a:schemeClr val="accent1"/>
          </a:solidFill>
          <a:ln>
            <a:noFill/>
          </a:ln>
          <a:effectLst/>
        </c:spPr>
        <c:marker>
          <c:symbol val="none"/>
        </c:marker>
      </c:pivotFmt>
      <c:pivotFmt>
        <c:idx val="99"/>
        <c:spPr>
          <a:solidFill>
            <a:schemeClr val="accent1"/>
          </a:solidFill>
          <a:ln>
            <a:noFill/>
          </a:ln>
          <a:effectLst/>
        </c:spPr>
        <c:marker>
          <c:symbol val="none"/>
        </c:marker>
      </c:pivotFmt>
      <c:pivotFmt>
        <c:idx val="100"/>
        <c:spPr>
          <a:solidFill>
            <a:schemeClr val="accent1"/>
          </a:solidFill>
          <a:ln>
            <a:noFill/>
          </a:ln>
          <a:effectLst/>
        </c:spPr>
        <c:marker>
          <c:symbol val="none"/>
        </c:marker>
      </c:pivotFmt>
      <c:pivotFmt>
        <c:idx val="101"/>
        <c:spPr>
          <a:solidFill>
            <a:schemeClr val="accent1"/>
          </a:solidFill>
          <a:ln>
            <a:noFill/>
          </a:ln>
          <a:effectLst/>
        </c:spPr>
        <c:marker>
          <c:symbol val="none"/>
        </c:marker>
      </c:pivotFmt>
      <c:pivotFmt>
        <c:idx val="102"/>
        <c:spPr>
          <a:solidFill>
            <a:schemeClr val="accent1"/>
          </a:solidFill>
          <a:ln>
            <a:noFill/>
          </a:ln>
          <a:effectLst/>
        </c:spPr>
        <c:marker>
          <c:symbol val="none"/>
        </c:marker>
      </c:pivotFmt>
      <c:pivotFmt>
        <c:idx val="103"/>
        <c:spPr>
          <a:solidFill>
            <a:schemeClr val="accent1"/>
          </a:solidFill>
          <a:ln>
            <a:noFill/>
          </a:ln>
          <a:effectLst/>
        </c:spPr>
        <c:marker>
          <c:symbol val="none"/>
        </c:marker>
      </c:pivotFmt>
      <c:pivotFmt>
        <c:idx val="104"/>
        <c:spPr>
          <a:solidFill>
            <a:schemeClr val="accent1"/>
          </a:solidFill>
          <a:ln>
            <a:noFill/>
          </a:ln>
          <a:effectLst/>
        </c:spPr>
        <c:marker>
          <c:symbol val="none"/>
        </c:marker>
      </c:pivotFmt>
      <c:pivotFmt>
        <c:idx val="105"/>
        <c:spPr>
          <a:solidFill>
            <a:schemeClr val="accent1"/>
          </a:solidFill>
          <a:ln>
            <a:noFill/>
          </a:ln>
          <a:effectLst/>
        </c:spPr>
        <c:marker>
          <c:symbol val="none"/>
        </c:marker>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1"/>
          </a:solidFill>
          <a:ln>
            <a:noFill/>
          </a:ln>
          <a:effectLst/>
        </c:spPr>
        <c:marker>
          <c:symbol val="none"/>
        </c:marker>
      </c:pivotFmt>
      <c:pivotFmt>
        <c:idx val="109"/>
        <c:spPr>
          <a:solidFill>
            <a:schemeClr val="accent1"/>
          </a:solidFill>
          <a:ln>
            <a:noFill/>
          </a:ln>
          <a:effectLst/>
        </c:spPr>
        <c:marker>
          <c:symbol val="none"/>
        </c:marker>
      </c:pivotFmt>
      <c:pivotFmt>
        <c:idx val="110"/>
        <c:spPr>
          <a:solidFill>
            <a:schemeClr val="accent1"/>
          </a:solidFill>
          <a:ln>
            <a:noFill/>
          </a:ln>
          <a:effectLst/>
        </c:spPr>
        <c:marker>
          <c:symbol val="none"/>
        </c:marker>
      </c:pivotFmt>
      <c:pivotFmt>
        <c:idx val="111"/>
        <c:spPr>
          <a:solidFill>
            <a:schemeClr val="accent1"/>
          </a:solidFill>
          <a:ln>
            <a:noFill/>
          </a:ln>
          <a:effectLst/>
        </c:spPr>
        <c:marker>
          <c:symbol val="none"/>
        </c:marker>
      </c:pivotFmt>
      <c:pivotFmt>
        <c:idx val="112"/>
        <c:spPr>
          <a:solidFill>
            <a:schemeClr val="accent1"/>
          </a:solidFill>
          <a:ln>
            <a:noFill/>
          </a:ln>
          <a:effectLst/>
        </c:spPr>
        <c:marker>
          <c:symbol val="none"/>
        </c:marker>
      </c:pivotFmt>
      <c:pivotFmt>
        <c:idx val="113"/>
        <c:spPr>
          <a:solidFill>
            <a:schemeClr val="accent1"/>
          </a:solidFill>
          <a:ln>
            <a:noFill/>
          </a:ln>
          <a:effectLst/>
        </c:spPr>
        <c:marker>
          <c:symbol val="none"/>
        </c:marker>
      </c:pivotFmt>
      <c:pivotFmt>
        <c:idx val="114"/>
        <c:spPr>
          <a:solidFill>
            <a:schemeClr val="accent1"/>
          </a:solidFill>
          <a:ln>
            <a:noFill/>
          </a:ln>
          <a:effectLst/>
        </c:spPr>
        <c:marker>
          <c:symbol val="none"/>
        </c:marker>
      </c:pivotFmt>
      <c:pivotFmt>
        <c:idx val="115"/>
        <c:spPr>
          <a:solidFill>
            <a:schemeClr val="accent1"/>
          </a:solidFill>
          <a:ln>
            <a:noFill/>
          </a:ln>
          <a:effectLst/>
        </c:spPr>
        <c:marker>
          <c:symbol val="none"/>
        </c:marker>
      </c:pivotFmt>
      <c:pivotFmt>
        <c:idx val="116"/>
        <c:spPr>
          <a:solidFill>
            <a:schemeClr val="accent1"/>
          </a:solidFill>
          <a:ln>
            <a:noFill/>
          </a:ln>
          <a:effectLst/>
        </c:spPr>
        <c:marker>
          <c:symbol val="none"/>
        </c:marker>
      </c:pivotFmt>
      <c:pivotFmt>
        <c:idx val="117"/>
        <c:spPr>
          <a:solidFill>
            <a:schemeClr val="accent1"/>
          </a:solidFill>
          <a:ln>
            <a:noFill/>
          </a:ln>
          <a:effectLst/>
        </c:spPr>
        <c:marker>
          <c:symbol val="none"/>
        </c:marker>
      </c:pivotFmt>
      <c:pivotFmt>
        <c:idx val="118"/>
        <c:spPr>
          <a:solidFill>
            <a:schemeClr val="accent1"/>
          </a:solidFill>
          <a:ln>
            <a:noFill/>
          </a:ln>
          <a:effectLst/>
        </c:spPr>
        <c:marker>
          <c:symbol val="none"/>
        </c:marker>
      </c:pivotFmt>
      <c:pivotFmt>
        <c:idx val="119"/>
        <c:spPr>
          <a:solidFill>
            <a:schemeClr val="accent1"/>
          </a:solidFill>
          <a:ln>
            <a:noFill/>
          </a:ln>
          <a:effectLst/>
        </c:spPr>
        <c:marker>
          <c:symbol val="none"/>
        </c:marker>
      </c:pivotFmt>
      <c:pivotFmt>
        <c:idx val="120"/>
        <c:spPr>
          <a:solidFill>
            <a:schemeClr val="accent1"/>
          </a:solidFill>
          <a:ln>
            <a:noFill/>
          </a:ln>
          <a:effectLst/>
        </c:spPr>
        <c:marker>
          <c:symbol val="none"/>
        </c:marker>
      </c:pivotFmt>
      <c:pivotFmt>
        <c:idx val="121"/>
        <c:spPr>
          <a:solidFill>
            <a:schemeClr val="accent1"/>
          </a:solidFill>
          <a:ln>
            <a:noFill/>
          </a:ln>
          <a:effectLst/>
        </c:spPr>
        <c:marker>
          <c:symbol val="none"/>
        </c:marker>
      </c:pivotFmt>
      <c:pivotFmt>
        <c:idx val="122"/>
        <c:spPr>
          <a:solidFill>
            <a:schemeClr val="accent1"/>
          </a:solidFill>
          <a:ln>
            <a:noFill/>
          </a:ln>
          <a:effectLst/>
        </c:spPr>
        <c:marker>
          <c:symbol val="none"/>
        </c:marker>
      </c:pivotFmt>
      <c:pivotFmt>
        <c:idx val="123"/>
        <c:spPr>
          <a:solidFill>
            <a:schemeClr val="accent1"/>
          </a:solidFill>
          <a:ln>
            <a:noFill/>
          </a:ln>
          <a:effectLst/>
        </c:spPr>
        <c:marker>
          <c:symbol val="none"/>
        </c:marker>
      </c:pivotFmt>
      <c:pivotFmt>
        <c:idx val="124"/>
        <c:spPr>
          <a:solidFill>
            <a:schemeClr val="accent1"/>
          </a:solidFill>
          <a:ln>
            <a:noFill/>
          </a:ln>
          <a:effectLst/>
        </c:spPr>
        <c:marker>
          <c:symbol val="none"/>
        </c:marker>
      </c:pivotFmt>
      <c:pivotFmt>
        <c:idx val="125"/>
        <c:spPr>
          <a:solidFill>
            <a:schemeClr val="accent1"/>
          </a:solidFill>
          <a:ln>
            <a:noFill/>
          </a:ln>
          <a:effectLst/>
        </c:spPr>
        <c:marker>
          <c:symbol val="none"/>
        </c:marker>
      </c:pivotFmt>
      <c:pivotFmt>
        <c:idx val="126"/>
        <c:spPr>
          <a:solidFill>
            <a:schemeClr val="accent1"/>
          </a:solidFill>
          <a:ln>
            <a:noFill/>
          </a:ln>
          <a:effectLst/>
        </c:spPr>
        <c:marker>
          <c:symbol val="none"/>
        </c:marker>
      </c:pivotFmt>
      <c:pivotFmt>
        <c:idx val="127"/>
        <c:spPr>
          <a:solidFill>
            <a:schemeClr val="accent1"/>
          </a:solidFill>
          <a:ln>
            <a:noFill/>
          </a:ln>
          <a:effectLst/>
        </c:spPr>
        <c:marker>
          <c:symbol val="none"/>
        </c:marker>
      </c:pivotFmt>
      <c:pivotFmt>
        <c:idx val="128"/>
        <c:spPr>
          <a:solidFill>
            <a:schemeClr val="accent1"/>
          </a:solidFill>
          <a:ln>
            <a:noFill/>
          </a:ln>
          <a:effectLst/>
        </c:spPr>
        <c:marker>
          <c:symbol val="none"/>
        </c:marker>
      </c:pivotFmt>
      <c:pivotFmt>
        <c:idx val="129"/>
        <c:spPr>
          <a:solidFill>
            <a:schemeClr val="accent1"/>
          </a:solidFill>
          <a:ln>
            <a:noFill/>
          </a:ln>
          <a:effectLst/>
        </c:spPr>
        <c:marker>
          <c:symbol val="none"/>
        </c:marker>
      </c:pivotFmt>
      <c:pivotFmt>
        <c:idx val="130"/>
        <c:spPr>
          <a:solidFill>
            <a:schemeClr val="accent1"/>
          </a:solidFill>
          <a:ln>
            <a:noFill/>
          </a:ln>
          <a:effectLst/>
        </c:spPr>
        <c:marker>
          <c:symbol val="none"/>
        </c:marker>
      </c:pivotFmt>
      <c:pivotFmt>
        <c:idx val="131"/>
        <c:spPr>
          <a:solidFill>
            <a:schemeClr val="accent1"/>
          </a:solidFill>
          <a:ln>
            <a:noFill/>
          </a:ln>
          <a:effectLst/>
        </c:spPr>
        <c:marker>
          <c:symbol val="none"/>
        </c:marker>
      </c:pivotFmt>
      <c:pivotFmt>
        <c:idx val="132"/>
        <c:spPr>
          <a:solidFill>
            <a:schemeClr val="accent1"/>
          </a:solidFill>
          <a:ln>
            <a:noFill/>
          </a:ln>
          <a:effectLst/>
        </c:spPr>
        <c:marker>
          <c:symbol val="none"/>
        </c:marker>
      </c:pivotFmt>
      <c:pivotFmt>
        <c:idx val="133"/>
        <c:spPr>
          <a:solidFill>
            <a:schemeClr val="accent1"/>
          </a:solidFill>
          <a:ln>
            <a:noFill/>
          </a:ln>
          <a:effectLst/>
        </c:spPr>
        <c:marker>
          <c:symbol val="none"/>
        </c:marker>
      </c:pivotFmt>
      <c:pivotFmt>
        <c:idx val="134"/>
        <c:spPr>
          <a:solidFill>
            <a:schemeClr val="accent1"/>
          </a:solidFill>
          <a:ln>
            <a:noFill/>
          </a:ln>
          <a:effectLst/>
        </c:spPr>
        <c:marker>
          <c:symbol val="none"/>
        </c:marker>
      </c:pivotFmt>
      <c:pivotFmt>
        <c:idx val="135"/>
        <c:spPr>
          <a:solidFill>
            <a:schemeClr val="accent1"/>
          </a:solidFill>
          <a:ln>
            <a:noFill/>
          </a:ln>
          <a:effectLst/>
        </c:spPr>
        <c:marker>
          <c:symbol val="none"/>
        </c:marker>
      </c:pivotFmt>
      <c:pivotFmt>
        <c:idx val="136"/>
        <c:spPr>
          <a:solidFill>
            <a:schemeClr val="accent1"/>
          </a:solidFill>
          <a:ln>
            <a:noFill/>
          </a:ln>
          <a:effectLst/>
        </c:spPr>
        <c:marker>
          <c:symbol val="none"/>
        </c:marker>
      </c:pivotFmt>
      <c:pivotFmt>
        <c:idx val="137"/>
        <c:spPr>
          <a:solidFill>
            <a:schemeClr val="accent1"/>
          </a:solidFill>
          <a:ln>
            <a:noFill/>
          </a:ln>
          <a:effectLst/>
        </c:spPr>
        <c:marker>
          <c:symbol val="none"/>
        </c:marker>
      </c:pivotFmt>
      <c:pivotFmt>
        <c:idx val="138"/>
        <c:spPr>
          <a:solidFill>
            <a:schemeClr val="accent1"/>
          </a:solidFill>
          <a:ln>
            <a:noFill/>
          </a:ln>
          <a:effectLst/>
        </c:spPr>
        <c:marker>
          <c:symbol val="none"/>
        </c:marker>
      </c:pivotFmt>
      <c:pivotFmt>
        <c:idx val="139"/>
        <c:spPr>
          <a:solidFill>
            <a:schemeClr val="accent1"/>
          </a:solidFill>
          <a:ln>
            <a:noFill/>
          </a:ln>
          <a:effectLst/>
        </c:spPr>
        <c:marker>
          <c:symbol val="none"/>
        </c:marker>
      </c:pivotFmt>
      <c:pivotFmt>
        <c:idx val="140"/>
        <c:spPr>
          <a:solidFill>
            <a:schemeClr val="accent1"/>
          </a:solidFill>
          <a:ln>
            <a:noFill/>
          </a:ln>
          <a:effectLst/>
        </c:spPr>
        <c:marker>
          <c:symbol val="none"/>
        </c:marker>
      </c:pivotFmt>
      <c:pivotFmt>
        <c:idx val="141"/>
        <c:spPr>
          <a:solidFill>
            <a:schemeClr val="accent1"/>
          </a:solidFill>
          <a:ln>
            <a:noFill/>
          </a:ln>
          <a:effectLst/>
        </c:spPr>
        <c:marker>
          <c:symbol val="none"/>
        </c:marker>
      </c:pivotFmt>
      <c:pivotFmt>
        <c:idx val="142"/>
        <c:spPr>
          <a:solidFill>
            <a:schemeClr val="accent1"/>
          </a:solidFill>
          <a:ln>
            <a:noFill/>
          </a:ln>
          <a:effectLst/>
        </c:spPr>
        <c:marker>
          <c:symbol val="none"/>
        </c:marker>
      </c:pivotFmt>
      <c:pivotFmt>
        <c:idx val="143"/>
        <c:spPr>
          <a:solidFill>
            <a:schemeClr val="accent1"/>
          </a:solidFill>
          <a:ln>
            <a:noFill/>
          </a:ln>
          <a:effectLst/>
        </c:spPr>
        <c:marker>
          <c:symbol val="none"/>
        </c:marker>
      </c:pivotFmt>
      <c:pivotFmt>
        <c:idx val="144"/>
        <c:spPr>
          <a:solidFill>
            <a:schemeClr val="accent1"/>
          </a:solidFill>
          <a:ln>
            <a:noFill/>
          </a:ln>
          <a:effectLst/>
        </c:spPr>
        <c:marker>
          <c:symbol val="none"/>
        </c:marker>
      </c:pivotFmt>
      <c:pivotFmt>
        <c:idx val="145"/>
        <c:spPr>
          <a:solidFill>
            <a:schemeClr val="accent1"/>
          </a:solidFill>
          <a:ln>
            <a:noFill/>
          </a:ln>
          <a:effectLst/>
        </c:spPr>
        <c:marker>
          <c:symbol val="none"/>
        </c:marker>
      </c:pivotFmt>
      <c:pivotFmt>
        <c:idx val="146"/>
        <c:spPr>
          <a:solidFill>
            <a:schemeClr val="accent1"/>
          </a:solidFill>
          <a:ln>
            <a:noFill/>
          </a:ln>
          <a:effectLst/>
        </c:spPr>
        <c:marker>
          <c:symbol val="none"/>
        </c:marker>
      </c:pivotFmt>
      <c:pivotFmt>
        <c:idx val="147"/>
        <c:spPr>
          <a:solidFill>
            <a:schemeClr val="accent1"/>
          </a:solidFill>
          <a:ln>
            <a:noFill/>
          </a:ln>
          <a:effectLst/>
        </c:spPr>
        <c:marker>
          <c:symbol val="none"/>
        </c:marker>
      </c:pivotFmt>
      <c:pivotFmt>
        <c:idx val="148"/>
        <c:spPr>
          <a:solidFill>
            <a:schemeClr val="accent1"/>
          </a:solidFill>
          <a:ln>
            <a:noFill/>
          </a:ln>
          <a:effectLst/>
        </c:spPr>
        <c:marker>
          <c:symbol val="none"/>
        </c:marker>
      </c:pivotFmt>
      <c:pivotFmt>
        <c:idx val="149"/>
        <c:spPr>
          <a:solidFill>
            <a:schemeClr val="accent1"/>
          </a:solidFill>
          <a:ln>
            <a:noFill/>
          </a:ln>
          <a:effectLst/>
        </c:spPr>
        <c:marker>
          <c:symbol val="none"/>
        </c:marker>
      </c:pivotFmt>
      <c:pivotFmt>
        <c:idx val="150"/>
        <c:spPr>
          <a:solidFill>
            <a:schemeClr val="accent1"/>
          </a:solidFill>
          <a:ln>
            <a:noFill/>
          </a:ln>
          <a:effectLst/>
        </c:spPr>
        <c:marker>
          <c:symbol val="none"/>
        </c:marker>
      </c:pivotFmt>
      <c:pivotFmt>
        <c:idx val="151"/>
        <c:spPr>
          <a:solidFill>
            <a:schemeClr val="accent1"/>
          </a:solidFill>
          <a:ln>
            <a:noFill/>
          </a:ln>
          <a:effectLst/>
        </c:spPr>
        <c:marker>
          <c:symbol val="none"/>
        </c:marker>
      </c:pivotFmt>
      <c:pivotFmt>
        <c:idx val="152"/>
        <c:spPr>
          <a:solidFill>
            <a:schemeClr val="accent1"/>
          </a:solidFill>
          <a:ln>
            <a:noFill/>
          </a:ln>
          <a:effectLst/>
        </c:spPr>
        <c:marker>
          <c:symbol val="none"/>
        </c:marker>
      </c:pivotFmt>
      <c:pivotFmt>
        <c:idx val="153"/>
        <c:spPr>
          <a:solidFill>
            <a:schemeClr val="accent1"/>
          </a:solidFill>
          <a:ln>
            <a:noFill/>
          </a:ln>
          <a:effectLst/>
        </c:spPr>
        <c:marker>
          <c:symbol val="none"/>
        </c:marker>
      </c:pivotFmt>
      <c:pivotFmt>
        <c:idx val="154"/>
        <c:spPr>
          <a:solidFill>
            <a:schemeClr val="accent1"/>
          </a:solidFill>
          <a:ln>
            <a:noFill/>
          </a:ln>
          <a:effectLst/>
        </c:spPr>
        <c:marker>
          <c:symbol val="none"/>
        </c:marker>
      </c:pivotFmt>
      <c:pivotFmt>
        <c:idx val="155"/>
        <c:spPr>
          <a:solidFill>
            <a:schemeClr val="accent1"/>
          </a:solidFill>
          <a:ln>
            <a:noFill/>
          </a:ln>
          <a:effectLst/>
        </c:spPr>
        <c:marker>
          <c:symbol val="none"/>
        </c:marker>
      </c:pivotFmt>
      <c:pivotFmt>
        <c:idx val="156"/>
        <c:spPr>
          <a:solidFill>
            <a:schemeClr val="accent1"/>
          </a:solidFill>
          <a:ln>
            <a:noFill/>
          </a:ln>
          <a:effectLst/>
        </c:spPr>
        <c:marker>
          <c:symbol val="none"/>
        </c:marker>
      </c:pivotFmt>
      <c:pivotFmt>
        <c:idx val="157"/>
        <c:spPr>
          <a:solidFill>
            <a:schemeClr val="accent1"/>
          </a:solidFill>
          <a:ln>
            <a:noFill/>
          </a:ln>
          <a:effectLst/>
        </c:spPr>
        <c:marker>
          <c:symbol val="none"/>
        </c:marker>
      </c:pivotFmt>
      <c:pivotFmt>
        <c:idx val="158"/>
        <c:spPr>
          <a:solidFill>
            <a:schemeClr val="accent1"/>
          </a:solidFill>
          <a:ln>
            <a:noFill/>
          </a:ln>
          <a:effectLst/>
        </c:spPr>
        <c:marker>
          <c:symbol val="none"/>
        </c:marker>
      </c:pivotFmt>
      <c:pivotFmt>
        <c:idx val="159"/>
        <c:spPr>
          <a:solidFill>
            <a:schemeClr val="accent1"/>
          </a:solidFill>
          <a:ln>
            <a:noFill/>
          </a:ln>
          <a:effectLst/>
        </c:spPr>
        <c:marker>
          <c:symbol val="none"/>
        </c:marker>
      </c:pivotFmt>
      <c:pivotFmt>
        <c:idx val="160"/>
        <c:spPr>
          <a:solidFill>
            <a:schemeClr val="accent1"/>
          </a:solidFill>
          <a:ln>
            <a:noFill/>
          </a:ln>
          <a:effectLst/>
        </c:spPr>
        <c:marker>
          <c:symbol val="none"/>
        </c:marker>
      </c:pivotFmt>
      <c:pivotFmt>
        <c:idx val="161"/>
        <c:spPr>
          <a:solidFill>
            <a:schemeClr val="accent1"/>
          </a:solidFill>
          <a:ln>
            <a:noFill/>
          </a:ln>
          <a:effectLst/>
        </c:spPr>
        <c:marker>
          <c:symbol val="none"/>
        </c:marker>
      </c:pivotFmt>
      <c:pivotFmt>
        <c:idx val="162"/>
        <c:spPr>
          <a:solidFill>
            <a:schemeClr val="accent1"/>
          </a:solidFill>
          <a:ln>
            <a:noFill/>
          </a:ln>
          <a:effectLst/>
        </c:spPr>
        <c:marker>
          <c:symbol val="none"/>
        </c:marker>
      </c:pivotFmt>
      <c:pivotFmt>
        <c:idx val="163"/>
        <c:spPr>
          <a:solidFill>
            <a:schemeClr val="accent1"/>
          </a:solidFill>
          <a:ln>
            <a:noFill/>
          </a:ln>
          <a:effectLst/>
        </c:spPr>
        <c:marker>
          <c:symbol val="none"/>
        </c:marker>
      </c:pivotFmt>
      <c:pivotFmt>
        <c:idx val="164"/>
        <c:spPr>
          <a:solidFill>
            <a:schemeClr val="accent1"/>
          </a:solidFill>
          <a:ln>
            <a:noFill/>
          </a:ln>
          <a:effectLst/>
        </c:spPr>
        <c:marker>
          <c:symbol val="none"/>
        </c:marker>
      </c:pivotFmt>
      <c:pivotFmt>
        <c:idx val="165"/>
        <c:spPr>
          <a:solidFill>
            <a:schemeClr val="accent1"/>
          </a:solidFill>
          <a:ln>
            <a:noFill/>
          </a:ln>
          <a:effectLst/>
        </c:spPr>
        <c:marker>
          <c:symbol val="none"/>
        </c:marker>
      </c:pivotFmt>
      <c:pivotFmt>
        <c:idx val="166"/>
        <c:spPr>
          <a:solidFill>
            <a:schemeClr val="accent1"/>
          </a:solidFill>
          <a:ln>
            <a:noFill/>
          </a:ln>
          <a:effectLst/>
        </c:spPr>
        <c:marker>
          <c:symbol val="none"/>
        </c:marker>
      </c:pivotFmt>
      <c:pivotFmt>
        <c:idx val="167"/>
        <c:spPr>
          <a:solidFill>
            <a:schemeClr val="accent1"/>
          </a:solidFill>
          <a:ln>
            <a:noFill/>
          </a:ln>
          <a:effectLst/>
        </c:spPr>
        <c:marker>
          <c:symbol val="none"/>
        </c:marker>
      </c:pivotFmt>
      <c:pivotFmt>
        <c:idx val="168"/>
        <c:spPr>
          <a:solidFill>
            <a:schemeClr val="accent1"/>
          </a:solidFill>
          <a:ln>
            <a:noFill/>
          </a:ln>
          <a:effectLst/>
        </c:spPr>
        <c:marker>
          <c:symbol val="none"/>
        </c:marker>
      </c:pivotFmt>
      <c:pivotFmt>
        <c:idx val="169"/>
        <c:spPr>
          <a:solidFill>
            <a:schemeClr val="accent1"/>
          </a:solidFill>
          <a:ln>
            <a:noFill/>
          </a:ln>
          <a:effectLst/>
        </c:spPr>
        <c:marker>
          <c:symbol val="none"/>
        </c:marker>
      </c:pivotFmt>
      <c:pivotFmt>
        <c:idx val="170"/>
        <c:spPr>
          <a:solidFill>
            <a:schemeClr val="accent1"/>
          </a:solidFill>
          <a:ln>
            <a:noFill/>
          </a:ln>
          <a:effectLst/>
        </c:spPr>
        <c:marker>
          <c:symbol val="none"/>
        </c:marker>
      </c:pivotFmt>
      <c:pivotFmt>
        <c:idx val="171"/>
        <c:spPr>
          <a:solidFill>
            <a:schemeClr val="accent1"/>
          </a:solidFill>
          <a:ln>
            <a:noFill/>
          </a:ln>
          <a:effectLst/>
        </c:spPr>
        <c:marker>
          <c:symbol val="none"/>
        </c:marker>
      </c:pivotFmt>
      <c:pivotFmt>
        <c:idx val="172"/>
        <c:spPr>
          <a:solidFill>
            <a:schemeClr val="accent1"/>
          </a:solidFill>
          <a:ln>
            <a:noFill/>
          </a:ln>
          <a:effectLst/>
        </c:spPr>
        <c:marker>
          <c:symbol val="none"/>
        </c:marker>
      </c:pivotFmt>
      <c:pivotFmt>
        <c:idx val="173"/>
        <c:spPr>
          <a:solidFill>
            <a:schemeClr val="accent1"/>
          </a:solidFill>
          <a:ln>
            <a:noFill/>
          </a:ln>
          <a:effectLst/>
        </c:spPr>
        <c:marker>
          <c:symbol val="none"/>
        </c:marker>
      </c:pivotFmt>
      <c:pivotFmt>
        <c:idx val="174"/>
        <c:spPr>
          <a:solidFill>
            <a:schemeClr val="accent1"/>
          </a:solidFill>
          <a:ln>
            <a:noFill/>
          </a:ln>
          <a:effectLst/>
        </c:spPr>
        <c:marker>
          <c:symbol val="none"/>
        </c:marker>
      </c:pivotFmt>
      <c:pivotFmt>
        <c:idx val="175"/>
        <c:spPr>
          <a:solidFill>
            <a:schemeClr val="accent1"/>
          </a:solidFill>
          <a:ln>
            <a:noFill/>
          </a:ln>
          <a:effectLst/>
        </c:spPr>
        <c:marker>
          <c:symbol val="none"/>
        </c:marker>
      </c:pivotFmt>
      <c:pivotFmt>
        <c:idx val="176"/>
        <c:spPr>
          <a:solidFill>
            <a:schemeClr val="accent1"/>
          </a:solidFill>
          <a:ln>
            <a:noFill/>
          </a:ln>
          <a:effectLst/>
        </c:spPr>
        <c:marker>
          <c:symbol val="none"/>
        </c:marker>
      </c:pivotFmt>
      <c:pivotFmt>
        <c:idx val="177"/>
        <c:spPr>
          <a:solidFill>
            <a:schemeClr val="accent1"/>
          </a:solidFill>
          <a:ln>
            <a:noFill/>
          </a:ln>
          <a:effectLst/>
        </c:spPr>
        <c:marker>
          <c:symbol val="none"/>
        </c:marker>
      </c:pivotFmt>
      <c:pivotFmt>
        <c:idx val="178"/>
        <c:spPr>
          <a:solidFill>
            <a:schemeClr val="accent1"/>
          </a:solidFill>
          <a:ln>
            <a:noFill/>
          </a:ln>
          <a:effectLst/>
        </c:spPr>
        <c:marker>
          <c:symbol val="none"/>
        </c:marker>
      </c:pivotFmt>
      <c:pivotFmt>
        <c:idx val="179"/>
        <c:spPr>
          <a:solidFill>
            <a:schemeClr val="accent1"/>
          </a:solidFill>
          <a:ln>
            <a:noFill/>
          </a:ln>
          <a:effectLst/>
        </c:spPr>
        <c:marker>
          <c:symbol val="none"/>
        </c:marker>
      </c:pivotFmt>
      <c:pivotFmt>
        <c:idx val="180"/>
        <c:spPr>
          <a:solidFill>
            <a:schemeClr val="accent1"/>
          </a:solidFill>
          <a:ln>
            <a:noFill/>
          </a:ln>
          <a:effectLst/>
        </c:spPr>
        <c:marker>
          <c:symbol val="none"/>
        </c:marker>
      </c:pivotFmt>
      <c:pivotFmt>
        <c:idx val="181"/>
        <c:spPr>
          <a:solidFill>
            <a:schemeClr val="accent1"/>
          </a:solidFill>
          <a:ln>
            <a:noFill/>
          </a:ln>
          <a:effectLst/>
        </c:spPr>
        <c:marker>
          <c:symbol val="none"/>
        </c:marker>
      </c:pivotFmt>
      <c:pivotFmt>
        <c:idx val="182"/>
        <c:spPr>
          <a:solidFill>
            <a:schemeClr val="accent1"/>
          </a:solidFill>
          <a:ln>
            <a:noFill/>
          </a:ln>
          <a:effectLst/>
        </c:spPr>
        <c:marker>
          <c:symbol val="none"/>
        </c:marker>
      </c:pivotFmt>
      <c:pivotFmt>
        <c:idx val="183"/>
        <c:spPr>
          <a:solidFill>
            <a:schemeClr val="accent1"/>
          </a:solidFill>
          <a:ln>
            <a:noFill/>
          </a:ln>
          <a:effectLst/>
        </c:spPr>
        <c:marker>
          <c:symbol val="none"/>
        </c:marker>
      </c:pivotFmt>
      <c:pivotFmt>
        <c:idx val="184"/>
        <c:spPr>
          <a:solidFill>
            <a:schemeClr val="accent1"/>
          </a:solidFill>
          <a:ln>
            <a:noFill/>
          </a:ln>
          <a:effectLst/>
        </c:spPr>
        <c:marker>
          <c:symbol val="none"/>
        </c:marker>
      </c:pivotFmt>
      <c:pivotFmt>
        <c:idx val="185"/>
        <c:spPr>
          <a:solidFill>
            <a:schemeClr val="accent1"/>
          </a:solidFill>
          <a:ln>
            <a:noFill/>
          </a:ln>
          <a:effectLst/>
        </c:spPr>
        <c:marker>
          <c:symbol val="none"/>
        </c:marker>
      </c:pivotFmt>
      <c:pivotFmt>
        <c:idx val="186"/>
        <c:spPr>
          <a:solidFill>
            <a:schemeClr val="accent1"/>
          </a:solidFill>
          <a:ln>
            <a:noFill/>
          </a:ln>
          <a:effectLst/>
        </c:spPr>
        <c:marker>
          <c:symbol val="none"/>
        </c:marker>
      </c:pivotFmt>
      <c:pivotFmt>
        <c:idx val="187"/>
        <c:spPr>
          <a:solidFill>
            <a:schemeClr val="accent1"/>
          </a:solidFill>
          <a:ln>
            <a:noFill/>
          </a:ln>
          <a:effectLst/>
        </c:spPr>
        <c:marker>
          <c:symbol val="none"/>
        </c:marker>
      </c:pivotFmt>
      <c:pivotFmt>
        <c:idx val="188"/>
        <c:spPr>
          <a:solidFill>
            <a:schemeClr val="accent1"/>
          </a:solidFill>
          <a:ln>
            <a:noFill/>
          </a:ln>
          <a:effectLst/>
        </c:spPr>
        <c:marker>
          <c:symbol val="none"/>
        </c:marker>
      </c:pivotFmt>
      <c:pivotFmt>
        <c:idx val="189"/>
        <c:spPr>
          <a:solidFill>
            <a:schemeClr val="accent1"/>
          </a:solidFill>
          <a:ln>
            <a:noFill/>
          </a:ln>
          <a:effectLst/>
        </c:spPr>
        <c:marker>
          <c:symbol val="none"/>
        </c:marker>
      </c:pivotFmt>
      <c:pivotFmt>
        <c:idx val="190"/>
        <c:spPr>
          <a:solidFill>
            <a:schemeClr val="accent1"/>
          </a:solidFill>
          <a:ln>
            <a:noFill/>
          </a:ln>
          <a:effectLst/>
        </c:spPr>
        <c:marker>
          <c:symbol val="none"/>
        </c:marker>
      </c:pivotFmt>
      <c:pivotFmt>
        <c:idx val="191"/>
        <c:spPr>
          <a:solidFill>
            <a:schemeClr val="accent1"/>
          </a:solidFill>
          <a:ln>
            <a:noFill/>
          </a:ln>
          <a:effectLst/>
        </c:spPr>
        <c:marker>
          <c:symbol val="none"/>
        </c:marker>
      </c:pivotFmt>
      <c:pivotFmt>
        <c:idx val="192"/>
        <c:spPr>
          <a:solidFill>
            <a:schemeClr val="accent1"/>
          </a:solidFill>
          <a:ln>
            <a:noFill/>
          </a:ln>
          <a:effectLst/>
        </c:spPr>
        <c:marker>
          <c:symbol val="none"/>
        </c:marker>
      </c:pivotFmt>
      <c:pivotFmt>
        <c:idx val="193"/>
        <c:spPr>
          <a:solidFill>
            <a:schemeClr val="accent1"/>
          </a:solidFill>
          <a:ln>
            <a:noFill/>
          </a:ln>
          <a:effectLst/>
        </c:spPr>
        <c:marker>
          <c:symbol val="none"/>
        </c:marker>
      </c:pivotFmt>
      <c:pivotFmt>
        <c:idx val="194"/>
        <c:spPr>
          <a:solidFill>
            <a:schemeClr val="accent1"/>
          </a:solidFill>
          <a:ln>
            <a:noFill/>
          </a:ln>
          <a:effectLst/>
        </c:spPr>
        <c:marker>
          <c:symbol val="none"/>
        </c:marker>
      </c:pivotFmt>
      <c:pivotFmt>
        <c:idx val="195"/>
        <c:spPr>
          <a:solidFill>
            <a:schemeClr val="accent1"/>
          </a:solidFill>
          <a:ln>
            <a:noFill/>
          </a:ln>
          <a:effectLst/>
        </c:spPr>
        <c:marker>
          <c:symbol val="none"/>
        </c:marker>
      </c:pivotFmt>
      <c:pivotFmt>
        <c:idx val="196"/>
        <c:spPr>
          <a:solidFill>
            <a:schemeClr val="accent1"/>
          </a:solidFill>
          <a:ln>
            <a:noFill/>
          </a:ln>
          <a:effectLst/>
        </c:spPr>
        <c:marker>
          <c:symbol val="none"/>
        </c:marker>
      </c:pivotFmt>
      <c:pivotFmt>
        <c:idx val="197"/>
        <c:spPr>
          <a:solidFill>
            <a:schemeClr val="accent1"/>
          </a:solidFill>
          <a:ln>
            <a:noFill/>
          </a:ln>
          <a:effectLst/>
        </c:spPr>
        <c:marker>
          <c:symbol val="none"/>
        </c:marker>
      </c:pivotFmt>
      <c:pivotFmt>
        <c:idx val="198"/>
        <c:spPr>
          <a:solidFill>
            <a:schemeClr val="accent1"/>
          </a:solidFill>
          <a:ln>
            <a:noFill/>
          </a:ln>
          <a:effectLst/>
        </c:spPr>
        <c:marker>
          <c:symbol val="none"/>
        </c:marker>
      </c:pivotFmt>
      <c:pivotFmt>
        <c:idx val="199"/>
        <c:spPr>
          <a:solidFill>
            <a:schemeClr val="accent1"/>
          </a:solidFill>
          <a:ln>
            <a:noFill/>
          </a:ln>
          <a:effectLst/>
        </c:spPr>
        <c:marker>
          <c:symbol val="none"/>
        </c:marker>
      </c:pivotFmt>
      <c:pivotFmt>
        <c:idx val="200"/>
        <c:spPr>
          <a:solidFill>
            <a:schemeClr val="accent1"/>
          </a:solidFill>
          <a:ln>
            <a:noFill/>
          </a:ln>
          <a:effectLst/>
        </c:spPr>
        <c:marker>
          <c:symbol val="none"/>
        </c:marker>
      </c:pivotFmt>
      <c:pivotFmt>
        <c:idx val="201"/>
        <c:spPr>
          <a:solidFill>
            <a:schemeClr val="accent1"/>
          </a:solidFill>
          <a:ln>
            <a:noFill/>
          </a:ln>
          <a:effectLst/>
        </c:spPr>
        <c:marker>
          <c:symbol val="none"/>
        </c:marker>
      </c:pivotFmt>
      <c:pivotFmt>
        <c:idx val="202"/>
        <c:spPr>
          <a:solidFill>
            <a:schemeClr val="accent1"/>
          </a:solidFill>
          <a:ln>
            <a:noFill/>
          </a:ln>
          <a:effectLst/>
        </c:spPr>
        <c:marker>
          <c:symbol val="none"/>
        </c:marker>
      </c:pivotFmt>
      <c:pivotFmt>
        <c:idx val="203"/>
        <c:spPr>
          <a:solidFill>
            <a:schemeClr val="accent1"/>
          </a:solidFill>
          <a:ln>
            <a:noFill/>
          </a:ln>
          <a:effectLst/>
        </c:spPr>
        <c:marker>
          <c:symbol val="none"/>
        </c:marker>
      </c:pivotFmt>
      <c:pivotFmt>
        <c:idx val="204"/>
        <c:spPr>
          <a:solidFill>
            <a:schemeClr val="accent1"/>
          </a:solidFill>
          <a:ln>
            <a:noFill/>
          </a:ln>
          <a:effectLst/>
        </c:spPr>
        <c:marker>
          <c:symbol val="none"/>
        </c:marker>
      </c:pivotFmt>
      <c:pivotFmt>
        <c:idx val="205"/>
        <c:spPr>
          <a:solidFill>
            <a:schemeClr val="accent1"/>
          </a:solidFill>
          <a:ln>
            <a:noFill/>
          </a:ln>
          <a:effectLst/>
        </c:spPr>
        <c:marker>
          <c:symbol val="none"/>
        </c:marker>
      </c:pivotFmt>
      <c:pivotFmt>
        <c:idx val="206"/>
        <c:spPr>
          <a:solidFill>
            <a:schemeClr val="accent1"/>
          </a:solidFill>
          <a:ln>
            <a:noFill/>
          </a:ln>
          <a:effectLst/>
        </c:spPr>
        <c:marker>
          <c:symbol val="none"/>
        </c:marker>
      </c:pivotFmt>
      <c:pivotFmt>
        <c:idx val="207"/>
        <c:spPr>
          <a:solidFill>
            <a:schemeClr val="accent1"/>
          </a:solidFill>
          <a:ln>
            <a:noFill/>
          </a:ln>
          <a:effectLst/>
        </c:spPr>
        <c:marker>
          <c:symbol val="none"/>
        </c:marker>
      </c:pivotFmt>
      <c:pivotFmt>
        <c:idx val="208"/>
        <c:spPr>
          <a:solidFill>
            <a:schemeClr val="accent1"/>
          </a:solidFill>
          <a:ln>
            <a:noFill/>
          </a:ln>
          <a:effectLst/>
        </c:spPr>
        <c:marker>
          <c:symbol val="none"/>
        </c:marker>
      </c:pivotFmt>
      <c:pivotFmt>
        <c:idx val="209"/>
        <c:spPr>
          <a:solidFill>
            <a:schemeClr val="accent1"/>
          </a:solidFill>
          <a:ln>
            <a:noFill/>
          </a:ln>
          <a:effectLst/>
        </c:spPr>
        <c:marker>
          <c:symbol val="none"/>
        </c:marker>
      </c:pivotFmt>
      <c:pivotFmt>
        <c:idx val="210"/>
        <c:spPr>
          <a:solidFill>
            <a:schemeClr val="accent1"/>
          </a:solidFill>
          <a:ln>
            <a:noFill/>
          </a:ln>
          <a:effectLst/>
        </c:spPr>
        <c:marker>
          <c:symbol val="none"/>
        </c:marker>
      </c:pivotFmt>
      <c:pivotFmt>
        <c:idx val="211"/>
        <c:spPr>
          <a:solidFill>
            <a:schemeClr val="accent1"/>
          </a:solidFill>
          <a:ln>
            <a:noFill/>
          </a:ln>
          <a:effectLst/>
        </c:spPr>
        <c:marker>
          <c:symbol val="none"/>
        </c:marker>
      </c:pivotFmt>
      <c:pivotFmt>
        <c:idx val="212"/>
        <c:spPr>
          <a:solidFill>
            <a:schemeClr val="accent1"/>
          </a:solidFill>
          <a:ln>
            <a:noFill/>
          </a:ln>
          <a:effectLst/>
        </c:spPr>
        <c:marker>
          <c:symbol val="none"/>
        </c:marker>
      </c:pivotFmt>
      <c:pivotFmt>
        <c:idx val="213"/>
        <c:spPr>
          <a:solidFill>
            <a:schemeClr val="accent1"/>
          </a:solidFill>
          <a:ln>
            <a:noFill/>
          </a:ln>
          <a:effectLst/>
        </c:spPr>
        <c:marker>
          <c:symbol val="none"/>
        </c:marker>
      </c:pivotFmt>
      <c:pivotFmt>
        <c:idx val="214"/>
        <c:spPr>
          <a:solidFill>
            <a:schemeClr val="accent1"/>
          </a:solidFill>
          <a:ln>
            <a:noFill/>
          </a:ln>
          <a:effectLst/>
        </c:spPr>
        <c:marker>
          <c:symbol val="none"/>
        </c:marker>
      </c:pivotFmt>
      <c:pivotFmt>
        <c:idx val="215"/>
        <c:spPr>
          <a:solidFill>
            <a:schemeClr val="accent1"/>
          </a:solidFill>
          <a:ln>
            <a:noFill/>
          </a:ln>
          <a:effectLst/>
        </c:spPr>
        <c:marker>
          <c:symbol val="none"/>
        </c:marker>
      </c:pivotFmt>
      <c:pivotFmt>
        <c:idx val="216"/>
        <c:spPr>
          <a:solidFill>
            <a:schemeClr val="accent1"/>
          </a:solidFill>
          <a:ln>
            <a:noFill/>
          </a:ln>
          <a:effectLst/>
        </c:spPr>
        <c:marker>
          <c:symbol val="none"/>
        </c:marker>
      </c:pivotFmt>
      <c:pivotFmt>
        <c:idx val="217"/>
        <c:spPr>
          <a:solidFill>
            <a:schemeClr val="accent1"/>
          </a:solidFill>
          <a:ln>
            <a:noFill/>
          </a:ln>
          <a:effectLst/>
        </c:spPr>
        <c:marker>
          <c:symbol val="none"/>
        </c:marker>
      </c:pivotFmt>
      <c:pivotFmt>
        <c:idx val="218"/>
        <c:spPr>
          <a:solidFill>
            <a:schemeClr val="accent1"/>
          </a:solidFill>
          <a:ln>
            <a:noFill/>
          </a:ln>
          <a:effectLst/>
        </c:spPr>
        <c:marker>
          <c:symbol val="none"/>
        </c:marker>
      </c:pivotFmt>
      <c:pivotFmt>
        <c:idx val="219"/>
        <c:spPr>
          <a:solidFill>
            <a:schemeClr val="accent1"/>
          </a:solidFill>
          <a:ln>
            <a:noFill/>
          </a:ln>
          <a:effectLst/>
        </c:spPr>
        <c:marker>
          <c:symbol val="none"/>
        </c:marker>
      </c:pivotFmt>
      <c:pivotFmt>
        <c:idx val="220"/>
        <c:spPr>
          <a:solidFill>
            <a:schemeClr val="accent1"/>
          </a:solidFill>
          <a:ln>
            <a:noFill/>
          </a:ln>
          <a:effectLst/>
        </c:spPr>
        <c:marker>
          <c:symbol val="none"/>
        </c:marker>
      </c:pivotFmt>
      <c:pivotFmt>
        <c:idx val="221"/>
        <c:spPr>
          <a:solidFill>
            <a:schemeClr val="accent1"/>
          </a:solidFill>
          <a:ln>
            <a:noFill/>
          </a:ln>
          <a:effectLst/>
        </c:spPr>
        <c:marker>
          <c:symbol val="none"/>
        </c:marker>
      </c:pivotFmt>
      <c:pivotFmt>
        <c:idx val="222"/>
        <c:spPr>
          <a:solidFill>
            <a:schemeClr val="accent1"/>
          </a:solidFill>
          <a:ln>
            <a:noFill/>
          </a:ln>
          <a:effectLst/>
        </c:spPr>
        <c:marker>
          <c:symbol val="none"/>
        </c:marker>
      </c:pivotFmt>
      <c:pivotFmt>
        <c:idx val="223"/>
        <c:spPr>
          <a:solidFill>
            <a:schemeClr val="accent1"/>
          </a:solidFill>
          <a:ln>
            <a:noFill/>
          </a:ln>
          <a:effectLst/>
        </c:spPr>
        <c:marker>
          <c:symbol val="none"/>
        </c:marker>
      </c:pivotFmt>
      <c:pivotFmt>
        <c:idx val="224"/>
        <c:spPr>
          <a:solidFill>
            <a:schemeClr val="accent1"/>
          </a:solidFill>
          <a:ln>
            <a:noFill/>
          </a:ln>
          <a:effectLst/>
        </c:spPr>
        <c:marker>
          <c:symbol val="none"/>
        </c:marker>
      </c:pivotFmt>
      <c:pivotFmt>
        <c:idx val="225"/>
        <c:spPr>
          <a:solidFill>
            <a:schemeClr val="accent1"/>
          </a:solidFill>
          <a:ln>
            <a:noFill/>
          </a:ln>
          <a:effectLst/>
        </c:spPr>
        <c:marker>
          <c:symbol val="none"/>
        </c:marker>
      </c:pivotFmt>
      <c:pivotFmt>
        <c:idx val="226"/>
        <c:spPr>
          <a:solidFill>
            <a:schemeClr val="accent1"/>
          </a:solidFill>
          <a:ln>
            <a:noFill/>
          </a:ln>
          <a:effectLst/>
        </c:spPr>
        <c:marker>
          <c:symbol val="none"/>
        </c:marker>
      </c:pivotFmt>
      <c:pivotFmt>
        <c:idx val="227"/>
        <c:spPr>
          <a:solidFill>
            <a:schemeClr val="accent1"/>
          </a:solidFill>
          <a:ln>
            <a:noFill/>
          </a:ln>
          <a:effectLst/>
        </c:spPr>
        <c:marker>
          <c:symbol val="none"/>
        </c:marker>
      </c:pivotFmt>
      <c:pivotFmt>
        <c:idx val="228"/>
        <c:spPr>
          <a:solidFill>
            <a:schemeClr val="accent1"/>
          </a:solidFill>
          <a:ln>
            <a:noFill/>
          </a:ln>
          <a:effectLst/>
        </c:spPr>
        <c:marker>
          <c:symbol val="none"/>
        </c:marker>
      </c:pivotFmt>
      <c:pivotFmt>
        <c:idx val="229"/>
        <c:spPr>
          <a:solidFill>
            <a:schemeClr val="accent1"/>
          </a:solidFill>
          <a:ln>
            <a:noFill/>
          </a:ln>
          <a:effectLst/>
        </c:spPr>
        <c:marker>
          <c:symbol val="none"/>
        </c:marker>
      </c:pivotFmt>
      <c:pivotFmt>
        <c:idx val="230"/>
        <c:spPr>
          <a:solidFill>
            <a:schemeClr val="accent1"/>
          </a:solidFill>
          <a:ln>
            <a:noFill/>
          </a:ln>
          <a:effectLst/>
        </c:spPr>
        <c:marker>
          <c:symbol val="none"/>
        </c:marker>
      </c:pivotFmt>
      <c:pivotFmt>
        <c:idx val="231"/>
        <c:spPr>
          <a:solidFill>
            <a:schemeClr val="accent1"/>
          </a:solidFill>
          <a:ln>
            <a:noFill/>
          </a:ln>
          <a:effectLst/>
        </c:spPr>
        <c:marker>
          <c:symbol val="none"/>
        </c:marker>
      </c:pivotFmt>
      <c:pivotFmt>
        <c:idx val="232"/>
        <c:spPr>
          <a:solidFill>
            <a:schemeClr val="accent1"/>
          </a:solidFill>
          <a:ln>
            <a:noFill/>
          </a:ln>
          <a:effectLst/>
        </c:spPr>
        <c:marker>
          <c:symbol val="none"/>
        </c:marker>
      </c:pivotFmt>
      <c:pivotFmt>
        <c:idx val="233"/>
        <c:spPr>
          <a:solidFill>
            <a:schemeClr val="accent1"/>
          </a:solidFill>
          <a:ln>
            <a:noFill/>
          </a:ln>
          <a:effectLst/>
        </c:spPr>
        <c:marker>
          <c:symbol val="none"/>
        </c:marker>
      </c:pivotFmt>
      <c:pivotFmt>
        <c:idx val="234"/>
        <c:spPr>
          <a:solidFill>
            <a:schemeClr val="accent1"/>
          </a:solidFill>
          <a:ln>
            <a:noFill/>
          </a:ln>
          <a:effectLst/>
        </c:spPr>
        <c:marker>
          <c:symbol val="none"/>
        </c:marker>
      </c:pivotFmt>
      <c:pivotFmt>
        <c:idx val="235"/>
        <c:spPr>
          <a:solidFill>
            <a:schemeClr val="accent1"/>
          </a:solidFill>
          <a:ln>
            <a:noFill/>
          </a:ln>
          <a:effectLst/>
        </c:spPr>
        <c:marker>
          <c:symbol val="none"/>
        </c:marker>
      </c:pivotFmt>
      <c:pivotFmt>
        <c:idx val="236"/>
        <c:spPr>
          <a:solidFill>
            <a:schemeClr val="accent1"/>
          </a:solidFill>
          <a:ln w="28575" cap="rnd">
            <a:solidFill>
              <a:schemeClr val="accent1"/>
            </a:solidFill>
            <a:round/>
          </a:ln>
          <a:effectLst/>
        </c:spPr>
        <c:marker>
          <c:symbol val="none"/>
        </c:marker>
      </c:pivotFmt>
      <c:pivotFmt>
        <c:idx val="237"/>
        <c:spPr>
          <a:solidFill>
            <a:schemeClr val="accent1"/>
          </a:solidFill>
          <a:ln w="28575" cap="rnd">
            <a:solidFill>
              <a:schemeClr val="accent1"/>
            </a:solidFill>
            <a:round/>
          </a:ln>
          <a:effectLst/>
        </c:spPr>
        <c:marker>
          <c:symbol val="none"/>
        </c:marker>
      </c:pivotFmt>
      <c:pivotFmt>
        <c:idx val="238"/>
        <c:spPr>
          <a:solidFill>
            <a:schemeClr val="accent1"/>
          </a:solidFill>
          <a:ln w="28575" cap="rnd">
            <a:solidFill>
              <a:schemeClr val="accent1"/>
            </a:solidFill>
            <a:round/>
          </a:ln>
          <a:effectLst/>
        </c:spPr>
        <c:marker>
          <c:symbol val="none"/>
        </c:marker>
      </c:pivotFmt>
      <c:pivotFmt>
        <c:idx val="239"/>
        <c:spPr>
          <a:solidFill>
            <a:schemeClr val="accent1"/>
          </a:solidFill>
          <a:ln w="28575" cap="rnd">
            <a:solidFill>
              <a:schemeClr val="accent1"/>
            </a:solidFill>
            <a:round/>
          </a:ln>
          <a:effectLst/>
        </c:spPr>
        <c:marker>
          <c:symbol val="none"/>
        </c:marker>
      </c:pivotFmt>
      <c:pivotFmt>
        <c:idx val="240"/>
        <c:spPr>
          <a:solidFill>
            <a:schemeClr val="accent1"/>
          </a:solidFill>
          <a:ln w="28575" cap="rnd">
            <a:solidFill>
              <a:schemeClr val="accent1"/>
            </a:solidFill>
            <a:round/>
          </a:ln>
          <a:effectLst/>
        </c:spPr>
        <c:marker>
          <c:symbol val="none"/>
        </c:marker>
      </c:pivotFmt>
      <c:pivotFmt>
        <c:idx val="241"/>
        <c:spPr>
          <a:solidFill>
            <a:schemeClr val="accent1"/>
          </a:solidFill>
          <a:ln w="28575" cap="rnd">
            <a:solidFill>
              <a:schemeClr val="accent1"/>
            </a:solidFill>
            <a:round/>
          </a:ln>
          <a:effectLst/>
        </c:spPr>
        <c:marker>
          <c:symbol val="none"/>
        </c:marker>
      </c:pivotFmt>
      <c:pivotFmt>
        <c:idx val="242"/>
        <c:spPr>
          <a:solidFill>
            <a:schemeClr val="accent1"/>
          </a:solidFill>
          <a:ln w="28575" cap="rnd">
            <a:solidFill>
              <a:schemeClr val="accent1"/>
            </a:solidFill>
            <a:round/>
          </a:ln>
          <a:effectLst/>
        </c:spPr>
        <c:marker>
          <c:symbol val="none"/>
        </c:marker>
      </c:pivotFmt>
      <c:pivotFmt>
        <c:idx val="243"/>
        <c:spPr>
          <a:solidFill>
            <a:schemeClr val="accent1"/>
          </a:solidFill>
          <a:ln w="28575" cap="rnd">
            <a:solidFill>
              <a:schemeClr val="accent1"/>
            </a:solidFill>
            <a:round/>
          </a:ln>
          <a:effectLst/>
        </c:spPr>
        <c:marker>
          <c:symbol val="none"/>
        </c:marker>
      </c:pivotFmt>
      <c:pivotFmt>
        <c:idx val="244"/>
        <c:spPr>
          <a:solidFill>
            <a:schemeClr val="accent1"/>
          </a:solidFill>
          <a:ln w="28575" cap="rnd">
            <a:solidFill>
              <a:schemeClr val="accent1"/>
            </a:solidFill>
            <a:round/>
          </a:ln>
          <a:effectLst/>
        </c:spPr>
        <c:marker>
          <c:symbol val="none"/>
        </c:marker>
      </c:pivotFmt>
      <c:pivotFmt>
        <c:idx val="245"/>
        <c:spPr>
          <a:solidFill>
            <a:schemeClr val="accent1"/>
          </a:solidFill>
          <a:ln w="28575" cap="rnd">
            <a:solidFill>
              <a:schemeClr val="accent1"/>
            </a:solidFill>
            <a:round/>
          </a:ln>
          <a:effectLst/>
        </c:spPr>
        <c:marker>
          <c:symbol val="none"/>
        </c:marker>
      </c:pivotFmt>
      <c:pivotFmt>
        <c:idx val="246"/>
        <c:spPr>
          <a:solidFill>
            <a:schemeClr val="accent1"/>
          </a:solidFill>
          <a:ln w="28575" cap="rnd">
            <a:solidFill>
              <a:schemeClr val="accent1"/>
            </a:solidFill>
            <a:round/>
          </a:ln>
          <a:effectLst/>
        </c:spPr>
        <c:marker>
          <c:symbol val="none"/>
        </c:marker>
      </c:pivotFmt>
      <c:pivotFmt>
        <c:idx val="247"/>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Age!$B$108</c:f>
              <c:strCache>
                <c:ptCount val="1"/>
                <c:pt idx="0">
                  <c:v>Female</c:v>
                </c:pt>
              </c:strCache>
            </c:strRef>
          </c:tx>
          <c:spPr>
            <a:ln w="28575" cap="rnd">
              <a:solidFill>
                <a:schemeClr val="accent1"/>
              </a:solidFill>
              <a:round/>
            </a:ln>
            <a:effectLst/>
          </c:spPr>
          <c:marker>
            <c:symbol val="none"/>
          </c:marker>
          <c:cat>
            <c:strRef>
              <c:f>Age!$A$109:$A$119</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Age!$B$109:$B$119</c:f>
              <c:numCache>
                <c:formatCode>General</c:formatCode>
                <c:ptCount val="11"/>
                <c:pt idx="0">
                  <c:v>5</c:v>
                </c:pt>
                <c:pt idx="1">
                  <c:v>79</c:v>
                </c:pt>
                <c:pt idx="2">
                  <c:v>208</c:v>
                </c:pt>
                <c:pt idx="3">
                  <c:v>256</c:v>
                </c:pt>
                <c:pt idx="4">
                  <c:v>253</c:v>
                </c:pt>
                <c:pt idx="5">
                  <c:v>239</c:v>
                </c:pt>
                <c:pt idx="6">
                  <c:v>214</c:v>
                </c:pt>
                <c:pt idx="7">
                  <c:v>222</c:v>
                </c:pt>
                <c:pt idx="8">
                  <c:v>212</c:v>
                </c:pt>
                <c:pt idx="9">
                  <c:v>119</c:v>
                </c:pt>
                <c:pt idx="10">
                  <c:v>31</c:v>
                </c:pt>
              </c:numCache>
            </c:numRef>
          </c:val>
          <c:smooth val="0"/>
          <c:extLst>
            <c:ext xmlns:c16="http://schemas.microsoft.com/office/drawing/2014/chart" uri="{C3380CC4-5D6E-409C-BE32-E72D297353CC}">
              <c16:uniqueId val="{00000000-8D83-4443-8A8A-DCE8AEF63FCB}"/>
            </c:ext>
          </c:extLst>
        </c:ser>
        <c:ser>
          <c:idx val="1"/>
          <c:order val="1"/>
          <c:tx>
            <c:strRef>
              <c:f>Age!$C$108</c:f>
              <c:strCache>
                <c:ptCount val="1"/>
                <c:pt idx="0">
                  <c:v>Male</c:v>
                </c:pt>
              </c:strCache>
            </c:strRef>
          </c:tx>
          <c:spPr>
            <a:ln w="28575" cap="rnd">
              <a:solidFill>
                <a:schemeClr val="accent2"/>
              </a:solidFill>
              <a:round/>
            </a:ln>
            <a:effectLst/>
          </c:spPr>
          <c:marker>
            <c:symbol val="none"/>
          </c:marker>
          <c:cat>
            <c:strRef>
              <c:f>Age!$A$109:$A$119</c:f>
              <c:strCache>
                <c:ptCount val="11"/>
                <c:pt idx="0">
                  <c:v>Under 20</c:v>
                </c:pt>
                <c:pt idx="1">
                  <c:v>20 - 24</c:v>
                </c:pt>
                <c:pt idx="2">
                  <c:v>25 - 29</c:v>
                </c:pt>
                <c:pt idx="3">
                  <c:v>30 - 34</c:v>
                </c:pt>
                <c:pt idx="4">
                  <c:v>35 - 39</c:v>
                </c:pt>
                <c:pt idx="5">
                  <c:v>40 - 44</c:v>
                </c:pt>
                <c:pt idx="6">
                  <c:v>45 - 49</c:v>
                </c:pt>
                <c:pt idx="7">
                  <c:v>50 - 54</c:v>
                </c:pt>
                <c:pt idx="8">
                  <c:v>55 - 59</c:v>
                </c:pt>
                <c:pt idx="9">
                  <c:v>60 - 64</c:v>
                </c:pt>
                <c:pt idx="10">
                  <c:v>65 +</c:v>
                </c:pt>
              </c:strCache>
            </c:strRef>
          </c:cat>
          <c:val>
            <c:numRef>
              <c:f>Age!$C$109:$C$119</c:f>
              <c:numCache>
                <c:formatCode>General</c:formatCode>
                <c:ptCount val="11"/>
                <c:pt idx="0">
                  <c:v>2</c:v>
                </c:pt>
                <c:pt idx="1">
                  <c:v>19</c:v>
                </c:pt>
                <c:pt idx="2">
                  <c:v>69</c:v>
                </c:pt>
                <c:pt idx="3">
                  <c:v>65</c:v>
                </c:pt>
                <c:pt idx="4">
                  <c:v>88</c:v>
                </c:pt>
                <c:pt idx="5">
                  <c:v>92</c:v>
                </c:pt>
                <c:pt idx="6">
                  <c:v>90</c:v>
                </c:pt>
                <c:pt idx="7">
                  <c:v>99</c:v>
                </c:pt>
                <c:pt idx="8">
                  <c:v>79</c:v>
                </c:pt>
                <c:pt idx="9">
                  <c:v>44</c:v>
                </c:pt>
                <c:pt idx="10">
                  <c:v>15</c:v>
                </c:pt>
              </c:numCache>
            </c:numRef>
          </c:val>
          <c:smooth val="0"/>
          <c:extLst>
            <c:ext xmlns:c16="http://schemas.microsoft.com/office/drawing/2014/chart" uri="{C3380CC4-5D6E-409C-BE32-E72D297353CC}">
              <c16:uniqueId val="{00000001-8D83-4443-8A8A-DCE8AEF63FCB}"/>
            </c:ext>
          </c:extLst>
        </c:ser>
        <c:dLbls>
          <c:showLegendKey val="0"/>
          <c:showVal val="0"/>
          <c:showCatName val="0"/>
          <c:showSerName val="0"/>
          <c:showPercent val="0"/>
          <c:showBubbleSize val="0"/>
        </c:dLbls>
        <c:smooth val="0"/>
        <c:axId val="455348328"/>
        <c:axId val="455349968"/>
      </c:lineChart>
      <c:catAx>
        <c:axId val="4553483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5349968"/>
        <c:crosses val="autoZero"/>
        <c:auto val="1"/>
        <c:lblAlgn val="ctr"/>
        <c:lblOffset val="100"/>
        <c:noMultiLvlLbl val="0"/>
        <c:extLst/>
      </c:catAx>
      <c:valAx>
        <c:axId val="455349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5348328"/>
        <c:crosses val="autoZero"/>
        <c:crossBetween val="between"/>
        <c:extLs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extLst/>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Ethnic Group of Starters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Sheet1!$F$43</c:f>
              <c:strCache>
                <c:ptCount val="1"/>
                <c:pt idx="0">
                  <c: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Sheet1!$D$44:$D$53</c:f>
              <c:strCache>
                <c:ptCount val="10"/>
                <c:pt idx="0">
                  <c:v>White - Scottish</c:v>
                </c:pt>
                <c:pt idx="1">
                  <c:v>Prefer not to say</c:v>
                </c:pt>
                <c:pt idx="2">
                  <c:v>White - Other British</c:v>
                </c:pt>
                <c:pt idx="3">
                  <c:v>No information provided</c:v>
                </c:pt>
                <c:pt idx="4">
                  <c:v>White - Other</c:v>
                </c:pt>
                <c:pt idx="5">
                  <c:v>Asian - Indian</c:v>
                </c:pt>
                <c:pt idx="6">
                  <c:v>Other Ethnic Group</c:v>
                </c:pt>
                <c:pt idx="7">
                  <c:v>Asian - Other</c:v>
                </c:pt>
                <c:pt idx="8">
                  <c:v>African - African</c:v>
                </c:pt>
                <c:pt idx="9">
                  <c:v>White - Irish</c:v>
                </c:pt>
              </c:strCache>
            </c:strRef>
          </c:cat>
          <c:val>
            <c:numRef>
              <c:f>Sheet1!$F$44:$F$53</c:f>
              <c:numCache>
                <c:formatCode>0.0%</c:formatCode>
                <c:ptCount val="10"/>
                <c:pt idx="0">
                  <c:v>0.5298013245033113</c:v>
                </c:pt>
                <c:pt idx="1">
                  <c:v>0.11589403973509933</c:v>
                </c:pt>
                <c:pt idx="2">
                  <c:v>7.2847682119205295E-2</c:v>
                </c:pt>
                <c:pt idx="3">
                  <c:v>6.2913907284768214E-2</c:v>
                </c:pt>
                <c:pt idx="4">
                  <c:v>5.9602649006622516E-2</c:v>
                </c:pt>
                <c:pt idx="5">
                  <c:v>5.1324503311258277E-2</c:v>
                </c:pt>
                <c:pt idx="6">
                  <c:v>4.8013245033112585E-2</c:v>
                </c:pt>
                <c:pt idx="7">
                  <c:v>2.4834437086092714E-2</c:v>
                </c:pt>
                <c:pt idx="8">
                  <c:v>2.1523178807947019E-2</c:v>
                </c:pt>
                <c:pt idx="9">
                  <c:v>1.3245033112582781E-2</c:v>
                </c:pt>
              </c:numCache>
            </c:numRef>
          </c:val>
          <c:extLst>
            <c:ext xmlns:c16="http://schemas.microsoft.com/office/drawing/2014/chart" uri="{C3380CC4-5D6E-409C-BE32-E72D297353CC}">
              <c16:uniqueId val="{00000000-B08D-4157-B13F-7A2DB611F4A7}"/>
            </c:ext>
          </c:extLst>
        </c:ser>
        <c:dLbls>
          <c:showLegendKey val="0"/>
          <c:showVal val="0"/>
          <c:showCatName val="0"/>
          <c:showSerName val="0"/>
          <c:showPercent val="0"/>
          <c:showBubbleSize val="0"/>
        </c:dLbls>
        <c:gapWidth val="219"/>
        <c:overlap val="-27"/>
        <c:axId val="531272760"/>
        <c:axId val="531280304"/>
      </c:barChart>
      <c:catAx>
        <c:axId val="531272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1280304"/>
        <c:crosses val="autoZero"/>
        <c:auto val="1"/>
        <c:lblAlgn val="ctr"/>
        <c:lblOffset val="100"/>
        <c:noMultiLvlLbl val="0"/>
      </c:catAx>
      <c:valAx>
        <c:axId val="53128030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1272760"/>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Annual Turnover Rates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'3. Employee Turnover'!$B$38</c:f>
              <c:strCache>
                <c:ptCount val="1"/>
                <c:pt idx="0">
                  <c:v>NHS GJ</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Employee Turnover'!$A$39:$A$49</c:f>
              <c:strCache>
                <c:ptCount val="11"/>
                <c:pt idx="0">
                  <c:v>2013/
2014</c:v>
                </c:pt>
                <c:pt idx="1">
                  <c:v>2014/
2015</c:v>
                </c:pt>
                <c:pt idx="2">
                  <c:v>2015/
2016</c:v>
                </c:pt>
                <c:pt idx="3">
                  <c:v>2016/
2017</c:v>
                </c:pt>
                <c:pt idx="4">
                  <c:v>2017/
2018</c:v>
                </c:pt>
                <c:pt idx="5">
                  <c:v>2018/
2019</c:v>
                </c:pt>
                <c:pt idx="6">
                  <c:v>2019/
2020</c:v>
                </c:pt>
                <c:pt idx="7">
                  <c:v>2020/
2021</c:v>
                </c:pt>
                <c:pt idx="8">
                  <c:v>2021/
2022</c:v>
                </c:pt>
                <c:pt idx="9">
                  <c:v>2022/
2023</c:v>
                </c:pt>
                <c:pt idx="10">
                  <c:v>2023/
2024</c:v>
                </c:pt>
              </c:strCache>
            </c:strRef>
          </c:cat>
          <c:val>
            <c:numRef>
              <c:f>'3. Employee Turnover'!$B$39:$B$49</c:f>
              <c:numCache>
                <c:formatCode>0.0%</c:formatCode>
                <c:ptCount val="11"/>
                <c:pt idx="0">
                  <c:v>7.8E-2</c:v>
                </c:pt>
                <c:pt idx="1">
                  <c:v>7.3999999999999996E-2</c:v>
                </c:pt>
                <c:pt idx="2">
                  <c:v>8.7999999999999995E-2</c:v>
                </c:pt>
                <c:pt idx="3">
                  <c:v>8.2000000000000003E-2</c:v>
                </c:pt>
                <c:pt idx="4">
                  <c:v>8.7999999999999995E-2</c:v>
                </c:pt>
                <c:pt idx="5">
                  <c:v>8.4000000000000005E-2</c:v>
                </c:pt>
                <c:pt idx="6">
                  <c:v>9.0999999999999998E-2</c:v>
                </c:pt>
                <c:pt idx="7">
                  <c:v>7.6999999999999999E-2</c:v>
                </c:pt>
                <c:pt idx="8">
                  <c:v>0.11700000000000001</c:v>
                </c:pt>
                <c:pt idx="9">
                  <c:v>0.13200000000000001</c:v>
                </c:pt>
                <c:pt idx="10">
                  <c:v>9.0999999999999998E-2</c:v>
                </c:pt>
              </c:numCache>
            </c:numRef>
          </c:val>
          <c:extLst>
            <c:ext xmlns:c16="http://schemas.microsoft.com/office/drawing/2014/chart" uri="{C3380CC4-5D6E-409C-BE32-E72D297353CC}">
              <c16:uniqueId val="{00000000-0166-46E7-8E4C-FBDF4B7CCC28}"/>
            </c:ext>
          </c:extLst>
        </c:ser>
        <c:ser>
          <c:idx val="1"/>
          <c:order val="1"/>
          <c:tx>
            <c:strRef>
              <c:f>'3. Employee Turnover'!$C$38</c:f>
              <c:strCache>
                <c:ptCount val="1"/>
                <c:pt idx="0">
                  <c:v>National Boards</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Employee Turnover'!$A$39:$A$49</c:f>
              <c:strCache>
                <c:ptCount val="11"/>
                <c:pt idx="0">
                  <c:v>2013/
2014</c:v>
                </c:pt>
                <c:pt idx="1">
                  <c:v>2014/
2015</c:v>
                </c:pt>
                <c:pt idx="2">
                  <c:v>2015/
2016</c:v>
                </c:pt>
                <c:pt idx="3">
                  <c:v>2016/
2017</c:v>
                </c:pt>
                <c:pt idx="4">
                  <c:v>2017/
2018</c:v>
                </c:pt>
                <c:pt idx="5">
                  <c:v>2018/
2019</c:v>
                </c:pt>
                <c:pt idx="6">
                  <c:v>2019/
2020</c:v>
                </c:pt>
                <c:pt idx="7">
                  <c:v>2020/
2021</c:v>
                </c:pt>
                <c:pt idx="8">
                  <c:v>2021/
2022</c:v>
                </c:pt>
                <c:pt idx="9">
                  <c:v>2022/
2023</c:v>
                </c:pt>
                <c:pt idx="10">
                  <c:v>2023/
2024</c:v>
                </c:pt>
              </c:strCache>
            </c:strRef>
          </c:cat>
          <c:val>
            <c:numRef>
              <c:f>'3. Employee Turnover'!$C$39:$C$49</c:f>
              <c:numCache>
                <c:formatCode>0.0%</c:formatCode>
                <c:ptCount val="11"/>
                <c:pt idx="0">
                  <c:v>7.6999999999999999E-2</c:v>
                </c:pt>
                <c:pt idx="1">
                  <c:v>7.9000000000000001E-2</c:v>
                </c:pt>
                <c:pt idx="2">
                  <c:v>7.5999999999999998E-2</c:v>
                </c:pt>
                <c:pt idx="3">
                  <c:v>7.5999999999999998E-2</c:v>
                </c:pt>
                <c:pt idx="4">
                  <c:v>7.9000000000000001E-2</c:v>
                </c:pt>
                <c:pt idx="5">
                  <c:v>7.2999999999999995E-2</c:v>
                </c:pt>
                <c:pt idx="6">
                  <c:v>7.4999999999999997E-2</c:v>
                </c:pt>
                <c:pt idx="7">
                  <c:v>0.06</c:v>
                </c:pt>
                <c:pt idx="8">
                  <c:v>0.115</c:v>
                </c:pt>
                <c:pt idx="9">
                  <c:v>0.16400000000000001</c:v>
                </c:pt>
                <c:pt idx="10">
                  <c:v>9.0999999999999998E-2</c:v>
                </c:pt>
              </c:numCache>
            </c:numRef>
          </c:val>
          <c:extLst>
            <c:ext xmlns:c16="http://schemas.microsoft.com/office/drawing/2014/chart" uri="{C3380CC4-5D6E-409C-BE32-E72D297353CC}">
              <c16:uniqueId val="{00000001-0166-46E7-8E4C-FBDF4B7CCC28}"/>
            </c:ext>
          </c:extLst>
        </c:ser>
        <c:ser>
          <c:idx val="2"/>
          <c:order val="2"/>
          <c:tx>
            <c:strRef>
              <c:f>'3. Employee Turnover'!$D$38</c:f>
              <c:strCache>
                <c:ptCount val="1"/>
                <c:pt idx="0">
                  <c:v>NHS Scotland</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Employee Turnover'!$A$39:$A$49</c:f>
              <c:strCache>
                <c:ptCount val="11"/>
                <c:pt idx="0">
                  <c:v>2013/
2014</c:v>
                </c:pt>
                <c:pt idx="1">
                  <c:v>2014/
2015</c:v>
                </c:pt>
                <c:pt idx="2">
                  <c:v>2015/
2016</c:v>
                </c:pt>
                <c:pt idx="3">
                  <c:v>2016/
2017</c:v>
                </c:pt>
                <c:pt idx="4">
                  <c:v>2017/
2018</c:v>
                </c:pt>
                <c:pt idx="5">
                  <c:v>2018/
2019</c:v>
                </c:pt>
                <c:pt idx="6">
                  <c:v>2019/
2020</c:v>
                </c:pt>
                <c:pt idx="7">
                  <c:v>2020/
2021</c:v>
                </c:pt>
                <c:pt idx="8">
                  <c:v>2021/
2022</c:v>
                </c:pt>
                <c:pt idx="9">
                  <c:v>2022/
2023</c:v>
                </c:pt>
                <c:pt idx="10">
                  <c:v>2023/
2024</c:v>
                </c:pt>
              </c:strCache>
            </c:strRef>
          </c:cat>
          <c:val>
            <c:numRef>
              <c:f>'3. Employee Turnover'!$D$39:$D$49</c:f>
              <c:numCache>
                <c:formatCode>0.0%</c:formatCode>
                <c:ptCount val="11"/>
                <c:pt idx="0">
                  <c:v>6.0999999999999999E-2</c:v>
                </c:pt>
                <c:pt idx="1">
                  <c:v>6.5000000000000002E-2</c:v>
                </c:pt>
                <c:pt idx="2">
                  <c:v>6.8000000000000005E-2</c:v>
                </c:pt>
                <c:pt idx="3">
                  <c:v>6.8000000000000005E-2</c:v>
                </c:pt>
                <c:pt idx="4">
                  <c:v>7.0999999999999994E-2</c:v>
                </c:pt>
                <c:pt idx="5">
                  <c:v>6.8000000000000005E-2</c:v>
                </c:pt>
                <c:pt idx="6">
                  <c:v>6.7000000000000004E-2</c:v>
                </c:pt>
                <c:pt idx="7">
                  <c:v>5.7000000000000002E-2</c:v>
                </c:pt>
                <c:pt idx="8">
                  <c:v>0.09</c:v>
                </c:pt>
                <c:pt idx="9">
                  <c:v>0.1</c:v>
                </c:pt>
                <c:pt idx="10">
                  <c:v>7.1999999999999995E-2</c:v>
                </c:pt>
              </c:numCache>
            </c:numRef>
          </c:val>
          <c:extLst>
            <c:ext xmlns:c16="http://schemas.microsoft.com/office/drawing/2014/chart" uri="{C3380CC4-5D6E-409C-BE32-E72D297353CC}">
              <c16:uniqueId val="{00000002-0166-46E7-8E4C-FBDF4B7CCC28}"/>
            </c:ext>
          </c:extLst>
        </c:ser>
        <c:dLbls>
          <c:dLblPos val="outEnd"/>
          <c:showLegendKey val="0"/>
          <c:showVal val="1"/>
          <c:showCatName val="0"/>
          <c:showSerName val="0"/>
          <c:showPercent val="0"/>
          <c:showBubbleSize val="0"/>
        </c:dLbls>
        <c:gapWidth val="219"/>
        <c:overlap val="-27"/>
        <c:axId val="491183224"/>
        <c:axId val="491181584"/>
      </c:barChart>
      <c:catAx>
        <c:axId val="491183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1181584"/>
        <c:crosses val="autoZero"/>
        <c:auto val="1"/>
        <c:lblAlgn val="ctr"/>
        <c:lblOffset val="100"/>
        <c:noMultiLvlLbl val="0"/>
      </c:catAx>
      <c:valAx>
        <c:axId val="49118158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11832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Training Undertaken by Ethnicity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Sheet2!$C$47</c:f>
              <c:strCache>
                <c:ptCount val="1"/>
                <c:pt idx="0">
                  <c:v>% Training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Sheet2!$A$48:$A$51</c:f>
              <c:strCache>
                <c:ptCount val="4"/>
                <c:pt idx="0">
                  <c:v>White</c:v>
                </c:pt>
                <c:pt idx="1">
                  <c:v>No information provided</c:v>
                </c:pt>
                <c:pt idx="2">
                  <c:v>BAME</c:v>
                </c:pt>
                <c:pt idx="3">
                  <c:v>Prefer not to say</c:v>
                </c:pt>
              </c:strCache>
            </c:strRef>
          </c:cat>
          <c:val>
            <c:numRef>
              <c:f>Sheet2!$C$48:$C$51</c:f>
              <c:numCache>
                <c:formatCode>0.0%</c:formatCode>
                <c:ptCount val="4"/>
                <c:pt idx="0">
                  <c:v>0.75662878787878785</c:v>
                </c:pt>
                <c:pt idx="1">
                  <c:v>9.09767316017316E-2</c:v>
                </c:pt>
                <c:pt idx="2">
                  <c:v>0.10321969696969698</c:v>
                </c:pt>
                <c:pt idx="3">
                  <c:v>4.9174783549783552E-2</c:v>
                </c:pt>
              </c:numCache>
            </c:numRef>
          </c:val>
          <c:extLst>
            <c:ext xmlns:c16="http://schemas.microsoft.com/office/drawing/2014/chart" uri="{C3380CC4-5D6E-409C-BE32-E72D297353CC}">
              <c16:uniqueId val="{00000000-C005-4D49-BEA1-E3FB05182CAE}"/>
            </c:ext>
          </c:extLst>
        </c:ser>
        <c:ser>
          <c:idx val="1"/>
          <c:order val="1"/>
          <c:tx>
            <c:strRef>
              <c:f>Sheet2!$E$47</c:f>
              <c:strCache>
                <c:ptCount val="1"/>
                <c:pt idx="0">
                  <c:v>% Workforce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Sheet2!$A$48:$A$51</c:f>
              <c:strCache>
                <c:ptCount val="4"/>
                <c:pt idx="0">
                  <c:v>White</c:v>
                </c:pt>
                <c:pt idx="1">
                  <c:v>No information provided</c:v>
                </c:pt>
                <c:pt idx="2">
                  <c:v>BAME</c:v>
                </c:pt>
                <c:pt idx="3">
                  <c:v>Prefer not to say</c:v>
                </c:pt>
              </c:strCache>
            </c:strRef>
          </c:cat>
          <c:val>
            <c:numRef>
              <c:f>Sheet2!$E$48:$E$51</c:f>
              <c:numCache>
                <c:formatCode>0.0%</c:formatCode>
                <c:ptCount val="4"/>
                <c:pt idx="0">
                  <c:v>0.76439999999999997</c:v>
                </c:pt>
                <c:pt idx="1">
                  <c:v>9.3600000000000003E-2</c:v>
                </c:pt>
                <c:pt idx="2">
                  <c:v>9.4E-2</c:v>
                </c:pt>
                <c:pt idx="3">
                  <c:v>4.8000000000000001E-2</c:v>
                </c:pt>
              </c:numCache>
            </c:numRef>
          </c:val>
          <c:extLst>
            <c:ext xmlns:c16="http://schemas.microsoft.com/office/drawing/2014/chart" uri="{C3380CC4-5D6E-409C-BE32-E72D297353CC}">
              <c16:uniqueId val="{00000001-C005-4D49-BEA1-E3FB05182CAE}"/>
            </c:ext>
          </c:extLst>
        </c:ser>
        <c:dLbls>
          <c:dLblPos val="outEnd"/>
          <c:showLegendKey val="0"/>
          <c:showVal val="1"/>
          <c:showCatName val="0"/>
          <c:showSerName val="0"/>
          <c:showPercent val="0"/>
          <c:showBubbleSize val="0"/>
        </c:dLbls>
        <c:gapWidth val="219"/>
        <c:overlap val="-27"/>
        <c:axId val="570616616"/>
        <c:axId val="570615960"/>
      </c:barChart>
      <c:catAx>
        <c:axId val="570616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615960"/>
        <c:crosses val="autoZero"/>
        <c:auto val="1"/>
        <c:lblAlgn val="ctr"/>
        <c:lblOffset val="100"/>
        <c:noMultiLvlLbl val="0"/>
      </c:catAx>
      <c:valAx>
        <c:axId val="57061596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616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Promotions by Ethnicity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'Career Progression'!$C$38</c:f>
              <c:strCache>
                <c:ptCount val="1"/>
                <c:pt idx="0">
                  <c:v>% Promotions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'Career Progression'!$A$39:$A$42</c:f>
              <c:strCache>
                <c:ptCount val="4"/>
                <c:pt idx="0">
                  <c:v>White</c:v>
                </c:pt>
                <c:pt idx="1">
                  <c:v>No Information Provided</c:v>
                </c:pt>
                <c:pt idx="2">
                  <c:v>Prefer Not To Say</c:v>
                </c:pt>
                <c:pt idx="3">
                  <c:v>BAME</c:v>
                </c:pt>
              </c:strCache>
            </c:strRef>
          </c:cat>
          <c:val>
            <c:numRef>
              <c:f>'Career Progression'!$C$39:$C$42</c:f>
              <c:numCache>
                <c:formatCode>0.0%</c:formatCode>
                <c:ptCount val="4"/>
                <c:pt idx="0">
                  <c:v>0.77486910994764402</c:v>
                </c:pt>
                <c:pt idx="1">
                  <c:v>6.8062827225130892E-2</c:v>
                </c:pt>
                <c:pt idx="2">
                  <c:v>2.6178010471204188E-2</c:v>
                </c:pt>
                <c:pt idx="3">
                  <c:v>0.13089005235602094</c:v>
                </c:pt>
              </c:numCache>
            </c:numRef>
          </c:val>
          <c:extLst>
            <c:ext xmlns:c16="http://schemas.microsoft.com/office/drawing/2014/chart" uri="{C3380CC4-5D6E-409C-BE32-E72D297353CC}">
              <c16:uniqueId val="{00000000-F46E-4C1D-88A5-7755EF6EB732}"/>
            </c:ext>
          </c:extLst>
        </c:ser>
        <c:ser>
          <c:idx val="1"/>
          <c:order val="1"/>
          <c:tx>
            <c:strRef>
              <c:f>'Career Progression'!$D$38</c:f>
              <c:strCache>
                <c:ptCount val="1"/>
                <c:pt idx="0">
                  <c:v>% Workforce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'Career Progression'!$A$39:$A$42</c:f>
              <c:strCache>
                <c:ptCount val="4"/>
                <c:pt idx="0">
                  <c:v>White</c:v>
                </c:pt>
                <c:pt idx="1">
                  <c:v>No Information Provided</c:v>
                </c:pt>
                <c:pt idx="2">
                  <c:v>Prefer Not To Say</c:v>
                </c:pt>
                <c:pt idx="3">
                  <c:v>BAME</c:v>
                </c:pt>
              </c:strCache>
            </c:strRef>
          </c:cat>
          <c:val>
            <c:numRef>
              <c:f>'Career Progression'!$D$39:$D$42</c:f>
              <c:numCache>
                <c:formatCode>0.0%</c:formatCode>
                <c:ptCount val="4"/>
                <c:pt idx="0">
                  <c:v>0.76439999999999997</c:v>
                </c:pt>
                <c:pt idx="1">
                  <c:v>9.3600000000000003E-2</c:v>
                </c:pt>
                <c:pt idx="2">
                  <c:v>4.8000000000000001E-2</c:v>
                </c:pt>
                <c:pt idx="3">
                  <c:v>9.3999999999999986E-2</c:v>
                </c:pt>
              </c:numCache>
            </c:numRef>
          </c:val>
          <c:extLst>
            <c:ext xmlns:c16="http://schemas.microsoft.com/office/drawing/2014/chart" uri="{C3380CC4-5D6E-409C-BE32-E72D297353CC}">
              <c16:uniqueId val="{00000001-F46E-4C1D-88A5-7755EF6EB732}"/>
            </c:ext>
          </c:extLst>
        </c:ser>
        <c:dLbls>
          <c:dLblPos val="outEnd"/>
          <c:showLegendKey val="0"/>
          <c:showVal val="1"/>
          <c:showCatName val="0"/>
          <c:showSerName val="0"/>
          <c:showPercent val="0"/>
          <c:showBubbleSize val="0"/>
        </c:dLbls>
        <c:gapWidth val="219"/>
        <c:overlap val="-27"/>
        <c:axId val="102506288"/>
        <c:axId val="102505960"/>
      </c:barChart>
      <c:catAx>
        <c:axId val="102506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505960"/>
        <c:crosses val="autoZero"/>
        <c:auto val="1"/>
        <c:lblAlgn val="ctr"/>
        <c:lblOffset val="100"/>
        <c:noMultiLvlLbl val="0"/>
      </c:catAx>
      <c:valAx>
        <c:axId val="10250596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506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Religion or Belief as at 31 March Each Year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5676944444444441E-2"/>
          <c:y val="0.25335324074074078"/>
          <c:w val="0.91492027777777774"/>
          <c:h val="0.41116435185185185"/>
        </c:manualLayout>
      </c:layout>
      <c:barChart>
        <c:barDir val="col"/>
        <c:grouping val="clustered"/>
        <c:varyColors val="0"/>
        <c:ser>
          <c:idx val="0"/>
          <c:order val="0"/>
          <c:tx>
            <c:strRef>
              <c:f>'Religion and Belief'!$B$50</c:f>
              <c:strCache>
                <c:ptCount val="1"/>
                <c:pt idx="0">
                  <c:v>2013</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'Religion and Belief'!$A$51:$A$59</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Belief'!$B$51:$B$59</c:f>
              <c:numCache>
                <c:formatCode>0.0%</c:formatCode>
                <c:ptCount val="9"/>
                <c:pt idx="0">
                  <c:v>0.109</c:v>
                </c:pt>
                <c:pt idx="1">
                  <c:v>0.189</c:v>
                </c:pt>
                <c:pt idx="2">
                  <c:v>0.23300000000000001</c:v>
                </c:pt>
                <c:pt idx="3">
                  <c:v>0.254</c:v>
                </c:pt>
                <c:pt idx="4">
                  <c:v>9.8000000000000004E-2</c:v>
                </c:pt>
                <c:pt idx="5">
                  <c:v>6.7000000000000004E-2</c:v>
                </c:pt>
                <c:pt idx="6">
                  <c:v>3.1E-2</c:v>
                </c:pt>
                <c:pt idx="7">
                  <c:v>8.0000000000000002E-3</c:v>
                </c:pt>
                <c:pt idx="8">
                  <c:v>0.01</c:v>
                </c:pt>
              </c:numCache>
            </c:numRef>
          </c:val>
          <c:extLst>
            <c:ext xmlns:c16="http://schemas.microsoft.com/office/drawing/2014/chart" uri="{C3380CC4-5D6E-409C-BE32-E72D297353CC}">
              <c16:uniqueId val="{00000000-0D74-43BB-98FF-8E8FF42A537F}"/>
            </c:ext>
          </c:extLst>
        </c:ser>
        <c:ser>
          <c:idx val="1"/>
          <c:order val="1"/>
          <c:tx>
            <c:strRef>
              <c:f>'Religion and Belief'!$C$50</c:f>
              <c:strCache>
                <c:ptCount val="1"/>
                <c:pt idx="0">
                  <c:v>2014</c:v>
                </c:pt>
              </c:strCache>
            </c:strRef>
          </c:tx>
          <c:spPr>
            <a:solidFill>
              <a:schemeClr val="accent2"/>
            </a:solidFill>
            <a:ln>
              <a:noFill/>
            </a:ln>
            <a:effectLst/>
          </c:spPr>
          <c:invertIfNegative val="0"/>
          <c:cat>
            <c:strRef>
              <c:f>'Religion and Belief'!$A$51:$A$59</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Belief'!$C$51:$C$59</c:f>
              <c:numCache>
                <c:formatCode>0.0%</c:formatCode>
                <c:ptCount val="9"/>
                <c:pt idx="0">
                  <c:v>0.13100000000000001</c:v>
                </c:pt>
                <c:pt idx="1">
                  <c:v>0.20200000000000001</c:v>
                </c:pt>
                <c:pt idx="2">
                  <c:v>0.23899999999999999</c:v>
                </c:pt>
                <c:pt idx="3">
                  <c:v>0.19800000000000001</c:v>
                </c:pt>
                <c:pt idx="4">
                  <c:v>0.112</c:v>
                </c:pt>
                <c:pt idx="5">
                  <c:v>6.7000000000000004E-2</c:v>
                </c:pt>
                <c:pt idx="6">
                  <c:v>3.4000000000000002E-2</c:v>
                </c:pt>
                <c:pt idx="7">
                  <c:v>8.9999999999999993E-3</c:v>
                </c:pt>
                <c:pt idx="8">
                  <c:v>7.0000000000000001E-3</c:v>
                </c:pt>
              </c:numCache>
            </c:numRef>
          </c:val>
          <c:extLst>
            <c:ext xmlns:c16="http://schemas.microsoft.com/office/drawing/2014/chart" uri="{C3380CC4-5D6E-409C-BE32-E72D297353CC}">
              <c16:uniqueId val="{00000001-0D74-43BB-98FF-8E8FF42A537F}"/>
            </c:ext>
          </c:extLst>
        </c:ser>
        <c:ser>
          <c:idx val="2"/>
          <c:order val="2"/>
          <c:tx>
            <c:strRef>
              <c:f>'Religion and Belief'!$D$50</c:f>
              <c:strCache>
                <c:ptCount val="1"/>
                <c:pt idx="0">
                  <c:v>2015</c:v>
                </c:pt>
              </c:strCache>
            </c:strRef>
          </c:tx>
          <c:spPr>
            <a:solidFill>
              <a:schemeClr val="accent3"/>
            </a:solidFill>
            <a:ln>
              <a:noFill/>
            </a:ln>
            <a:effectLst/>
          </c:spPr>
          <c:invertIfNegative val="0"/>
          <c:dLbls>
            <c:spPr>
              <a:noFill/>
              <a:ln>
                <a:noFill/>
              </a:ln>
              <a:effectLst/>
            </c:spPr>
            <c:txPr>
              <a:bodyPr rot="-5400000" spcFirstLastPara="1" vertOverflow="ellipsis"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'Religion and Belief'!$A$51:$A$59</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Belief'!$D$51:$D$59</c:f>
              <c:numCache>
                <c:formatCode>0.0%</c:formatCode>
                <c:ptCount val="9"/>
                <c:pt idx="0">
                  <c:v>0.17399999999999999</c:v>
                </c:pt>
                <c:pt idx="1">
                  <c:v>0.192</c:v>
                </c:pt>
                <c:pt idx="2">
                  <c:v>0.252</c:v>
                </c:pt>
                <c:pt idx="3">
                  <c:v>0.17199999999999999</c:v>
                </c:pt>
                <c:pt idx="4">
                  <c:v>0.10100000000000001</c:v>
                </c:pt>
                <c:pt idx="5">
                  <c:v>6.0999999999999999E-2</c:v>
                </c:pt>
                <c:pt idx="6">
                  <c:v>3.2000000000000001E-2</c:v>
                </c:pt>
                <c:pt idx="7">
                  <c:v>8.0000000000000002E-3</c:v>
                </c:pt>
                <c:pt idx="8">
                  <c:v>7.0000000000000001E-3</c:v>
                </c:pt>
              </c:numCache>
            </c:numRef>
          </c:val>
          <c:extLst>
            <c:ext xmlns:c16="http://schemas.microsoft.com/office/drawing/2014/chart" uri="{C3380CC4-5D6E-409C-BE32-E72D297353CC}">
              <c16:uniqueId val="{00000002-0D74-43BB-98FF-8E8FF42A537F}"/>
            </c:ext>
          </c:extLst>
        </c:ser>
        <c:ser>
          <c:idx val="3"/>
          <c:order val="3"/>
          <c:tx>
            <c:strRef>
              <c:f>'Religion and Belief'!$E$50</c:f>
              <c:strCache>
                <c:ptCount val="1"/>
                <c:pt idx="0">
                  <c:v>2016</c:v>
                </c:pt>
              </c:strCache>
            </c:strRef>
          </c:tx>
          <c:spPr>
            <a:solidFill>
              <a:schemeClr val="accent4"/>
            </a:solidFill>
            <a:ln>
              <a:noFill/>
            </a:ln>
            <a:effectLst/>
          </c:spPr>
          <c:invertIfNegative val="0"/>
          <c:cat>
            <c:strRef>
              <c:f>'Religion and Belief'!$A$51:$A$59</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Belief'!$E$51:$E$59</c:f>
              <c:numCache>
                <c:formatCode>0.0%</c:formatCode>
                <c:ptCount val="9"/>
                <c:pt idx="0">
                  <c:v>0.158</c:v>
                </c:pt>
                <c:pt idx="1">
                  <c:v>0.218</c:v>
                </c:pt>
                <c:pt idx="2">
                  <c:v>0.23499999999999999</c:v>
                </c:pt>
                <c:pt idx="3">
                  <c:v>0.16</c:v>
                </c:pt>
                <c:pt idx="4">
                  <c:v>0.104</c:v>
                </c:pt>
                <c:pt idx="5">
                  <c:v>7.3999999999999996E-2</c:v>
                </c:pt>
                <c:pt idx="6">
                  <c:v>3.4000000000000002E-2</c:v>
                </c:pt>
                <c:pt idx="7">
                  <c:v>8.0000000000000002E-3</c:v>
                </c:pt>
                <c:pt idx="8">
                  <c:v>8.9999999999999993E-3</c:v>
                </c:pt>
              </c:numCache>
            </c:numRef>
          </c:val>
          <c:extLst>
            <c:ext xmlns:c16="http://schemas.microsoft.com/office/drawing/2014/chart" uri="{C3380CC4-5D6E-409C-BE32-E72D297353CC}">
              <c16:uniqueId val="{00000003-0D74-43BB-98FF-8E8FF42A537F}"/>
            </c:ext>
          </c:extLst>
        </c:ser>
        <c:ser>
          <c:idx val="4"/>
          <c:order val="4"/>
          <c:tx>
            <c:strRef>
              <c:f>'Religion and Belief'!$F$50</c:f>
              <c:strCache>
                <c:ptCount val="1"/>
                <c:pt idx="0">
                  <c:v>2017</c:v>
                </c:pt>
              </c:strCache>
            </c:strRef>
          </c:tx>
          <c:spPr>
            <a:solidFill>
              <a:schemeClr val="accent5"/>
            </a:solidFill>
            <a:ln>
              <a:noFill/>
            </a:ln>
            <a:effectLst/>
          </c:spPr>
          <c:invertIfNegative val="0"/>
          <c:dLbls>
            <c:spPr>
              <a:noFill/>
              <a:ln>
                <a:noFill/>
              </a:ln>
              <a:effectLst/>
            </c:spPr>
            <c:txPr>
              <a:bodyPr rot="-5400000" spcFirstLastPara="1" vertOverflow="ellipsis"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'Religion and Belief'!$A$51:$A$59</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Belief'!$F$51:$F$59</c:f>
              <c:numCache>
                <c:formatCode>0.0%</c:formatCode>
                <c:ptCount val="9"/>
                <c:pt idx="0">
                  <c:v>0.16400000000000001</c:v>
                </c:pt>
                <c:pt idx="1">
                  <c:v>0.223</c:v>
                </c:pt>
                <c:pt idx="2">
                  <c:v>0.23499999999999999</c:v>
                </c:pt>
                <c:pt idx="3">
                  <c:v>0.153</c:v>
                </c:pt>
                <c:pt idx="4">
                  <c:v>0.10199999999999999</c:v>
                </c:pt>
                <c:pt idx="5">
                  <c:v>7.1999999999999995E-2</c:v>
                </c:pt>
                <c:pt idx="6">
                  <c:v>3.4000000000000002E-2</c:v>
                </c:pt>
                <c:pt idx="7">
                  <c:v>1.0999999999999999E-2</c:v>
                </c:pt>
                <c:pt idx="8">
                  <c:v>8.9999999999999993E-3</c:v>
                </c:pt>
              </c:numCache>
            </c:numRef>
          </c:val>
          <c:extLst>
            <c:ext xmlns:c16="http://schemas.microsoft.com/office/drawing/2014/chart" uri="{C3380CC4-5D6E-409C-BE32-E72D297353CC}">
              <c16:uniqueId val="{00000004-0D74-43BB-98FF-8E8FF42A537F}"/>
            </c:ext>
          </c:extLst>
        </c:ser>
        <c:ser>
          <c:idx val="5"/>
          <c:order val="5"/>
          <c:tx>
            <c:strRef>
              <c:f>'Religion and Belief'!$G$50</c:f>
              <c:strCache>
                <c:ptCount val="1"/>
                <c:pt idx="0">
                  <c:v>2018</c:v>
                </c:pt>
              </c:strCache>
            </c:strRef>
          </c:tx>
          <c:spPr>
            <a:solidFill>
              <a:schemeClr val="accent6"/>
            </a:solidFill>
            <a:ln>
              <a:noFill/>
            </a:ln>
            <a:effectLst/>
          </c:spPr>
          <c:invertIfNegative val="0"/>
          <c:cat>
            <c:strRef>
              <c:f>'Religion and Belief'!$A$51:$A$59</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Belief'!$G$51:$G$59</c:f>
              <c:numCache>
                <c:formatCode>0.0%</c:formatCode>
                <c:ptCount val="9"/>
                <c:pt idx="0">
                  <c:v>0.16700000000000001</c:v>
                </c:pt>
                <c:pt idx="1">
                  <c:v>0.223</c:v>
                </c:pt>
                <c:pt idx="2">
                  <c:v>0.23400000000000001</c:v>
                </c:pt>
                <c:pt idx="3">
                  <c:v>0.14499999999999999</c:v>
                </c:pt>
                <c:pt idx="4">
                  <c:v>9.8000000000000004E-2</c:v>
                </c:pt>
                <c:pt idx="5">
                  <c:v>7.0999999999999994E-2</c:v>
                </c:pt>
                <c:pt idx="6">
                  <c:v>0.04</c:v>
                </c:pt>
                <c:pt idx="7">
                  <c:v>1.2999999999999999E-2</c:v>
                </c:pt>
                <c:pt idx="8">
                  <c:v>8.9999999999999993E-3</c:v>
                </c:pt>
              </c:numCache>
            </c:numRef>
          </c:val>
          <c:extLst>
            <c:ext xmlns:c16="http://schemas.microsoft.com/office/drawing/2014/chart" uri="{C3380CC4-5D6E-409C-BE32-E72D297353CC}">
              <c16:uniqueId val="{00000005-0D74-43BB-98FF-8E8FF42A537F}"/>
            </c:ext>
          </c:extLst>
        </c:ser>
        <c:ser>
          <c:idx val="6"/>
          <c:order val="6"/>
          <c:tx>
            <c:strRef>
              <c:f>'Religion and Belief'!$H$50</c:f>
              <c:strCache>
                <c:ptCount val="1"/>
                <c:pt idx="0">
                  <c:v>2019</c:v>
                </c:pt>
              </c:strCache>
            </c:strRef>
          </c:tx>
          <c:spPr>
            <a:solidFill>
              <a:schemeClr val="accent1">
                <a:lumMod val="60000"/>
              </a:schemeClr>
            </a:solidFill>
            <a:ln>
              <a:noFill/>
            </a:ln>
            <a:effectLst/>
          </c:spPr>
          <c:invertIfNegative val="0"/>
          <c:dLbls>
            <c:spPr>
              <a:noFill/>
              <a:ln>
                <a:noFill/>
              </a:ln>
              <a:effectLst/>
            </c:spPr>
            <c:txPr>
              <a:bodyPr rot="-5400000" spcFirstLastPara="1" vertOverflow="ellipsis"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'Religion and Belief'!$A$51:$A$59</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Belief'!$H$51:$H$59</c:f>
              <c:numCache>
                <c:formatCode>0.0%</c:formatCode>
                <c:ptCount val="9"/>
                <c:pt idx="0">
                  <c:v>0.189</c:v>
                </c:pt>
                <c:pt idx="1">
                  <c:v>0.222</c:v>
                </c:pt>
                <c:pt idx="2">
                  <c:v>0.22600000000000001</c:v>
                </c:pt>
                <c:pt idx="3">
                  <c:v>0.151</c:v>
                </c:pt>
                <c:pt idx="4">
                  <c:v>0.09</c:v>
                </c:pt>
                <c:pt idx="5">
                  <c:v>7.3999999999999996E-2</c:v>
                </c:pt>
                <c:pt idx="6">
                  <c:v>2.7E-2</c:v>
                </c:pt>
                <c:pt idx="7">
                  <c:v>1.2999999999999999E-2</c:v>
                </c:pt>
                <c:pt idx="8">
                  <c:v>8.9999999999999993E-3</c:v>
                </c:pt>
              </c:numCache>
            </c:numRef>
          </c:val>
          <c:extLst>
            <c:ext xmlns:c16="http://schemas.microsoft.com/office/drawing/2014/chart" uri="{C3380CC4-5D6E-409C-BE32-E72D297353CC}">
              <c16:uniqueId val="{00000006-0D74-43BB-98FF-8E8FF42A537F}"/>
            </c:ext>
          </c:extLst>
        </c:ser>
        <c:ser>
          <c:idx val="7"/>
          <c:order val="7"/>
          <c:tx>
            <c:strRef>
              <c:f>'Religion and Belief'!$I$50</c:f>
              <c:strCache>
                <c:ptCount val="1"/>
                <c:pt idx="0">
                  <c:v>2020</c:v>
                </c:pt>
              </c:strCache>
            </c:strRef>
          </c:tx>
          <c:spPr>
            <a:solidFill>
              <a:schemeClr val="accent2">
                <a:lumMod val="60000"/>
              </a:schemeClr>
            </a:solidFill>
            <a:ln>
              <a:noFill/>
            </a:ln>
            <a:effectLst/>
          </c:spPr>
          <c:invertIfNegative val="0"/>
          <c:cat>
            <c:strRef>
              <c:f>'Religion and Belief'!$A$51:$A$59</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Belief'!$I$51:$I$59</c:f>
              <c:numCache>
                <c:formatCode>0.0%</c:formatCode>
                <c:ptCount val="9"/>
                <c:pt idx="0">
                  <c:v>0.215</c:v>
                </c:pt>
                <c:pt idx="1">
                  <c:v>0.215</c:v>
                </c:pt>
                <c:pt idx="2">
                  <c:v>0.214</c:v>
                </c:pt>
                <c:pt idx="3">
                  <c:v>0.14299999999999999</c:v>
                </c:pt>
                <c:pt idx="4">
                  <c:v>8.8999999999999996E-2</c:v>
                </c:pt>
                <c:pt idx="5">
                  <c:v>6.8000000000000005E-2</c:v>
                </c:pt>
                <c:pt idx="6">
                  <c:v>2.9000000000000001E-2</c:v>
                </c:pt>
                <c:pt idx="7">
                  <c:v>1.2999999999999999E-2</c:v>
                </c:pt>
                <c:pt idx="8">
                  <c:v>1.3000000000000001E-2</c:v>
                </c:pt>
              </c:numCache>
            </c:numRef>
          </c:val>
          <c:extLst>
            <c:ext xmlns:c16="http://schemas.microsoft.com/office/drawing/2014/chart" uri="{C3380CC4-5D6E-409C-BE32-E72D297353CC}">
              <c16:uniqueId val="{00000007-0D74-43BB-98FF-8E8FF42A537F}"/>
            </c:ext>
          </c:extLst>
        </c:ser>
        <c:ser>
          <c:idx val="8"/>
          <c:order val="8"/>
          <c:tx>
            <c:strRef>
              <c:f>'Religion and Belief'!$J$50</c:f>
              <c:strCache>
                <c:ptCount val="1"/>
                <c:pt idx="0">
                  <c:v>2021</c:v>
                </c:pt>
              </c:strCache>
            </c:strRef>
          </c:tx>
          <c:spPr>
            <a:solidFill>
              <a:schemeClr val="accent3">
                <a:lumMod val="60000"/>
              </a:schemeClr>
            </a:solidFill>
            <a:ln>
              <a:noFill/>
            </a:ln>
            <a:effectLst/>
          </c:spPr>
          <c:invertIfNegative val="0"/>
          <c:dLbls>
            <c:spPr>
              <a:noFill/>
              <a:ln>
                <a:noFill/>
              </a:ln>
              <a:effectLst/>
            </c:spPr>
            <c:txPr>
              <a:bodyPr rot="-5400000" spcFirstLastPara="1" vertOverflow="ellipsis"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'Religion and Belief'!$A$51:$A$59</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Belief'!$J$51:$J$59</c:f>
              <c:numCache>
                <c:formatCode>0.0%</c:formatCode>
                <c:ptCount val="9"/>
                <c:pt idx="0">
                  <c:v>0.24565637065637067</c:v>
                </c:pt>
                <c:pt idx="1">
                  <c:v>0.21911196911196912</c:v>
                </c:pt>
                <c:pt idx="2">
                  <c:v>0.19401544401544402</c:v>
                </c:pt>
                <c:pt idx="3">
                  <c:v>0.13175675675675674</c:v>
                </c:pt>
                <c:pt idx="4">
                  <c:v>7.9633204633204627E-2</c:v>
                </c:pt>
                <c:pt idx="5">
                  <c:v>7.5289575289575292E-2</c:v>
                </c:pt>
                <c:pt idx="6">
                  <c:v>2.8000000000000001E-2</c:v>
                </c:pt>
                <c:pt idx="7">
                  <c:v>1.3513513513513514E-2</c:v>
                </c:pt>
                <c:pt idx="8">
                  <c:v>1.3030888030888031E-2</c:v>
                </c:pt>
              </c:numCache>
            </c:numRef>
          </c:val>
          <c:extLst>
            <c:ext xmlns:c16="http://schemas.microsoft.com/office/drawing/2014/chart" uri="{C3380CC4-5D6E-409C-BE32-E72D297353CC}">
              <c16:uniqueId val="{00000008-0D74-43BB-98FF-8E8FF42A537F}"/>
            </c:ext>
          </c:extLst>
        </c:ser>
        <c:ser>
          <c:idx val="9"/>
          <c:order val="9"/>
          <c:tx>
            <c:strRef>
              <c:f>'Religion and Belief'!$K$50</c:f>
              <c:strCache>
                <c:ptCount val="1"/>
                <c:pt idx="0">
                  <c:v>2022</c:v>
                </c:pt>
              </c:strCache>
            </c:strRef>
          </c:tx>
          <c:spPr>
            <a:solidFill>
              <a:schemeClr val="accent4">
                <a:lumMod val="60000"/>
              </a:schemeClr>
            </a:solidFill>
            <a:ln>
              <a:noFill/>
            </a:ln>
            <a:effectLst/>
          </c:spPr>
          <c:invertIfNegative val="0"/>
          <c:cat>
            <c:strRef>
              <c:f>'Religion and Belief'!$A$51:$A$59</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Belief'!$K$51:$K$59</c:f>
              <c:numCache>
                <c:formatCode>0.0%</c:formatCode>
                <c:ptCount val="9"/>
                <c:pt idx="0">
                  <c:v>0.26400000000000001</c:v>
                </c:pt>
                <c:pt idx="1">
                  <c:v>0.223</c:v>
                </c:pt>
                <c:pt idx="2">
                  <c:v>0.187</c:v>
                </c:pt>
                <c:pt idx="3">
                  <c:v>0.121</c:v>
                </c:pt>
                <c:pt idx="4">
                  <c:v>8.1000000000000003E-2</c:v>
                </c:pt>
                <c:pt idx="5">
                  <c:v>7.1999999999999995E-2</c:v>
                </c:pt>
                <c:pt idx="6">
                  <c:v>2.5000000000000001E-2</c:v>
                </c:pt>
                <c:pt idx="7">
                  <c:v>1.2E-2</c:v>
                </c:pt>
                <c:pt idx="8">
                  <c:v>1.4999999999999999E-2</c:v>
                </c:pt>
              </c:numCache>
            </c:numRef>
          </c:val>
          <c:extLst>
            <c:ext xmlns:c16="http://schemas.microsoft.com/office/drawing/2014/chart" uri="{C3380CC4-5D6E-409C-BE32-E72D297353CC}">
              <c16:uniqueId val="{00000009-0D74-43BB-98FF-8E8FF42A537F}"/>
            </c:ext>
          </c:extLst>
        </c:ser>
        <c:ser>
          <c:idx val="10"/>
          <c:order val="10"/>
          <c:tx>
            <c:strRef>
              <c:f>'Religion and Belief'!$L$50</c:f>
              <c:strCache>
                <c:ptCount val="1"/>
                <c:pt idx="0">
                  <c:v>2023</c:v>
                </c:pt>
              </c:strCache>
            </c:strRef>
          </c:tx>
          <c:spPr>
            <a:solidFill>
              <a:schemeClr val="accent5">
                <a:lumMod val="60000"/>
              </a:schemeClr>
            </a:solidFill>
            <a:ln>
              <a:noFill/>
            </a:ln>
            <a:effectLst/>
          </c:spPr>
          <c:invertIfNegative val="0"/>
          <c:dLbls>
            <c:spPr>
              <a:noFill/>
              <a:ln>
                <a:noFill/>
              </a:ln>
              <a:effectLst/>
            </c:spPr>
            <c:txPr>
              <a:bodyPr rot="-5400000" spcFirstLastPara="1" vertOverflow="ellipsis"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'Religion and Belief'!$A$51:$A$59</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Belief'!$L$51:$L$59</c:f>
              <c:numCache>
                <c:formatCode>0.0%</c:formatCode>
                <c:ptCount val="9"/>
                <c:pt idx="0">
                  <c:v>0.27</c:v>
                </c:pt>
                <c:pt idx="1">
                  <c:v>0.22500000000000001</c:v>
                </c:pt>
                <c:pt idx="2">
                  <c:v>0.18099999999999999</c:v>
                </c:pt>
                <c:pt idx="3">
                  <c:v>0.113</c:v>
                </c:pt>
                <c:pt idx="4">
                  <c:v>8.1000000000000003E-2</c:v>
                </c:pt>
                <c:pt idx="5">
                  <c:v>7.9000000000000001E-2</c:v>
                </c:pt>
                <c:pt idx="6">
                  <c:v>2.7E-2</c:v>
                </c:pt>
                <c:pt idx="7">
                  <c:v>1.0999999999999999E-2</c:v>
                </c:pt>
                <c:pt idx="8">
                  <c:v>1.2999999999999999E-2</c:v>
                </c:pt>
              </c:numCache>
            </c:numRef>
          </c:val>
          <c:extLst>
            <c:ext xmlns:c16="http://schemas.microsoft.com/office/drawing/2014/chart" uri="{C3380CC4-5D6E-409C-BE32-E72D297353CC}">
              <c16:uniqueId val="{0000000A-0D74-43BB-98FF-8E8FF42A537F}"/>
            </c:ext>
          </c:extLst>
        </c:ser>
        <c:ser>
          <c:idx val="11"/>
          <c:order val="11"/>
          <c:tx>
            <c:strRef>
              <c:f>'Religion and Belief'!$M$50</c:f>
              <c:strCache>
                <c:ptCount val="1"/>
                <c:pt idx="0">
                  <c:v>2024</c:v>
                </c:pt>
              </c:strCache>
            </c:strRef>
          </c:tx>
          <c:spPr>
            <a:solidFill>
              <a:schemeClr val="accent6">
                <a:lumMod val="60000"/>
              </a:schemeClr>
            </a:solidFill>
            <a:ln>
              <a:noFill/>
            </a:ln>
            <a:effectLst/>
          </c:spPr>
          <c:invertIfNegative val="0"/>
          <c:dLbls>
            <c:spPr>
              <a:noFill/>
              <a:ln>
                <a:noFill/>
              </a:ln>
              <a:effectLst/>
            </c:spPr>
            <c:txPr>
              <a:bodyPr rot="-5400000" spcFirstLastPara="1" vertOverflow="ellipsis"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'Religion and Belief'!$A$51:$A$59</c:f>
              <c:strCache>
                <c:ptCount val="9"/>
                <c:pt idx="0">
                  <c:v>No Religion</c:v>
                </c:pt>
                <c:pt idx="1">
                  <c:v>Roman Catholic</c:v>
                </c:pt>
                <c:pt idx="2">
                  <c:v>Church of Scotland</c:v>
                </c:pt>
                <c:pt idx="3">
                  <c:v>No information provided</c:v>
                </c:pt>
                <c:pt idx="4">
                  <c:v>Prefer not to say</c:v>
                </c:pt>
                <c:pt idx="5">
                  <c:v>Christian - Other</c:v>
                </c:pt>
                <c:pt idx="6">
                  <c:v>Other</c:v>
                </c:pt>
                <c:pt idx="7">
                  <c:v>Hindu</c:v>
                </c:pt>
                <c:pt idx="8">
                  <c:v>Muslim</c:v>
                </c:pt>
              </c:strCache>
            </c:strRef>
          </c:cat>
          <c:val>
            <c:numRef>
              <c:f>'Religion and Belief'!$M$51:$M$59</c:f>
              <c:numCache>
                <c:formatCode>0.0%</c:formatCode>
                <c:ptCount val="9"/>
                <c:pt idx="0">
                  <c:v>0.2848</c:v>
                </c:pt>
                <c:pt idx="1">
                  <c:v>0.21679999999999999</c:v>
                </c:pt>
                <c:pt idx="2">
                  <c:v>0.16320000000000001</c:v>
                </c:pt>
                <c:pt idx="3">
                  <c:v>0.1016</c:v>
                </c:pt>
                <c:pt idx="4">
                  <c:v>8.7599999999999997E-2</c:v>
                </c:pt>
                <c:pt idx="5">
                  <c:v>8.5599999999999996E-2</c:v>
                </c:pt>
                <c:pt idx="6">
                  <c:v>2.7999999999999997E-2</c:v>
                </c:pt>
                <c:pt idx="7">
                  <c:v>1.3599999999999999E-2</c:v>
                </c:pt>
                <c:pt idx="8">
                  <c:v>1.8800000000000001E-2</c:v>
                </c:pt>
              </c:numCache>
            </c:numRef>
          </c:val>
          <c:extLst>
            <c:ext xmlns:c16="http://schemas.microsoft.com/office/drawing/2014/chart" uri="{C3380CC4-5D6E-409C-BE32-E72D297353CC}">
              <c16:uniqueId val="{0000000B-0D74-43BB-98FF-8E8FF42A537F}"/>
            </c:ext>
          </c:extLst>
        </c:ser>
        <c:dLbls>
          <c:showLegendKey val="0"/>
          <c:showVal val="0"/>
          <c:showCatName val="0"/>
          <c:showSerName val="0"/>
          <c:showPercent val="0"/>
          <c:showBubbleSize val="0"/>
        </c:dLbls>
        <c:gapWidth val="219"/>
        <c:overlap val="-27"/>
        <c:axId val="570944112"/>
        <c:axId val="570946736"/>
      </c:barChart>
      <c:catAx>
        <c:axId val="57094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70946736"/>
        <c:crosses val="autoZero"/>
        <c:auto val="1"/>
        <c:lblAlgn val="ctr"/>
        <c:lblOffset val="100"/>
        <c:noMultiLvlLbl val="0"/>
      </c:catAx>
      <c:valAx>
        <c:axId val="57094673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7094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sz="800"/>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Religion or Belief of Starters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Sheet1!$C$77</c:f>
              <c:strCache>
                <c:ptCount val="1"/>
                <c:pt idx="0">
                  <c: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Sheet1!$A$78:$A$86</c:f>
              <c:strCache>
                <c:ptCount val="9"/>
                <c:pt idx="0">
                  <c:v>No Religion</c:v>
                </c:pt>
                <c:pt idx="1">
                  <c:v>Roman Catholic</c:v>
                </c:pt>
                <c:pt idx="2">
                  <c:v>Prefer not to say</c:v>
                </c:pt>
                <c:pt idx="3">
                  <c:v>Christian - Other</c:v>
                </c:pt>
                <c:pt idx="4">
                  <c:v>Church of Scotland</c:v>
                </c:pt>
                <c:pt idx="5">
                  <c:v>No information provided</c:v>
                </c:pt>
                <c:pt idx="6">
                  <c:v>Muslim</c:v>
                </c:pt>
                <c:pt idx="7">
                  <c:v>Hindu</c:v>
                </c:pt>
                <c:pt idx="8">
                  <c:v>Other</c:v>
                </c:pt>
              </c:strCache>
            </c:strRef>
          </c:cat>
          <c:val>
            <c:numRef>
              <c:f>Sheet1!$C$78:$C$86</c:f>
              <c:numCache>
                <c:formatCode>0.0%</c:formatCode>
                <c:ptCount val="9"/>
                <c:pt idx="0">
                  <c:v>0.36754966887417218</c:v>
                </c:pt>
                <c:pt idx="1">
                  <c:v>0.1870860927152318</c:v>
                </c:pt>
                <c:pt idx="2">
                  <c:v>0.11589403973509933</c:v>
                </c:pt>
                <c:pt idx="3">
                  <c:v>0.11092715231788079</c:v>
                </c:pt>
                <c:pt idx="4">
                  <c:v>8.2781456953642391E-2</c:v>
                </c:pt>
                <c:pt idx="5">
                  <c:v>5.9602649006622516E-2</c:v>
                </c:pt>
                <c:pt idx="6">
                  <c:v>3.8079470198675497E-2</c:v>
                </c:pt>
                <c:pt idx="7">
                  <c:v>1.9867549668874173E-2</c:v>
                </c:pt>
                <c:pt idx="8">
                  <c:v>1.8211920529801324E-2</c:v>
                </c:pt>
              </c:numCache>
            </c:numRef>
          </c:val>
          <c:extLst>
            <c:ext xmlns:c16="http://schemas.microsoft.com/office/drawing/2014/chart" uri="{C3380CC4-5D6E-409C-BE32-E72D297353CC}">
              <c16:uniqueId val="{00000000-211C-429F-8065-15C7FF8E8758}"/>
            </c:ext>
          </c:extLst>
        </c:ser>
        <c:dLbls>
          <c:showLegendKey val="0"/>
          <c:showVal val="0"/>
          <c:showCatName val="0"/>
          <c:showSerName val="0"/>
          <c:showPercent val="0"/>
          <c:showBubbleSize val="0"/>
        </c:dLbls>
        <c:gapWidth val="219"/>
        <c:overlap val="-27"/>
        <c:axId val="525035216"/>
        <c:axId val="525033576"/>
      </c:barChart>
      <c:catAx>
        <c:axId val="52503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5033576"/>
        <c:crosses val="autoZero"/>
        <c:auto val="1"/>
        <c:lblAlgn val="ctr"/>
        <c:lblOffset val="100"/>
        <c:noMultiLvlLbl val="0"/>
      </c:catAx>
      <c:valAx>
        <c:axId val="52503357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5035216"/>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Training Undertaken by Religion or Belief</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Sheet2!$C$61</c:f>
              <c:strCache>
                <c:ptCount val="1"/>
                <c:pt idx="0">
                  <c:v>Training %</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Sheet2!$A$62:$A$70</c:f>
              <c:strCache>
                <c:ptCount val="9"/>
                <c:pt idx="0">
                  <c:v>No Religion</c:v>
                </c:pt>
                <c:pt idx="1">
                  <c:v>Roman Catholic</c:v>
                </c:pt>
                <c:pt idx="2">
                  <c:v>Church of Scotland</c:v>
                </c:pt>
                <c:pt idx="3">
                  <c:v>No information provided</c:v>
                </c:pt>
                <c:pt idx="4">
                  <c:v>Christian - Other</c:v>
                </c:pt>
                <c:pt idx="5">
                  <c:v>Prefer not to say</c:v>
                </c:pt>
                <c:pt idx="6">
                  <c:v>Other</c:v>
                </c:pt>
                <c:pt idx="7">
                  <c:v>Muslim</c:v>
                </c:pt>
                <c:pt idx="8">
                  <c:v>Hindu</c:v>
                </c:pt>
              </c:strCache>
            </c:strRef>
          </c:cat>
          <c:val>
            <c:numRef>
              <c:f>Sheet2!$C$62:$C$70</c:f>
              <c:numCache>
                <c:formatCode>0.0%</c:formatCode>
                <c:ptCount val="9"/>
                <c:pt idx="0">
                  <c:v>0.29741612554112556</c:v>
                </c:pt>
                <c:pt idx="1">
                  <c:v>0.23031655844155843</c:v>
                </c:pt>
                <c:pt idx="2">
                  <c:v>0.14894480519480519</c:v>
                </c:pt>
                <c:pt idx="3">
                  <c:v>9.7740800865800864E-2</c:v>
                </c:pt>
                <c:pt idx="4">
                  <c:v>9.0841450216450223E-2</c:v>
                </c:pt>
                <c:pt idx="5">
                  <c:v>8.5971320346320351E-2</c:v>
                </c:pt>
                <c:pt idx="6">
                  <c:v>2.3741883116883116E-2</c:v>
                </c:pt>
                <c:pt idx="7">
                  <c:v>1.4136904761904762E-2</c:v>
                </c:pt>
                <c:pt idx="8">
                  <c:v>1.0890151515151516E-2</c:v>
                </c:pt>
              </c:numCache>
            </c:numRef>
          </c:val>
          <c:extLst>
            <c:ext xmlns:c16="http://schemas.microsoft.com/office/drawing/2014/chart" uri="{C3380CC4-5D6E-409C-BE32-E72D297353CC}">
              <c16:uniqueId val="{00000000-0BBC-4E3E-916A-7255514C2FC8}"/>
            </c:ext>
          </c:extLst>
        </c:ser>
        <c:ser>
          <c:idx val="1"/>
          <c:order val="1"/>
          <c:tx>
            <c:strRef>
              <c:f>Sheet2!$E$61</c:f>
              <c:strCache>
                <c:ptCount val="1"/>
                <c:pt idx="0">
                  <c:v>Workforce %</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Sheet2!$A$62:$A$70</c:f>
              <c:strCache>
                <c:ptCount val="9"/>
                <c:pt idx="0">
                  <c:v>No Religion</c:v>
                </c:pt>
                <c:pt idx="1">
                  <c:v>Roman Catholic</c:v>
                </c:pt>
                <c:pt idx="2">
                  <c:v>Church of Scotland</c:v>
                </c:pt>
                <c:pt idx="3">
                  <c:v>No information provided</c:v>
                </c:pt>
                <c:pt idx="4">
                  <c:v>Christian - Other</c:v>
                </c:pt>
                <c:pt idx="5">
                  <c:v>Prefer not to say</c:v>
                </c:pt>
                <c:pt idx="6">
                  <c:v>Other</c:v>
                </c:pt>
                <c:pt idx="7">
                  <c:v>Muslim</c:v>
                </c:pt>
                <c:pt idx="8">
                  <c:v>Hindu</c:v>
                </c:pt>
              </c:strCache>
            </c:strRef>
          </c:cat>
          <c:val>
            <c:numRef>
              <c:f>Sheet2!$E$62:$E$70</c:f>
              <c:numCache>
                <c:formatCode>0.0%</c:formatCode>
                <c:ptCount val="9"/>
                <c:pt idx="0">
                  <c:v>0.2848</c:v>
                </c:pt>
                <c:pt idx="1">
                  <c:v>0.21679999999999999</c:v>
                </c:pt>
                <c:pt idx="2">
                  <c:v>0.16320000000000001</c:v>
                </c:pt>
                <c:pt idx="3">
                  <c:v>0.1016</c:v>
                </c:pt>
                <c:pt idx="4">
                  <c:v>8.5599999999999996E-2</c:v>
                </c:pt>
                <c:pt idx="5">
                  <c:v>8.7599999999999997E-2</c:v>
                </c:pt>
                <c:pt idx="6">
                  <c:v>2.8000000000000001E-2</c:v>
                </c:pt>
                <c:pt idx="7">
                  <c:v>1.8800000000000001E-2</c:v>
                </c:pt>
                <c:pt idx="8">
                  <c:v>1.3599999999999999E-2</c:v>
                </c:pt>
              </c:numCache>
            </c:numRef>
          </c:val>
          <c:extLst>
            <c:ext xmlns:c16="http://schemas.microsoft.com/office/drawing/2014/chart" uri="{C3380CC4-5D6E-409C-BE32-E72D297353CC}">
              <c16:uniqueId val="{00000001-0BBC-4E3E-916A-7255514C2FC8}"/>
            </c:ext>
          </c:extLst>
        </c:ser>
        <c:dLbls>
          <c:dLblPos val="outEnd"/>
          <c:showLegendKey val="0"/>
          <c:showVal val="1"/>
          <c:showCatName val="0"/>
          <c:showSerName val="0"/>
          <c:showPercent val="0"/>
          <c:showBubbleSize val="0"/>
        </c:dLbls>
        <c:gapWidth val="219"/>
        <c:overlap val="-27"/>
        <c:axId val="491090784"/>
        <c:axId val="491086192"/>
      </c:barChart>
      <c:catAx>
        <c:axId val="491090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1086192"/>
        <c:crosses val="autoZero"/>
        <c:auto val="1"/>
        <c:lblAlgn val="ctr"/>
        <c:lblOffset val="100"/>
        <c:noMultiLvlLbl val="0"/>
      </c:catAx>
      <c:valAx>
        <c:axId val="49108619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1090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Employee Disability Status as at 31 March Each Year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Disability!$A$24</c:f>
              <c:strCache>
                <c:ptCount val="1"/>
                <c:pt idx="0">
                  <c:v>Disabled</c:v>
                </c:pt>
              </c:strCache>
            </c:strRef>
          </c:tx>
          <c:spPr>
            <a:ln w="28575" cap="rnd">
              <a:solidFill>
                <a:schemeClr val="accent1"/>
              </a:solidFill>
              <a:round/>
            </a:ln>
            <a:effectLst/>
          </c:spPr>
          <c:marker>
            <c:symbol val="none"/>
          </c:marker>
          <c:cat>
            <c:numRef>
              <c:f>Disability!$B$23:$M$23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Disability!$B$24:$M$24</c:f>
              <c:numCache>
                <c:formatCode>0.0%</c:formatCode>
                <c:ptCount val="12"/>
                <c:pt idx="0">
                  <c:v>8.9999999999999993E-3</c:v>
                </c:pt>
                <c:pt idx="1">
                  <c:v>0.01</c:v>
                </c:pt>
                <c:pt idx="2">
                  <c:v>1.2E-2</c:v>
                </c:pt>
                <c:pt idx="3">
                  <c:v>1.0999999999999999E-2</c:v>
                </c:pt>
                <c:pt idx="4">
                  <c:v>1.6E-2</c:v>
                </c:pt>
                <c:pt idx="5">
                  <c:v>1.7000000000000001E-2</c:v>
                </c:pt>
                <c:pt idx="6">
                  <c:v>1.2E-2</c:v>
                </c:pt>
                <c:pt idx="7">
                  <c:v>1.2E-2</c:v>
                </c:pt>
                <c:pt idx="8">
                  <c:v>1.3513513513513514E-2</c:v>
                </c:pt>
                <c:pt idx="9">
                  <c:v>1.1000000000000001E-2</c:v>
                </c:pt>
                <c:pt idx="10">
                  <c:v>1.2E-2</c:v>
                </c:pt>
                <c:pt idx="11">
                  <c:v>1.52E-2</c:v>
                </c:pt>
              </c:numCache>
            </c:numRef>
          </c:val>
          <c:smooth val="0"/>
          <c:extLst>
            <c:ext xmlns:c16="http://schemas.microsoft.com/office/drawing/2014/chart" uri="{C3380CC4-5D6E-409C-BE32-E72D297353CC}">
              <c16:uniqueId val="{00000000-11C1-4D75-AAAA-2402C7D13C5F}"/>
            </c:ext>
          </c:extLst>
        </c:ser>
        <c:ser>
          <c:idx val="1"/>
          <c:order val="1"/>
          <c:tx>
            <c:strRef>
              <c:f>Disability!$A$25</c:f>
              <c:strCache>
                <c:ptCount val="1"/>
                <c:pt idx="0">
                  <c:v>Prefer not to say</c:v>
                </c:pt>
              </c:strCache>
            </c:strRef>
          </c:tx>
          <c:spPr>
            <a:ln w="28575" cap="rnd">
              <a:solidFill>
                <a:schemeClr val="accent2"/>
              </a:solidFill>
              <a:round/>
            </a:ln>
            <a:effectLst/>
          </c:spPr>
          <c:marker>
            <c:symbol val="none"/>
          </c:marker>
          <c:cat>
            <c:numRef>
              <c:f>Disability!$B$23:$M$23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Disability!$B$25:$M$25</c:f>
              <c:numCache>
                <c:formatCode>0.0%</c:formatCode>
                <c:ptCount val="12"/>
                <c:pt idx="0">
                  <c:v>1.9E-2</c:v>
                </c:pt>
                <c:pt idx="1">
                  <c:v>5.0000000000000001E-3</c:v>
                </c:pt>
                <c:pt idx="2">
                  <c:v>0</c:v>
                </c:pt>
                <c:pt idx="3">
                  <c:v>0</c:v>
                </c:pt>
                <c:pt idx="4">
                  <c:v>0</c:v>
                </c:pt>
                <c:pt idx="5">
                  <c:v>0</c:v>
                </c:pt>
                <c:pt idx="6">
                  <c:v>1.2999999999999999E-2</c:v>
                </c:pt>
                <c:pt idx="7">
                  <c:v>1.2E-2</c:v>
                </c:pt>
                <c:pt idx="8">
                  <c:v>1.1583011583011582E-2</c:v>
                </c:pt>
                <c:pt idx="9">
                  <c:v>1.4999999999999999E-2</c:v>
                </c:pt>
                <c:pt idx="10">
                  <c:v>1.9E-2</c:v>
                </c:pt>
                <c:pt idx="11">
                  <c:v>2.8799999999999999E-2</c:v>
                </c:pt>
              </c:numCache>
            </c:numRef>
          </c:val>
          <c:smooth val="0"/>
          <c:extLst>
            <c:ext xmlns:c16="http://schemas.microsoft.com/office/drawing/2014/chart" uri="{C3380CC4-5D6E-409C-BE32-E72D297353CC}">
              <c16:uniqueId val="{00000001-11C1-4D75-AAAA-2402C7D13C5F}"/>
            </c:ext>
          </c:extLst>
        </c:ser>
        <c:ser>
          <c:idx val="2"/>
          <c:order val="2"/>
          <c:tx>
            <c:strRef>
              <c:f>Disability!$A$26</c:f>
              <c:strCache>
                <c:ptCount val="1"/>
                <c:pt idx="0">
                  <c:v>No information provided</c:v>
                </c:pt>
              </c:strCache>
            </c:strRef>
          </c:tx>
          <c:spPr>
            <a:ln w="28575" cap="rnd">
              <a:solidFill>
                <a:schemeClr val="accent3"/>
              </a:solidFill>
              <a:round/>
            </a:ln>
            <a:effectLst/>
          </c:spPr>
          <c:marker>
            <c:symbol val="none"/>
          </c:marker>
          <c:cat>
            <c:numRef>
              <c:f>Disability!$B$23:$M$23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Disability!$B$26:$M$26</c:f>
              <c:numCache>
                <c:formatCode>0.0%</c:formatCode>
                <c:ptCount val="12"/>
                <c:pt idx="0">
                  <c:v>0.14099999999999999</c:v>
                </c:pt>
                <c:pt idx="1">
                  <c:v>0.14299999999999999</c:v>
                </c:pt>
                <c:pt idx="2">
                  <c:v>0.124</c:v>
                </c:pt>
                <c:pt idx="3">
                  <c:v>0.11700000000000001</c:v>
                </c:pt>
                <c:pt idx="4">
                  <c:v>0.115</c:v>
                </c:pt>
                <c:pt idx="5">
                  <c:v>0.11899999999999999</c:v>
                </c:pt>
                <c:pt idx="6">
                  <c:v>0.161</c:v>
                </c:pt>
                <c:pt idx="7">
                  <c:v>0.14499999999999999</c:v>
                </c:pt>
                <c:pt idx="8">
                  <c:v>0.13079150579150578</c:v>
                </c:pt>
                <c:pt idx="9">
                  <c:v>0.11900000000000001</c:v>
                </c:pt>
                <c:pt idx="10">
                  <c:v>0.107</c:v>
                </c:pt>
                <c:pt idx="11">
                  <c:v>0.11799999999999999</c:v>
                </c:pt>
              </c:numCache>
            </c:numRef>
          </c:val>
          <c:smooth val="0"/>
          <c:extLst>
            <c:ext xmlns:c16="http://schemas.microsoft.com/office/drawing/2014/chart" uri="{C3380CC4-5D6E-409C-BE32-E72D297353CC}">
              <c16:uniqueId val="{00000002-11C1-4D75-AAAA-2402C7D13C5F}"/>
            </c:ext>
          </c:extLst>
        </c:ser>
        <c:ser>
          <c:idx val="3"/>
          <c:order val="3"/>
          <c:tx>
            <c:strRef>
              <c:f>Disability!$A$27</c:f>
              <c:strCache>
                <c:ptCount val="1"/>
                <c:pt idx="0">
                  <c:v>No disability</c:v>
                </c:pt>
              </c:strCache>
            </c:strRef>
          </c:tx>
          <c:spPr>
            <a:ln w="28575" cap="rnd">
              <a:solidFill>
                <a:schemeClr val="accent4"/>
              </a:solidFill>
              <a:round/>
            </a:ln>
            <a:effectLst/>
          </c:spPr>
          <c:marker>
            <c:symbol val="none"/>
          </c:marker>
          <c:cat>
            <c:numRef>
              <c:f>Disability!$B$23:$M$23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Disability!$B$27:$M$27</c:f>
              <c:numCache>
                <c:formatCode>0.0%</c:formatCode>
                <c:ptCount val="12"/>
                <c:pt idx="0">
                  <c:v>0.83199999999999996</c:v>
                </c:pt>
                <c:pt idx="1">
                  <c:v>0.84199999999999997</c:v>
                </c:pt>
                <c:pt idx="2">
                  <c:v>0.86399999999999999</c:v>
                </c:pt>
                <c:pt idx="3">
                  <c:v>0.872</c:v>
                </c:pt>
                <c:pt idx="4">
                  <c:v>0.87</c:v>
                </c:pt>
                <c:pt idx="5">
                  <c:v>0.86399999999999999</c:v>
                </c:pt>
                <c:pt idx="6">
                  <c:v>0.81499999999999995</c:v>
                </c:pt>
                <c:pt idx="7">
                  <c:v>0.83099999999999996</c:v>
                </c:pt>
                <c:pt idx="8">
                  <c:v>0.84411196911196906</c:v>
                </c:pt>
                <c:pt idx="9">
                  <c:v>0.85599999999999998</c:v>
                </c:pt>
                <c:pt idx="10">
                  <c:v>0.86199999999999999</c:v>
                </c:pt>
                <c:pt idx="11">
                  <c:v>0.83799999999999997</c:v>
                </c:pt>
              </c:numCache>
            </c:numRef>
          </c:val>
          <c:smooth val="0"/>
          <c:extLst>
            <c:ext xmlns:c16="http://schemas.microsoft.com/office/drawing/2014/chart" uri="{C3380CC4-5D6E-409C-BE32-E72D297353CC}">
              <c16:uniqueId val="{00000003-11C1-4D75-AAAA-2402C7D13C5F}"/>
            </c:ext>
          </c:extLst>
        </c:ser>
        <c:dLbls>
          <c:showLegendKey val="0"/>
          <c:showVal val="0"/>
          <c:showCatName val="0"/>
          <c:showSerName val="0"/>
          <c:showPercent val="0"/>
          <c:showBubbleSize val="0"/>
        </c:dLbls>
        <c:smooth val="0"/>
        <c:axId val="495862264"/>
        <c:axId val="495862920"/>
      </c:lineChart>
      <c:catAx>
        <c:axId val="495862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862920"/>
        <c:crosses val="autoZero"/>
        <c:auto val="1"/>
        <c:lblAlgn val="ctr"/>
        <c:lblOffset val="100"/>
        <c:noMultiLvlLbl val="0"/>
      </c:catAx>
      <c:valAx>
        <c:axId val="4958629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862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Training Undertaken by Sexual Orientation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Sheet2!$C$84</c:f>
              <c:strCache>
                <c:ptCount val="1"/>
                <c:pt idx="0">
                  <c:v>% Training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Sheet2!$A$85:$A$90</c:f>
              <c:strCache>
                <c:ptCount val="6"/>
                <c:pt idx="0">
                  <c:v>Heterosexual</c:v>
                </c:pt>
                <c:pt idx="1">
                  <c:v>No Information Provided</c:v>
                </c:pt>
                <c:pt idx="2">
                  <c:v>Prefer Not To Say</c:v>
                </c:pt>
                <c:pt idx="3">
                  <c:v>Gay/Lesbian</c:v>
                </c:pt>
                <c:pt idx="4">
                  <c:v>Bisexual</c:v>
                </c:pt>
                <c:pt idx="5">
                  <c:v>Other</c:v>
                </c:pt>
              </c:strCache>
            </c:strRef>
          </c:cat>
          <c:val>
            <c:numRef>
              <c:f>Sheet2!$C$85:$C$90</c:f>
              <c:numCache>
                <c:formatCode>0.0%</c:formatCode>
                <c:ptCount val="6"/>
                <c:pt idx="0">
                  <c:v>0.73992153679653683</c:v>
                </c:pt>
                <c:pt idx="1">
                  <c:v>0.12919372294372294</c:v>
                </c:pt>
                <c:pt idx="2">
                  <c:v>8.4821428571428575E-2</c:v>
                </c:pt>
                <c:pt idx="3">
                  <c:v>2.5094696969696968E-2</c:v>
                </c:pt>
                <c:pt idx="4">
                  <c:v>1.5625E-2</c:v>
                </c:pt>
                <c:pt idx="5">
                  <c:v>5.3436147186147189E-3</c:v>
                </c:pt>
              </c:numCache>
            </c:numRef>
          </c:val>
          <c:extLst>
            <c:ext xmlns:c16="http://schemas.microsoft.com/office/drawing/2014/chart" uri="{C3380CC4-5D6E-409C-BE32-E72D297353CC}">
              <c16:uniqueId val="{00000000-8578-4372-9026-BCCEBD3A4B30}"/>
            </c:ext>
          </c:extLst>
        </c:ser>
        <c:ser>
          <c:idx val="1"/>
          <c:order val="1"/>
          <c:tx>
            <c:strRef>
              <c:f>Sheet2!$D$84</c:f>
              <c:strCache>
                <c:ptCount val="1"/>
                <c:pt idx="0">
                  <c:v>% Workforce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Sheet2!$A$85:$A$90</c:f>
              <c:strCache>
                <c:ptCount val="6"/>
                <c:pt idx="0">
                  <c:v>Heterosexual</c:v>
                </c:pt>
                <c:pt idx="1">
                  <c:v>No Information Provided</c:v>
                </c:pt>
                <c:pt idx="2">
                  <c:v>Prefer Not To Say</c:v>
                </c:pt>
                <c:pt idx="3">
                  <c:v>Gay/Lesbian</c:v>
                </c:pt>
                <c:pt idx="4">
                  <c:v>Bisexual</c:v>
                </c:pt>
                <c:pt idx="5">
                  <c:v>Other</c:v>
                </c:pt>
              </c:strCache>
            </c:strRef>
          </c:cat>
          <c:val>
            <c:numRef>
              <c:f>Sheet2!$D$85:$D$90</c:f>
              <c:numCache>
                <c:formatCode>0.0%</c:formatCode>
                <c:ptCount val="6"/>
                <c:pt idx="0">
                  <c:v>0.73960000000000004</c:v>
                </c:pt>
                <c:pt idx="1">
                  <c:v>0.13200000000000001</c:v>
                </c:pt>
                <c:pt idx="2">
                  <c:v>8.7999999999999995E-2</c:v>
                </c:pt>
                <c:pt idx="3">
                  <c:v>2.4400000000000002E-2</c:v>
                </c:pt>
                <c:pt idx="4">
                  <c:v>1.12E-2</c:v>
                </c:pt>
                <c:pt idx="5">
                  <c:v>4.7999999999999996E-3</c:v>
                </c:pt>
              </c:numCache>
            </c:numRef>
          </c:val>
          <c:extLst>
            <c:ext xmlns:c16="http://schemas.microsoft.com/office/drawing/2014/chart" uri="{C3380CC4-5D6E-409C-BE32-E72D297353CC}">
              <c16:uniqueId val="{00000001-8578-4372-9026-BCCEBD3A4B30}"/>
            </c:ext>
          </c:extLst>
        </c:ser>
        <c:dLbls>
          <c:dLblPos val="outEnd"/>
          <c:showLegendKey val="0"/>
          <c:showVal val="1"/>
          <c:showCatName val="0"/>
          <c:showSerName val="0"/>
          <c:showPercent val="0"/>
          <c:showBubbleSize val="0"/>
        </c:dLbls>
        <c:gapWidth val="219"/>
        <c:overlap val="-27"/>
        <c:axId val="495843896"/>
        <c:axId val="495857016"/>
      </c:barChart>
      <c:catAx>
        <c:axId val="495843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857016"/>
        <c:crosses val="autoZero"/>
        <c:auto val="1"/>
        <c:lblAlgn val="ctr"/>
        <c:lblOffset val="100"/>
        <c:noMultiLvlLbl val="0"/>
      </c:catAx>
      <c:valAx>
        <c:axId val="49585701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843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Marital Status as at 31 March Each Year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Marriage!$H$3</c:f>
              <c:strCache>
                <c:ptCount val="1"/>
                <c:pt idx="0">
                  <c:v>2014</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Marriage!$G$4:$G$10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Marriage!$H$4:$H$10</c:f>
              <c:numCache>
                <c:formatCode>0.0%</c:formatCode>
                <c:ptCount val="7"/>
                <c:pt idx="0">
                  <c:v>0.26300000000000001</c:v>
                </c:pt>
                <c:pt idx="1">
                  <c:v>0.191</c:v>
                </c:pt>
                <c:pt idx="2">
                  <c:v>2.1000000000000001E-2</c:v>
                </c:pt>
                <c:pt idx="3">
                  <c:v>3.0000000000000001E-3</c:v>
                </c:pt>
                <c:pt idx="4">
                  <c:v>0</c:v>
                </c:pt>
                <c:pt idx="6">
                  <c:v>0.52200000000000002</c:v>
                </c:pt>
              </c:numCache>
            </c:numRef>
          </c:val>
          <c:extLst>
            <c:ext xmlns:c16="http://schemas.microsoft.com/office/drawing/2014/chart" uri="{C3380CC4-5D6E-409C-BE32-E72D297353CC}">
              <c16:uniqueId val="{00000000-7D73-4D58-99E5-E3505B7DE821}"/>
            </c:ext>
          </c:extLst>
        </c:ser>
        <c:ser>
          <c:idx val="1"/>
          <c:order val="1"/>
          <c:tx>
            <c:strRef>
              <c:f>Marriage!$I$3</c:f>
              <c:strCache>
                <c:ptCount val="1"/>
                <c:pt idx="0">
                  <c:v>2015</c:v>
                </c:pt>
              </c:strCache>
            </c:strRef>
          </c:tx>
          <c:spPr>
            <a:solidFill>
              <a:schemeClr val="accent2"/>
            </a:solidFill>
            <a:ln>
              <a:noFill/>
            </a:ln>
            <a:effectLst/>
          </c:spPr>
          <c:invertIfNegative val="0"/>
          <c:cat>
            <c:strRef>
              <c:f>Marriage!$G$4:$G$10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Marriage!$I$4:$I$10</c:f>
              <c:numCache>
                <c:formatCode>0.0%</c:formatCode>
                <c:ptCount val="7"/>
                <c:pt idx="0">
                  <c:v>0.26300000000000001</c:v>
                </c:pt>
                <c:pt idx="1">
                  <c:v>0.20300000000000001</c:v>
                </c:pt>
                <c:pt idx="2">
                  <c:v>2.1000000000000001E-2</c:v>
                </c:pt>
                <c:pt idx="3">
                  <c:v>2E-3</c:v>
                </c:pt>
                <c:pt idx="4">
                  <c:v>0</c:v>
                </c:pt>
                <c:pt idx="6">
                  <c:v>0.51100000000000001</c:v>
                </c:pt>
              </c:numCache>
            </c:numRef>
          </c:val>
          <c:extLst>
            <c:ext xmlns:c16="http://schemas.microsoft.com/office/drawing/2014/chart" uri="{C3380CC4-5D6E-409C-BE32-E72D297353CC}">
              <c16:uniqueId val="{00000001-7D73-4D58-99E5-E3505B7DE821}"/>
            </c:ext>
          </c:extLst>
        </c:ser>
        <c:ser>
          <c:idx val="2"/>
          <c:order val="2"/>
          <c:tx>
            <c:strRef>
              <c:f>Marriage!$J$3</c:f>
              <c:strCache>
                <c:ptCount val="1"/>
                <c:pt idx="0">
                  <c:v>2016</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Marriage!$G$4:$G$10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Marriage!$J$4:$J$10</c:f>
              <c:numCache>
                <c:formatCode>0.0%</c:formatCode>
                <c:ptCount val="7"/>
                <c:pt idx="0">
                  <c:v>0.26900000000000002</c:v>
                </c:pt>
                <c:pt idx="1">
                  <c:v>0.20200000000000001</c:v>
                </c:pt>
                <c:pt idx="2">
                  <c:v>1.9E-2</c:v>
                </c:pt>
                <c:pt idx="3">
                  <c:v>2E-3</c:v>
                </c:pt>
                <c:pt idx="4">
                  <c:v>0</c:v>
                </c:pt>
                <c:pt idx="6">
                  <c:v>0.50800000000000001</c:v>
                </c:pt>
              </c:numCache>
            </c:numRef>
          </c:val>
          <c:extLst>
            <c:ext xmlns:c16="http://schemas.microsoft.com/office/drawing/2014/chart" uri="{C3380CC4-5D6E-409C-BE32-E72D297353CC}">
              <c16:uniqueId val="{00000002-7D73-4D58-99E5-E3505B7DE821}"/>
            </c:ext>
          </c:extLst>
        </c:ser>
        <c:ser>
          <c:idx val="3"/>
          <c:order val="3"/>
          <c:tx>
            <c:strRef>
              <c:f>Marriage!$K$3</c:f>
              <c:strCache>
                <c:ptCount val="1"/>
                <c:pt idx="0">
                  <c:v>2017</c:v>
                </c:pt>
              </c:strCache>
            </c:strRef>
          </c:tx>
          <c:spPr>
            <a:solidFill>
              <a:schemeClr val="accent4"/>
            </a:solidFill>
            <a:ln>
              <a:noFill/>
            </a:ln>
            <a:effectLst/>
          </c:spPr>
          <c:invertIfNegative val="0"/>
          <c:cat>
            <c:strRef>
              <c:f>Marriage!$G$4:$G$10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Marriage!$K$4:$K$10</c:f>
              <c:numCache>
                <c:formatCode>0.0%</c:formatCode>
                <c:ptCount val="7"/>
                <c:pt idx="0">
                  <c:v>0.26900000000000002</c:v>
                </c:pt>
                <c:pt idx="1">
                  <c:v>0.20100000000000001</c:v>
                </c:pt>
                <c:pt idx="2">
                  <c:v>1.7000000000000001E-2</c:v>
                </c:pt>
                <c:pt idx="3">
                  <c:v>2E-3</c:v>
                </c:pt>
                <c:pt idx="4">
                  <c:v>0</c:v>
                </c:pt>
                <c:pt idx="6">
                  <c:v>0.51100000000000001</c:v>
                </c:pt>
              </c:numCache>
            </c:numRef>
          </c:val>
          <c:extLst>
            <c:ext xmlns:c16="http://schemas.microsoft.com/office/drawing/2014/chart" uri="{C3380CC4-5D6E-409C-BE32-E72D297353CC}">
              <c16:uniqueId val="{00000003-7D73-4D58-99E5-E3505B7DE821}"/>
            </c:ext>
          </c:extLst>
        </c:ser>
        <c:ser>
          <c:idx val="4"/>
          <c:order val="4"/>
          <c:tx>
            <c:strRef>
              <c:f>Marriage!$L$3</c:f>
              <c:strCache>
                <c:ptCount val="1"/>
                <c:pt idx="0">
                  <c:v>2018</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5"/>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Marriage!$G$4:$G$10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Marriage!$L$4:$L$10</c:f>
              <c:numCache>
                <c:formatCode>0.0%</c:formatCode>
                <c:ptCount val="7"/>
                <c:pt idx="0">
                  <c:v>0.25800000000000001</c:v>
                </c:pt>
                <c:pt idx="1">
                  <c:v>0.223</c:v>
                </c:pt>
                <c:pt idx="2">
                  <c:v>1.9E-2</c:v>
                </c:pt>
                <c:pt idx="3">
                  <c:v>2E-3</c:v>
                </c:pt>
                <c:pt idx="4">
                  <c:v>1E-3</c:v>
                </c:pt>
                <c:pt idx="6">
                  <c:v>0.49700000000000005</c:v>
                </c:pt>
              </c:numCache>
            </c:numRef>
          </c:val>
          <c:extLst>
            <c:ext xmlns:c16="http://schemas.microsoft.com/office/drawing/2014/chart" uri="{C3380CC4-5D6E-409C-BE32-E72D297353CC}">
              <c16:uniqueId val="{00000004-7D73-4D58-99E5-E3505B7DE821}"/>
            </c:ext>
          </c:extLst>
        </c:ser>
        <c:ser>
          <c:idx val="5"/>
          <c:order val="5"/>
          <c:tx>
            <c:strRef>
              <c:f>Marriage!$M$3</c:f>
              <c:strCache>
                <c:ptCount val="1"/>
                <c:pt idx="0">
                  <c:v>2019</c:v>
                </c:pt>
              </c:strCache>
            </c:strRef>
          </c:tx>
          <c:spPr>
            <a:solidFill>
              <a:schemeClr val="accent6"/>
            </a:solidFill>
            <a:ln>
              <a:noFill/>
            </a:ln>
            <a:effectLst/>
          </c:spPr>
          <c:invertIfNegative val="0"/>
          <c:cat>
            <c:strRef>
              <c:f>Marriage!$G$4:$G$10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Marriage!$M$4:$M$10</c:f>
              <c:numCache>
                <c:formatCode>0.0%</c:formatCode>
                <c:ptCount val="7"/>
                <c:pt idx="0">
                  <c:v>0.50700000000000001</c:v>
                </c:pt>
                <c:pt idx="1">
                  <c:v>0.44400000000000001</c:v>
                </c:pt>
                <c:pt idx="2">
                  <c:v>0.04</c:v>
                </c:pt>
                <c:pt idx="3">
                  <c:v>6.0000000000000001E-3</c:v>
                </c:pt>
                <c:pt idx="4">
                  <c:v>3.0000000000000001E-3</c:v>
                </c:pt>
                <c:pt idx="6">
                  <c:v>0</c:v>
                </c:pt>
              </c:numCache>
            </c:numRef>
          </c:val>
          <c:extLst>
            <c:ext xmlns:c16="http://schemas.microsoft.com/office/drawing/2014/chart" uri="{C3380CC4-5D6E-409C-BE32-E72D297353CC}">
              <c16:uniqueId val="{00000005-7D73-4D58-99E5-E3505B7DE821}"/>
            </c:ext>
          </c:extLst>
        </c:ser>
        <c:ser>
          <c:idx val="6"/>
          <c:order val="6"/>
          <c:tx>
            <c:strRef>
              <c:f>Marriage!$N$3</c:f>
              <c:strCache>
                <c:ptCount val="1"/>
                <c:pt idx="0">
                  <c:v>2020</c:v>
                </c:pt>
              </c:strCache>
            </c:strRef>
          </c:tx>
          <c:spPr>
            <a:solidFill>
              <a:schemeClr val="accent1">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2">
                        <a:lumMod val="7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Marriage!$G$4:$G$10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Marriage!$N$4:$N$10</c:f>
              <c:numCache>
                <c:formatCode>0.0%</c:formatCode>
                <c:ptCount val="7"/>
                <c:pt idx="0">
                  <c:v>0.50900000000000001</c:v>
                </c:pt>
                <c:pt idx="1">
                  <c:v>0.441</c:v>
                </c:pt>
                <c:pt idx="2">
                  <c:v>4.1000000000000002E-2</c:v>
                </c:pt>
                <c:pt idx="3">
                  <c:v>6.0000000000000001E-3</c:v>
                </c:pt>
                <c:pt idx="4">
                  <c:v>2E-3</c:v>
                </c:pt>
                <c:pt idx="6">
                  <c:v>0</c:v>
                </c:pt>
              </c:numCache>
            </c:numRef>
          </c:val>
          <c:extLst>
            <c:ext xmlns:c16="http://schemas.microsoft.com/office/drawing/2014/chart" uri="{C3380CC4-5D6E-409C-BE32-E72D297353CC}">
              <c16:uniqueId val="{00000006-7D73-4D58-99E5-E3505B7DE821}"/>
            </c:ext>
          </c:extLst>
        </c:ser>
        <c:ser>
          <c:idx val="7"/>
          <c:order val="7"/>
          <c:tx>
            <c:strRef>
              <c:f>Marriage!$O$3</c:f>
              <c:strCache>
                <c:ptCount val="1"/>
                <c:pt idx="0">
                  <c:v>2021</c:v>
                </c:pt>
              </c:strCache>
            </c:strRef>
          </c:tx>
          <c:spPr>
            <a:solidFill>
              <a:schemeClr val="accent2">
                <a:lumMod val="60000"/>
              </a:schemeClr>
            </a:solidFill>
            <a:ln>
              <a:noFill/>
            </a:ln>
            <a:effectLst/>
          </c:spPr>
          <c:invertIfNegative val="0"/>
          <c:cat>
            <c:strRef>
              <c:f>Marriage!$G$4:$G$10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Marriage!$O$4:$O$10</c:f>
              <c:numCache>
                <c:formatCode>0.0%</c:formatCode>
                <c:ptCount val="7"/>
                <c:pt idx="0">
                  <c:v>0.48841698841698844</c:v>
                </c:pt>
                <c:pt idx="1">
                  <c:v>0.46332046332046334</c:v>
                </c:pt>
                <c:pt idx="2">
                  <c:v>3.9575289575289573E-2</c:v>
                </c:pt>
                <c:pt idx="3">
                  <c:v>6.7567567567567571E-3</c:v>
                </c:pt>
                <c:pt idx="4">
                  <c:v>1.9305019305019305E-3</c:v>
                </c:pt>
                <c:pt idx="6">
                  <c:v>0</c:v>
                </c:pt>
              </c:numCache>
            </c:numRef>
          </c:val>
          <c:extLst>
            <c:ext xmlns:c16="http://schemas.microsoft.com/office/drawing/2014/chart" uri="{C3380CC4-5D6E-409C-BE32-E72D297353CC}">
              <c16:uniqueId val="{00000007-7D73-4D58-99E5-E3505B7DE821}"/>
            </c:ext>
          </c:extLst>
        </c:ser>
        <c:ser>
          <c:idx val="8"/>
          <c:order val="8"/>
          <c:tx>
            <c:strRef>
              <c:f>Marriage!$P$3</c:f>
              <c:strCache>
                <c:ptCount val="1"/>
                <c:pt idx="0">
                  <c:v>2022</c:v>
                </c:pt>
              </c:strCache>
            </c:strRef>
          </c:tx>
          <c:spPr>
            <a:solidFill>
              <a:schemeClr val="accent3">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3">
                        <a:lumMod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Marriage!$G$4:$G$10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Marriage!$P$4:$P$10</c:f>
              <c:numCache>
                <c:formatCode>0.0%</c:formatCode>
                <c:ptCount val="7"/>
                <c:pt idx="0">
                  <c:v>0.47600000000000003</c:v>
                </c:pt>
                <c:pt idx="1">
                  <c:v>0.47600000000000003</c:v>
                </c:pt>
                <c:pt idx="2">
                  <c:v>0.04</c:v>
                </c:pt>
                <c:pt idx="3">
                  <c:v>6.0000000000000001E-3</c:v>
                </c:pt>
                <c:pt idx="4">
                  <c:v>2E-3</c:v>
                </c:pt>
                <c:pt idx="6">
                  <c:v>0</c:v>
                </c:pt>
              </c:numCache>
            </c:numRef>
          </c:val>
          <c:extLst>
            <c:ext xmlns:c16="http://schemas.microsoft.com/office/drawing/2014/chart" uri="{C3380CC4-5D6E-409C-BE32-E72D297353CC}">
              <c16:uniqueId val="{00000008-7D73-4D58-99E5-E3505B7DE821}"/>
            </c:ext>
          </c:extLst>
        </c:ser>
        <c:ser>
          <c:idx val="9"/>
          <c:order val="9"/>
          <c:tx>
            <c:strRef>
              <c:f>Marriage!$Q$3</c:f>
              <c:strCache>
                <c:ptCount val="1"/>
                <c:pt idx="0">
                  <c:v>2023</c:v>
                </c:pt>
              </c:strCache>
            </c:strRef>
          </c:tx>
          <c:spPr>
            <a:solidFill>
              <a:schemeClr val="accent4">
                <a:lumMod val="60000"/>
              </a:schemeClr>
            </a:solidFill>
            <a:ln>
              <a:noFill/>
            </a:ln>
            <a:effectLst/>
          </c:spPr>
          <c:invertIfNegative val="0"/>
          <c:cat>
            <c:strRef>
              <c:f>Marriage!$G$4:$G$10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Marriage!$Q$4:$Q$10</c:f>
              <c:numCache>
                <c:formatCode>0.0%</c:formatCode>
                <c:ptCount val="7"/>
                <c:pt idx="0">
                  <c:v>0.46399999999999997</c:v>
                </c:pt>
                <c:pt idx="1">
                  <c:v>0.49</c:v>
                </c:pt>
                <c:pt idx="2">
                  <c:v>3.9E-2</c:v>
                </c:pt>
                <c:pt idx="3">
                  <c:v>3.0000000000000001E-3</c:v>
                </c:pt>
                <c:pt idx="4">
                  <c:v>3.0000000000000001E-3</c:v>
                </c:pt>
                <c:pt idx="6">
                  <c:v>0</c:v>
                </c:pt>
              </c:numCache>
            </c:numRef>
          </c:val>
          <c:extLst>
            <c:ext xmlns:c16="http://schemas.microsoft.com/office/drawing/2014/chart" uri="{C3380CC4-5D6E-409C-BE32-E72D297353CC}">
              <c16:uniqueId val="{00000009-7D73-4D58-99E5-E3505B7DE821}"/>
            </c:ext>
          </c:extLst>
        </c:ser>
        <c:ser>
          <c:idx val="10"/>
          <c:order val="10"/>
          <c:tx>
            <c:strRef>
              <c:f>Marriage!$R$3</c:f>
              <c:strCache>
                <c:ptCount val="1"/>
                <c:pt idx="0">
                  <c:v>2024</c:v>
                </c:pt>
              </c:strCache>
            </c:strRef>
          </c:tx>
          <c:spPr>
            <a:solidFill>
              <a:schemeClr val="accent5">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Marriage!$G$4:$G$10</c:f>
              <c:strCache>
                <c:ptCount val="7"/>
                <c:pt idx="0">
                  <c:v>Married</c:v>
                </c:pt>
                <c:pt idx="1">
                  <c:v>Single</c:v>
                </c:pt>
                <c:pt idx="2">
                  <c:v>Divorced</c:v>
                </c:pt>
                <c:pt idx="3">
                  <c:v>Widowed</c:v>
                </c:pt>
                <c:pt idx="4">
                  <c:v>Civil Partnership</c:v>
                </c:pt>
                <c:pt idx="5">
                  <c:v>Dissolved Civil Partnership</c:v>
                </c:pt>
                <c:pt idx="6">
                  <c:v>No information provided</c:v>
                </c:pt>
              </c:strCache>
            </c:strRef>
          </c:cat>
          <c:val>
            <c:numRef>
              <c:f>Marriage!$R$4:$R$10</c:f>
              <c:numCache>
                <c:formatCode>0.0%</c:formatCode>
                <c:ptCount val="7"/>
                <c:pt idx="0">
                  <c:v>0.49399999999999999</c:v>
                </c:pt>
                <c:pt idx="1">
                  <c:v>0.46239999999999998</c:v>
                </c:pt>
                <c:pt idx="2">
                  <c:v>3.56E-2</c:v>
                </c:pt>
                <c:pt idx="3">
                  <c:v>5.1999999999999998E-3</c:v>
                </c:pt>
                <c:pt idx="4">
                  <c:v>2.3999999999999998E-3</c:v>
                </c:pt>
                <c:pt idx="5">
                  <c:v>4.0000000000000002E-4</c:v>
                </c:pt>
                <c:pt idx="6">
                  <c:v>0</c:v>
                </c:pt>
              </c:numCache>
            </c:numRef>
          </c:val>
          <c:extLst>
            <c:ext xmlns:c16="http://schemas.microsoft.com/office/drawing/2014/chart" uri="{C3380CC4-5D6E-409C-BE32-E72D297353CC}">
              <c16:uniqueId val="{0000000A-7D73-4D58-99E5-E3505B7DE821}"/>
            </c:ext>
          </c:extLst>
        </c:ser>
        <c:dLbls>
          <c:showLegendKey val="0"/>
          <c:showVal val="0"/>
          <c:showCatName val="0"/>
          <c:showSerName val="0"/>
          <c:showPercent val="0"/>
          <c:showBubbleSize val="0"/>
        </c:dLbls>
        <c:gapWidth val="219"/>
        <c:overlap val="-27"/>
        <c:axId val="602023664"/>
        <c:axId val="602026288"/>
      </c:barChart>
      <c:catAx>
        <c:axId val="602023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2026288"/>
        <c:crosses val="autoZero"/>
        <c:auto val="1"/>
        <c:lblAlgn val="ctr"/>
        <c:lblOffset val="100"/>
        <c:noMultiLvlLbl val="0"/>
      </c:catAx>
      <c:valAx>
        <c:axId val="60202628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2023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Proportion of Leavers by Job Family 2023/2024</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'Leavers Breakdown'!$C$104</c:f>
              <c:strCache>
                <c:ptCount val="1"/>
                <c:pt idx="0">
                  <c:v>Proportion of Leavers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'Leavers Breakdown'!$A$105:$A$114</c:f>
              <c:strCache>
                <c:ptCount val="10"/>
                <c:pt idx="0">
                  <c:v>Administrative Services</c:v>
                </c:pt>
                <c:pt idx="1">
                  <c:v>Allied Health Professions</c:v>
                </c:pt>
                <c:pt idx="2">
                  <c:v>Healthcare Sciences</c:v>
                </c:pt>
                <c:pt idx="3">
                  <c:v>Medical and Dental</c:v>
                </c:pt>
                <c:pt idx="4">
                  <c:v>Medical Support</c:v>
                </c:pt>
                <c:pt idx="5">
                  <c:v>Nursing and Midwifery</c:v>
                </c:pt>
                <c:pt idx="6">
                  <c:v>Other Therapeutic</c:v>
                </c:pt>
                <c:pt idx="7">
                  <c:v>Personal and Social Care</c:v>
                </c:pt>
                <c:pt idx="8">
                  <c:v>Senior Managers</c:v>
                </c:pt>
                <c:pt idx="9">
                  <c:v>Support Services</c:v>
                </c:pt>
              </c:strCache>
            </c:strRef>
          </c:cat>
          <c:val>
            <c:numRef>
              <c:f>'Leavers Breakdown'!$C$105:$C$114</c:f>
              <c:numCache>
                <c:formatCode>0.0%</c:formatCode>
                <c:ptCount val="10"/>
                <c:pt idx="0">
                  <c:v>0.21632653061224491</c:v>
                </c:pt>
                <c:pt idx="1">
                  <c:v>8.5714285714285715E-2</c:v>
                </c:pt>
                <c:pt idx="2">
                  <c:v>3.6734693877551024E-2</c:v>
                </c:pt>
                <c:pt idx="3">
                  <c:v>0.12244897959183673</c:v>
                </c:pt>
                <c:pt idx="4">
                  <c:v>4.0816326530612249E-3</c:v>
                </c:pt>
                <c:pt idx="5">
                  <c:v>0.42448979591836733</c:v>
                </c:pt>
                <c:pt idx="6">
                  <c:v>8.1632653061224497E-3</c:v>
                </c:pt>
                <c:pt idx="7">
                  <c:v>0</c:v>
                </c:pt>
                <c:pt idx="8">
                  <c:v>2.0408163265306121E-2</c:v>
                </c:pt>
                <c:pt idx="9">
                  <c:v>8.1632653061224483E-2</c:v>
                </c:pt>
              </c:numCache>
            </c:numRef>
          </c:val>
          <c:extLst>
            <c:ext xmlns:c16="http://schemas.microsoft.com/office/drawing/2014/chart" uri="{C3380CC4-5D6E-409C-BE32-E72D297353CC}">
              <c16:uniqueId val="{00000000-0468-4477-A0F7-D2611ABADBA6}"/>
            </c:ext>
          </c:extLst>
        </c:ser>
        <c:dLbls>
          <c:showLegendKey val="0"/>
          <c:showVal val="0"/>
          <c:showCatName val="0"/>
          <c:showSerName val="0"/>
          <c:showPercent val="0"/>
          <c:showBubbleSize val="0"/>
        </c:dLbls>
        <c:gapWidth val="219"/>
        <c:overlap val="-27"/>
        <c:axId val="313210944"/>
        <c:axId val="313211600"/>
      </c:barChart>
      <c:catAx>
        <c:axId val="31321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3211600"/>
        <c:crosses val="autoZero"/>
        <c:auto val="1"/>
        <c:lblAlgn val="ctr"/>
        <c:lblOffset val="100"/>
        <c:noMultiLvlLbl val="0"/>
      </c:catAx>
      <c:valAx>
        <c:axId val="31321160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3210944"/>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Reasons For Leaving</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'3. Reasons for Leaving'!$G$18</c:f>
              <c:strCache>
                <c:ptCount val="1"/>
                <c:pt idx="0">
                  <c:v>Headcount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Reasons for Leaving'!$E$19:$E$25</c:f>
              <c:strCache>
                <c:ptCount val="7"/>
                <c:pt idx="0">
                  <c:v>New Employment
with NHS Scotland</c:v>
                </c:pt>
                <c:pt idx="1">
                  <c:v>Vol. Resignation -
Other</c:v>
                </c:pt>
                <c:pt idx="2">
                  <c:v>Retirement -
Age</c:v>
                </c:pt>
                <c:pt idx="3">
                  <c:v>Other</c:v>
                </c:pt>
                <c:pt idx="4">
                  <c:v>End of FTC</c:v>
                </c:pt>
                <c:pt idx="5">
                  <c:v>New Employment
with NHS outwith
Scotland</c:v>
                </c:pt>
                <c:pt idx="6">
                  <c:v>Other Reasons</c:v>
                </c:pt>
              </c:strCache>
            </c:strRef>
          </c:cat>
          <c:val>
            <c:numRef>
              <c:f>'3. Reasons for Leaving'!$G$19:$G$25</c:f>
              <c:numCache>
                <c:formatCode>0.0%</c:formatCode>
                <c:ptCount val="7"/>
                <c:pt idx="0">
                  <c:v>0.37959183673469388</c:v>
                </c:pt>
                <c:pt idx="1">
                  <c:v>0.14693877551020409</c:v>
                </c:pt>
                <c:pt idx="2">
                  <c:v>0.11428571428571428</c:v>
                </c:pt>
                <c:pt idx="3">
                  <c:v>0.18775510204081633</c:v>
                </c:pt>
                <c:pt idx="4">
                  <c:v>8.5714285714285715E-2</c:v>
                </c:pt>
                <c:pt idx="5">
                  <c:v>2.4489795918367346E-2</c:v>
                </c:pt>
                <c:pt idx="6">
                  <c:v>6.1224489795918373E-2</c:v>
                </c:pt>
              </c:numCache>
            </c:numRef>
          </c:val>
          <c:extLst>
            <c:ext xmlns:c16="http://schemas.microsoft.com/office/drawing/2014/chart" uri="{C3380CC4-5D6E-409C-BE32-E72D297353CC}">
              <c16:uniqueId val="{00000000-8B1D-48DB-8EF8-55723A18BBF2}"/>
            </c:ext>
          </c:extLst>
        </c:ser>
        <c:dLbls>
          <c:showLegendKey val="0"/>
          <c:showVal val="0"/>
          <c:showCatName val="0"/>
          <c:showSerName val="0"/>
          <c:showPercent val="0"/>
          <c:showBubbleSize val="0"/>
        </c:dLbls>
        <c:gapWidth val="219"/>
        <c:overlap val="-27"/>
        <c:axId val="445033952"/>
        <c:axId val="445034608"/>
      </c:barChart>
      <c:catAx>
        <c:axId val="445033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034608"/>
        <c:crosses val="autoZero"/>
        <c:auto val="1"/>
        <c:lblAlgn val="ctr"/>
        <c:lblOffset val="100"/>
        <c:noMultiLvlLbl val="0"/>
      </c:catAx>
      <c:valAx>
        <c:axId val="44503460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033952"/>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Starters by Directorate (Headcount)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Sheet1!$B$126</c:f>
              <c:strCache>
                <c:ptCount val="1"/>
                <c:pt idx="0">
                  <c:v>Headcount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Sheet1!$A$127:$A$130</c:f>
              <c:strCache>
                <c:ptCount val="4"/>
                <c:pt idx="0">
                  <c:v>Corporate</c:v>
                </c:pt>
                <c:pt idx="1">
                  <c:v>Golden Jubilee Conference Hotel</c:v>
                </c:pt>
                <c:pt idx="2">
                  <c:v>Heart Lung and Diagnostics Services</c:v>
                </c:pt>
                <c:pt idx="3">
                  <c:v>National Elective Services</c:v>
                </c:pt>
              </c:strCache>
            </c:strRef>
          </c:cat>
          <c:val>
            <c:numRef>
              <c:f>Sheet1!$B$127:$B$130</c:f>
              <c:numCache>
                <c:formatCode>General</c:formatCode>
                <c:ptCount val="4"/>
                <c:pt idx="0">
                  <c:v>162</c:v>
                </c:pt>
                <c:pt idx="1">
                  <c:v>21</c:v>
                </c:pt>
                <c:pt idx="2">
                  <c:v>112</c:v>
                </c:pt>
                <c:pt idx="3">
                  <c:v>309</c:v>
                </c:pt>
              </c:numCache>
            </c:numRef>
          </c:val>
          <c:extLst>
            <c:ext xmlns:c16="http://schemas.microsoft.com/office/drawing/2014/chart" uri="{C3380CC4-5D6E-409C-BE32-E72D297353CC}">
              <c16:uniqueId val="{00000000-848B-48C5-8D1F-D879675635A7}"/>
            </c:ext>
          </c:extLst>
        </c:ser>
        <c:dLbls>
          <c:showLegendKey val="0"/>
          <c:showVal val="0"/>
          <c:showCatName val="0"/>
          <c:showSerName val="0"/>
          <c:showPercent val="0"/>
          <c:showBubbleSize val="0"/>
        </c:dLbls>
        <c:gapWidth val="219"/>
        <c:overlap val="-27"/>
        <c:axId val="161230400"/>
        <c:axId val="161227120"/>
      </c:barChart>
      <c:catAx>
        <c:axId val="161230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227120"/>
        <c:crosses val="autoZero"/>
        <c:auto val="1"/>
        <c:lblAlgn val="ctr"/>
        <c:lblOffset val="100"/>
        <c:noMultiLvlLbl val="0"/>
      </c:catAx>
      <c:valAx>
        <c:axId val="1612271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230400"/>
        <c:crosses val="autoZero"/>
        <c:crossBetween val="between"/>
      </c:valAx>
      <c:spPr>
        <a:noFill/>
        <a:ln>
          <a:noFill/>
        </a:ln>
        <a:effectLst/>
      </c:spPr>
    </c:plotArea>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Starters by Job Family (Headcount)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Sheet1!$B$108</c:f>
              <c:strCache>
                <c:ptCount val="1"/>
                <c:pt idx="0">
                  <c:v>Headcount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Sheet1!$A$109:$A$117</c:f>
              <c:strCache>
                <c:ptCount val="9"/>
                <c:pt idx="0">
                  <c:v>Administrative Services</c:v>
                </c:pt>
                <c:pt idx="1">
                  <c:v>Allied Health Professions</c:v>
                </c:pt>
                <c:pt idx="2">
                  <c:v>Healthcare Sciences</c:v>
                </c:pt>
                <c:pt idx="3">
                  <c:v>Medical And Dental</c:v>
                </c:pt>
                <c:pt idx="4">
                  <c:v>Medical Support</c:v>
                </c:pt>
                <c:pt idx="5">
                  <c:v>Nursing and Midwifery</c:v>
                </c:pt>
                <c:pt idx="6">
                  <c:v>Other Therapeutic</c:v>
                </c:pt>
                <c:pt idx="7">
                  <c:v>Senior Managers</c:v>
                </c:pt>
                <c:pt idx="8">
                  <c:v>Support Services</c:v>
                </c:pt>
              </c:strCache>
            </c:strRef>
          </c:cat>
          <c:val>
            <c:numRef>
              <c:f>Sheet1!$B$109:$B$117</c:f>
              <c:numCache>
                <c:formatCode>General</c:formatCode>
                <c:ptCount val="9"/>
                <c:pt idx="0">
                  <c:v>125</c:v>
                </c:pt>
                <c:pt idx="1">
                  <c:v>31</c:v>
                </c:pt>
                <c:pt idx="2">
                  <c:v>13</c:v>
                </c:pt>
                <c:pt idx="3">
                  <c:v>58</c:v>
                </c:pt>
                <c:pt idx="4">
                  <c:v>14</c:v>
                </c:pt>
                <c:pt idx="5">
                  <c:v>292</c:v>
                </c:pt>
                <c:pt idx="6">
                  <c:v>13</c:v>
                </c:pt>
                <c:pt idx="7">
                  <c:v>3</c:v>
                </c:pt>
                <c:pt idx="8">
                  <c:v>55</c:v>
                </c:pt>
              </c:numCache>
            </c:numRef>
          </c:val>
          <c:extLst>
            <c:ext xmlns:c16="http://schemas.microsoft.com/office/drawing/2014/chart" uri="{C3380CC4-5D6E-409C-BE32-E72D297353CC}">
              <c16:uniqueId val="{00000000-EB5C-430F-AED6-A0D70B8E07FD}"/>
            </c:ext>
          </c:extLst>
        </c:ser>
        <c:dLbls>
          <c:showLegendKey val="0"/>
          <c:showVal val="0"/>
          <c:showCatName val="0"/>
          <c:showSerName val="0"/>
          <c:showPercent val="0"/>
          <c:showBubbleSize val="0"/>
        </c:dLbls>
        <c:gapWidth val="219"/>
        <c:overlap val="-27"/>
        <c:axId val="560295008"/>
        <c:axId val="560291400"/>
      </c:barChart>
      <c:catAx>
        <c:axId val="56029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291400"/>
        <c:crosses val="autoZero"/>
        <c:auto val="1"/>
        <c:lblAlgn val="ctr"/>
        <c:lblOffset val="100"/>
        <c:noMultiLvlLbl val="0"/>
      </c:catAx>
      <c:valAx>
        <c:axId val="5602914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2950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Sickness Absence Percentage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'NHS Boards Comparison'!$A$2</c:f>
              <c:strCache>
                <c:ptCount val="1"/>
                <c:pt idx="0">
                  <c:v>NHS Golden Jubilee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name>Trend</c:name>
            <c:spPr>
              <a:ln w="19050" cap="rnd">
                <a:solidFill>
                  <a:schemeClr val="accent1"/>
                </a:solidFill>
                <a:prstDash val="sysDot"/>
              </a:ln>
              <a:effectLst/>
            </c:spPr>
            <c:trendlineType val="linear"/>
            <c:dispRSqr val="0"/>
            <c:dispEq val="0"/>
          </c:trendline>
          <c:cat>
            <c:numRef>
              <c:f>'NHS Boards Comparison'!$B$1:$M$1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'NHS Boards Comparison'!$B$2:$M$2</c:f>
              <c:numCache>
                <c:formatCode>0.0%</c:formatCode>
                <c:ptCount val="12"/>
                <c:pt idx="0">
                  <c:v>5.8000000000000003E-2</c:v>
                </c:pt>
                <c:pt idx="1">
                  <c:v>6.2E-2</c:v>
                </c:pt>
                <c:pt idx="2">
                  <c:v>0.06</c:v>
                </c:pt>
                <c:pt idx="3">
                  <c:v>5.5E-2</c:v>
                </c:pt>
                <c:pt idx="4">
                  <c:v>5.8999999999999997E-2</c:v>
                </c:pt>
                <c:pt idx="5">
                  <c:v>0.06</c:v>
                </c:pt>
                <c:pt idx="6">
                  <c:v>5.8999999999999997E-2</c:v>
                </c:pt>
                <c:pt idx="7">
                  <c:v>6.6000000000000003E-2</c:v>
                </c:pt>
                <c:pt idx="8">
                  <c:v>6.3E-2</c:v>
                </c:pt>
                <c:pt idx="9">
                  <c:v>6.3E-2</c:v>
                </c:pt>
                <c:pt idx="10">
                  <c:v>6.3E-2</c:v>
                </c:pt>
                <c:pt idx="11">
                  <c:v>6.0999999999999999E-2</c:v>
                </c:pt>
              </c:numCache>
            </c:numRef>
          </c:val>
          <c:extLst>
            <c:ext xmlns:c16="http://schemas.microsoft.com/office/drawing/2014/chart" uri="{C3380CC4-5D6E-409C-BE32-E72D297353CC}">
              <c16:uniqueId val="{00000000-CF66-4514-A350-06B7357EE15D}"/>
            </c:ext>
          </c:extLst>
        </c:ser>
        <c:ser>
          <c:idx val="1"/>
          <c:order val="1"/>
          <c:tx>
            <c:strRef>
              <c:f>'NHS Boards Comparison'!$A$3</c:f>
              <c:strCache>
                <c:ptCount val="1"/>
                <c:pt idx="0">
                  <c:v>National Target (4.0%)</c:v>
                </c:pt>
              </c:strCache>
            </c:strRef>
          </c:tx>
          <c:spPr>
            <a:solidFill>
              <a:schemeClr val="accent2"/>
            </a:solidFill>
            <a:ln>
              <a:noFill/>
            </a:ln>
            <a:effectLst/>
          </c:spPr>
          <c:invertIfNegative val="0"/>
          <c:cat>
            <c:numRef>
              <c:f>'NHS Boards Comparison'!$B$1:$M$1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'NHS Boards Comparison'!$B$3:$M$3</c:f>
              <c:numCache>
                <c:formatCode>0.0%</c:formatCode>
                <c:ptCount val="12"/>
                <c:pt idx="0">
                  <c:v>0.04</c:v>
                </c:pt>
                <c:pt idx="1">
                  <c:v>0.04</c:v>
                </c:pt>
                <c:pt idx="2">
                  <c:v>0.04</c:v>
                </c:pt>
                <c:pt idx="3">
                  <c:v>0.04</c:v>
                </c:pt>
                <c:pt idx="4">
                  <c:v>0.04</c:v>
                </c:pt>
                <c:pt idx="5">
                  <c:v>0.04</c:v>
                </c:pt>
                <c:pt idx="6">
                  <c:v>0.04</c:v>
                </c:pt>
                <c:pt idx="7">
                  <c:v>0.04</c:v>
                </c:pt>
                <c:pt idx="8">
                  <c:v>0.04</c:v>
                </c:pt>
                <c:pt idx="9">
                  <c:v>0.04</c:v>
                </c:pt>
                <c:pt idx="10">
                  <c:v>0.04</c:v>
                </c:pt>
                <c:pt idx="11">
                  <c:v>0.04</c:v>
                </c:pt>
              </c:numCache>
            </c:numRef>
          </c:val>
          <c:extLst>
            <c:ext xmlns:c16="http://schemas.microsoft.com/office/drawing/2014/chart" uri="{C3380CC4-5D6E-409C-BE32-E72D297353CC}">
              <c16:uniqueId val="{00000001-CF66-4514-A350-06B7357EE15D}"/>
            </c:ext>
          </c:extLst>
        </c:ser>
        <c:dLbls>
          <c:showLegendKey val="0"/>
          <c:showVal val="0"/>
          <c:showCatName val="0"/>
          <c:showSerName val="0"/>
          <c:showPercent val="0"/>
          <c:showBubbleSize val="0"/>
        </c:dLbls>
        <c:gapWidth val="219"/>
        <c:overlap val="-27"/>
        <c:axId val="552029960"/>
        <c:axId val="552031928"/>
      </c:barChart>
      <c:dateAx>
        <c:axId val="55202996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031928"/>
        <c:crosses val="autoZero"/>
        <c:auto val="1"/>
        <c:lblOffset val="100"/>
        <c:baseTimeUnit val="months"/>
      </c:dateAx>
      <c:valAx>
        <c:axId val="55203192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0299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9B1BFB23692C47A83027141CF841B2" ma:contentTypeVersion="4" ma:contentTypeDescription="Create a new document." ma:contentTypeScope="" ma:versionID="0fc80d0d8b8977a6f345b2889aadf387">
  <xsd:schema xmlns:xsd="http://www.w3.org/2001/XMLSchema" xmlns:xs="http://www.w3.org/2001/XMLSchema" xmlns:p="http://schemas.microsoft.com/office/2006/metadata/properties" xmlns:ns2="95e14ed3-2614-4a08-95a9-b61d2b048575" targetNamespace="http://schemas.microsoft.com/office/2006/metadata/properties" ma:root="true" ma:fieldsID="f22845aa025489fcb2b412c71dcf3fcc" ns2:_="">
    <xsd:import namespace="95e14ed3-2614-4a08-95a9-b61d2b0485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14ed3-2614-4a08-95a9-b61d2b0485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A6C99-F075-4011-AD06-22690037D122}">
  <ds:schemaRef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http://schemas.microsoft.com/office/2006/metadata/properties"/>
    <ds:schemaRef ds:uri="95e14ed3-2614-4a08-95a9-b61d2b048575"/>
    <ds:schemaRef ds:uri="http://www.w3.org/XML/1998/namespace"/>
    <ds:schemaRef ds:uri="http://purl.org/dc/dcmitype/"/>
  </ds:schemaRefs>
</ds:datastoreItem>
</file>

<file path=customXml/itemProps2.xml><?xml version="1.0" encoding="utf-8"?>
<ds:datastoreItem xmlns:ds="http://schemas.openxmlformats.org/officeDocument/2006/customXml" ds:itemID="{3FFBC1C8-93FC-4815-8B43-B17A52CD7B96}">
  <ds:schemaRefs>
    <ds:schemaRef ds:uri="http://schemas.microsoft.com/sharepoint/v3/contenttype/forms"/>
  </ds:schemaRefs>
</ds:datastoreItem>
</file>

<file path=customXml/itemProps3.xml><?xml version="1.0" encoding="utf-8"?>
<ds:datastoreItem xmlns:ds="http://schemas.openxmlformats.org/officeDocument/2006/customXml" ds:itemID="{1F640283-63F6-4747-9182-485258B23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14ed3-2614-4a08-95a9-b61d2b0485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AAE856-7143-4640-9C79-E9D5817D6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11484</Words>
  <Characters>65461</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76792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wilsond2</dc:creator>
  <cp:keywords/>
  <dc:description/>
  <cp:lastModifiedBy>Shannon Curran (NHS GOLDEN JUBILEE)</cp:lastModifiedBy>
  <cp:revision>5</cp:revision>
  <cp:lastPrinted>2020-10-26T15:50:00Z</cp:lastPrinted>
  <dcterms:created xsi:type="dcterms:W3CDTF">2025-07-18T12:09:00Z</dcterms:created>
  <dcterms:modified xsi:type="dcterms:W3CDTF">2025-08-20T12:51:00Z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0x010100019B1BFB23692C47A83027141CF841B2</vt:lpwstr>
  </property>
</Properties>
</file>