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4243" w:rsidRPr="00527B35" w:rsidRDefault="00527B35" w:rsidP="00527B35">
      <w:pPr>
        <w:pStyle w:val="Heading1"/>
        <w:ind w:left="567" w:right="183"/>
        <w:jc w:val="right"/>
        <w:rPr>
          <w:rFonts w:ascii="Arial" w:hAnsi="Arial" w:cs="Arial"/>
          <w:color w:val="002060"/>
          <w:sz w:val="24"/>
          <w:szCs w:val="24"/>
        </w:rPr>
      </w:pPr>
      <w:r w:rsidRPr="00527B35">
        <w:rPr>
          <w:rFonts w:ascii="Arial" w:hAnsi="Arial" w:cs="Arial"/>
          <w:color w:val="002060"/>
          <w:sz w:val="24"/>
          <w:szCs w:val="24"/>
        </w:rPr>
        <w:t>GJF/2018/02/12</w:t>
      </w:r>
    </w:p>
    <w:p w:rsidR="00527B35" w:rsidRPr="00527B35" w:rsidRDefault="00527B35" w:rsidP="00527B35">
      <w:pPr>
        <w:rPr>
          <w:rFonts w:ascii="Arial" w:hAnsi="Arial" w:cs="Arial"/>
        </w:rPr>
      </w:pPr>
    </w:p>
    <w:p w:rsidR="00114243" w:rsidRPr="00527B35" w:rsidRDefault="00527B35" w:rsidP="00527B35">
      <w:pPr>
        <w:pStyle w:val="Heading1"/>
        <w:ind w:right="183" w:firstLine="567"/>
        <w:rPr>
          <w:rFonts w:ascii="Arial" w:hAnsi="Arial" w:cs="Arial"/>
          <w:b w:val="0"/>
          <w:sz w:val="24"/>
          <w:szCs w:val="24"/>
        </w:rPr>
      </w:pPr>
      <w:r w:rsidRPr="00527B35">
        <w:rPr>
          <w:rFonts w:ascii="Arial" w:hAnsi="Arial" w:cs="Arial"/>
          <w:noProof/>
          <w:sz w:val="24"/>
          <w:szCs w:val="24"/>
          <w:lang w:eastAsia="en-GB"/>
        </w:rPr>
        <w:drawing>
          <wp:anchor distT="0" distB="0" distL="114300" distR="114300" simplePos="0" relativeHeight="251659264" behindDoc="0" locked="0" layoutInCell="1" allowOverlap="1">
            <wp:simplePos x="0" y="0"/>
            <wp:positionH relativeFrom="column">
              <wp:posOffset>5109845</wp:posOffset>
            </wp:positionH>
            <wp:positionV relativeFrom="paragraph">
              <wp:posOffset>36830</wp:posOffset>
            </wp:positionV>
            <wp:extent cx="1739900" cy="1579245"/>
            <wp:effectExtent l="19050" t="0" r="0" b="0"/>
            <wp:wrapSquare wrapText="bothSides"/>
            <wp:docPr id="15" name="Picture 1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JF Logo"/>
                    <pic:cNvPicPr>
                      <a:picLocks noChangeAspect="1" noChangeArrowheads="1"/>
                    </pic:cNvPicPr>
                  </pic:nvPicPr>
                  <pic:blipFill>
                    <a:blip r:embed="rId7" cstate="print"/>
                    <a:srcRect l="10274" t="11034" r="10959" b="16552"/>
                    <a:stretch>
                      <a:fillRect/>
                    </a:stretch>
                  </pic:blipFill>
                  <pic:spPr bwMode="auto">
                    <a:xfrm>
                      <a:off x="0" y="0"/>
                      <a:ext cx="1739900" cy="1579245"/>
                    </a:xfrm>
                    <a:prstGeom prst="rect">
                      <a:avLst/>
                    </a:prstGeom>
                    <a:noFill/>
                    <a:ln w="9525">
                      <a:noFill/>
                      <a:miter lim="800000"/>
                      <a:headEnd/>
                      <a:tailEnd/>
                    </a:ln>
                  </pic:spPr>
                </pic:pic>
              </a:graphicData>
            </a:graphic>
          </wp:anchor>
        </w:drawing>
      </w:r>
      <w:r w:rsidRPr="00527B35">
        <w:rPr>
          <w:rFonts w:ascii="Arial" w:hAnsi="Arial" w:cs="Arial"/>
          <w:sz w:val="24"/>
          <w:szCs w:val="24"/>
        </w:rPr>
        <w:t xml:space="preserve">Board </w:t>
      </w:r>
      <w:r w:rsidR="00114243" w:rsidRPr="00527B35">
        <w:rPr>
          <w:rFonts w:ascii="Arial" w:hAnsi="Arial" w:cs="Arial"/>
          <w:sz w:val="24"/>
          <w:szCs w:val="24"/>
        </w:rPr>
        <w:t>Meeting</w:t>
      </w:r>
      <w:r w:rsidR="00114243" w:rsidRPr="00527B35">
        <w:rPr>
          <w:rFonts w:ascii="Arial" w:hAnsi="Arial" w:cs="Arial"/>
          <w:b w:val="0"/>
          <w:sz w:val="24"/>
          <w:szCs w:val="24"/>
        </w:rPr>
        <w:t>:</w:t>
      </w:r>
      <w:r w:rsidR="00114243" w:rsidRPr="00527B35">
        <w:rPr>
          <w:rFonts w:ascii="Arial" w:hAnsi="Arial" w:cs="Arial"/>
          <w:b w:val="0"/>
          <w:sz w:val="24"/>
          <w:szCs w:val="24"/>
        </w:rPr>
        <w:tab/>
      </w:r>
      <w:r w:rsidR="00114243" w:rsidRPr="00527B35">
        <w:rPr>
          <w:rFonts w:ascii="Arial" w:hAnsi="Arial" w:cs="Arial"/>
          <w:b w:val="0"/>
          <w:sz w:val="24"/>
          <w:szCs w:val="24"/>
        </w:rPr>
        <w:tab/>
        <w:t>15 February 2018</w:t>
      </w:r>
    </w:p>
    <w:p w:rsidR="00114243" w:rsidRPr="00527B35" w:rsidRDefault="00114243" w:rsidP="00527B35">
      <w:pPr>
        <w:ind w:left="567" w:right="183"/>
        <w:rPr>
          <w:rFonts w:ascii="Arial" w:hAnsi="Arial" w:cs="Arial"/>
        </w:rPr>
      </w:pPr>
    </w:p>
    <w:p w:rsidR="00114243" w:rsidRPr="00527B35" w:rsidRDefault="00114243" w:rsidP="00527B35">
      <w:pPr>
        <w:ind w:left="567" w:right="183"/>
        <w:rPr>
          <w:rFonts w:ascii="Arial" w:hAnsi="Arial" w:cs="Arial"/>
        </w:rPr>
      </w:pPr>
      <w:r w:rsidRPr="00527B35">
        <w:rPr>
          <w:rFonts w:ascii="Arial" w:hAnsi="Arial" w:cs="Arial"/>
          <w:b/>
          <w:bCs/>
        </w:rPr>
        <w:t xml:space="preserve">Subject: </w:t>
      </w:r>
      <w:r w:rsidRPr="00527B35">
        <w:rPr>
          <w:rFonts w:ascii="Arial" w:hAnsi="Arial" w:cs="Arial"/>
          <w:b/>
          <w:bCs/>
        </w:rPr>
        <w:tab/>
      </w:r>
      <w:r w:rsidR="00527B35" w:rsidRPr="00527B35">
        <w:rPr>
          <w:rFonts w:ascii="Arial" w:hAnsi="Arial" w:cs="Arial"/>
          <w:b/>
          <w:bCs/>
        </w:rPr>
        <w:tab/>
      </w:r>
      <w:r w:rsidR="00527B35" w:rsidRPr="00527B35">
        <w:rPr>
          <w:rFonts w:ascii="Arial" w:hAnsi="Arial" w:cs="Arial"/>
          <w:b/>
          <w:bCs/>
        </w:rPr>
        <w:tab/>
      </w:r>
      <w:r w:rsidRPr="00527B35">
        <w:rPr>
          <w:rFonts w:ascii="Arial" w:hAnsi="Arial" w:cs="Arial"/>
          <w:bCs/>
        </w:rPr>
        <w:t xml:space="preserve">Board Risk Register </w:t>
      </w:r>
    </w:p>
    <w:p w:rsidR="00114243" w:rsidRPr="00527B35" w:rsidRDefault="00114243" w:rsidP="00527B35">
      <w:pPr>
        <w:ind w:left="567" w:right="183"/>
        <w:rPr>
          <w:rFonts w:ascii="Arial" w:hAnsi="Arial" w:cs="Arial"/>
          <w:b/>
          <w:bCs/>
        </w:rPr>
      </w:pPr>
      <w:r w:rsidRPr="00527B35">
        <w:rPr>
          <w:rFonts w:ascii="Arial" w:hAnsi="Arial" w:cs="Arial"/>
          <w:b/>
          <w:bCs/>
        </w:rPr>
        <w:tab/>
      </w:r>
    </w:p>
    <w:p w:rsidR="00114243" w:rsidRPr="00527B35" w:rsidRDefault="00114243" w:rsidP="0064713F">
      <w:pPr>
        <w:ind w:left="3597" w:hanging="3030"/>
        <w:rPr>
          <w:rFonts w:ascii="Arial" w:hAnsi="Arial" w:cs="Arial"/>
        </w:rPr>
      </w:pPr>
      <w:r w:rsidRPr="00527B35">
        <w:rPr>
          <w:rFonts w:ascii="Arial" w:hAnsi="Arial" w:cs="Arial"/>
          <w:b/>
          <w:bCs/>
        </w:rPr>
        <w:t>Recommendation:</w:t>
      </w:r>
      <w:r w:rsidRPr="00527B35">
        <w:rPr>
          <w:rFonts w:ascii="Arial" w:hAnsi="Arial" w:cs="Arial"/>
          <w:b/>
          <w:bCs/>
        </w:rPr>
        <w:tab/>
      </w:r>
      <w:r w:rsidRPr="00527B35">
        <w:rPr>
          <w:rFonts w:ascii="Arial" w:hAnsi="Arial" w:cs="Arial"/>
          <w:b/>
          <w:bCs/>
        </w:rPr>
        <w:tab/>
      </w:r>
      <w:r w:rsidR="00527B35" w:rsidRPr="00527B35">
        <w:rPr>
          <w:rFonts w:ascii="Arial" w:hAnsi="Arial" w:cs="Arial"/>
          <w:bCs/>
        </w:rPr>
        <w:t>Board</w:t>
      </w:r>
      <w:r w:rsidR="00527B35">
        <w:rPr>
          <w:rFonts w:ascii="Arial" w:hAnsi="Arial" w:cs="Arial"/>
          <w:b/>
          <w:bCs/>
        </w:rPr>
        <w:t xml:space="preserve"> </w:t>
      </w:r>
      <w:r w:rsidR="00CF5C39" w:rsidRPr="00527B35">
        <w:rPr>
          <w:rFonts w:ascii="Arial" w:hAnsi="Arial" w:cs="Arial"/>
        </w:rPr>
        <w:t>M</w:t>
      </w:r>
      <w:r w:rsidRPr="00527B35">
        <w:rPr>
          <w:rFonts w:ascii="Arial" w:hAnsi="Arial" w:cs="Arial"/>
        </w:rPr>
        <w:t>embers are asked to</w:t>
      </w:r>
      <w:r w:rsidR="0064713F">
        <w:rPr>
          <w:rFonts w:ascii="Arial" w:hAnsi="Arial" w:cs="Arial"/>
        </w:rPr>
        <w:t xml:space="preserve"> discuss the Risk Register and</w:t>
      </w:r>
      <w:r w:rsidRPr="00527B35">
        <w:rPr>
          <w:rFonts w:ascii="Arial" w:hAnsi="Arial" w:cs="Arial"/>
        </w:rPr>
        <w:t>:</w:t>
      </w:r>
    </w:p>
    <w:p w:rsidR="00527B35" w:rsidRPr="00527B35" w:rsidRDefault="00527B35" w:rsidP="00527B35">
      <w:pPr>
        <w:ind w:left="567"/>
        <w:rPr>
          <w:rFonts w:ascii="Arial" w:hAnsi="Arial" w:cs="Arial"/>
        </w:rPr>
      </w:pPr>
    </w:p>
    <w:p w:rsidR="00114243" w:rsidRPr="00527B35" w:rsidRDefault="00114243" w:rsidP="00527B35">
      <w:pPr>
        <w:pStyle w:val="ListParagraph"/>
        <w:numPr>
          <w:ilvl w:val="0"/>
          <w:numId w:val="37"/>
        </w:numPr>
        <w:rPr>
          <w:rFonts w:ascii="Arial" w:hAnsi="Arial" w:cs="Arial"/>
        </w:rPr>
      </w:pPr>
      <w:r w:rsidRPr="00527B35">
        <w:rPr>
          <w:rFonts w:ascii="Arial" w:hAnsi="Arial" w:cs="Arial"/>
        </w:rPr>
        <w:t>Note the mitigating controls in the attached Board risk register</w:t>
      </w:r>
    </w:p>
    <w:p w:rsidR="007F4868" w:rsidRPr="00527B35" w:rsidRDefault="0064713F" w:rsidP="00527B35">
      <w:pPr>
        <w:pStyle w:val="ListParagraph"/>
        <w:numPr>
          <w:ilvl w:val="0"/>
          <w:numId w:val="37"/>
        </w:numPr>
        <w:rPr>
          <w:rFonts w:ascii="Arial" w:hAnsi="Arial" w:cs="Arial"/>
        </w:rPr>
      </w:pPr>
      <w:r>
        <w:rPr>
          <w:rFonts w:ascii="Arial" w:hAnsi="Arial" w:cs="Arial"/>
        </w:rPr>
        <w:t>Approve</w:t>
      </w:r>
      <w:r w:rsidR="00114243" w:rsidRPr="00527B35">
        <w:rPr>
          <w:rFonts w:ascii="Arial" w:hAnsi="Arial" w:cs="Arial"/>
        </w:rPr>
        <w:t xml:space="preserve"> the proposed amendments to the Board register </w:t>
      </w:r>
    </w:p>
    <w:p w:rsidR="00114243" w:rsidRPr="00527B35" w:rsidRDefault="00114243" w:rsidP="00527B35">
      <w:pPr>
        <w:pStyle w:val="ListParagraph"/>
        <w:numPr>
          <w:ilvl w:val="0"/>
          <w:numId w:val="37"/>
        </w:numPr>
        <w:rPr>
          <w:rFonts w:ascii="Arial" w:hAnsi="Arial" w:cs="Arial"/>
        </w:rPr>
      </w:pPr>
      <w:r w:rsidRPr="00527B35">
        <w:rPr>
          <w:rFonts w:ascii="Arial" w:hAnsi="Arial" w:cs="Arial"/>
        </w:rPr>
        <w:t xml:space="preserve">Note the risk update in relation to the expansion risks </w:t>
      </w:r>
    </w:p>
    <w:p w:rsidR="00114243" w:rsidRPr="00527B35" w:rsidRDefault="00114243" w:rsidP="00527B35">
      <w:pPr>
        <w:ind w:left="567"/>
        <w:rPr>
          <w:rFonts w:ascii="Arial" w:hAnsi="Arial" w:cs="Arial"/>
        </w:rPr>
      </w:pPr>
      <w:r w:rsidRPr="00527B35">
        <w:rPr>
          <w:rFonts w:ascii="Arial" w:hAnsi="Arial" w:cs="Arial"/>
        </w:rPr>
        <w:t>___________________________________________________________________________</w:t>
      </w:r>
    </w:p>
    <w:p w:rsidR="00114243" w:rsidRPr="00527B35" w:rsidRDefault="00114243" w:rsidP="00527B35">
      <w:pPr>
        <w:ind w:left="567"/>
        <w:rPr>
          <w:rFonts w:ascii="Arial" w:hAnsi="Arial" w:cs="Arial"/>
        </w:rPr>
      </w:pPr>
    </w:p>
    <w:p w:rsidR="00114243" w:rsidRPr="00527B35" w:rsidRDefault="00114243" w:rsidP="00527B35">
      <w:pPr>
        <w:ind w:left="567"/>
        <w:rPr>
          <w:rFonts w:ascii="Arial" w:hAnsi="Arial" w:cs="Arial"/>
          <w:b/>
        </w:rPr>
      </w:pPr>
      <w:r w:rsidRPr="00527B35">
        <w:rPr>
          <w:rFonts w:ascii="Arial" w:hAnsi="Arial" w:cs="Arial"/>
          <w:b/>
        </w:rPr>
        <w:t xml:space="preserve">1  </w:t>
      </w:r>
      <w:r w:rsidRPr="00527B35">
        <w:rPr>
          <w:rFonts w:ascii="Arial" w:hAnsi="Arial" w:cs="Arial"/>
          <w:b/>
        </w:rPr>
        <w:tab/>
        <w:t xml:space="preserve">Situation </w:t>
      </w:r>
    </w:p>
    <w:p w:rsidR="00114243" w:rsidRPr="00527B35" w:rsidRDefault="00114243" w:rsidP="00527B35">
      <w:pPr>
        <w:ind w:left="567"/>
        <w:rPr>
          <w:rFonts w:ascii="Arial" w:hAnsi="Arial" w:cs="Arial"/>
        </w:rPr>
      </w:pPr>
    </w:p>
    <w:p w:rsidR="00114243" w:rsidRPr="00527B35" w:rsidRDefault="00114243" w:rsidP="00527B35">
      <w:pPr>
        <w:ind w:left="1440"/>
        <w:rPr>
          <w:rFonts w:ascii="Arial" w:hAnsi="Arial" w:cs="Arial"/>
        </w:rPr>
      </w:pPr>
      <w:r w:rsidRPr="00527B35">
        <w:rPr>
          <w:rFonts w:ascii="Arial" w:hAnsi="Arial" w:cs="Arial"/>
        </w:rPr>
        <w:t>This paper presents the proposed amendments to the Board risk register following review at the Strategic Risk Committee and Senior Management meeting</w:t>
      </w:r>
      <w:r w:rsidR="008B4C2E" w:rsidRPr="00527B35">
        <w:rPr>
          <w:rFonts w:ascii="Arial" w:hAnsi="Arial" w:cs="Arial"/>
        </w:rPr>
        <w:t xml:space="preserve">.  </w:t>
      </w:r>
      <w:r w:rsidRPr="00527B35">
        <w:rPr>
          <w:rFonts w:ascii="Arial" w:hAnsi="Arial" w:cs="Arial"/>
        </w:rPr>
        <w:t xml:space="preserve">An update on the Expansion risk profile is </w:t>
      </w:r>
      <w:r w:rsidR="008B4C2E" w:rsidRPr="00527B35">
        <w:rPr>
          <w:rFonts w:ascii="Arial" w:hAnsi="Arial" w:cs="Arial"/>
        </w:rPr>
        <w:t xml:space="preserve">also </w:t>
      </w:r>
      <w:r w:rsidRPr="00527B35">
        <w:rPr>
          <w:rFonts w:ascii="Arial" w:hAnsi="Arial" w:cs="Arial"/>
        </w:rPr>
        <w:t>included.</w:t>
      </w:r>
    </w:p>
    <w:p w:rsidR="00527B35" w:rsidRPr="00527B35" w:rsidRDefault="00527B35" w:rsidP="00527B35">
      <w:pPr>
        <w:rPr>
          <w:rFonts w:ascii="Arial" w:hAnsi="Arial" w:cs="Arial"/>
        </w:rPr>
      </w:pPr>
    </w:p>
    <w:p w:rsidR="00114243" w:rsidRPr="00527B35" w:rsidRDefault="00114243" w:rsidP="00527B35">
      <w:pPr>
        <w:ind w:left="567"/>
        <w:rPr>
          <w:rFonts w:ascii="Arial" w:hAnsi="Arial" w:cs="Arial"/>
          <w:b/>
        </w:rPr>
      </w:pPr>
      <w:r w:rsidRPr="00527B35">
        <w:rPr>
          <w:rFonts w:ascii="Arial" w:hAnsi="Arial" w:cs="Arial"/>
          <w:b/>
        </w:rPr>
        <w:t xml:space="preserve">2  </w:t>
      </w:r>
      <w:r w:rsidRPr="00527B35">
        <w:rPr>
          <w:rFonts w:ascii="Arial" w:hAnsi="Arial" w:cs="Arial"/>
          <w:b/>
        </w:rPr>
        <w:tab/>
        <w:t xml:space="preserve">Background </w:t>
      </w:r>
    </w:p>
    <w:p w:rsidR="00114243" w:rsidRPr="00527B35" w:rsidRDefault="00114243" w:rsidP="00527B35">
      <w:pPr>
        <w:ind w:left="567"/>
        <w:rPr>
          <w:rFonts w:ascii="Arial" w:hAnsi="Arial" w:cs="Arial"/>
        </w:rPr>
      </w:pPr>
    </w:p>
    <w:p w:rsidR="00114243" w:rsidRPr="00527B35" w:rsidRDefault="00114243" w:rsidP="00527B35">
      <w:pPr>
        <w:ind w:left="1440"/>
        <w:rPr>
          <w:rFonts w:ascii="Arial" w:hAnsi="Arial" w:cs="Arial"/>
        </w:rPr>
      </w:pPr>
      <w:r w:rsidRPr="00527B35">
        <w:rPr>
          <w:rFonts w:ascii="Arial" w:hAnsi="Arial" w:cs="Arial"/>
        </w:rPr>
        <w:t xml:space="preserve">As members are aware all risks are reviewed on an ongoing basis and formally reported to </w:t>
      </w:r>
      <w:r w:rsidR="00527B35">
        <w:rPr>
          <w:rFonts w:ascii="Arial" w:hAnsi="Arial" w:cs="Arial"/>
        </w:rPr>
        <w:t>each Senior Management Team</w:t>
      </w:r>
      <w:r w:rsidRPr="00527B35">
        <w:rPr>
          <w:rFonts w:ascii="Arial" w:hAnsi="Arial" w:cs="Arial"/>
        </w:rPr>
        <w:t xml:space="preserve"> </w:t>
      </w:r>
      <w:r w:rsidR="006441D4">
        <w:rPr>
          <w:rFonts w:ascii="Arial" w:hAnsi="Arial" w:cs="Arial"/>
        </w:rPr>
        <w:t xml:space="preserve">(SMT) </w:t>
      </w:r>
      <w:r w:rsidRPr="00527B35">
        <w:rPr>
          <w:rFonts w:ascii="Arial" w:hAnsi="Arial" w:cs="Arial"/>
        </w:rPr>
        <w:t>meeting. The risks are also discussed at the Board Strategic Risk Committee</w:t>
      </w:r>
      <w:r w:rsidR="00CF5C39" w:rsidRPr="00527B35">
        <w:rPr>
          <w:rFonts w:ascii="Arial" w:hAnsi="Arial" w:cs="Arial"/>
        </w:rPr>
        <w:t xml:space="preserve"> </w:t>
      </w:r>
      <w:r w:rsidR="00527B35">
        <w:rPr>
          <w:rFonts w:ascii="Arial" w:hAnsi="Arial" w:cs="Arial"/>
        </w:rPr>
        <w:t>and then reported to the Audit and</w:t>
      </w:r>
      <w:r w:rsidR="00CF5C39" w:rsidRPr="00527B35">
        <w:rPr>
          <w:rFonts w:ascii="Arial" w:hAnsi="Arial" w:cs="Arial"/>
        </w:rPr>
        <w:t xml:space="preserve"> Risk Committee</w:t>
      </w:r>
      <w:r w:rsidRPr="00527B35">
        <w:rPr>
          <w:rFonts w:ascii="Arial" w:hAnsi="Arial" w:cs="Arial"/>
        </w:rPr>
        <w:t>.</w:t>
      </w:r>
      <w:r w:rsidR="00CF5C39" w:rsidRPr="00527B35">
        <w:rPr>
          <w:rFonts w:ascii="Arial" w:hAnsi="Arial" w:cs="Arial"/>
        </w:rPr>
        <w:t xml:space="preserve">  </w:t>
      </w:r>
    </w:p>
    <w:p w:rsidR="00527B35" w:rsidRPr="00527B35" w:rsidRDefault="00527B35" w:rsidP="00527B35">
      <w:pPr>
        <w:ind w:left="1440"/>
        <w:rPr>
          <w:rFonts w:ascii="Arial" w:hAnsi="Arial" w:cs="Arial"/>
        </w:rPr>
      </w:pPr>
    </w:p>
    <w:p w:rsidR="00114243" w:rsidRPr="00527B35" w:rsidRDefault="00114243" w:rsidP="00527B35">
      <w:pPr>
        <w:ind w:left="1440"/>
        <w:rPr>
          <w:rFonts w:ascii="Arial" w:hAnsi="Arial" w:cs="Arial"/>
        </w:rPr>
      </w:pPr>
      <w:r w:rsidRPr="00527B35">
        <w:rPr>
          <w:rFonts w:ascii="Arial" w:hAnsi="Arial" w:cs="Arial"/>
        </w:rPr>
        <w:t xml:space="preserve">Discussions have been ongoing with the Expansion Team in relation to the risk register development and supporting governance structure including oversight of contractor risks.  An update was discussed at the February programme board with wok ongoing to further develop the OBC register and risk management submission.  </w:t>
      </w:r>
    </w:p>
    <w:p w:rsidR="00527B35" w:rsidRPr="00527B35" w:rsidRDefault="00527B35" w:rsidP="00527B35">
      <w:pPr>
        <w:rPr>
          <w:rFonts w:ascii="Arial" w:hAnsi="Arial" w:cs="Arial"/>
        </w:rPr>
      </w:pPr>
    </w:p>
    <w:p w:rsidR="00114243" w:rsidRPr="00527B35" w:rsidRDefault="00527B35" w:rsidP="00527B35">
      <w:pPr>
        <w:ind w:left="567"/>
        <w:rPr>
          <w:rFonts w:ascii="Arial" w:hAnsi="Arial" w:cs="Arial"/>
          <w:b/>
        </w:rPr>
      </w:pPr>
      <w:r>
        <w:rPr>
          <w:rFonts w:ascii="Arial" w:hAnsi="Arial" w:cs="Arial"/>
          <w:b/>
        </w:rPr>
        <w:t>3</w:t>
      </w:r>
      <w:r w:rsidR="00114243" w:rsidRPr="00527B35">
        <w:rPr>
          <w:rFonts w:ascii="Arial" w:hAnsi="Arial" w:cs="Arial"/>
          <w:b/>
        </w:rPr>
        <w:t xml:space="preserve">  </w:t>
      </w:r>
      <w:r w:rsidR="00114243" w:rsidRPr="00527B35">
        <w:rPr>
          <w:rFonts w:ascii="Arial" w:hAnsi="Arial" w:cs="Arial"/>
          <w:b/>
        </w:rPr>
        <w:tab/>
        <w:t>Assessment</w:t>
      </w:r>
    </w:p>
    <w:p w:rsidR="00114243" w:rsidRPr="00527B35" w:rsidRDefault="00114243" w:rsidP="00527B35">
      <w:pPr>
        <w:ind w:left="567"/>
        <w:rPr>
          <w:rFonts w:ascii="Arial" w:hAnsi="Arial" w:cs="Arial"/>
        </w:rPr>
      </w:pPr>
    </w:p>
    <w:p w:rsidR="00114243" w:rsidRPr="00527B35" w:rsidRDefault="00527B35" w:rsidP="00527B35">
      <w:pPr>
        <w:ind w:firstLine="567"/>
        <w:rPr>
          <w:rFonts w:ascii="Arial" w:hAnsi="Arial" w:cs="Arial"/>
          <w:b/>
        </w:rPr>
      </w:pPr>
      <w:r>
        <w:rPr>
          <w:rFonts w:ascii="Arial" w:hAnsi="Arial" w:cs="Arial"/>
          <w:b/>
        </w:rPr>
        <w:t>3.1</w:t>
      </w:r>
      <w:r>
        <w:rPr>
          <w:rFonts w:ascii="Arial" w:hAnsi="Arial" w:cs="Arial"/>
          <w:b/>
        </w:rPr>
        <w:tab/>
      </w:r>
      <w:r w:rsidR="00114243" w:rsidRPr="00527B35">
        <w:rPr>
          <w:rFonts w:ascii="Arial" w:hAnsi="Arial" w:cs="Arial"/>
          <w:b/>
        </w:rPr>
        <w:t>Board Risk Register</w:t>
      </w:r>
    </w:p>
    <w:p w:rsidR="00527B35" w:rsidRPr="00527B35" w:rsidRDefault="00527B35" w:rsidP="00527B35">
      <w:pPr>
        <w:ind w:left="1440"/>
        <w:rPr>
          <w:rFonts w:ascii="Arial" w:hAnsi="Arial" w:cs="Arial"/>
        </w:rPr>
      </w:pPr>
    </w:p>
    <w:p w:rsidR="00114243" w:rsidRPr="00527B35" w:rsidRDefault="00114243" w:rsidP="00527B35">
      <w:pPr>
        <w:ind w:left="1440"/>
        <w:rPr>
          <w:rFonts w:ascii="Arial" w:hAnsi="Arial" w:cs="Arial"/>
        </w:rPr>
      </w:pPr>
      <w:r w:rsidRPr="00527B35">
        <w:rPr>
          <w:rFonts w:ascii="Arial" w:hAnsi="Arial" w:cs="Arial"/>
        </w:rPr>
        <w:t>The following amendments were discussed at the December and January reviews by SRC and SMT</w:t>
      </w:r>
      <w:r w:rsidR="008B4C2E" w:rsidRPr="00527B35">
        <w:rPr>
          <w:rFonts w:ascii="Arial" w:hAnsi="Arial" w:cs="Arial"/>
        </w:rPr>
        <w:t xml:space="preserve"> and will be discussed at the Audit &amp; Risk Committee on the 15</w:t>
      </w:r>
      <w:r w:rsidR="008B4C2E" w:rsidRPr="00527B35">
        <w:rPr>
          <w:rFonts w:ascii="Arial" w:hAnsi="Arial" w:cs="Arial"/>
          <w:vertAlign w:val="superscript"/>
        </w:rPr>
        <w:t>th</w:t>
      </w:r>
      <w:r w:rsidR="008B4C2E" w:rsidRPr="00527B35">
        <w:rPr>
          <w:rFonts w:ascii="Arial" w:hAnsi="Arial" w:cs="Arial"/>
        </w:rPr>
        <w:t xml:space="preserve"> February:</w:t>
      </w:r>
    </w:p>
    <w:p w:rsidR="008B4C2E" w:rsidRPr="00527B35" w:rsidRDefault="008B4C2E" w:rsidP="00527B35">
      <w:pPr>
        <w:ind w:left="1440"/>
        <w:rPr>
          <w:rFonts w:ascii="Arial" w:hAnsi="Arial" w:cs="Arial"/>
        </w:rPr>
      </w:pPr>
    </w:p>
    <w:p w:rsidR="00114243" w:rsidRPr="00527B35" w:rsidRDefault="00114243" w:rsidP="00527B35">
      <w:pPr>
        <w:pStyle w:val="ListParagraph"/>
        <w:numPr>
          <w:ilvl w:val="0"/>
          <w:numId w:val="38"/>
        </w:numPr>
        <w:rPr>
          <w:rFonts w:ascii="Arial" w:hAnsi="Arial" w:cs="Arial"/>
        </w:rPr>
      </w:pPr>
      <w:r w:rsidRPr="00527B35">
        <w:rPr>
          <w:rFonts w:ascii="Arial" w:hAnsi="Arial" w:cs="Arial"/>
        </w:rPr>
        <w:t xml:space="preserve">The SMT agreed with the recommendation to remove risks S5 and S6 from the Board register to be managed at Division level.  </w:t>
      </w:r>
    </w:p>
    <w:p w:rsidR="00114243" w:rsidRDefault="00114243" w:rsidP="00527B35">
      <w:pPr>
        <w:pStyle w:val="ListParagraph"/>
        <w:numPr>
          <w:ilvl w:val="0"/>
          <w:numId w:val="38"/>
        </w:numPr>
        <w:rPr>
          <w:rFonts w:ascii="Arial" w:hAnsi="Arial" w:cs="Arial"/>
        </w:rPr>
      </w:pPr>
      <w:r w:rsidRPr="00527B35">
        <w:rPr>
          <w:rFonts w:ascii="Arial" w:hAnsi="Arial" w:cs="Arial"/>
        </w:rPr>
        <w:t>Risk S10 was discussed in detail at both groups; the likelihood has increased from a 1 to a 3 taking the overall risk level to a medium Risk.  The SMT considered in January if the risk should be further increased to a high.  Following discussion and noting that although there are challenges with waiting times targets are actions underway to address and these remain within the 5% threshold, it was agreed the risk continued at a medium level.</w:t>
      </w:r>
    </w:p>
    <w:p w:rsidR="0064713F" w:rsidRPr="00527B35" w:rsidRDefault="0064713F" w:rsidP="0064713F">
      <w:pPr>
        <w:pStyle w:val="ListParagraph"/>
        <w:ind w:left="1800"/>
        <w:rPr>
          <w:rFonts w:ascii="Arial" w:hAnsi="Arial" w:cs="Arial"/>
        </w:rPr>
      </w:pPr>
    </w:p>
    <w:p w:rsidR="00114243" w:rsidRPr="00527B35" w:rsidRDefault="00527B35" w:rsidP="00527B35">
      <w:pPr>
        <w:ind w:left="720"/>
        <w:rPr>
          <w:rFonts w:ascii="Arial" w:hAnsi="Arial" w:cs="Arial"/>
          <w:b/>
        </w:rPr>
      </w:pPr>
      <w:r w:rsidRPr="00527B35">
        <w:rPr>
          <w:rFonts w:ascii="Arial" w:hAnsi="Arial" w:cs="Arial"/>
          <w:b/>
        </w:rPr>
        <w:lastRenderedPageBreak/>
        <w:t>3.2</w:t>
      </w:r>
      <w:r w:rsidRPr="00527B35">
        <w:rPr>
          <w:rFonts w:ascii="Arial" w:hAnsi="Arial" w:cs="Arial"/>
          <w:b/>
        </w:rPr>
        <w:tab/>
      </w:r>
      <w:r w:rsidR="00114243" w:rsidRPr="00527B35">
        <w:rPr>
          <w:rFonts w:ascii="Arial" w:hAnsi="Arial" w:cs="Arial"/>
          <w:b/>
        </w:rPr>
        <w:t xml:space="preserve">Expansion Project Risks </w:t>
      </w:r>
    </w:p>
    <w:p w:rsidR="00114243" w:rsidRPr="00527B35" w:rsidRDefault="00114243" w:rsidP="00527B35">
      <w:pPr>
        <w:ind w:left="1440"/>
        <w:rPr>
          <w:rFonts w:ascii="Arial" w:hAnsi="Arial" w:cs="Arial"/>
        </w:rPr>
      </w:pPr>
      <w:r w:rsidRPr="00527B35">
        <w:rPr>
          <w:rFonts w:ascii="Arial" w:hAnsi="Arial" w:cs="Arial"/>
        </w:rPr>
        <w:tab/>
      </w:r>
    </w:p>
    <w:p w:rsidR="000C32AA" w:rsidRPr="00527B35" w:rsidRDefault="000C32AA" w:rsidP="00527B35">
      <w:pPr>
        <w:ind w:left="1440"/>
        <w:outlineLvl w:val="0"/>
        <w:rPr>
          <w:rFonts w:ascii="Arial" w:hAnsi="Arial" w:cs="Arial"/>
        </w:rPr>
      </w:pPr>
      <w:r w:rsidRPr="00527B35">
        <w:rPr>
          <w:rFonts w:ascii="Arial" w:hAnsi="Arial" w:cs="Arial"/>
        </w:rPr>
        <w:t>A risk register is in place for Phase 1</w:t>
      </w:r>
      <w:r w:rsidR="006441D4">
        <w:rPr>
          <w:rFonts w:ascii="Arial" w:hAnsi="Arial" w:cs="Arial"/>
        </w:rPr>
        <w:t>,</w:t>
      </w:r>
      <w:r w:rsidRPr="00527B35">
        <w:rPr>
          <w:rFonts w:ascii="Arial" w:hAnsi="Arial" w:cs="Arial"/>
        </w:rPr>
        <w:t xml:space="preserve"> which was developed as part of the Initial Assessment.  The master risk register for the </w:t>
      </w:r>
      <w:r w:rsidR="006441D4">
        <w:rPr>
          <w:rFonts w:ascii="Arial" w:hAnsi="Arial" w:cs="Arial"/>
        </w:rPr>
        <w:t>Phase 1 Outline Business Case (</w:t>
      </w:r>
      <w:r w:rsidRPr="00527B35">
        <w:rPr>
          <w:rFonts w:ascii="Arial" w:hAnsi="Arial" w:cs="Arial"/>
        </w:rPr>
        <w:t>OBC</w:t>
      </w:r>
      <w:r w:rsidR="006441D4">
        <w:rPr>
          <w:rFonts w:ascii="Arial" w:hAnsi="Arial" w:cs="Arial"/>
        </w:rPr>
        <w:t>)</w:t>
      </w:r>
      <w:r w:rsidRPr="00527B35">
        <w:rPr>
          <w:rFonts w:ascii="Arial" w:hAnsi="Arial" w:cs="Arial"/>
        </w:rPr>
        <w:t xml:space="preserve"> will be reviewed at a risk workshop on 8 February and the revised version presented to the Steering Group on the 6 March 2018.  </w:t>
      </w:r>
    </w:p>
    <w:p w:rsidR="000C32AA" w:rsidRPr="00527B35" w:rsidRDefault="000C32AA" w:rsidP="00527B35">
      <w:pPr>
        <w:ind w:left="1440"/>
        <w:rPr>
          <w:rFonts w:ascii="Arial" w:hAnsi="Arial" w:cs="Arial"/>
        </w:rPr>
      </w:pPr>
    </w:p>
    <w:p w:rsidR="000C32AA" w:rsidRPr="00527B35" w:rsidRDefault="000C32AA" w:rsidP="00527B35">
      <w:pPr>
        <w:ind w:left="1440"/>
        <w:outlineLvl w:val="0"/>
        <w:rPr>
          <w:rFonts w:ascii="Arial" w:hAnsi="Arial" w:cs="Arial"/>
        </w:rPr>
      </w:pPr>
      <w:r w:rsidRPr="00527B35">
        <w:rPr>
          <w:rFonts w:ascii="Arial" w:hAnsi="Arial" w:cs="Arial"/>
        </w:rPr>
        <w:t>There will a Master Programme Risk Register developed for each phase of the programme.  It has been debated if two are needed but felt that although there will be similar risks across both phases</w:t>
      </w:r>
      <w:r w:rsidR="006441D4">
        <w:rPr>
          <w:rFonts w:ascii="Arial" w:hAnsi="Arial" w:cs="Arial"/>
        </w:rPr>
        <w:t>,</w:t>
      </w:r>
      <w:r w:rsidRPr="00527B35">
        <w:rPr>
          <w:rFonts w:ascii="Arial" w:hAnsi="Arial" w:cs="Arial"/>
        </w:rPr>
        <w:t xml:space="preserve"> the risk level and therefore mitigation will vary across the phases.  There may come a point that both registers can be merged but this will be closely monitored and presented to the relevant governance groups when this is agreed.  </w:t>
      </w:r>
    </w:p>
    <w:p w:rsidR="000C32AA" w:rsidRPr="00527B35" w:rsidRDefault="000C32AA" w:rsidP="00527B35">
      <w:pPr>
        <w:ind w:left="1440"/>
        <w:outlineLvl w:val="0"/>
        <w:rPr>
          <w:rFonts w:ascii="Arial" w:hAnsi="Arial" w:cs="Arial"/>
        </w:rPr>
      </w:pPr>
    </w:p>
    <w:p w:rsidR="000C32AA" w:rsidRPr="00527B35" w:rsidRDefault="000C32AA" w:rsidP="00527B35">
      <w:pPr>
        <w:ind w:left="1440"/>
        <w:outlineLvl w:val="0"/>
        <w:rPr>
          <w:rFonts w:ascii="Arial" w:hAnsi="Arial" w:cs="Arial"/>
        </w:rPr>
      </w:pPr>
      <w:r w:rsidRPr="00527B35">
        <w:rPr>
          <w:rFonts w:ascii="Arial" w:hAnsi="Arial" w:cs="Arial"/>
        </w:rPr>
        <w:t xml:space="preserve">The Project Steering Group will maintain the master registers and report to the Senior Management Team to provide assurance on mitigation of risk and escalate any areas of concern.  The Senior Management Team will report directly to the Programme Board via this the Golden Jubilee Foundation Board where risks can be escalated as required.  The Programme Board also has links to the Regional Planning groups.  The various sub-groups of the Steering Group will also hold risk registers e.g. Cost Control Group, </w:t>
      </w:r>
      <w:r w:rsidR="008811FF" w:rsidRPr="00527B35">
        <w:rPr>
          <w:rFonts w:ascii="Arial" w:hAnsi="Arial" w:cs="Arial"/>
        </w:rPr>
        <w:t>Ophthalmology</w:t>
      </w:r>
      <w:r w:rsidRPr="00527B35">
        <w:rPr>
          <w:rFonts w:ascii="Arial" w:hAnsi="Arial" w:cs="Arial"/>
        </w:rPr>
        <w:t xml:space="preserve">.  These registers will be reviewed regularly by the sub-groups and reported to the Steering Group.  The Steering Group will then have an overview of all risks across the project allowing discussion of any escalated risks to inform the master registers.   Appendix A provides an overview of this flow.  </w:t>
      </w:r>
    </w:p>
    <w:p w:rsidR="000C32AA" w:rsidRPr="00527B35" w:rsidRDefault="000C32AA" w:rsidP="00527B35">
      <w:pPr>
        <w:ind w:left="1440"/>
        <w:outlineLvl w:val="0"/>
        <w:rPr>
          <w:rFonts w:ascii="Arial" w:hAnsi="Arial" w:cs="Arial"/>
        </w:rPr>
      </w:pPr>
    </w:p>
    <w:p w:rsidR="000C32AA" w:rsidRPr="00527B35" w:rsidRDefault="000C32AA" w:rsidP="00527B35">
      <w:pPr>
        <w:ind w:left="1440"/>
        <w:outlineLvl w:val="0"/>
        <w:rPr>
          <w:rFonts w:ascii="Arial" w:hAnsi="Arial" w:cs="Arial"/>
        </w:rPr>
      </w:pPr>
      <w:r w:rsidRPr="00527B35">
        <w:rPr>
          <w:rFonts w:ascii="Arial" w:hAnsi="Arial" w:cs="Arial"/>
        </w:rPr>
        <w:t xml:space="preserve">The </w:t>
      </w:r>
      <w:r w:rsidR="008811FF">
        <w:rPr>
          <w:rFonts w:ascii="Arial" w:hAnsi="Arial" w:cs="Arial"/>
        </w:rPr>
        <w:t>Principal Supply Chain Partner (</w:t>
      </w:r>
      <w:r w:rsidRPr="00527B35">
        <w:rPr>
          <w:rFonts w:ascii="Arial" w:hAnsi="Arial" w:cs="Arial"/>
        </w:rPr>
        <w:t>PSCP</w:t>
      </w:r>
      <w:r w:rsidR="008811FF">
        <w:rPr>
          <w:rFonts w:ascii="Arial" w:hAnsi="Arial" w:cs="Arial"/>
        </w:rPr>
        <w:t>)</w:t>
      </w:r>
      <w:r w:rsidRPr="00527B35">
        <w:rPr>
          <w:rFonts w:ascii="Arial" w:hAnsi="Arial" w:cs="Arial"/>
        </w:rPr>
        <w:t xml:space="preserve"> will maintain a risk register </w:t>
      </w:r>
      <w:r w:rsidR="00A33D4A" w:rsidRPr="00527B35">
        <w:rPr>
          <w:rFonts w:ascii="Arial" w:hAnsi="Arial" w:cs="Arial"/>
        </w:rPr>
        <w:t>relating to the design and construction</w:t>
      </w:r>
      <w:r w:rsidR="008811FF">
        <w:rPr>
          <w:rFonts w:ascii="Arial" w:hAnsi="Arial" w:cs="Arial"/>
        </w:rPr>
        <w:t>. T</w:t>
      </w:r>
      <w:r w:rsidRPr="00527B35">
        <w:rPr>
          <w:rFonts w:ascii="Arial" w:hAnsi="Arial" w:cs="Arial"/>
        </w:rPr>
        <w:t xml:space="preserve">he split of risks between the Foundation and </w:t>
      </w:r>
      <w:r w:rsidR="00A33D4A" w:rsidRPr="00527B35">
        <w:rPr>
          <w:rFonts w:ascii="Arial" w:hAnsi="Arial" w:cs="Arial"/>
        </w:rPr>
        <w:t>PSCP</w:t>
      </w:r>
      <w:r w:rsidRPr="00527B35">
        <w:rPr>
          <w:rFonts w:ascii="Arial" w:hAnsi="Arial" w:cs="Arial"/>
        </w:rPr>
        <w:t xml:space="preserve"> </w:t>
      </w:r>
      <w:r w:rsidR="00A33D4A" w:rsidRPr="00527B35">
        <w:rPr>
          <w:rFonts w:ascii="Arial" w:hAnsi="Arial" w:cs="Arial"/>
        </w:rPr>
        <w:t>has</w:t>
      </w:r>
      <w:r w:rsidRPr="00527B35">
        <w:rPr>
          <w:rFonts w:ascii="Arial" w:hAnsi="Arial" w:cs="Arial"/>
        </w:rPr>
        <w:t xml:space="preserve"> be</w:t>
      </w:r>
      <w:r w:rsidR="00A33D4A" w:rsidRPr="00527B35">
        <w:rPr>
          <w:rFonts w:ascii="Arial" w:hAnsi="Arial" w:cs="Arial"/>
        </w:rPr>
        <w:t>en</w:t>
      </w:r>
      <w:r w:rsidRPr="00527B35">
        <w:rPr>
          <w:rFonts w:ascii="Arial" w:hAnsi="Arial" w:cs="Arial"/>
        </w:rPr>
        <w:t xml:space="preserve"> agreed for each phase at the OBC stage.  There is some discussion and work needed with the </w:t>
      </w:r>
      <w:r w:rsidR="00A33D4A" w:rsidRPr="00527B35">
        <w:rPr>
          <w:rFonts w:ascii="Arial" w:hAnsi="Arial" w:cs="Arial"/>
        </w:rPr>
        <w:t>PSCP</w:t>
      </w:r>
      <w:r w:rsidRPr="00527B35">
        <w:rPr>
          <w:rFonts w:ascii="Arial" w:hAnsi="Arial" w:cs="Arial"/>
        </w:rPr>
        <w:t xml:space="preserve"> to align the risk scoring method used.  Part of the risk allocation discussions will include how we monitor risks owned by the </w:t>
      </w:r>
      <w:r w:rsidR="00A33D4A" w:rsidRPr="00527B35">
        <w:rPr>
          <w:rFonts w:ascii="Arial" w:hAnsi="Arial" w:cs="Arial"/>
        </w:rPr>
        <w:t>PSCP</w:t>
      </w:r>
      <w:r w:rsidRPr="00527B35">
        <w:rPr>
          <w:rFonts w:ascii="Arial" w:hAnsi="Arial" w:cs="Arial"/>
        </w:rPr>
        <w:t xml:space="preserve"> with potential to impact on wider programme issues.   </w:t>
      </w:r>
    </w:p>
    <w:p w:rsidR="000C32AA" w:rsidRPr="00527B35" w:rsidRDefault="000C32AA" w:rsidP="00527B35">
      <w:pPr>
        <w:ind w:left="1440"/>
        <w:outlineLvl w:val="0"/>
        <w:rPr>
          <w:rFonts w:ascii="Arial" w:hAnsi="Arial" w:cs="Arial"/>
        </w:rPr>
      </w:pPr>
    </w:p>
    <w:p w:rsidR="000C32AA" w:rsidRPr="00527B35" w:rsidRDefault="000C32AA" w:rsidP="00527B35">
      <w:pPr>
        <w:ind w:left="1440"/>
        <w:outlineLvl w:val="0"/>
        <w:rPr>
          <w:rFonts w:ascii="Arial" w:hAnsi="Arial" w:cs="Arial"/>
        </w:rPr>
      </w:pPr>
      <w:r w:rsidRPr="00527B35">
        <w:rPr>
          <w:rFonts w:ascii="Arial" w:hAnsi="Arial" w:cs="Arial"/>
        </w:rPr>
        <w:t xml:space="preserve">An overview of the </w:t>
      </w:r>
      <w:r w:rsidR="008811FF">
        <w:rPr>
          <w:rFonts w:ascii="Arial" w:hAnsi="Arial" w:cs="Arial"/>
        </w:rPr>
        <w:t>risks is shown in the appendix.</w:t>
      </w:r>
      <w:r w:rsidRPr="00527B35">
        <w:rPr>
          <w:rFonts w:ascii="Arial" w:hAnsi="Arial" w:cs="Arial"/>
        </w:rPr>
        <w:t xml:space="preserve">  It has been agreed to separate the financial risks or capital and revenue as at present there are two financial risks in which these are combined (F8 and F15) but the issues are different within each.  Also Risk S20</w:t>
      </w:r>
      <w:r w:rsidR="008811FF">
        <w:rPr>
          <w:rFonts w:ascii="Arial" w:hAnsi="Arial" w:cs="Arial"/>
        </w:rPr>
        <w:t>,</w:t>
      </w:r>
      <w:r w:rsidRPr="00527B35">
        <w:rPr>
          <w:rFonts w:ascii="Arial" w:hAnsi="Arial" w:cs="Arial"/>
        </w:rPr>
        <w:t xml:space="preserve"> in relation to the innovative theatre design</w:t>
      </w:r>
      <w:r w:rsidR="008811FF">
        <w:rPr>
          <w:rFonts w:ascii="Arial" w:hAnsi="Arial" w:cs="Arial"/>
        </w:rPr>
        <w:t>,</w:t>
      </w:r>
      <w:r w:rsidRPr="00527B35">
        <w:rPr>
          <w:rFonts w:ascii="Arial" w:hAnsi="Arial" w:cs="Arial"/>
        </w:rPr>
        <w:t xml:space="preserve"> is under review and proposal may be to remove given the progress in that area</w:t>
      </w:r>
      <w:r w:rsidR="0064713F">
        <w:rPr>
          <w:rFonts w:ascii="Arial" w:hAnsi="Arial" w:cs="Arial"/>
        </w:rPr>
        <w:t>.</w:t>
      </w:r>
    </w:p>
    <w:p w:rsidR="000C32AA" w:rsidRPr="00527B35" w:rsidRDefault="000C32AA" w:rsidP="00527B35">
      <w:pPr>
        <w:ind w:left="1440"/>
        <w:outlineLvl w:val="0"/>
        <w:rPr>
          <w:rFonts w:ascii="Arial" w:hAnsi="Arial" w:cs="Arial"/>
        </w:rPr>
      </w:pPr>
    </w:p>
    <w:p w:rsidR="000C32AA" w:rsidRPr="00527B35" w:rsidRDefault="000C32AA" w:rsidP="00527B35">
      <w:pPr>
        <w:ind w:left="1440"/>
        <w:outlineLvl w:val="0"/>
        <w:rPr>
          <w:rFonts w:ascii="Arial" w:hAnsi="Arial" w:cs="Arial"/>
        </w:rPr>
      </w:pPr>
      <w:r w:rsidRPr="00527B35">
        <w:rPr>
          <w:rFonts w:ascii="Arial" w:hAnsi="Arial" w:cs="Arial"/>
        </w:rPr>
        <w:t>We also need to consider the risk relating to the wider site master plan and the impact of the expansion on the existing services as these will not be captured within the Expansion risk register.  For example</w:t>
      </w:r>
      <w:r w:rsidR="008811FF">
        <w:rPr>
          <w:rFonts w:ascii="Arial" w:hAnsi="Arial" w:cs="Arial"/>
        </w:rPr>
        <w:t>,</w:t>
      </w:r>
      <w:r w:rsidRPr="00527B35">
        <w:rPr>
          <w:rFonts w:ascii="Arial" w:hAnsi="Arial" w:cs="Arial"/>
        </w:rPr>
        <w:t xml:space="preserve"> can our facilities support the increase</w:t>
      </w:r>
      <w:r w:rsidR="008811FF">
        <w:rPr>
          <w:rFonts w:ascii="Arial" w:hAnsi="Arial" w:cs="Arial"/>
        </w:rPr>
        <w:t>d</w:t>
      </w:r>
      <w:r w:rsidRPr="00527B35">
        <w:rPr>
          <w:rFonts w:ascii="Arial" w:hAnsi="Arial" w:cs="Arial"/>
        </w:rPr>
        <w:t xml:space="preserve"> demand in staff/ patient numbers</w:t>
      </w:r>
      <w:r w:rsidR="008811FF">
        <w:rPr>
          <w:rFonts w:ascii="Arial" w:hAnsi="Arial" w:cs="Arial"/>
        </w:rPr>
        <w:t>,</w:t>
      </w:r>
      <w:r w:rsidRPr="00527B35">
        <w:rPr>
          <w:rFonts w:ascii="Arial" w:hAnsi="Arial" w:cs="Arial"/>
        </w:rPr>
        <w:t xml:space="preserve"> e.g. catering, </w:t>
      </w:r>
      <w:r w:rsidR="00527B35">
        <w:rPr>
          <w:rFonts w:ascii="Arial" w:hAnsi="Arial" w:cs="Arial"/>
        </w:rPr>
        <w:t>Central Sterile Processing Department</w:t>
      </w:r>
      <w:r w:rsidRPr="00527B35">
        <w:rPr>
          <w:rFonts w:ascii="Arial" w:hAnsi="Arial" w:cs="Arial"/>
        </w:rPr>
        <w:t xml:space="preserve">.   </w:t>
      </w:r>
    </w:p>
    <w:p w:rsidR="00114243" w:rsidRDefault="00114243" w:rsidP="00527B35">
      <w:pPr>
        <w:ind w:left="1440"/>
        <w:rPr>
          <w:rFonts w:ascii="Arial" w:hAnsi="Arial" w:cs="Arial"/>
        </w:rPr>
      </w:pPr>
    </w:p>
    <w:p w:rsidR="00114243" w:rsidRPr="00527B35" w:rsidRDefault="00527B35" w:rsidP="00527B35">
      <w:pPr>
        <w:tabs>
          <w:tab w:val="left" w:pos="709"/>
          <w:tab w:val="left" w:pos="1418"/>
        </w:tabs>
        <w:rPr>
          <w:rFonts w:ascii="Arial" w:hAnsi="Arial" w:cs="Arial"/>
          <w:b/>
        </w:rPr>
      </w:pPr>
      <w:r>
        <w:rPr>
          <w:rFonts w:ascii="Arial" w:hAnsi="Arial" w:cs="Arial"/>
          <w:b/>
        </w:rPr>
        <w:tab/>
        <w:t>4</w:t>
      </w:r>
      <w:r>
        <w:rPr>
          <w:rFonts w:ascii="Arial" w:hAnsi="Arial" w:cs="Arial"/>
          <w:b/>
        </w:rPr>
        <w:tab/>
      </w:r>
      <w:r w:rsidR="00114243" w:rsidRPr="00527B35">
        <w:rPr>
          <w:rFonts w:ascii="Arial" w:hAnsi="Arial" w:cs="Arial"/>
          <w:b/>
        </w:rPr>
        <w:t>Recommendation</w:t>
      </w:r>
    </w:p>
    <w:p w:rsidR="00114243" w:rsidRPr="00527B35" w:rsidRDefault="00114243" w:rsidP="00527B35">
      <w:pPr>
        <w:ind w:left="567"/>
        <w:rPr>
          <w:rFonts w:ascii="Arial" w:hAnsi="Arial" w:cs="Arial"/>
        </w:rPr>
      </w:pPr>
    </w:p>
    <w:p w:rsidR="0064713F" w:rsidRPr="00527B35" w:rsidRDefault="0064713F" w:rsidP="0064713F">
      <w:pPr>
        <w:ind w:left="3597" w:hanging="2157"/>
        <w:rPr>
          <w:rFonts w:ascii="Arial" w:hAnsi="Arial" w:cs="Arial"/>
        </w:rPr>
      </w:pPr>
      <w:r w:rsidRPr="00527B35">
        <w:rPr>
          <w:rFonts w:ascii="Arial" w:hAnsi="Arial" w:cs="Arial"/>
          <w:bCs/>
        </w:rPr>
        <w:t>Board</w:t>
      </w:r>
      <w:r>
        <w:rPr>
          <w:rFonts w:ascii="Arial" w:hAnsi="Arial" w:cs="Arial"/>
          <w:b/>
          <w:bCs/>
        </w:rPr>
        <w:t xml:space="preserve"> </w:t>
      </w:r>
      <w:r w:rsidRPr="00527B35">
        <w:rPr>
          <w:rFonts w:ascii="Arial" w:hAnsi="Arial" w:cs="Arial"/>
        </w:rPr>
        <w:t>Members are asked to</w:t>
      </w:r>
      <w:r>
        <w:rPr>
          <w:rFonts w:ascii="Arial" w:hAnsi="Arial" w:cs="Arial"/>
        </w:rPr>
        <w:t xml:space="preserve"> discuss the Risk Register and</w:t>
      </w:r>
      <w:r w:rsidRPr="00527B35">
        <w:rPr>
          <w:rFonts w:ascii="Arial" w:hAnsi="Arial" w:cs="Arial"/>
        </w:rPr>
        <w:t>:</w:t>
      </w:r>
    </w:p>
    <w:p w:rsidR="0064713F" w:rsidRPr="00527B35" w:rsidRDefault="0064713F" w:rsidP="0064713F">
      <w:pPr>
        <w:ind w:left="567"/>
        <w:rPr>
          <w:rFonts w:ascii="Arial" w:hAnsi="Arial" w:cs="Arial"/>
        </w:rPr>
      </w:pPr>
    </w:p>
    <w:p w:rsidR="0064713F" w:rsidRPr="00527B35" w:rsidRDefault="0064713F" w:rsidP="0064713F">
      <w:pPr>
        <w:pStyle w:val="ListParagraph"/>
        <w:numPr>
          <w:ilvl w:val="0"/>
          <w:numId w:val="37"/>
        </w:numPr>
        <w:ind w:left="1985" w:hanging="567"/>
        <w:rPr>
          <w:rFonts w:ascii="Arial" w:hAnsi="Arial" w:cs="Arial"/>
        </w:rPr>
      </w:pPr>
      <w:r w:rsidRPr="00527B35">
        <w:rPr>
          <w:rFonts w:ascii="Arial" w:hAnsi="Arial" w:cs="Arial"/>
        </w:rPr>
        <w:t>Note the mitigating controls in the attached Board risk register</w:t>
      </w:r>
    </w:p>
    <w:p w:rsidR="0064713F" w:rsidRPr="00527B35" w:rsidRDefault="0064713F" w:rsidP="0064713F">
      <w:pPr>
        <w:pStyle w:val="ListParagraph"/>
        <w:numPr>
          <w:ilvl w:val="0"/>
          <w:numId w:val="37"/>
        </w:numPr>
        <w:ind w:left="1985" w:hanging="567"/>
        <w:rPr>
          <w:rFonts w:ascii="Arial" w:hAnsi="Arial" w:cs="Arial"/>
        </w:rPr>
      </w:pPr>
      <w:r>
        <w:rPr>
          <w:rFonts w:ascii="Arial" w:hAnsi="Arial" w:cs="Arial"/>
        </w:rPr>
        <w:t>Approve</w:t>
      </w:r>
      <w:r w:rsidRPr="00527B35">
        <w:rPr>
          <w:rFonts w:ascii="Arial" w:hAnsi="Arial" w:cs="Arial"/>
        </w:rPr>
        <w:t xml:space="preserve"> the proposed amendments to the Board register </w:t>
      </w:r>
    </w:p>
    <w:p w:rsidR="0064713F" w:rsidRPr="00527B35" w:rsidRDefault="0064713F" w:rsidP="0064713F">
      <w:pPr>
        <w:pStyle w:val="ListParagraph"/>
        <w:numPr>
          <w:ilvl w:val="0"/>
          <w:numId w:val="37"/>
        </w:numPr>
        <w:ind w:left="1985" w:hanging="567"/>
        <w:rPr>
          <w:rFonts w:ascii="Arial" w:hAnsi="Arial" w:cs="Arial"/>
        </w:rPr>
      </w:pPr>
      <w:r w:rsidRPr="00527B35">
        <w:rPr>
          <w:rFonts w:ascii="Arial" w:hAnsi="Arial" w:cs="Arial"/>
        </w:rPr>
        <w:t xml:space="preserve">Note the risk update in relation to the expansion risks </w:t>
      </w:r>
    </w:p>
    <w:p w:rsidR="0064713F" w:rsidRDefault="0064713F" w:rsidP="00527B35">
      <w:pPr>
        <w:ind w:firstLine="709"/>
        <w:rPr>
          <w:rFonts w:ascii="Arial" w:hAnsi="Arial" w:cs="Arial"/>
        </w:rPr>
      </w:pPr>
    </w:p>
    <w:p w:rsidR="0064713F" w:rsidRDefault="0064713F" w:rsidP="00527B35">
      <w:pPr>
        <w:ind w:firstLine="709"/>
        <w:rPr>
          <w:rFonts w:ascii="Arial" w:hAnsi="Arial" w:cs="Arial"/>
        </w:rPr>
      </w:pPr>
    </w:p>
    <w:p w:rsidR="00527B35" w:rsidRPr="00527B35" w:rsidRDefault="00527B35" w:rsidP="00527B35">
      <w:pPr>
        <w:ind w:firstLine="709"/>
        <w:rPr>
          <w:rFonts w:ascii="Arial" w:hAnsi="Arial" w:cs="Arial"/>
        </w:rPr>
      </w:pPr>
      <w:r w:rsidRPr="00527B35">
        <w:rPr>
          <w:rFonts w:ascii="Arial" w:hAnsi="Arial" w:cs="Arial"/>
        </w:rPr>
        <w:lastRenderedPageBreak/>
        <w:t>Julie Carter</w:t>
      </w:r>
    </w:p>
    <w:p w:rsidR="00527B35" w:rsidRPr="00527B35" w:rsidRDefault="00527B35" w:rsidP="00527B35">
      <w:pPr>
        <w:ind w:firstLine="709"/>
        <w:rPr>
          <w:rFonts w:ascii="Arial" w:hAnsi="Arial" w:cs="Arial"/>
        </w:rPr>
      </w:pPr>
      <w:r w:rsidRPr="00527B35">
        <w:rPr>
          <w:rFonts w:ascii="Arial" w:hAnsi="Arial" w:cs="Arial"/>
        </w:rPr>
        <w:t>Director of Finance</w:t>
      </w:r>
    </w:p>
    <w:p w:rsidR="00527B35" w:rsidRPr="00527B35" w:rsidRDefault="00527B35" w:rsidP="00527B35">
      <w:pPr>
        <w:ind w:firstLine="709"/>
        <w:rPr>
          <w:rFonts w:ascii="Arial" w:hAnsi="Arial" w:cs="Arial"/>
        </w:rPr>
      </w:pPr>
      <w:r w:rsidRPr="00527B35">
        <w:rPr>
          <w:rFonts w:ascii="Arial" w:hAnsi="Arial" w:cs="Arial"/>
        </w:rPr>
        <w:t>February 2018</w:t>
      </w:r>
    </w:p>
    <w:p w:rsidR="00527B35" w:rsidRPr="00527B35" w:rsidRDefault="00527B35" w:rsidP="00527B35">
      <w:pPr>
        <w:ind w:firstLine="709"/>
        <w:rPr>
          <w:rFonts w:ascii="Arial" w:hAnsi="Arial" w:cs="Arial"/>
        </w:rPr>
      </w:pPr>
    </w:p>
    <w:p w:rsidR="00527B35" w:rsidRPr="00527B35" w:rsidRDefault="00527B35" w:rsidP="00527B35">
      <w:pPr>
        <w:ind w:firstLine="709"/>
        <w:rPr>
          <w:rFonts w:ascii="Arial" w:hAnsi="Arial" w:cs="Arial"/>
        </w:rPr>
      </w:pPr>
      <w:r w:rsidRPr="00527B35">
        <w:rPr>
          <w:rFonts w:ascii="Arial" w:hAnsi="Arial" w:cs="Arial"/>
        </w:rPr>
        <w:t>(Laura Langan Riach, Head of Clinical Governance)</w:t>
      </w:r>
    </w:p>
    <w:p w:rsidR="00580CF6" w:rsidRDefault="00580CF6">
      <w:r>
        <w:br w:type="page"/>
      </w:r>
    </w:p>
    <w:p w:rsidR="00527B35" w:rsidRDefault="00527B35" w:rsidP="00527B35"/>
    <w:p w:rsidR="00580CF6" w:rsidRDefault="00580CF6" w:rsidP="00527B35">
      <w:pPr>
        <w:sectPr w:rsidR="00580CF6" w:rsidSect="0064713F">
          <w:footerReference w:type="default" r:id="rId8"/>
          <w:footerReference w:type="first" r:id="rId9"/>
          <w:pgSz w:w="11906" w:h="16838"/>
          <w:pgMar w:top="993" w:right="849" w:bottom="709" w:left="426" w:header="708" w:footer="708" w:gutter="0"/>
          <w:cols w:space="708"/>
          <w:titlePg/>
          <w:docGrid w:linePitch="360"/>
        </w:sectPr>
      </w:pPr>
    </w:p>
    <w:tbl>
      <w:tblPr>
        <w:tblStyle w:val="TableGrid"/>
        <w:tblW w:w="5331" w:type="pct"/>
        <w:tblInd w:w="-176" w:type="dxa"/>
        <w:tblLayout w:type="fixed"/>
        <w:tblLook w:val="04A0"/>
      </w:tblPr>
      <w:tblGrid>
        <w:gridCol w:w="576"/>
        <w:gridCol w:w="2127"/>
        <w:gridCol w:w="1128"/>
        <w:gridCol w:w="1132"/>
        <w:gridCol w:w="992"/>
        <w:gridCol w:w="346"/>
        <w:gridCol w:w="467"/>
        <w:gridCol w:w="467"/>
        <w:gridCol w:w="2323"/>
        <w:gridCol w:w="410"/>
        <w:gridCol w:w="410"/>
        <w:gridCol w:w="448"/>
        <w:gridCol w:w="2193"/>
        <w:gridCol w:w="2056"/>
        <w:gridCol w:w="817"/>
      </w:tblGrid>
      <w:tr w:rsidR="00381369" w:rsidRPr="00E62BC8" w:rsidTr="00381369">
        <w:trPr>
          <w:tblHeader/>
        </w:trPr>
        <w:tc>
          <w:tcPr>
            <w:tcW w:w="181" w:type="pct"/>
            <w:vMerge w:val="restart"/>
            <w:shd w:val="clear" w:color="auto" w:fill="D9D9D9" w:themeFill="background1" w:themeFillShade="D9"/>
          </w:tcPr>
          <w:p w:rsidR="00381369" w:rsidRPr="00800605" w:rsidRDefault="00381369" w:rsidP="00527B35">
            <w:pPr>
              <w:rPr>
                <w:rFonts w:ascii="Arial" w:hAnsi="Arial" w:cs="Arial"/>
                <w:b/>
                <w:sz w:val="18"/>
                <w:szCs w:val="18"/>
              </w:rPr>
            </w:pPr>
            <w:r w:rsidRPr="00800605">
              <w:rPr>
                <w:rFonts w:ascii="Arial" w:hAnsi="Arial" w:cs="Arial"/>
                <w:b/>
                <w:sz w:val="18"/>
                <w:szCs w:val="18"/>
              </w:rPr>
              <w:lastRenderedPageBreak/>
              <w:t>Ref</w:t>
            </w:r>
          </w:p>
        </w:tc>
        <w:tc>
          <w:tcPr>
            <w:tcW w:w="669" w:type="pct"/>
            <w:vMerge w:val="restart"/>
            <w:shd w:val="clear" w:color="auto" w:fill="D9D9D9" w:themeFill="background1" w:themeFillShade="D9"/>
          </w:tcPr>
          <w:p w:rsidR="00381369" w:rsidRPr="00800605" w:rsidRDefault="00381369" w:rsidP="00527B35">
            <w:pPr>
              <w:rPr>
                <w:rFonts w:ascii="Arial" w:hAnsi="Arial" w:cs="Arial"/>
                <w:b/>
                <w:sz w:val="18"/>
                <w:szCs w:val="18"/>
              </w:rPr>
            </w:pPr>
            <w:r w:rsidRPr="00800605">
              <w:rPr>
                <w:rFonts w:ascii="Arial" w:hAnsi="Arial" w:cs="Arial"/>
                <w:b/>
                <w:sz w:val="18"/>
                <w:szCs w:val="18"/>
              </w:rPr>
              <w:t>Risk description</w:t>
            </w:r>
          </w:p>
        </w:tc>
        <w:tc>
          <w:tcPr>
            <w:tcW w:w="355" w:type="pct"/>
            <w:vMerge w:val="restart"/>
            <w:shd w:val="clear" w:color="auto" w:fill="D9D9D9" w:themeFill="background1" w:themeFillShade="D9"/>
          </w:tcPr>
          <w:p w:rsidR="00381369" w:rsidRPr="00800605" w:rsidRDefault="00381369" w:rsidP="00527B35">
            <w:pPr>
              <w:rPr>
                <w:rFonts w:ascii="Arial" w:hAnsi="Arial" w:cs="Arial"/>
                <w:b/>
                <w:sz w:val="18"/>
                <w:szCs w:val="18"/>
              </w:rPr>
            </w:pPr>
            <w:r w:rsidRPr="00800605">
              <w:rPr>
                <w:rFonts w:ascii="Arial" w:hAnsi="Arial" w:cs="Arial"/>
                <w:b/>
                <w:sz w:val="18"/>
                <w:szCs w:val="18"/>
              </w:rPr>
              <w:t>Risk Owner</w:t>
            </w:r>
          </w:p>
        </w:tc>
        <w:tc>
          <w:tcPr>
            <w:tcW w:w="356" w:type="pct"/>
            <w:vMerge w:val="restart"/>
            <w:shd w:val="clear" w:color="auto" w:fill="D9D9D9" w:themeFill="background1" w:themeFillShade="D9"/>
          </w:tcPr>
          <w:p w:rsidR="00381369" w:rsidRPr="00800605" w:rsidRDefault="00381369" w:rsidP="00527B35">
            <w:pPr>
              <w:rPr>
                <w:rFonts w:ascii="Arial" w:hAnsi="Arial" w:cs="Arial"/>
                <w:b/>
                <w:sz w:val="18"/>
                <w:szCs w:val="18"/>
              </w:rPr>
            </w:pPr>
            <w:r w:rsidRPr="00800605">
              <w:rPr>
                <w:rFonts w:ascii="Arial" w:hAnsi="Arial" w:cs="Arial"/>
                <w:b/>
                <w:sz w:val="18"/>
                <w:szCs w:val="18"/>
              </w:rPr>
              <w:t>Links to Quality Ambition</w:t>
            </w:r>
            <w:r>
              <w:rPr>
                <w:rFonts w:ascii="Arial" w:hAnsi="Arial" w:cs="Arial"/>
                <w:b/>
                <w:sz w:val="18"/>
                <w:szCs w:val="18"/>
              </w:rPr>
              <w:t xml:space="preserve"> </w:t>
            </w:r>
            <w:proofErr w:type="spellStart"/>
            <w:r>
              <w:rPr>
                <w:rFonts w:ascii="Arial" w:hAnsi="Arial" w:cs="Arial"/>
                <w:b/>
                <w:sz w:val="18"/>
                <w:szCs w:val="18"/>
              </w:rPr>
              <w:t>abd</w:t>
            </w:r>
            <w:proofErr w:type="spellEnd"/>
            <w:r>
              <w:rPr>
                <w:rFonts w:ascii="Arial" w:hAnsi="Arial" w:cs="Arial"/>
                <w:b/>
                <w:sz w:val="18"/>
                <w:szCs w:val="18"/>
              </w:rPr>
              <w:t xml:space="preserve"> Board Objectives</w:t>
            </w:r>
          </w:p>
        </w:tc>
        <w:tc>
          <w:tcPr>
            <w:tcW w:w="312" w:type="pct"/>
            <w:vMerge w:val="restart"/>
            <w:shd w:val="clear" w:color="auto" w:fill="D9D9D9" w:themeFill="background1" w:themeFillShade="D9"/>
          </w:tcPr>
          <w:p w:rsidR="00381369" w:rsidRDefault="00381369" w:rsidP="00527B35">
            <w:pPr>
              <w:ind w:right="-107"/>
              <w:rPr>
                <w:rFonts w:ascii="Arial" w:hAnsi="Arial" w:cs="Arial"/>
                <w:b/>
                <w:sz w:val="18"/>
                <w:szCs w:val="18"/>
              </w:rPr>
            </w:pPr>
            <w:r>
              <w:rPr>
                <w:rFonts w:ascii="Arial" w:hAnsi="Arial" w:cs="Arial"/>
                <w:b/>
                <w:sz w:val="18"/>
                <w:szCs w:val="18"/>
              </w:rPr>
              <w:t>Time</w:t>
            </w:r>
          </w:p>
          <w:p w:rsidR="00381369" w:rsidRDefault="00381369" w:rsidP="00527B35">
            <w:pPr>
              <w:ind w:right="-107"/>
              <w:rPr>
                <w:rFonts w:ascii="Arial" w:hAnsi="Arial" w:cs="Arial"/>
                <w:b/>
                <w:sz w:val="18"/>
                <w:szCs w:val="18"/>
              </w:rPr>
            </w:pPr>
            <w:r>
              <w:rPr>
                <w:rFonts w:ascii="Arial" w:hAnsi="Arial" w:cs="Arial"/>
                <w:b/>
                <w:sz w:val="18"/>
                <w:szCs w:val="18"/>
              </w:rPr>
              <w:t>Scales</w:t>
            </w:r>
          </w:p>
          <w:p w:rsidR="00381369" w:rsidRPr="00800605" w:rsidRDefault="00381369" w:rsidP="00527B35">
            <w:pPr>
              <w:ind w:right="-107"/>
              <w:rPr>
                <w:rFonts w:ascii="Arial" w:hAnsi="Arial" w:cs="Arial"/>
                <w:b/>
                <w:sz w:val="18"/>
                <w:szCs w:val="18"/>
              </w:rPr>
            </w:pPr>
            <w:r>
              <w:rPr>
                <w:rFonts w:ascii="Arial" w:hAnsi="Arial" w:cs="Arial"/>
                <w:b/>
                <w:sz w:val="18"/>
                <w:szCs w:val="18"/>
              </w:rPr>
              <w:t>longevity</w:t>
            </w:r>
          </w:p>
        </w:tc>
        <w:tc>
          <w:tcPr>
            <w:tcW w:w="403" w:type="pct"/>
            <w:gridSpan w:val="3"/>
            <w:shd w:val="clear" w:color="auto" w:fill="D9D9D9" w:themeFill="background1" w:themeFillShade="D9"/>
          </w:tcPr>
          <w:p w:rsidR="00381369" w:rsidRPr="00800605" w:rsidRDefault="00381369" w:rsidP="00527B35">
            <w:pPr>
              <w:ind w:left="-128" w:right="-103"/>
              <w:rPr>
                <w:rFonts w:ascii="Arial" w:hAnsi="Arial" w:cs="Arial"/>
                <w:b/>
                <w:sz w:val="18"/>
                <w:szCs w:val="18"/>
              </w:rPr>
            </w:pPr>
            <w:r>
              <w:rPr>
                <w:rFonts w:ascii="Arial" w:hAnsi="Arial" w:cs="Arial"/>
                <w:b/>
                <w:sz w:val="18"/>
                <w:szCs w:val="18"/>
              </w:rPr>
              <w:t>Current risk target</w:t>
            </w:r>
          </w:p>
        </w:tc>
        <w:tc>
          <w:tcPr>
            <w:tcW w:w="1130" w:type="pct"/>
            <w:gridSpan w:val="4"/>
            <w:shd w:val="clear" w:color="auto" w:fill="D9D9D9" w:themeFill="background1" w:themeFillShade="D9"/>
          </w:tcPr>
          <w:p w:rsidR="00381369" w:rsidRPr="00800605" w:rsidRDefault="00381369" w:rsidP="00527B35">
            <w:pPr>
              <w:rPr>
                <w:rFonts w:ascii="Arial" w:hAnsi="Arial" w:cs="Arial"/>
                <w:b/>
                <w:sz w:val="18"/>
                <w:szCs w:val="18"/>
              </w:rPr>
            </w:pPr>
            <w:r w:rsidRPr="00800605">
              <w:rPr>
                <w:rFonts w:ascii="Arial" w:hAnsi="Arial" w:cs="Arial"/>
                <w:b/>
                <w:sz w:val="18"/>
                <w:szCs w:val="18"/>
              </w:rPr>
              <w:t>Current Mitigation</w:t>
            </w:r>
            <w:r>
              <w:rPr>
                <w:rFonts w:ascii="Arial" w:hAnsi="Arial" w:cs="Arial"/>
                <w:b/>
                <w:sz w:val="18"/>
                <w:szCs w:val="18"/>
              </w:rPr>
              <w:t xml:space="preserve"> and current risk level  </w:t>
            </w:r>
          </w:p>
        </w:tc>
        <w:tc>
          <w:tcPr>
            <w:tcW w:w="1337" w:type="pct"/>
            <w:gridSpan w:val="2"/>
            <w:shd w:val="clear" w:color="auto" w:fill="D9D9D9" w:themeFill="background1" w:themeFillShade="D9"/>
          </w:tcPr>
          <w:p w:rsidR="00381369" w:rsidRPr="00800605" w:rsidRDefault="00381369" w:rsidP="00527B35">
            <w:pPr>
              <w:rPr>
                <w:rFonts w:ascii="Arial" w:hAnsi="Arial" w:cs="Arial"/>
                <w:b/>
                <w:sz w:val="18"/>
                <w:szCs w:val="18"/>
              </w:rPr>
            </w:pPr>
            <w:r w:rsidRPr="00800605">
              <w:rPr>
                <w:rFonts w:ascii="Arial" w:hAnsi="Arial" w:cs="Arial"/>
                <w:b/>
                <w:sz w:val="18"/>
                <w:szCs w:val="18"/>
              </w:rPr>
              <w:t>Planned Mitigation</w:t>
            </w:r>
          </w:p>
        </w:tc>
        <w:tc>
          <w:tcPr>
            <w:tcW w:w="257" w:type="pct"/>
            <w:vMerge w:val="restart"/>
            <w:shd w:val="clear" w:color="auto" w:fill="D9D9D9" w:themeFill="background1" w:themeFillShade="D9"/>
          </w:tcPr>
          <w:p w:rsidR="00381369" w:rsidRPr="00800605" w:rsidRDefault="00381369" w:rsidP="00527B35">
            <w:pPr>
              <w:rPr>
                <w:rFonts w:ascii="Arial" w:hAnsi="Arial" w:cs="Arial"/>
                <w:b/>
                <w:sz w:val="18"/>
                <w:szCs w:val="18"/>
              </w:rPr>
            </w:pPr>
            <w:r w:rsidRPr="00800605">
              <w:rPr>
                <w:rFonts w:ascii="Arial" w:hAnsi="Arial" w:cs="Arial"/>
                <w:b/>
                <w:sz w:val="18"/>
                <w:szCs w:val="18"/>
              </w:rPr>
              <w:t>Risk review date</w:t>
            </w:r>
          </w:p>
        </w:tc>
      </w:tr>
      <w:tr w:rsidR="00381369" w:rsidRPr="00E62BC8" w:rsidTr="00BB181D">
        <w:trPr>
          <w:cantSplit/>
          <w:trHeight w:val="1691"/>
          <w:tblHeader/>
        </w:trPr>
        <w:tc>
          <w:tcPr>
            <w:tcW w:w="181" w:type="pct"/>
            <w:vMerge/>
            <w:shd w:val="clear" w:color="auto" w:fill="D9D9D9" w:themeFill="background1" w:themeFillShade="D9"/>
          </w:tcPr>
          <w:p w:rsidR="00381369" w:rsidRPr="00800605" w:rsidRDefault="00381369" w:rsidP="00527B35">
            <w:pPr>
              <w:rPr>
                <w:rFonts w:ascii="Arial" w:hAnsi="Arial" w:cs="Arial"/>
                <w:b/>
                <w:sz w:val="18"/>
                <w:szCs w:val="18"/>
              </w:rPr>
            </w:pPr>
          </w:p>
        </w:tc>
        <w:tc>
          <w:tcPr>
            <w:tcW w:w="669" w:type="pct"/>
            <w:vMerge/>
            <w:shd w:val="clear" w:color="auto" w:fill="D9D9D9" w:themeFill="background1" w:themeFillShade="D9"/>
          </w:tcPr>
          <w:p w:rsidR="00381369" w:rsidRPr="00800605" w:rsidRDefault="00381369" w:rsidP="00527B35">
            <w:pPr>
              <w:rPr>
                <w:rFonts w:ascii="Arial" w:hAnsi="Arial" w:cs="Arial"/>
                <w:b/>
                <w:sz w:val="18"/>
                <w:szCs w:val="18"/>
              </w:rPr>
            </w:pPr>
          </w:p>
        </w:tc>
        <w:tc>
          <w:tcPr>
            <w:tcW w:w="355" w:type="pct"/>
            <w:vMerge/>
            <w:shd w:val="clear" w:color="auto" w:fill="D9D9D9" w:themeFill="background1" w:themeFillShade="D9"/>
          </w:tcPr>
          <w:p w:rsidR="00381369" w:rsidRPr="00800605" w:rsidRDefault="00381369" w:rsidP="00527B35">
            <w:pPr>
              <w:rPr>
                <w:rFonts w:ascii="Arial" w:hAnsi="Arial" w:cs="Arial"/>
                <w:b/>
                <w:sz w:val="18"/>
                <w:szCs w:val="18"/>
              </w:rPr>
            </w:pPr>
          </w:p>
        </w:tc>
        <w:tc>
          <w:tcPr>
            <w:tcW w:w="356" w:type="pct"/>
            <w:vMerge/>
            <w:shd w:val="clear" w:color="auto" w:fill="D9D9D9" w:themeFill="background1" w:themeFillShade="D9"/>
          </w:tcPr>
          <w:p w:rsidR="00381369" w:rsidRPr="00800605" w:rsidRDefault="00381369" w:rsidP="00527B35">
            <w:pPr>
              <w:rPr>
                <w:rFonts w:ascii="Arial" w:hAnsi="Arial" w:cs="Arial"/>
                <w:b/>
                <w:sz w:val="18"/>
                <w:szCs w:val="18"/>
              </w:rPr>
            </w:pPr>
          </w:p>
        </w:tc>
        <w:tc>
          <w:tcPr>
            <w:tcW w:w="312" w:type="pct"/>
            <w:vMerge/>
            <w:shd w:val="clear" w:color="auto" w:fill="D9D9D9" w:themeFill="background1" w:themeFillShade="D9"/>
          </w:tcPr>
          <w:p w:rsidR="00381369" w:rsidRPr="00800605" w:rsidRDefault="00381369" w:rsidP="00527B35">
            <w:pPr>
              <w:ind w:right="-107"/>
              <w:rPr>
                <w:rFonts w:ascii="Arial" w:hAnsi="Arial" w:cs="Arial"/>
                <w:b/>
                <w:sz w:val="18"/>
                <w:szCs w:val="18"/>
              </w:rPr>
            </w:pPr>
          </w:p>
        </w:tc>
        <w:tc>
          <w:tcPr>
            <w:tcW w:w="109" w:type="pct"/>
            <w:shd w:val="clear" w:color="auto" w:fill="D9D9D9" w:themeFill="background1" w:themeFillShade="D9"/>
            <w:textDirection w:val="btLr"/>
          </w:tcPr>
          <w:p w:rsidR="00381369" w:rsidRPr="00BB181D" w:rsidRDefault="00381369" w:rsidP="00527B35">
            <w:pPr>
              <w:ind w:left="113" w:right="113"/>
              <w:rPr>
                <w:rFonts w:ascii="Arial" w:hAnsi="Arial" w:cs="Arial"/>
                <w:b/>
                <w:sz w:val="16"/>
                <w:szCs w:val="16"/>
              </w:rPr>
            </w:pPr>
            <w:r w:rsidRPr="00BB181D">
              <w:rPr>
                <w:rFonts w:ascii="Arial" w:hAnsi="Arial" w:cs="Arial"/>
                <w:b/>
                <w:sz w:val="16"/>
                <w:szCs w:val="16"/>
              </w:rPr>
              <w:t>Likelihood (initial)</w:t>
            </w:r>
          </w:p>
        </w:tc>
        <w:tc>
          <w:tcPr>
            <w:tcW w:w="147" w:type="pct"/>
            <w:shd w:val="clear" w:color="auto" w:fill="D9D9D9" w:themeFill="background1" w:themeFillShade="D9"/>
            <w:textDirection w:val="btLr"/>
          </w:tcPr>
          <w:p w:rsidR="00381369" w:rsidRPr="00BB181D" w:rsidRDefault="00381369" w:rsidP="00527B35">
            <w:pPr>
              <w:ind w:left="113" w:right="113"/>
              <w:rPr>
                <w:rFonts w:ascii="Arial" w:hAnsi="Arial" w:cs="Arial"/>
                <w:b/>
                <w:sz w:val="16"/>
                <w:szCs w:val="16"/>
              </w:rPr>
            </w:pPr>
            <w:r w:rsidRPr="00BB181D">
              <w:rPr>
                <w:rFonts w:ascii="Arial" w:hAnsi="Arial" w:cs="Arial"/>
                <w:b/>
                <w:sz w:val="16"/>
                <w:szCs w:val="16"/>
              </w:rPr>
              <w:t>Impact (initial)</w:t>
            </w:r>
          </w:p>
        </w:tc>
        <w:tc>
          <w:tcPr>
            <w:tcW w:w="147" w:type="pct"/>
            <w:tcBorders>
              <w:bottom w:val="single" w:sz="4" w:space="0" w:color="auto"/>
            </w:tcBorders>
            <w:shd w:val="clear" w:color="auto" w:fill="D9D9D9" w:themeFill="background1" w:themeFillShade="D9"/>
            <w:textDirection w:val="btLr"/>
          </w:tcPr>
          <w:p w:rsidR="00381369" w:rsidRPr="00BB181D" w:rsidRDefault="00381369" w:rsidP="00527B35">
            <w:pPr>
              <w:ind w:left="113" w:right="113"/>
              <w:rPr>
                <w:rFonts w:ascii="Arial" w:hAnsi="Arial" w:cs="Arial"/>
                <w:b/>
                <w:sz w:val="16"/>
                <w:szCs w:val="16"/>
              </w:rPr>
            </w:pPr>
            <w:r w:rsidRPr="00BB181D">
              <w:rPr>
                <w:rFonts w:ascii="Arial" w:hAnsi="Arial" w:cs="Arial"/>
                <w:b/>
                <w:sz w:val="16"/>
                <w:szCs w:val="16"/>
              </w:rPr>
              <w:t xml:space="preserve">Risk score </w:t>
            </w:r>
            <w:r w:rsidR="00BB181D" w:rsidRPr="00BB181D">
              <w:rPr>
                <w:rFonts w:ascii="Arial" w:hAnsi="Arial" w:cs="Arial"/>
                <w:b/>
                <w:sz w:val="16"/>
                <w:szCs w:val="16"/>
              </w:rPr>
              <w:t xml:space="preserve"> (initial</w:t>
            </w:r>
            <w:r w:rsidRPr="00BB181D">
              <w:rPr>
                <w:rFonts w:ascii="Arial" w:hAnsi="Arial" w:cs="Arial"/>
                <w:b/>
                <w:sz w:val="16"/>
                <w:szCs w:val="16"/>
              </w:rPr>
              <w:t>)</w:t>
            </w:r>
          </w:p>
        </w:tc>
        <w:tc>
          <w:tcPr>
            <w:tcW w:w="731" w:type="pct"/>
            <w:shd w:val="clear" w:color="auto" w:fill="D9D9D9" w:themeFill="background1" w:themeFillShade="D9"/>
          </w:tcPr>
          <w:p w:rsidR="00381369" w:rsidRPr="00800605" w:rsidRDefault="00381369" w:rsidP="00527B35">
            <w:pPr>
              <w:rPr>
                <w:rFonts w:ascii="Arial" w:hAnsi="Arial" w:cs="Arial"/>
                <w:b/>
                <w:sz w:val="18"/>
                <w:szCs w:val="18"/>
              </w:rPr>
            </w:pPr>
            <w:r w:rsidRPr="00800605">
              <w:rPr>
                <w:rFonts w:ascii="Arial" w:hAnsi="Arial" w:cs="Arial"/>
                <w:b/>
                <w:sz w:val="18"/>
                <w:szCs w:val="18"/>
              </w:rPr>
              <w:t>Current controls in place</w:t>
            </w:r>
          </w:p>
        </w:tc>
        <w:tc>
          <w:tcPr>
            <w:tcW w:w="129" w:type="pct"/>
            <w:shd w:val="clear" w:color="auto" w:fill="D9D9D9" w:themeFill="background1" w:themeFillShade="D9"/>
            <w:textDirection w:val="btLr"/>
          </w:tcPr>
          <w:p w:rsidR="00381369" w:rsidRPr="00BB181D" w:rsidRDefault="00381369" w:rsidP="00527B35">
            <w:pPr>
              <w:ind w:left="113" w:right="113"/>
              <w:rPr>
                <w:rFonts w:ascii="Arial" w:hAnsi="Arial" w:cs="Arial"/>
                <w:b/>
                <w:sz w:val="16"/>
                <w:szCs w:val="16"/>
              </w:rPr>
            </w:pPr>
            <w:r w:rsidRPr="00BB181D">
              <w:rPr>
                <w:rFonts w:ascii="Arial" w:hAnsi="Arial" w:cs="Arial"/>
                <w:b/>
                <w:sz w:val="16"/>
                <w:szCs w:val="16"/>
              </w:rPr>
              <w:t>Likelihood (initial)</w:t>
            </w:r>
          </w:p>
        </w:tc>
        <w:tc>
          <w:tcPr>
            <w:tcW w:w="129" w:type="pct"/>
            <w:shd w:val="clear" w:color="auto" w:fill="D9D9D9" w:themeFill="background1" w:themeFillShade="D9"/>
            <w:textDirection w:val="btLr"/>
          </w:tcPr>
          <w:p w:rsidR="00381369" w:rsidRPr="00BB181D" w:rsidRDefault="00381369" w:rsidP="00527B35">
            <w:pPr>
              <w:ind w:left="113" w:right="113"/>
              <w:rPr>
                <w:rFonts w:ascii="Arial" w:hAnsi="Arial" w:cs="Arial"/>
                <w:b/>
                <w:sz w:val="16"/>
                <w:szCs w:val="16"/>
              </w:rPr>
            </w:pPr>
            <w:r w:rsidRPr="00BB181D">
              <w:rPr>
                <w:rFonts w:ascii="Arial" w:hAnsi="Arial" w:cs="Arial"/>
                <w:b/>
                <w:sz w:val="16"/>
                <w:szCs w:val="16"/>
              </w:rPr>
              <w:t>Impact (initial)</w:t>
            </w:r>
          </w:p>
        </w:tc>
        <w:tc>
          <w:tcPr>
            <w:tcW w:w="141" w:type="pct"/>
            <w:shd w:val="clear" w:color="auto" w:fill="D9D9D9" w:themeFill="background1" w:themeFillShade="D9"/>
            <w:textDirection w:val="btLr"/>
          </w:tcPr>
          <w:p w:rsidR="00381369" w:rsidRPr="00BB181D" w:rsidRDefault="00381369" w:rsidP="00527B35">
            <w:pPr>
              <w:ind w:left="113" w:right="113"/>
              <w:rPr>
                <w:rFonts w:ascii="Arial" w:hAnsi="Arial" w:cs="Arial"/>
                <w:b/>
                <w:sz w:val="16"/>
                <w:szCs w:val="16"/>
              </w:rPr>
            </w:pPr>
            <w:r w:rsidRPr="00BB181D">
              <w:rPr>
                <w:rFonts w:ascii="Arial" w:hAnsi="Arial" w:cs="Arial"/>
                <w:b/>
                <w:sz w:val="16"/>
                <w:szCs w:val="16"/>
              </w:rPr>
              <w:t>Risk score (initial)</w:t>
            </w:r>
          </w:p>
        </w:tc>
        <w:tc>
          <w:tcPr>
            <w:tcW w:w="690" w:type="pct"/>
            <w:shd w:val="clear" w:color="auto" w:fill="D9D9D9" w:themeFill="background1" w:themeFillShade="D9"/>
          </w:tcPr>
          <w:p w:rsidR="00381369" w:rsidRPr="00800605" w:rsidRDefault="00381369" w:rsidP="00527B35">
            <w:pPr>
              <w:rPr>
                <w:rFonts w:ascii="Arial" w:hAnsi="Arial" w:cs="Arial"/>
                <w:b/>
                <w:sz w:val="18"/>
                <w:szCs w:val="18"/>
              </w:rPr>
            </w:pPr>
            <w:r w:rsidRPr="00800605">
              <w:rPr>
                <w:rFonts w:ascii="Arial" w:hAnsi="Arial" w:cs="Arial"/>
                <w:b/>
                <w:sz w:val="18"/>
                <w:szCs w:val="18"/>
              </w:rPr>
              <w:t>Gaps in controls</w:t>
            </w:r>
          </w:p>
          <w:p w:rsidR="00381369" w:rsidRPr="00800605" w:rsidRDefault="00381369" w:rsidP="00527B35">
            <w:pPr>
              <w:rPr>
                <w:rFonts w:ascii="Arial" w:hAnsi="Arial" w:cs="Arial"/>
                <w:b/>
                <w:sz w:val="18"/>
                <w:szCs w:val="18"/>
              </w:rPr>
            </w:pPr>
            <w:r w:rsidRPr="00800605">
              <w:rPr>
                <w:rFonts w:ascii="Arial" w:hAnsi="Arial" w:cs="Arial"/>
                <w:b/>
                <w:sz w:val="18"/>
                <w:szCs w:val="18"/>
              </w:rPr>
              <w:t>Additional controls required to reduce risk as far as is practical</w:t>
            </w:r>
          </w:p>
          <w:p w:rsidR="00381369" w:rsidRPr="00800605" w:rsidRDefault="00381369" w:rsidP="00527B35">
            <w:pPr>
              <w:rPr>
                <w:rFonts w:ascii="Arial" w:hAnsi="Arial" w:cs="Arial"/>
                <w:b/>
                <w:sz w:val="18"/>
                <w:szCs w:val="18"/>
              </w:rPr>
            </w:pPr>
          </w:p>
          <w:p w:rsidR="00381369" w:rsidRPr="00800605" w:rsidRDefault="00381369" w:rsidP="00527B35">
            <w:pPr>
              <w:rPr>
                <w:rFonts w:ascii="Arial" w:hAnsi="Arial" w:cs="Arial"/>
                <w:b/>
                <w:sz w:val="18"/>
                <w:szCs w:val="18"/>
              </w:rPr>
            </w:pPr>
          </w:p>
          <w:p w:rsidR="00381369" w:rsidRPr="00800605" w:rsidRDefault="00381369" w:rsidP="00527B35">
            <w:pPr>
              <w:rPr>
                <w:rFonts w:ascii="Arial" w:hAnsi="Arial" w:cs="Arial"/>
                <w:b/>
                <w:sz w:val="18"/>
                <w:szCs w:val="18"/>
              </w:rPr>
            </w:pPr>
          </w:p>
        </w:tc>
        <w:tc>
          <w:tcPr>
            <w:tcW w:w="647" w:type="pct"/>
            <w:shd w:val="clear" w:color="auto" w:fill="D9D9D9" w:themeFill="background1" w:themeFillShade="D9"/>
          </w:tcPr>
          <w:p w:rsidR="00381369" w:rsidRPr="00800605" w:rsidRDefault="00381369" w:rsidP="00527B35">
            <w:pPr>
              <w:rPr>
                <w:rFonts w:ascii="Arial" w:hAnsi="Arial" w:cs="Arial"/>
                <w:b/>
                <w:sz w:val="18"/>
                <w:szCs w:val="18"/>
              </w:rPr>
            </w:pPr>
            <w:r w:rsidRPr="00800605">
              <w:rPr>
                <w:rFonts w:ascii="Arial" w:hAnsi="Arial" w:cs="Arial"/>
                <w:b/>
                <w:sz w:val="18"/>
                <w:szCs w:val="18"/>
              </w:rPr>
              <w:t>Actions needed to address gaps</w:t>
            </w:r>
          </w:p>
        </w:tc>
        <w:tc>
          <w:tcPr>
            <w:tcW w:w="257" w:type="pct"/>
            <w:vMerge/>
            <w:shd w:val="clear" w:color="auto" w:fill="D9D9D9" w:themeFill="background1" w:themeFillShade="D9"/>
          </w:tcPr>
          <w:p w:rsidR="00381369" w:rsidRPr="00E62BC8" w:rsidRDefault="00381369" w:rsidP="00527B35">
            <w:pPr>
              <w:rPr>
                <w:rFonts w:ascii="Arial" w:hAnsi="Arial" w:cs="Arial"/>
                <w:sz w:val="18"/>
                <w:szCs w:val="18"/>
              </w:rPr>
            </w:pPr>
          </w:p>
        </w:tc>
      </w:tr>
      <w:tr w:rsidR="00381369" w:rsidRPr="00E62BC8" w:rsidTr="00381369">
        <w:trPr>
          <w:cantSplit/>
          <w:trHeight w:val="1887"/>
        </w:trPr>
        <w:tc>
          <w:tcPr>
            <w:tcW w:w="181" w:type="pct"/>
          </w:tcPr>
          <w:p w:rsidR="00381369" w:rsidRPr="00E62BC8" w:rsidRDefault="00381369" w:rsidP="00527B35">
            <w:pPr>
              <w:rPr>
                <w:rFonts w:ascii="Arial" w:hAnsi="Arial" w:cs="Arial"/>
                <w:sz w:val="18"/>
                <w:szCs w:val="18"/>
              </w:rPr>
            </w:pPr>
            <w:r>
              <w:rPr>
                <w:rFonts w:ascii="Arial" w:hAnsi="Arial" w:cs="Arial"/>
                <w:sz w:val="18"/>
                <w:szCs w:val="18"/>
              </w:rPr>
              <w:t>S1</w:t>
            </w:r>
          </w:p>
          <w:p w:rsidR="00381369" w:rsidRPr="00E62BC8" w:rsidRDefault="00381369" w:rsidP="00527B35">
            <w:pPr>
              <w:rPr>
                <w:rFonts w:ascii="Arial" w:hAnsi="Arial" w:cs="Arial"/>
                <w:sz w:val="18"/>
                <w:szCs w:val="18"/>
              </w:rPr>
            </w:pPr>
          </w:p>
        </w:tc>
        <w:tc>
          <w:tcPr>
            <w:tcW w:w="669" w:type="pct"/>
          </w:tcPr>
          <w:p w:rsidR="00381369" w:rsidRPr="00F53D00" w:rsidRDefault="00381369" w:rsidP="00527B35">
            <w:pPr>
              <w:rPr>
                <w:rFonts w:ascii="Arial" w:hAnsi="Arial" w:cs="Arial"/>
                <w:b/>
                <w:color w:val="000000" w:themeColor="text1"/>
                <w:sz w:val="18"/>
                <w:szCs w:val="18"/>
              </w:rPr>
            </w:pPr>
            <w:r w:rsidRPr="00F53D00">
              <w:rPr>
                <w:rFonts w:ascii="Arial" w:hAnsi="Arial" w:cs="Arial"/>
                <w:b/>
                <w:color w:val="000000" w:themeColor="text1"/>
                <w:sz w:val="18"/>
                <w:szCs w:val="18"/>
              </w:rPr>
              <w:t>Failure to deliver the Board's 2020 vision of leading quality research and innovation</w:t>
            </w:r>
          </w:p>
          <w:p w:rsidR="00381369" w:rsidRDefault="00381369" w:rsidP="00527B35">
            <w:pPr>
              <w:rPr>
                <w:rFonts w:ascii="Arial" w:hAnsi="Arial" w:cs="Arial"/>
                <w:sz w:val="18"/>
                <w:szCs w:val="18"/>
                <w:u w:val="single"/>
              </w:rPr>
            </w:pPr>
          </w:p>
          <w:p w:rsidR="00381369" w:rsidRPr="0022449B" w:rsidRDefault="00381369" w:rsidP="00527B35">
            <w:pPr>
              <w:rPr>
                <w:rFonts w:ascii="Arial" w:hAnsi="Arial" w:cs="Arial"/>
                <w:sz w:val="18"/>
                <w:szCs w:val="18"/>
                <w:u w:val="single"/>
              </w:rPr>
            </w:pPr>
            <w:r w:rsidRPr="0022449B">
              <w:rPr>
                <w:rFonts w:ascii="Arial" w:hAnsi="Arial" w:cs="Arial"/>
                <w:sz w:val="18"/>
                <w:szCs w:val="18"/>
                <w:u w:val="single"/>
              </w:rPr>
              <w:t>Strategic</w:t>
            </w:r>
            <w:r>
              <w:rPr>
                <w:rFonts w:ascii="Arial" w:hAnsi="Arial" w:cs="Arial"/>
                <w:sz w:val="18"/>
                <w:szCs w:val="18"/>
                <w:u w:val="single"/>
              </w:rPr>
              <w:t xml:space="preserve"> – </w:t>
            </w:r>
            <w:r w:rsidRPr="00B463E4">
              <w:rPr>
                <w:rFonts w:ascii="Arial" w:hAnsi="Arial" w:cs="Arial"/>
                <w:sz w:val="18"/>
                <w:szCs w:val="18"/>
              </w:rPr>
              <w:t>vision is basis of Board strategy so would be significant</w:t>
            </w:r>
          </w:p>
          <w:p w:rsidR="00381369" w:rsidRDefault="00381369" w:rsidP="00527B35">
            <w:pPr>
              <w:spacing w:after="120"/>
              <w:rPr>
                <w:rFonts w:ascii="Arial" w:hAnsi="Arial" w:cs="Arial"/>
                <w:sz w:val="18"/>
                <w:szCs w:val="18"/>
                <w:u w:val="single"/>
              </w:rPr>
            </w:pPr>
          </w:p>
          <w:p w:rsidR="00381369" w:rsidRDefault="00381369" w:rsidP="00527B35">
            <w:pPr>
              <w:spacing w:after="120"/>
              <w:rPr>
                <w:rFonts w:ascii="Arial" w:hAnsi="Arial" w:cs="Arial"/>
                <w:sz w:val="18"/>
                <w:szCs w:val="18"/>
              </w:rPr>
            </w:pPr>
            <w:r w:rsidRPr="00E62BC8">
              <w:rPr>
                <w:rFonts w:ascii="Arial" w:hAnsi="Arial" w:cs="Arial"/>
                <w:sz w:val="18"/>
                <w:szCs w:val="18"/>
                <w:u w:val="single"/>
              </w:rPr>
              <w:t>Financial</w:t>
            </w:r>
            <w:r w:rsidRPr="00382910">
              <w:rPr>
                <w:rFonts w:ascii="Arial" w:hAnsi="Arial" w:cs="Arial"/>
                <w:sz w:val="18"/>
                <w:szCs w:val="18"/>
                <w:u w:val="single"/>
              </w:rPr>
              <w:t>:</w:t>
            </w:r>
            <w:r>
              <w:rPr>
                <w:rFonts w:ascii="Arial" w:hAnsi="Arial" w:cs="Arial"/>
                <w:sz w:val="18"/>
                <w:szCs w:val="18"/>
                <w:u w:val="single"/>
              </w:rPr>
              <w:t xml:space="preserve"> </w:t>
            </w:r>
            <w:r>
              <w:rPr>
                <w:rFonts w:ascii="Arial" w:hAnsi="Arial" w:cs="Arial"/>
                <w:sz w:val="18"/>
                <w:szCs w:val="18"/>
              </w:rPr>
              <w:t>needs to be delivered by strong financial governance and stewardship</w:t>
            </w:r>
          </w:p>
          <w:p w:rsidR="00381369" w:rsidRPr="00382910" w:rsidRDefault="00381369" w:rsidP="00527B35">
            <w:pPr>
              <w:spacing w:after="120"/>
              <w:rPr>
                <w:rFonts w:ascii="Arial" w:hAnsi="Arial" w:cs="Arial"/>
                <w:sz w:val="18"/>
                <w:szCs w:val="18"/>
                <w:u w:val="single"/>
              </w:rPr>
            </w:pPr>
            <w:r w:rsidRPr="00E62BC8">
              <w:rPr>
                <w:rFonts w:ascii="Arial" w:hAnsi="Arial" w:cs="Arial"/>
                <w:sz w:val="18"/>
                <w:szCs w:val="18"/>
                <w:u w:val="single"/>
              </w:rPr>
              <w:t>Regulation</w:t>
            </w:r>
            <w:r w:rsidRPr="00382910">
              <w:rPr>
                <w:rFonts w:ascii="Arial" w:hAnsi="Arial" w:cs="Arial"/>
                <w:sz w:val="18"/>
                <w:szCs w:val="18"/>
                <w:u w:val="single"/>
              </w:rPr>
              <w:t>:</w:t>
            </w:r>
            <w:r>
              <w:rPr>
                <w:rFonts w:ascii="Arial" w:hAnsi="Arial" w:cs="Arial"/>
                <w:sz w:val="18"/>
                <w:szCs w:val="18"/>
                <w:u w:val="single"/>
              </w:rPr>
              <w:t xml:space="preserve"> </w:t>
            </w:r>
            <w:r w:rsidRPr="00E62BC8">
              <w:rPr>
                <w:rFonts w:ascii="Arial" w:hAnsi="Arial" w:cs="Arial"/>
                <w:sz w:val="18"/>
                <w:szCs w:val="18"/>
              </w:rPr>
              <w:t>Unlikely to affect regulation</w:t>
            </w:r>
            <w:r>
              <w:rPr>
                <w:rFonts w:ascii="Arial" w:hAnsi="Arial" w:cs="Arial"/>
                <w:sz w:val="18"/>
                <w:szCs w:val="18"/>
              </w:rPr>
              <w:t xml:space="preserve"> </w:t>
            </w:r>
          </w:p>
          <w:p w:rsidR="00381369" w:rsidRPr="00382910" w:rsidRDefault="00381369" w:rsidP="00527B35">
            <w:pPr>
              <w:spacing w:after="120"/>
              <w:rPr>
                <w:rFonts w:ascii="Arial" w:hAnsi="Arial" w:cs="Arial"/>
                <w:sz w:val="18"/>
                <w:szCs w:val="18"/>
                <w:u w:val="single"/>
              </w:rPr>
            </w:pPr>
            <w:r w:rsidRPr="00E62BC8">
              <w:rPr>
                <w:rFonts w:ascii="Arial" w:hAnsi="Arial" w:cs="Arial"/>
                <w:sz w:val="18"/>
                <w:szCs w:val="18"/>
                <w:u w:val="single"/>
              </w:rPr>
              <w:t>Reputation</w:t>
            </w:r>
            <w:r w:rsidRPr="00382910">
              <w:rPr>
                <w:rFonts w:ascii="Arial" w:hAnsi="Arial" w:cs="Arial"/>
                <w:sz w:val="18"/>
                <w:szCs w:val="18"/>
                <w:u w:val="single"/>
              </w:rPr>
              <w:t>:</w:t>
            </w:r>
            <w:r>
              <w:rPr>
                <w:rFonts w:ascii="Arial" w:hAnsi="Arial" w:cs="Arial"/>
                <w:sz w:val="18"/>
                <w:szCs w:val="18"/>
                <w:u w:val="single"/>
              </w:rPr>
              <w:t xml:space="preserve"> </w:t>
            </w:r>
            <w:r>
              <w:rPr>
                <w:rFonts w:ascii="Arial" w:hAnsi="Arial" w:cs="Arial"/>
                <w:sz w:val="18"/>
                <w:szCs w:val="18"/>
              </w:rPr>
              <w:t>Reputational impact on the Board would be significant if vision for quality, research and innovation were not delivered through the Board strategy and objectives</w:t>
            </w:r>
          </w:p>
          <w:p w:rsidR="00381369" w:rsidRDefault="00381369" w:rsidP="00527B35">
            <w:pPr>
              <w:spacing w:after="120"/>
              <w:rPr>
                <w:rFonts w:ascii="Arial" w:hAnsi="Arial" w:cs="Arial"/>
                <w:sz w:val="18"/>
                <w:szCs w:val="18"/>
              </w:rPr>
            </w:pPr>
            <w:r w:rsidRPr="00E62BC8">
              <w:rPr>
                <w:rFonts w:ascii="Arial" w:hAnsi="Arial" w:cs="Arial"/>
                <w:sz w:val="18"/>
                <w:szCs w:val="18"/>
                <w:u w:val="single"/>
              </w:rPr>
              <w:t>Operational Delivery</w:t>
            </w:r>
            <w:r w:rsidRPr="00382910">
              <w:rPr>
                <w:rFonts w:ascii="Arial" w:hAnsi="Arial" w:cs="Arial"/>
                <w:sz w:val="18"/>
                <w:szCs w:val="18"/>
                <w:u w:val="single"/>
              </w:rPr>
              <w:t>:</w:t>
            </w:r>
            <w:r w:rsidRPr="00E62BC8">
              <w:rPr>
                <w:rFonts w:ascii="Arial" w:hAnsi="Arial" w:cs="Arial"/>
                <w:sz w:val="18"/>
                <w:szCs w:val="18"/>
              </w:rPr>
              <w:t xml:space="preserve"> </w:t>
            </w:r>
          </w:p>
          <w:p w:rsidR="00381369" w:rsidRPr="00382910" w:rsidRDefault="00381369" w:rsidP="00527B35">
            <w:pPr>
              <w:spacing w:after="120"/>
              <w:rPr>
                <w:rFonts w:ascii="Arial" w:hAnsi="Arial" w:cs="Arial"/>
                <w:sz w:val="18"/>
                <w:szCs w:val="18"/>
                <w:u w:val="single"/>
              </w:rPr>
            </w:pPr>
            <w:r>
              <w:rPr>
                <w:rFonts w:ascii="Arial" w:hAnsi="Arial" w:cs="Arial"/>
                <w:sz w:val="18"/>
                <w:szCs w:val="18"/>
              </w:rPr>
              <w:t>Operational services in particular the quality impact would be significant if the vision could not be delivered</w:t>
            </w:r>
          </w:p>
          <w:p w:rsidR="00381369" w:rsidRPr="00E62BC8" w:rsidRDefault="00381369" w:rsidP="00527B35">
            <w:pPr>
              <w:rPr>
                <w:rFonts w:ascii="Arial" w:hAnsi="Arial" w:cs="Arial"/>
                <w:b/>
                <w:sz w:val="18"/>
                <w:szCs w:val="18"/>
              </w:rPr>
            </w:pPr>
            <w:r w:rsidRPr="00E62BC8">
              <w:rPr>
                <w:rFonts w:ascii="Arial" w:hAnsi="Arial" w:cs="Arial"/>
                <w:sz w:val="18"/>
                <w:szCs w:val="18"/>
                <w:u w:val="single"/>
              </w:rPr>
              <w:t>Workforce</w:t>
            </w:r>
            <w:r w:rsidRPr="00382910">
              <w:rPr>
                <w:rFonts w:ascii="Arial" w:hAnsi="Arial" w:cs="Arial"/>
                <w:sz w:val="18"/>
                <w:szCs w:val="18"/>
                <w:u w:val="single"/>
              </w:rPr>
              <w:t>:</w:t>
            </w:r>
            <w:r w:rsidRPr="00E62BC8">
              <w:rPr>
                <w:rFonts w:ascii="Arial" w:hAnsi="Arial" w:cs="Arial"/>
                <w:sz w:val="18"/>
                <w:szCs w:val="18"/>
              </w:rPr>
              <w:t xml:space="preserve"> </w:t>
            </w:r>
            <w:r>
              <w:rPr>
                <w:rFonts w:ascii="Arial" w:hAnsi="Arial" w:cs="Arial"/>
                <w:sz w:val="18"/>
                <w:szCs w:val="18"/>
              </w:rPr>
              <w:t>Impact on workforce could be significant if the strategy and vision was not delivered</w:t>
            </w:r>
          </w:p>
        </w:tc>
        <w:tc>
          <w:tcPr>
            <w:tcW w:w="355" w:type="pct"/>
          </w:tcPr>
          <w:p w:rsidR="00381369" w:rsidRPr="00E62BC8" w:rsidRDefault="00381369" w:rsidP="00527B35">
            <w:pPr>
              <w:rPr>
                <w:rFonts w:ascii="Arial" w:hAnsi="Arial" w:cs="Arial"/>
                <w:sz w:val="18"/>
                <w:szCs w:val="18"/>
              </w:rPr>
            </w:pPr>
            <w:r w:rsidRPr="00E62BC8">
              <w:rPr>
                <w:rFonts w:ascii="Arial" w:hAnsi="Arial" w:cs="Arial"/>
                <w:sz w:val="18"/>
                <w:szCs w:val="18"/>
              </w:rPr>
              <w:t>Chief Executive</w:t>
            </w:r>
          </w:p>
          <w:p w:rsidR="00381369" w:rsidRPr="00E62BC8" w:rsidRDefault="00381369" w:rsidP="00527B35">
            <w:pPr>
              <w:rPr>
                <w:rFonts w:ascii="Arial" w:hAnsi="Arial" w:cs="Arial"/>
                <w:sz w:val="18"/>
                <w:szCs w:val="18"/>
              </w:rPr>
            </w:pPr>
          </w:p>
          <w:p w:rsidR="00381369" w:rsidRPr="00E62BC8" w:rsidRDefault="00381369" w:rsidP="00527B35">
            <w:pPr>
              <w:ind w:right="-106"/>
              <w:rPr>
                <w:rFonts w:ascii="Arial" w:hAnsi="Arial" w:cs="Arial"/>
                <w:sz w:val="18"/>
                <w:szCs w:val="18"/>
              </w:rPr>
            </w:pPr>
            <w:r w:rsidRPr="00E62BC8">
              <w:rPr>
                <w:rFonts w:ascii="Arial" w:hAnsi="Arial" w:cs="Arial"/>
                <w:sz w:val="18"/>
                <w:szCs w:val="18"/>
              </w:rPr>
              <w:t>(Jill Young)</w:t>
            </w:r>
          </w:p>
        </w:tc>
        <w:tc>
          <w:tcPr>
            <w:tcW w:w="356" w:type="pct"/>
          </w:tcPr>
          <w:p w:rsidR="00381369" w:rsidRDefault="00381369" w:rsidP="00527B35">
            <w:pPr>
              <w:rPr>
                <w:rFonts w:ascii="Arial" w:hAnsi="Arial" w:cs="Arial"/>
                <w:sz w:val="18"/>
                <w:szCs w:val="18"/>
              </w:rPr>
            </w:pPr>
            <w:r w:rsidRPr="00E62BC8">
              <w:rPr>
                <w:rFonts w:ascii="Arial" w:hAnsi="Arial" w:cs="Arial"/>
                <w:sz w:val="18"/>
                <w:szCs w:val="18"/>
              </w:rPr>
              <w:t>Effective</w:t>
            </w:r>
          </w:p>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Pr>
                <w:rFonts w:ascii="Arial" w:hAnsi="Arial" w:cs="Arial"/>
                <w:sz w:val="18"/>
                <w:szCs w:val="18"/>
              </w:rPr>
              <w:t>Board Objectives ref 1-6</w:t>
            </w:r>
          </w:p>
        </w:tc>
        <w:tc>
          <w:tcPr>
            <w:tcW w:w="312" w:type="pct"/>
          </w:tcPr>
          <w:p w:rsidR="00381369" w:rsidRPr="00E62BC8" w:rsidRDefault="00381369" w:rsidP="00527B35">
            <w:pPr>
              <w:ind w:right="-107"/>
              <w:rPr>
                <w:rFonts w:ascii="Arial" w:hAnsi="Arial" w:cs="Arial"/>
                <w:sz w:val="18"/>
                <w:szCs w:val="18"/>
              </w:rPr>
            </w:pPr>
            <w:r>
              <w:rPr>
                <w:rFonts w:ascii="Arial" w:hAnsi="Arial" w:cs="Arial"/>
                <w:sz w:val="18"/>
                <w:szCs w:val="18"/>
              </w:rPr>
              <w:t>To review on a 6-12 months basis</w:t>
            </w:r>
          </w:p>
        </w:tc>
        <w:tc>
          <w:tcPr>
            <w:tcW w:w="109" w:type="pct"/>
          </w:tcPr>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Pr>
                <w:rFonts w:ascii="Arial" w:hAnsi="Arial" w:cs="Arial"/>
                <w:sz w:val="18"/>
                <w:szCs w:val="18"/>
              </w:rPr>
              <w:t>2</w:t>
            </w:r>
          </w:p>
        </w:tc>
        <w:tc>
          <w:tcPr>
            <w:tcW w:w="147" w:type="pct"/>
          </w:tcPr>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Pr>
                <w:rFonts w:ascii="Arial" w:hAnsi="Arial" w:cs="Arial"/>
                <w:sz w:val="18"/>
                <w:szCs w:val="18"/>
              </w:rPr>
              <w:t>4</w:t>
            </w:r>
          </w:p>
        </w:tc>
        <w:tc>
          <w:tcPr>
            <w:tcW w:w="147" w:type="pct"/>
            <w:shd w:val="clear" w:color="auto" w:fill="FFFF00"/>
          </w:tcPr>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Pr>
                <w:rFonts w:ascii="Arial" w:hAnsi="Arial" w:cs="Arial"/>
                <w:sz w:val="18"/>
                <w:szCs w:val="18"/>
              </w:rPr>
              <w:t>8</w:t>
            </w:r>
          </w:p>
        </w:tc>
        <w:tc>
          <w:tcPr>
            <w:tcW w:w="731" w:type="pct"/>
          </w:tcPr>
          <w:p w:rsidR="00381369" w:rsidRPr="00E62BC8" w:rsidRDefault="00381369" w:rsidP="00527B35">
            <w:pPr>
              <w:tabs>
                <w:tab w:val="left" w:pos="1440"/>
              </w:tabs>
              <w:spacing w:after="120"/>
              <w:rPr>
                <w:rFonts w:ascii="Arial" w:hAnsi="Arial" w:cs="Arial"/>
                <w:sz w:val="18"/>
                <w:szCs w:val="18"/>
              </w:rPr>
            </w:pPr>
            <w:r w:rsidRPr="00E62BC8">
              <w:rPr>
                <w:rFonts w:ascii="Arial" w:hAnsi="Arial" w:cs="Arial"/>
                <w:sz w:val="18"/>
                <w:szCs w:val="18"/>
              </w:rPr>
              <w:t xml:space="preserve">Effective and robust governance framework in place to ensure the highest quality of care for patients and </w:t>
            </w:r>
            <w:r>
              <w:rPr>
                <w:rFonts w:ascii="Arial" w:hAnsi="Arial" w:cs="Arial"/>
                <w:sz w:val="18"/>
                <w:szCs w:val="18"/>
              </w:rPr>
              <w:t xml:space="preserve">to </w:t>
            </w:r>
            <w:r w:rsidRPr="00E62BC8">
              <w:rPr>
                <w:rFonts w:ascii="Arial" w:hAnsi="Arial" w:cs="Arial"/>
                <w:sz w:val="18"/>
                <w:szCs w:val="18"/>
              </w:rPr>
              <w:t xml:space="preserve">identify at an early stage if </w:t>
            </w:r>
            <w:r>
              <w:rPr>
                <w:rFonts w:ascii="Arial" w:hAnsi="Arial" w:cs="Arial"/>
                <w:sz w:val="18"/>
                <w:szCs w:val="18"/>
              </w:rPr>
              <w:t>this risk level were increasing;</w:t>
            </w:r>
          </w:p>
          <w:p w:rsidR="00381369" w:rsidRDefault="00381369" w:rsidP="00527B35">
            <w:pPr>
              <w:tabs>
                <w:tab w:val="left" w:pos="1440"/>
              </w:tabs>
              <w:spacing w:after="120"/>
              <w:rPr>
                <w:rFonts w:ascii="Arial" w:hAnsi="Arial" w:cs="Arial"/>
                <w:sz w:val="18"/>
                <w:szCs w:val="18"/>
              </w:rPr>
            </w:pPr>
            <w:r>
              <w:rPr>
                <w:rFonts w:ascii="Arial" w:hAnsi="Arial" w:cs="Arial"/>
                <w:sz w:val="18"/>
                <w:szCs w:val="18"/>
              </w:rPr>
              <w:t>Ongoing scrutiny of research projects by</w:t>
            </w:r>
            <w:r w:rsidRPr="00E62BC8">
              <w:rPr>
                <w:rFonts w:ascii="Arial" w:hAnsi="Arial" w:cs="Arial"/>
                <w:sz w:val="18"/>
                <w:szCs w:val="18"/>
              </w:rPr>
              <w:t xml:space="preserve"> R&amp;D Steering Group </w:t>
            </w:r>
            <w:r>
              <w:rPr>
                <w:rFonts w:ascii="Arial" w:hAnsi="Arial" w:cs="Arial"/>
                <w:sz w:val="18"/>
                <w:szCs w:val="18"/>
              </w:rPr>
              <w:t xml:space="preserve">in place to ensure early identification and resolution of issues; </w:t>
            </w:r>
          </w:p>
          <w:p w:rsidR="00381369" w:rsidRDefault="00381369" w:rsidP="00527B35">
            <w:pPr>
              <w:tabs>
                <w:tab w:val="left" w:pos="1440"/>
              </w:tabs>
              <w:spacing w:after="120"/>
              <w:rPr>
                <w:rFonts w:ascii="Arial" w:hAnsi="Arial" w:cs="Arial"/>
                <w:sz w:val="18"/>
                <w:szCs w:val="18"/>
              </w:rPr>
            </w:pPr>
            <w:r>
              <w:rPr>
                <w:rFonts w:ascii="Arial" w:hAnsi="Arial" w:cs="Arial"/>
                <w:sz w:val="18"/>
                <w:szCs w:val="18"/>
              </w:rPr>
              <w:t>Regular submission of quality reports to</w:t>
            </w:r>
            <w:r w:rsidRPr="00E62BC8">
              <w:rPr>
                <w:rFonts w:ascii="Arial" w:hAnsi="Arial" w:cs="Arial"/>
                <w:sz w:val="18"/>
                <w:szCs w:val="18"/>
              </w:rPr>
              <w:t xml:space="preserve"> the Chief Scientist Office </w:t>
            </w:r>
            <w:r>
              <w:rPr>
                <w:rFonts w:ascii="Arial" w:hAnsi="Arial" w:cs="Arial"/>
                <w:sz w:val="18"/>
                <w:szCs w:val="18"/>
              </w:rPr>
              <w:t>provides assurance of research quality and integrity;</w:t>
            </w:r>
            <w:r w:rsidRPr="00E62BC8">
              <w:rPr>
                <w:rFonts w:ascii="Arial" w:hAnsi="Arial" w:cs="Arial"/>
                <w:sz w:val="18"/>
                <w:szCs w:val="18"/>
              </w:rPr>
              <w:t xml:space="preserve"> </w:t>
            </w:r>
          </w:p>
          <w:p w:rsidR="00381369" w:rsidRPr="00E62BC8" w:rsidRDefault="00381369" w:rsidP="00527B35">
            <w:pPr>
              <w:tabs>
                <w:tab w:val="left" w:pos="1440"/>
              </w:tabs>
              <w:spacing w:after="120"/>
              <w:rPr>
                <w:rFonts w:ascii="Arial" w:hAnsi="Arial" w:cs="Arial"/>
                <w:sz w:val="18"/>
                <w:szCs w:val="18"/>
              </w:rPr>
            </w:pPr>
            <w:r w:rsidRPr="00E62BC8">
              <w:rPr>
                <w:rFonts w:ascii="Arial" w:hAnsi="Arial" w:cs="Arial"/>
                <w:sz w:val="18"/>
                <w:szCs w:val="18"/>
              </w:rPr>
              <w:t xml:space="preserve">Research strategy and vision has </w:t>
            </w:r>
            <w:r>
              <w:rPr>
                <w:rFonts w:ascii="Arial" w:hAnsi="Arial" w:cs="Arial"/>
                <w:sz w:val="18"/>
                <w:szCs w:val="18"/>
              </w:rPr>
              <w:t>been developed;</w:t>
            </w:r>
          </w:p>
          <w:p w:rsidR="00381369" w:rsidRDefault="00381369" w:rsidP="00527B35">
            <w:pPr>
              <w:tabs>
                <w:tab w:val="left" w:pos="1440"/>
              </w:tabs>
              <w:spacing w:after="120"/>
              <w:rPr>
                <w:rFonts w:ascii="Arial" w:hAnsi="Arial" w:cs="Arial"/>
                <w:sz w:val="18"/>
                <w:szCs w:val="18"/>
              </w:rPr>
            </w:pPr>
            <w:r w:rsidRPr="00E62BC8">
              <w:rPr>
                <w:rFonts w:ascii="Arial" w:hAnsi="Arial" w:cs="Arial"/>
                <w:sz w:val="18"/>
                <w:szCs w:val="18"/>
              </w:rPr>
              <w:t xml:space="preserve">Quality and Innovation Group </w:t>
            </w:r>
            <w:r>
              <w:rPr>
                <w:rFonts w:ascii="Arial" w:hAnsi="Arial" w:cs="Arial"/>
                <w:sz w:val="18"/>
                <w:szCs w:val="18"/>
              </w:rPr>
              <w:t xml:space="preserve">established to lead on and review progress and </w:t>
            </w:r>
            <w:proofErr w:type="spellStart"/>
            <w:r>
              <w:rPr>
                <w:rFonts w:ascii="Arial" w:hAnsi="Arial" w:cs="Arial"/>
                <w:sz w:val="18"/>
                <w:szCs w:val="18"/>
              </w:rPr>
              <w:t>isteer</w:t>
            </w:r>
            <w:proofErr w:type="spellEnd"/>
            <w:r>
              <w:rPr>
                <w:rFonts w:ascii="Arial" w:hAnsi="Arial" w:cs="Arial"/>
                <w:sz w:val="18"/>
                <w:szCs w:val="18"/>
              </w:rPr>
              <w:t xml:space="preserve"> now embedded within the organisation; and</w:t>
            </w:r>
          </w:p>
          <w:p w:rsidR="00381369" w:rsidRDefault="00381369" w:rsidP="00527B35">
            <w:pPr>
              <w:tabs>
                <w:tab w:val="left" w:pos="1440"/>
              </w:tabs>
              <w:spacing w:after="120"/>
              <w:rPr>
                <w:rFonts w:ascii="Arial" w:hAnsi="Arial" w:cs="Arial"/>
                <w:sz w:val="18"/>
                <w:szCs w:val="18"/>
              </w:rPr>
            </w:pPr>
            <w:r w:rsidRPr="00E62BC8">
              <w:rPr>
                <w:rFonts w:ascii="Arial" w:hAnsi="Arial" w:cs="Arial"/>
                <w:sz w:val="18"/>
                <w:szCs w:val="18"/>
              </w:rPr>
              <w:t xml:space="preserve">Regular updates provided to the Board and Senior </w:t>
            </w:r>
            <w:r>
              <w:rPr>
                <w:rFonts w:ascii="Arial" w:hAnsi="Arial" w:cs="Arial"/>
                <w:sz w:val="18"/>
                <w:szCs w:val="18"/>
              </w:rPr>
              <w:t xml:space="preserve">Management Team meetings via the </w:t>
            </w:r>
            <w:r w:rsidRPr="00E62BC8">
              <w:rPr>
                <w:rFonts w:ascii="Arial" w:hAnsi="Arial" w:cs="Arial"/>
                <w:sz w:val="18"/>
                <w:szCs w:val="18"/>
              </w:rPr>
              <w:t>Quality and Innovation Group</w:t>
            </w:r>
            <w:r>
              <w:rPr>
                <w:rFonts w:ascii="Arial" w:hAnsi="Arial" w:cs="Arial"/>
                <w:sz w:val="18"/>
                <w:szCs w:val="18"/>
              </w:rPr>
              <w:t>.</w:t>
            </w:r>
          </w:p>
          <w:p w:rsidR="00381369" w:rsidRPr="00E62BC8" w:rsidRDefault="00381369" w:rsidP="00527B35">
            <w:pPr>
              <w:tabs>
                <w:tab w:val="left" w:pos="1440"/>
              </w:tabs>
              <w:spacing w:after="120"/>
              <w:rPr>
                <w:rFonts w:ascii="Arial" w:hAnsi="Arial" w:cs="Arial"/>
                <w:sz w:val="18"/>
                <w:szCs w:val="18"/>
              </w:rPr>
            </w:pPr>
            <w:r>
              <w:rPr>
                <w:rFonts w:ascii="Arial" w:hAnsi="Arial" w:cs="Arial"/>
                <w:sz w:val="18"/>
                <w:szCs w:val="18"/>
              </w:rPr>
              <w:t>Recent senior appointments to support delivery of the vision</w:t>
            </w:r>
          </w:p>
          <w:p w:rsidR="00381369" w:rsidRPr="00E62BC8" w:rsidRDefault="00381369" w:rsidP="00527B35">
            <w:pPr>
              <w:rPr>
                <w:rFonts w:ascii="Arial" w:hAnsi="Arial" w:cs="Arial"/>
                <w:sz w:val="18"/>
                <w:szCs w:val="18"/>
              </w:rPr>
            </w:pPr>
          </w:p>
        </w:tc>
        <w:tc>
          <w:tcPr>
            <w:tcW w:w="129" w:type="pct"/>
          </w:tcPr>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sidRPr="00E62BC8">
              <w:rPr>
                <w:rFonts w:ascii="Arial" w:hAnsi="Arial" w:cs="Arial"/>
                <w:sz w:val="18"/>
                <w:szCs w:val="18"/>
              </w:rPr>
              <w:t>2</w:t>
            </w:r>
          </w:p>
        </w:tc>
        <w:tc>
          <w:tcPr>
            <w:tcW w:w="129" w:type="pct"/>
          </w:tcPr>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sidRPr="00E62BC8">
              <w:rPr>
                <w:rFonts w:ascii="Arial" w:hAnsi="Arial" w:cs="Arial"/>
                <w:sz w:val="18"/>
                <w:szCs w:val="18"/>
              </w:rPr>
              <w:t>4</w:t>
            </w:r>
          </w:p>
        </w:tc>
        <w:tc>
          <w:tcPr>
            <w:tcW w:w="141" w:type="pct"/>
            <w:shd w:val="clear" w:color="auto" w:fill="FFFF00"/>
          </w:tcPr>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sidRPr="00E62BC8">
              <w:rPr>
                <w:rFonts w:ascii="Arial" w:hAnsi="Arial" w:cs="Arial"/>
                <w:sz w:val="18"/>
                <w:szCs w:val="18"/>
              </w:rPr>
              <w:t>8</w:t>
            </w:r>
          </w:p>
        </w:tc>
        <w:tc>
          <w:tcPr>
            <w:tcW w:w="690" w:type="pct"/>
          </w:tcPr>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sidRPr="00E62BC8">
              <w:rPr>
                <w:rFonts w:ascii="Arial" w:hAnsi="Arial" w:cs="Arial"/>
                <w:sz w:val="18"/>
                <w:szCs w:val="18"/>
              </w:rPr>
              <w:t>No gaps identified</w:t>
            </w:r>
          </w:p>
          <w:p w:rsidR="00381369" w:rsidRPr="00E62BC8"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p>
        </w:tc>
        <w:tc>
          <w:tcPr>
            <w:tcW w:w="647" w:type="pct"/>
          </w:tcPr>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sidRPr="00E62BC8">
              <w:rPr>
                <w:rFonts w:ascii="Arial" w:hAnsi="Arial" w:cs="Arial"/>
                <w:sz w:val="18"/>
                <w:szCs w:val="18"/>
              </w:rPr>
              <w:t xml:space="preserve">No further action needed at this stage. </w:t>
            </w:r>
          </w:p>
          <w:p w:rsidR="00381369" w:rsidRDefault="00381369" w:rsidP="00527B35">
            <w:pPr>
              <w:rPr>
                <w:rFonts w:ascii="Arial" w:hAnsi="Arial" w:cs="Arial"/>
                <w:sz w:val="18"/>
                <w:szCs w:val="18"/>
              </w:rPr>
            </w:pPr>
          </w:p>
          <w:p w:rsidR="00381369" w:rsidRDefault="00381369" w:rsidP="00527B35">
            <w:pPr>
              <w:rPr>
                <w:rFonts w:ascii="Arial" w:hAnsi="Arial" w:cs="Arial"/>
                <w:sz w:val="18"/>
                <w:szCs w:val="18"/>
              </w:rPr>
            </w:pPr>
            <w:r>
              <w:rPr>
                <w:rFonts w:ascii="Arial" w:hAnsi="Arial" w:cs="Arial"/>
                <w:sz w:val="18"/>
                <w:szCs w:val="18"/>
              </w:rPr>
              <w:t>On review at August 2017 there is n</w:t>
            </w:r>
            <w:r w:rsidRPr="00E62BC8">
              <w:rPr>
                <w:rFonts w:ascii="Arial" w:hAnsi="Arial" w:cs="Arial"/>
                <w:sz w:val="18"/>
                <w:szCs w:val="18"/>
              </w:rPr>
              <w:t>o indication of the risk level changing.</w:t>
            </w:r>
            <w:r>
              <w:rPr>
                <w:rFonts w:ascii="Arial" w:hAnsi="Arial" w:cs="Arial"/>
                <w:sz w:val="18"/>
                <w:szCs w:val="18"/>
              </w:rPr>
              <w:t xml:space="preserve"> </w:t>
            </w:r>
          </w:p>
          <w:p w:rsidR="00381369" w:rsidRPr="00E62BC8" w:rsidRDefault="00381369" w:rsidP="00527B35">
            <w:pPr>
              <w:rPr>
                <w:rFonts w:ascii="Arial" w:hAnsi="Arial" w:cs="Arial"/>
                <w:sz w:val="18"/>
                <w:szCs w:val="18"/>
              </w:rPr>
            </w:pPr>
          </w:p>
        </w:tc>
        <w:tc>
          <w:tcPr>
            <w:tcW w:w="257" w:type="pct"/>
          </w:tcPr>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Pr>
                <w:rFonts w:ascii="Arial" w:hAnsi="Arial" w:cs="Arial"/>
                <w:sz w:val="18"/>
                <w:szCs w:val="18"/>
              </w:rPr>
              <w:t xml:space="preserve">Dec 2017 </w:t>
            </w:r>
          </w:p>
        </w:tc>
      </w:tr>
      <w:tr w:rsidR="00381369" w:rsidRPr="00E62BC8" w:rsidTr="00381369">
        <w:trPr>
          <w:cantSplit/>
          <w:trHeight w:val="1887"/>
        </w:trPr>
        <w:tc>
          <w:tcPr>
            <w:tcW w:w="181" w:type="pct"/>
          </w:tcPr>
          <w:p w:rsidR="00381369" w:rsidRDefault="00381369" w:rsidP="00527B35">
            <w:pPr>
              <w:rPr>
                <w:rFonts w:ascii="Arial" w:hAnsi="Arial" w:cs="Arial"/>
                <w:sz w:val="18"/>
                <w:szCs w:val="18"/>
              </w:rPr>
            </w:pPr>
          </w:p>
          <w:p w:rsidR="00381369" w:rsidRDefault="00381369" w:rsidP="00527B35">
            <w:pPr>
              <w:rPr>
                <w:rFonts w:ascii="Arial" w:hAnsi="Arial" w:cs="Arial"/>
                <w:sz w:val="18"/>
                <w:szCs w:val="18"/>
              </w:rPr>
            </w:pPr>
            <w:r>
              <w:rPr>
                <w:rFonts w:ascii="Arial" w:hAnsi="Arial" w:cs="Arial"/>
                <w:sz w:val="18"/>
                <w:szCs w:val="18"/>
              </w:rPr>
              <w:t>S2</w:t>
            </w:r>
          </w:p>
          <w:p w:rsidR="00381369" w:rsidRDefault="00381369" w:rsidP="00527B35">
            <w:pPr>
              <w:rPr>
                <w:rFonts w:ascii="Arial" w:hAnsi="Arial" w:cs="Arial"/>
                <w:sz w:val="18"/>
                <w:szCs w:val="18"/>
              </w:rPr>
            </w:pPr>
          </w:p>
          <w:p w:rsidR="00381369" w:rsidRDefault="00381369" w:rsidP="00527B35">
            <w:pPr>
              <w:rPr>
                <w:rFonts w:ascii="Arial" w:hAnsi="Arial" w:cs="Arial"/>
                <w:sz w:val="18"/>
                <w:szCs w:val="18"/>
              </w:rPr>
            </w:pPr>
          </w:p>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p>
        </w:tc>
        <w:tc>
          <w:tcPr>
            <w:tcW w:w="669" w:type="pct"/>
          </w:tcPr>
          <w:p w:rsidR="00381369" w:rsidRDefault="00381369" w:rsidP="00527B35">
            <w:pPr>
              <w:rPr>
                <w:rFonts w:ascii="Arial" w:hAnsi="Arial" w:cs="Arial"/>
                <w:b/>
                <w:color w:val="000000" w:themeColor="text1"/>
                <w:sz w:val="18"/>
                <w:szCs w:val="18"/>
              </w:rPr>
            </w:pPr>
          </w:p>
          <w:p w:rsidR="00381369" w:rsidRDefault="00381369" w:rsidP="00527B35">
            <w:pPr>
              <w:rPr>
                <w:rFonts w:ascii="Arial" w:hAnsi="Arial" w:cs="Arial"/>
                <w:b/>
                <w:color w:val="000000" w:themeColor="text1"/>
                <w:sz w:val="18"/>
                <w:szCs w:val="18"/>
              </w:rPr>
            </w:pPr>
            <w:r>
              <w:rPr>
                <w:rFonts w:ascii="Arial" w:hAnsi="Arial" w:cs="Arial"/>
                <w:b/>
                <w:color w:val="000000" w:themeColor="text1"/>
                <w:sz w:val="18"/>
                <w:szCs w:val="18"/>
              </w:rPr>
              <w:t>Adverse Effects on Board 2020 strategy as a result of consequences of the Integration of Health and Social Care</w:t>
            </w:r>
          </w:p>
          <w:p w:rsidR="00381369" w:rsidRDefault="00381369" w:rsidP="00527B35">
            <w:pPr>
              <w:rPr>
                <w:rFonts w:ascii="Arial" w:hAnsi="Arial" w:cs="Arial"/>
                <w:b/>
                <w:color w:val="000000" w:themeColor="text1"/>
                <w:sz w:val="18"/>
                <w:szCs w:val="18"/>
              </w:rPr>
            </w:pPr>
          </w:p>
          <w:p w:rsidR="00381369" w:rsidRPr="00D94BA4" w:rsidRDefault="00381369" w:rsidP="00527B35">
            <w:pPr>
              <w:rPr>
                <w:rFonts w:ascii="Arial" w:hAnsi="Arial" w:cs="Arial"/>
                <w:color w:val="000000" w:themeColor="text1"/>
                <w:sz w:val="18"/>
                <w:szCs w:val="18"/>
              </w:rPr>
            </w:pPr>
            <w:r>
              <w:rPr>
                <w:rFonts w:ascii="Arial" w:hAnsi="Arial" w:cs="Arial"/>
                <w:color w:val="000000" w:themeColor="text1"/>
                <w:sz w:val="18"/>
                <w:szCs w:val="18"/>
                <w:u w:val="single"/>
              </w:rPr>
              <w:t xml:space="preserve">Strategic </w:t>
            </w:r>
            <w:r>
              <w:rPr>
                <w:rFonts w:ascii="Arial" w:hAnsi="Arial" w:cs="Arial"/>
                <w:color w:val="000000" w:themeColor="text1"/>
                <w:sz w:val="18"/>
                <w:szCs w:val="18"/>
              </w:rPr>
              <w:t>– Impact if the Board remit or structure were to change to include integration of Health and Social Care</w:t>
            </w:r>
          </w:p>
          <w:p w:rsidR="00381369" w:rsidRDefault="00381369" w:rsidP="00527B35">
            <w:pPr>
              <w:rPr>
                <w:rFonts w:ascii="Arial" w:hAnsi="Arial" w:cs="Arial"/>
                <w:color w:val="000000" w:themeColor="text1"/>
                <w:sz w:val="18"/>
                <w:szCs w:val="18"/>
                <w:u w:val="single"/>
              </w:rPr>
            </w:pPr>
          </w:p>
          <w:p w:rsidR="00381369" w:rsidRDefault="00381369" w:rsidP="00527B35">
            <w:pPr>
              <w:rPr>
                <w:rFonts w:ascii="Arial" w:hAnsi="Arial" w:cs="Arial"/>
                <w:color w:val="000000" w:themeColor="text1"/>
                <w:sz w:val="18"/>
                <w:szCs w:val="18"/>
              </w:rPr>
            </w:pPr>
            <w:r w:rsidRPr="00702152">
              <w:rPr>
                <w:rFonts w:ascii="Arial" w:hAnsi="Arial" w:cs="Arial"/>
                <w:color w:val="000000" w:themeColor="text1"/>
                <w:sz w:val="18"/>
                <w:szCs w:val="18"/>
                <w:u w:val="single"/>
              </w:rPr>
              <w:t>Financia</w:t>
            </w:r>
            <w:r>
              <w:rPr>
                <w:rFonts w:ascii="Arial" w:hAnsi="Arial" w:cs="Arial"/>
                <w:color w:val="000000" w:themeColor="text1"/>
                <w:sz w:val="18"/>
                <w:szCs w:val="18"/>
              </w:rPr>
              <w:t xml:space="preserve">l -  impact if the service level agreement income is reduced as a consequence of changes within local services </w:t>
            </w:r>
          </w:p>
          <w:p w:rsidR="00381369" w:rsidRDefault="00381369" w:rsidP="00527B35">
            <w:pPr>
              <w:rPr>
                <w:rFonts w:ascii="Arial" w:hAnsi="Arial" w:cs="Arial"/>
                <w:color w:val="000000" w:themeColor="text1"/>
                <w:sz w:val="18"/>
                <w:szCs w:val="18"/>
              </w:rPr>
            </w:pPr>
          </w:p>
          <w:p w:rsidR="00381369" w:rsidRPr="00702152" w:rsidRDefault="00381369" w:rsidP="00527B35">
            <w:pPr>
              <w:rPr>
                <w:rFonts w:ascii="Arial" w:hAnsi="Arial" w:cs="Arial"/>
                <w:color w:val="000000" w:themeColor="text1"/>
                <w:sz w:val="18"/>
                <w:szCs w:val="18"/>
              </w:rPr>
            </w:pPr>
            <w:r w:rsidRPr="00702152">
              <w:rPr>
                <w:rFonts w:ascii="Arial" w:hAnsi="Arial" w:cs="Arial"/>
                <w:color w:val="000000" w:themeColor="text1"/>
                <w:sz w:val="18"/>
                <w:szCs w:val="18"/>
                <w:u w:val="single"/>
              </w:rPr>
              <w:t>Regulatory</w:t>
            </w:r>
            <w:r>
              <w:rPr>
                <w:rFonts w:ascii="Arial" w:hAnsi="Arial" w:cs="Arial"/>
                <w:color w:val="000000" w:themeColor="text1"/>
                <w:sz w:val="18"/>
                <w:szCs w:val="18"/>
              </w:rPr>
              <w:t xml:space="preserve"> – no impact on this risk</w:t>
            </w:r>
          </w:p>
          <w:p w:rsidR="00381369" w:rsidRDefault="00381369" w:rsidP="00527B35">
            <w:pPr>
              <w:rPr>
                <w:rFonts w:ascii="Arial" w:hAnsi="Arial" w:cs="Arial"/>
                <w:b/>
                <w:color w:val="000000" w:themeColor="text1"/>
                <w:sz w:val="18"/>
                <w:szCs w:val="18"/>
              </w:rPr>
            </w:pPr>
          </w:p>
          <w:p w:rsidR="00381369" w:rsidRDefault="00381369" w:rsidP="00527B35">
            <w:pPr>
              <w:rPr>
                <w:rFonts w:ascii="Arial" w:hAnsi="Arial" w:cs="Arial"/>
                <w:color w:val="000000" w:themeColor="text1"/>
                <w:sz w:val="18"/>
                <w:szCs w:val="18"/>
              </w:rPr>
            </w:pPr>
            <w:r w:rsidRPr="00702152">
              <w:rPr>
                <w:rFonts w:ascii="Arial" w:hAnsi="Arial" w:cs="Arial"/>
                <w:color w:val="000000" w:themeColor="text1"/>
                <w:sz w:val="18"/>
                <w:szCs w:val="18"/>
                <w:u w:val="single"/>
              </w:rPr>
              <w:t>Reputationa</w:t>
            </w:r>
            <w:r>
              <w:rPr>
                <w:rFonts w:ascii="Arial" w:hAnsi="Arial" w:cs="Arial"/>
                <w:color w:val="000000" w:themeColor="text1"/>
                <w:sz w:val="18"/>
                <w:szCs w:val="18"/>
              </w:rPr>
              <w:t>l – limited impact on this for the Board</w:t>
            </w:r>
          </w:p>
          <w:p w:rsidR="00381369" w:rsidRDefault="00381369" w:rsidP="00527B35">
            <w:pPr>
              <w:rPr>
                <w:rFonts w:ascii="Arial" w:hAnsi="Arial" w:cs="Arial"/>
                <w:color w:val="000000" w:themeColor="text1"/>
                <w:sz w:val="18"/>
                <w:szCs w:val="18"/>
              </w:rPr>
            </w:pPr>
          </w:p>
          <w:p w:rsidR="00381369" w:rsidRDefault="00381369" w:rsidP="00527B35">
            <w:pPr>
              <w:rPr>
                <w:rFonts w:ascii="Arial" w:hAnsi="Arial" w:cs="Arial"/>
                <w:color w:val="000000" w:themeColor="text1"/>
                <w:sz w:val="18"/>
                <w:szCs w:val="18"/>
              </w:rPr>
            </w:pPr>
            <w:r w:rsidRPr="00702152">
              <w:rPr>
                <w:rFonts w:ascii="Arial" w:hAnsi="Arial" w:cs="Arial"/>
                <w:color w:val="000000" w:themeColor="text1"/>
                <w:sz w:val="18"/>
                <w:szCs w:val="18"/>
                <w:u w:val="single"/>
              </w:rPr>
              <w:t>Operational Delivery</w:t>
            </w:r>
            <w:r>
              <w:rPr>
                <w:rFonts w:ascii="Arial" w:hAnsi="Arial" w:cs="Arial"/>
                <w:color w:val="000000" w:themeColor="text1"/>
                <w:sz w:val="18"/>
                <w:szCs w:val="18"/>
              </w:rPr>
              <w:t xml:space="preserve"> – may impact on existing services if patient pathway were to change</w:t>
            </w:r>
          </w:p>
          <w:p w:rsidR="00381369" w:rsidRDefault="00381369" w:rsidP="00527B35">
            <w:pPr>
              <w:rPr>
                <w:rFonts w:ascii="Arial" w:hAnsi="Arial" w:cs="Arial"/>
                <w:color w:val="000000" w:themeColor="text1"/>
                <w:sz w:val="18"/>
                <w:szCs w:val="18"/>
              </w:rPr>
            </w:pPr>
          </w:p>
          <w:p w:rsidR="00381369" w:rsidRPr="00702152" w:rsidRDefault="00381369" w:rsidP="00527B35">
            <w:pPr>
              <w:rPr>
                <w:rFonts w:ascii="Arial" w:hAnsi="Arial" w:cs="Arial"/>
                <w:color w:val="000000" w:themeColor="text1"/>
                <w:sz w:val="18"/>
                <w:szCs w:val="18"/>
              </w:rPr>
            </w:pPr>
            <w:r w:rsidRPr="00702152">
              <w:rPr>
                <w:rFonts w:ascii="Arial" w:hAnsi="Arial" w:cs="Arial"/>
                <w:color w:val="000000" w:themeColor="text1"/>
                <w:sz w:val="18"/>
                <w:szCs w:val="18"/>
                <w:u w:val="single"/>
              </w:rPr>
              <w:t>Workforce</w:t>
            </w:r>
            <w:r>
              <w:rPr>
                <w:rFonts w:ascii="Arial" w:hAnsi="Arial" w:cs="Arial"/>
                <w:color w:val="000000" w:themeColor="text1"/>
                <w:sz w:val="18"/>
                <w:szCs w:val="18"/>
              </w:rPr>
              <w:t xml:space="preserve"> – no significant impact on workforce</w:t>
            </w:r>
          </w:p>
          <w:p w:rsidR="00381369" w:rsidRPr="00F53D00" w:rsidRDefault="00381369" w:rsidP="00527B35">
            <w:pPr>
              <w:rPr>
                <w:rFonts w:ascii="Arial" w:hAnsi="Arial" w:cs="Arial"/>
                <w:b/>
                <w:color w:val="000000" w:themeColor="text1"/>
                <w:sz w:val="18"/>
                <w:szCs w:val="18"/>
              </w:rPr>
            </w:pPr>
          </w:p>
        </w:tc>
        <w:tc>
          <w:tcPr>
            <w:tcW w:w="355" w:type="pct"/>
          </w:tcPr>
          <w:p w:rsidR="00381369" w:rsidRDefault="00381369" w:rsidP="00527B35">
            <w:pPr>
              <w:rPr>
                <w:rFonts w:ascii="Arial" w:hAnsi="Arial" w:cs="Arial"/>
                <w:sz w:val="18"/>
                <w:szCs w:val="18"/>
              </w:rPr>
            </w:pPr>
          </w:p>
          <w:p w:rsidR="00381369" w:rsidRDefault="00381369" w:rsidP="00527B35">
            <w:pPr>
              <w:rPr>
                <w:rFonts w:ascii="Arial" w:hAnsi="Arial" w:cs="Arial"/>
                <w:sz w:val="18"/>
                <w:szCs w:val="18"/>
              </w:rPr>
            </w:pPr>
            <w:r>
              <w:rPr>
                <w:rFonts w:ascii="Arial" w:hAnsi="Arial" w:cs="Arial"/>
                <w:sz w:val="18"/>
                <w:szCs w:val="18"/>
              </w:rPr>
              <w:t>Chief Executive</w:t>
            </w:r>
          </w:p>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Pr>
                <w:rFonts w:ascii="Arial" w:hAnsi="Arial" w:cs="Arial"/>
                <w:sz w:val="18"/>
                <w:szCs w:val="18"/>
              </w:rPr>
              <w:t>(Jill Young)</w:t>
            </w:r>
          </w:p>
        </w:tc>
        <w:tc>
          <w:tcPr>
            <w:tcW w:w="356" w:type="pct"/>
          </w:tcPr>
          <w:p w:rsidR="00381369" w:rsidRDefault="00381369" w:rsidP="00527B35">
            <w:pPr>
              <w:rPr>
                <w:rFonts w:ascii="Arial" w:hAnsi="Arial" w:cs="Arial"/>
                <w:sz w:val="18"/>
                <w:szCs w:val="18"/>
              </w:rPr>
            </w:pPr>
          </w:p>
          <w:p w:rsidR="00381369" w:rsidRDefault="00381369" w:rsidP="00527B35">
            <w:pPr>
              <w:rPr>
                <w:rFonts w:ascii="Arial" w:hAnsi="Arial" w:cs="Arial"/>
                <w:sz w:val="18"/>
                <w:szCs w:val="18"/>
              </w:rPr>
            </w:pPr>
            <w:r>
              <w:rPr>
                <w:rFonts w:ascii="Arial" w:hAnsi="Arial" w:cs="Arial"/>
                <w:sz w:val="18"/>
                <w:szCs w:val="18"/>
              </w:rPr>
              <w:t>Effective</w:t>
            </w:r>
          </w:p>
          <w:p w:rsidR="00381369" w:rsidRDefault="00381369" w:rsidP="00527B35">
            <w:pPr>
              <w:rPr>
                <w:rFonts w:ascii="Arial" w:hAnsi="Arial" w:cs="Arial"/>
                <w:sz w:val="18"/>
                <w:szCs w:val="18"/>
              </w:rPr>
            </w:pPr>
          </w:p>
          <w:p w:rsidR="00381369" w:rsidRDefault="00381369" w:rsidP="00527B35">
            <w:pPr>
              <w:rPr>
                <w:rFonts w:ascii="Arial" w:hAnsi="Arial" w:cs="Arial"/>
                <w:sz w:val="18"/>
                <w:szCs w:val="18"/>
              </w:rPr>
            </w:pPr>
            <w:r>
              <w:rPr>
                <w:rFonts w:ascii="Arial" w:hAnsi="Arial" w:cs="Arial"/>
                <w:sz w:val="18"/>
                <w:szCs w:val="18"/>
              </w:rPr>
              <w:t>Board</w:t>
            </w:r>
          </w:p>
          <w:p w:rsidR="00381369" w:rsidRDefault="00381369" w:rsidP="00527B35">
            <w:pPr>
              <w:rPr>
                <w:rFonts w:ascii="Arial" w:hAnsi="Arial" w:cs="Arial"/>
                <w:sz w:val="18"/>
                <w:szCs w:val="18"/>
              </w:rPr>
            </w:pPr>
            <w:r>
              <w:rPr>
                <w:rFonts w:ascii="Arial" w:hAnsi="Arial" w:cs="Arial"/>
                <w:sz w:val="18"/>
                <w:szCs w:val="18"/>
              </w:rPr>
              <w:t>Objectives</w:t>
            </w:r>
          </w:p>
          <w:p w:rsidR="00381369" w:rsidRPr="00E62BC8" w:rsidRDefault="00381369" w:rsidP="00527B35">
            <w:pPr>
              <w:rPr>
                <w:rFonts w:ascii="Arial" w:hAnsi="Arial" w:cs="Arial"/>
                <w:sz w:val="18"/>
                <w:szCs w:val="18"/>
              </w:rPr>
            </w:pPr>
            <w:r>
              <w:rPr>
                <w:rFonts w:ascii="Arial" w:hAnsi="Arial" w:cs="Arial"/>
                <w:sz w:val="18"/>
                <w:szCs w:val="18"/>
              </w:rPr>
              <w:t xml:space="preserve">1,5,6 </w:t>
            </w:r>
          </w:p>
        </w:tc>
        <w:tc>
          <w:tcPr>
            <w:tcW w:w="312" w:type="pct"/>
          </w:tcPr>
          <w:p w:rsidR="00381369" w:rsidRPr="00247336" w:rsidRDefault="00381369" w:rsidP="00527B35">
            <w:pPr>
              <w:ind w:right="-107"/>
              <w:rPr>
                <w:rFonts w:ascii="Arial" w:hAnsi="Arial" w:cs="Arial"/>
                <w:sz w:val="18"/>
                <w:szCs w:val="18"/>
              </w:rPr>
            </w:pPr>
          </w:p>
          <w:p w:rsidR="00381369" w:rsidRPr="00247336" w:rsidRDefault="00381369" w:rsidP="00527B35">
            <w:pPr>
              <w:ind w:right="-107"/>
              <w:rPr>
                <w:rFonts w:ascii="Arial" w:hAnsi="Arial" w:cs="Arial"/>
                <w:sz w:val="18"/>
                <w:szCs w:val="18"/>
              </w:rPr>
            </w:pPr>
            <w:r w:rsidRPr="00247336">
              <w:rPr>
                <w:rFonts w:ascii="Arial" w:hAnsi="Arial" w:cs="Arial"/>
                <w:sz w:val="18"/>
                <w:szCs w:val="18"/>
              </w:rPr>
              <w:t xml:space="preserve">Reviews </w:t>
            </w:r>
            <w:r>
              <w:rPr>
                <w:rFonts w:ascii="Arial" w:hAnsi="Arial" w:cs="Arial"/>
                <w:sz w:val="18"/>
                <w:szCs w:val="18"/>
              </w:rPr>
              <w:t>on 6-12 month basis</w:t>
            </w:r>
          </w:p>
        </w:tc>
        <w:tc>
          <w:tcPr>
            <w:tcW w:w="109" w:type="pct"/>
          </w:tcPr>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Pr>
                <w:rFonts w:ascii="Arial" w:hAnsi="Arial" w:cs="Arial"/>
                <w:sz w:val="18"/>
                <w:szCs w:val="18"/>
              </w:rPr>
              <w:t>1</w:t>
            </w:r>
          </w:p>
        </w:tc>
        <w:tc>
          <w:tcPr>
            <w:tcW w:w="147" w:type="pct"/>
          </w:tcPr>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Pr>
                <w:rFonts w:ascii="Arial" w:hAnsi="Arial" w:cs="Arial"/>
                <w:sz w:val="18"/>
                <w:szCs w:val="18"/>
              </w:rPr>
              <w:t>3</w:t>
            </w:r>
          </w:p>
        </w:tc>
        <w:tc>
          <w:tcPr>
            <w:tcW w:w="147" w:type="pct"/>
            <w:tcBorders>
              <w:bottom w:val="single" w:sz="4" w:space="0" w:color="auto"/>
            </w:tcBorders>
            <w:shd w:val="clear" w:color="auto" w:fill="00B050"/>
          </w:tcPr>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Pr>
                <w:rFonts w:ascii="Arial" w:hAnsi="Arial" w:cs="Arial"/>
                <w:sz w:val="18"/>
                <w:szCs w:val="18"/>
              </w:rPr>
              <w:t>3</w:t>
            </w:r>
          </w:p>
        </w:tc>
        <w:tc>
          <w:tcPr>
            <w:tcW w:w="731" w:type="pct"/>
          </w:tcPr>
          <w:p w:rsidR="00381369" w:rsidRDefault="00381369" w:rsidP="00527B35">
            <w:pPr>
              <w:tabs>
                <w:tab w:val="left" w:pos="1440"/>
              </w:tabs>
              <w:spacing w:after="120"/>
              <w:rPr>
                <w:rFonts w:ascii="Arial" w:hAnsi="Arial" w:cs="Arial"/>
                <w:sz w:val="18"/>
                <w:szCs w:val="18"/>
              </w:rPr>
            </w:pPr>
          </w:p>
          <w:p w:rsidR="00381369" w:rsidRDefault="00381369" w:rsidP="00527B35">
            <w:pPr>
              <w:tabs>
                <w:tab w:val="left" w:pos="1440"/>
              </w:tabs>
              <w:spacing w:after="120"/>
              <w:rPr>
                <w:rFonts w:ascii="Arial" w:hAnsi="Arial" w:cs="Arial"/>
                <w:sz w:val="18"/>
                <w:szCs w:val="18"/>
              </w:rPr>
            </w:pPr>
            <w:r>
              <w:rPr>
                <w:rFonts w:ascii="Arial" w:hAnsi="Arial" w:cs="Arial"/>
                <w:sz w:val="18"/>
                <w:szCs w:val="18"/>
              </w:rPr>
              <w:t xml:space="preserve">Operational models within Boards are being finalised with the majority of specialities relating to general medicine. Some Boards have included all services so this will be monitored against priority plans that are being developed by the IGB’s. </w:t>
            </w:r>
          </w:p>
          <w:p w:rsidR="00381369" w:rsidRDefault="00381369" w:rsidP="00527B35">
            <w:pPr>
              <w:tabs>
                <w:tab w:val="left" w:pos="1440"/>
              </w:tabs>
              <w:spacing w:after="120"/>
              <w:rPr>
                <w:rFonts w:ascii="Arial" w:hAnsi="Arial" w:cs="Arial"/>
                <w:sz w:val="18"/>
                <w:szCs w:val="18"/>
              </w:rPr>
            </w:pPr>
            <w:r>
              <w:rPr>
                <w:rFonts w:ascii="Arial" w:hAnsi="Arial" w:cs="Arial"/>
                <w:sz w:val="18"/>
                <w:szCs w:val="18"/>
              </w:rPr>
              <w:t>The impact could be a reduction in activity referrals due to cost implications and altered budget flows within and between Health Boards and Integration Joint Boards. Service delivery models would be reviewed if this were to occur. Continued close working with Boards will be required to understand and act on risks and opportunities.</w:t>
            </w:r>
          </w:p>
          <w:p w:rsidR="00381369" w:rsidRDefault="00381369" w:rsidP="00527B35">
            <w:pPr>
              <w:tabs>
                <w:tab w:val="left" w:pos="1440"/>
              </w:tabs>
              <w:spacing w:after="120"/>
              <w:rPr>
                <w:rFonts w:ascii="Arial" w:hAnsi="Arial" w:cs="Arial"/>
                <w:sz w:val="18"/>
                <w:szCs w:val="18"/>
              </w:rPr>
            </w:pPr>
            <w:r>
              <w:rPr>
                <w:rFonts w:ascii="Arial" w:hAnsi="Arial" w:cs="Arial"/>
                <w:sz w:val="18"/>
                <w:szCs w:val="18"/>
              </w:rPr>
              <w:t>The National Clinical Strategy and the recent announcement of the Board expansion minimises this risk.</w:t>
            </w:r>
          </w:p>
          <w:p w:rsidR="00381369" w:rsidRPr="00E62BC8" w:rsidRDefault="00381369" w:rsidP="00527B35">
            <w:pPr>
              <w:tabs>
                <w:tab w:val="left" w:pos="1440"/>
              </w:tabs>
              <w:spacing w:after="120"/>
              <w:rPr>
                <w:rFonts w:ascii="Arial" w:hAnsi="Arial" w:cs="Arial"/>
                <w:sz w:val="18"/>
                <w:szCs w:val="18"/>
              </w:rPr>
            </w:pPr>
          </w:p>
        </w:tc>
        <w:tc>
          <w:tcPr>
            <w:tcW w:w="129" w:type="pct"/>
          </w:tcPr>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Pr>
                <w:rFonts w:ascii="Arial" w:hAnsi="Arial" w:cs="Arial"/>
                <w:sz w:val="18"/>
                <w:szCs w:val="18"/>
              </w:rPr>
              <w:t>1</w:t>
            </w:r>
          </w:p>
        </w:tc>
        <w:tc>
          <w:tcPr>
            <w:tcW w:w="129" w:type="pct"/>
          </w:tcPr>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Pr>
                <w:rFonts w:ascii="Arial" w:hAnsi="Arial" w:cs="Arial"/>
                <w:sz w:val="18"/>
                <w:szCs w:val="18"/>
              </w:rPr>
              <w:t>3</w:t>
            </w:r>
          </w:p>
        </w:tc>
        <w:tc>
          <w:tcPr>
            <w:tcW w:w="141" w:type="pct"/>
            <w:shd w:val="clear" w:color="auto" w:fill="00B050"/>
          </w:tcPr>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Pr>
                <w:rFonts w:ascii="Arial" w:hAnsi="Arial" w:cs="Arial"/>
                <w:sz w:val="18"/>
                <w:szCs w:val="18"/>
              </w:rPr>
              <w:t>3</w:t>
            </w:r>
          </w:p>
        </w:tc>
        <w:tc>
          <w:tcPr>
            <w:tcW w:w="690" w:type="pct"/>
          </w:tcPr>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Pr>
                <w:rFonts w:ascii="Arial" w:hAnsi="Arial" w:cs="Arial"/>
                <w:sz w:val="18"/>
                <w:szCs w:val="18"/>
              </w:rPr>
              <w:t>No further action at this stage</w:t>
            </w:r>
          </w:p>
        </w:tc>
        <w:tc>
          <w:tcPr>
            <w:tcW w:w="647" w:type="pct"/>
          </w:tcPr>
          <w:p w:rsidR="00381369" w:rsidRDefault="00381369" w:rsidP="00527B35">
            <w:pPr>
              <w:rPr>
                <w:rFonts w:ascii="Arial" w:hAnsi="Arial" w:cs="Arial"/>
                <w:sz w:val="18"/>
                <w:szCs w:val="18"/>
              </w:rPr>
            </w:pPr>
          </w:p>
          <w:p w:rsidR="00381369" w:rsidRDefault="00381369" w:rsidP="00527B35">
            <w:pPr>
              <w:rPr>
                <w:rFonts w:ascii="Arial" w:hAnsi="Arial" w:cs="Arial"/>
                <w:sz w:val="18"/>
                <w:szCs w:val="18"/>
              </w:rPr>
            </w:pPr>
            <w:r w:rsidRPr="00E62BC8">
              <w:rPr>
                <w:rFonts w:ascii="Arial" w:hAnsi="Arial" w:cs="Arial"/>
                <w:sz w:val="18"/>
                <w:szCs w:val="18"/>
              </w:rPr>
              <w:t xml:space="preserve">No further action needed at this stage. </w:t>
            </w:r>
          </w:p>
          <w:p w:rsidR="00381369" w:rsidRDefault="00381369" w:rsidP="00527B35">
            <w:pPr>
              <w:rPr>
                <w:rFonts w:ascii="Arial" w:hAnsi="Arial" w:cs="Arial"/>
                <w:sz w:val="18"/>
                <w:szCs w:val="18"/>
              </w:rPr>
            </w:pPr>
          </w:p>
          <w:p w:rsidR="00381369" w:rsidRDefault="00381369" w:rsidP="00527B35">
            <w:pPr>
              <w:rPr>
                <w:rFonts w:ascii="Arial" w:hAnsi="Arial" w:cs="Arial"/>
                <w:sz w:val="18"/>
                <w:szCs w:val="18"/>
              </w:rPr>
            </w:pPr>
            <w:r>
              <w:rPr>
                <w:rFonts w:ascii="Arial" w:hAnsi="Arial" w:cs="Arial"/>
                <w:sz w:val="18"/>
                <w:szCs w:val="18"/>
              </w:rPr>
              <w:t xml:space="preserve">At August 2017 review there is no indication at this stage </w:t>
            </w:r>
            <w:r w:rsidRPr="00E62BC8">
              <w:rPr>
                <w:rFonts w:ascii="Arial" w:hAnsi="Arial" w:cs="Arial"/>
                <w:sz w:val="18"/>
                <w:szCs w:val="18"/>
              </w:rPr>
              <w:t>of the risk level changing.</w:t>
            </w:r>
          </w:p>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p>
        </w:tc>
        <w:tc>
          <w:tcPr>
            <w:tcW w:w="257" w:type="pct"/>
          </w:tcPr>
          <w:p w:rsidR="00381369" w:rsidRDefault="00381369" w:rsidP="00527B35">
            <w:pPr>
              <w:rPr>
                <w:rFonts w:ascii="Arial" w:hAnsi="Arial" w:cs="Arial"/>
                <w:sz w:val="18"/>
                <w:szCs w:val="18"/>
              </w:rPr>
            </w:pPr>
          </w:p>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Pr>
                <w:rFonts w:ascii="Arial" w:hAnsi="Arial" w:cs="Arial"/>
                <w:sz w:val="18"/>
                <w:szCs w:val="18"/>
              </w:rPr>
              <w:t>Dec 2017</w:t>
            </w:r>
          </w:p>
        </w:tc>
      </w:tr>
      <w:tr w:rsidR="00381369" w:rsidRPr="00E62BC8" w:rsidTr="00381369">
        <w:trPr>
          <w:cantSplit/>
          <w:trHeight w:val="1887"/>
        </w:trPr>
        <w:tc>
          <w:tcPr>
            <w:tcW w:w="181" w:type="pct"/>
          </w:tcPr>
          <w:p w:rsidR="00381369" w:rsidRPr="00E62BC8" w:rsidRDefault="00381369" w:rsidP="00527B35">
            <w:pPr>
              <w:rPr>
                <w:rFonts w:ascii="Arial" w:hAnsi="Arial" w:cs="Arial"/>
                <w:sz w:val="18"/>
                <w:szCs w:val="18"/>
              </w:rPr>
            </w:pPr>
            <w:r>
              <w:rPr>
                <w:rFonts w:ascii="Arial" w:hAnsi="Arial" w:cs="Arial"/>
                <w:sz w:val="18"/>
                <w:szCs w:val="18"/>
              </w:rPr>
              <w:lastRenderedPageBreak/>
              <w:t>S3</w:t>
            </w:r>
          </w:p>
        </w:tc>
        <w:tc>
          <w:tcPr>
            <w:tcW w:w="669" w:type="pct"/>
          </w:tcPr>
          <w:p w:rsidR="00381369" w:rsidRPr="00E62BC8" w:rsidRDefault="00381369" w:rsidP="00527B35">
            <w:pPr>
              <w:rPr>
                <w:rFonts w:ascii="Arial" w:hAnsi="Arial" w:cs="Arial"/>
                <w:b/>
                <w:sz w:val="18"/>
                <w:szCs w:val="18"/>
              </w:rPr>
            </w:pPr>
            <w:r w:rsidRPr="00E62BC8">
              <w:rPr>
                <w:rFonts w:ascii="Arial" w:hAnsi="Arial" w:cs="Arial"/>
                <w:b/>
                <w:sz w:val="18"/>
                <w:szCs w:val="18"/>
              </w:rPr>
              <w:t xml:space="preserve">Inability to deliver Golden Jubilee Conference Hotel </w:t>
            </w:r>
            <w:r>
              <w:rPr>
                <w:rFonts w:ascii="Arial" w:hAnsi="Arial" w:cs="Arial"/>
                <w:b/>
                <w:sz w:val="18"/>
                <w:szCs w:val="18"/>
              </w:rPr>
              <w:t xml:space="preserve">Strategy </w:t>
            </w:r>
            <w:r w:rsidRPr="00E62BC8">
              <w:rPr>
                <w:rFonts w:ascii="Arial" w:hAnsi="Arial" w:cs="Arial"/>
                <w:b/>
                <w:sz w:val="18"/>
                <w:szCs w:val="18"/>
              </w:rPr>
              <w:t>2020</w:t>
            </w:r>
          </w:p>
          <w:p w:rsidR="00381369" w:rsidRPr="00E62BC8" w:rsidRDefault="00381369" w:rsidP="00527B35">
            <w:pPr>
              <w:rPr>
                <w:rFonts w:ascii="Arial" w:hAnsi="Arial" w:cs="Arial"/>
                <w:b/>
                <w:sz w:val="18"/>
                <w:szCs w:val="18"/>
              </w:rPr>
            </w:pPr>
          </w:p>
          <w:p w:rsidR="00381369" w:rsidRPr="00A95540" w:rsidRDefault="00381369" w:rsidP="00527B35">
            <w:pPr>
              <w:spacing w:after="120"/>
              <w:rPr>
                <w:rFonts w:ascii="Arial" w:hAnsi="Arial" w:cs="Arial"/>
                <w:sz w:val="18"/>
                <w:szCs w:val="18"/>
              </w:rPr>
            </w:pPr>
            <w:r>
              <w:rPr>
                <w:rFonts w:ascii="Arial" w:hAnsi="Arial" w:cs="Arial"/>
                <w:sz w:val="18"/>
                <w:szCs w:val="18"/>
                <w:u w:val="single"/>
              </w:rPr>
              <w:t xml:space="preserve">Strategic: </w:t>
            </w:r>
            <w:r>
              <w:rPr>
                <w:rFonts w:ascii="Arial" w:hAnsi="Arial" w:cs="Arial"/>
                <w:sz w:val="18"/>
                <w:szCs w:val="18"/>
              </w:rPr>
              <w:t>Change in hotel core business could impact on the strategy</w:t>
            </w:r>
          </w:p>
          <w:p w:rsidR="00381369" w:rsidRPr="00E62BC8" w:rsidRDefault="00381369" w:rsidP="00527B35">
            <w:pPr>
              <w:spacing w:after="120"/>
              <w:rPr>
                <w:rFonts w:ascii="Arial" w:hAnsi="Arial" w:cs="Arial"/>
                <w:sz w:val="18"/>
                <w:szCs w:val="18"/>
              </w:rPr>
            </w:pPr>
            <w:r w:rsidRPr="00E62BC8">
              <w:rPr>
                <w:rFonts w:ascii="Arial" w:hAnsi="Arial" w:cs="Arial"/>
                <w:sz w:val="18"/>
                <w:szCs w:val="18"/>
                <w:u w:val="single"/>
              </w:rPr>
              <w:t>Financial</w:t>
            </w:r>
            <w:r w:rsidRPr="00E62BC8">
              <w:rPr>
                <w:rFonts w:ascii="Arial" w:hAnsi="Arial" w:cs="Arial"/>
                <w:sz w:val="18"/>
                <w:szCs w:val="18"/>
              </w:rPr>
              <w:t xml:space="preserve">: Failure to deliver the strategy will negatively impact </w:t>
            </w:r>
            <w:r>
              <w:rPr>
                <w:rFonts w:ascii="Arial" w:hAnsi="Arial" w:cs="Arial"/>
                <w:sz w:val="18"/>
                <w:szCs w:val="18"/>
              </w:rPr>
              <w:t xml:space="preserve">the financial position of the hotel and potentially </w:t>
            </w:r>
            <w:proofErr w:type="gramStart"/>
            <w:r>
              <w:rPr>
                <w:rFonts w:ascii="Arial" w:hAnsi="Arial" w:cs="Arial"/>
                <w:sz w:val="18"/>
                <w:szCs w:val="18"/>
              </w:rPr>
              <w:t>negatively  impact</w:t>
            </w:r>
            <w:proofErr w:type="gramEnd"/>
            <w:r>
              <w:rPr>
                <w:rFonts w:ascii="Arial" w:hAnsi="Arial" w:cs="Arial"/>
                <w:sz w:val="18"/>
                <w:szCs w:val="18"/>
              </w:rPr>
              <w:t xml:space="preserve"> on the</w:t>
            </w:r>
            <w:r w:rsidRPr="00E62BC8">
              <w:rPr>
                <w:rFonts w:ascii="Arial" w:hAnsi="Arial" w:cs="Arial"/>
                <w:sz w:val="18"/>
                <w:szCs w:val="18"/>
              </w:rPr>
              <w:t xml:space="preserve"> Board’s financial projections.</w:t>
            </w:r>
          </w:p>
          <w:p w:rsidR="00381369" w:rsidRPr="00E62BC8" w:rsidRDefault="00381369" w:rsidP="00527B35">
            <w:pPr>
              <w:spacing w:after="120"/>
              <w:rPr>
                <w:rFonts w:ascii="Arial" w:hAnsi="Arial" w:cs="Arial"/>
                <w:sz w:val="18"/>
                <w:szCs w:val="18"/>
              </w:rPr>
            </w:pPr>
            <w:r w:rsidRPr="00E62BC8">
              <w:rPr>
                <w:rFonts w:ascii="Arial" w:hAnsi="Arial" w:cs="Arial"/>
                <w:sz w:val="18"/>
                <w:szCs w:val="18"/>
                <w:u w:val="single"/>
              </w:rPr>
              <w:t>Regulation</w:t>
            </w:r>
            <w:r w:rsidRPr="00E62BC8">
              <w:rPr>
                <w:rFonts w:ascii="Arial" w:hAnsi="Arial" w:cs="Arial"/>
                <w:sz w:val="18"/>
                <w:szCs w:val="18"/>
              </w:rPr>
              <w:t>: No regulatory impact</w:t>
            </w:r>
          </w:p>
          <w:p w:rsidR="00381369" w:rsidRPr="00E62BC8" w:rsidRDefault="00381369" w:rsidP="00527B35">
            <w:pPr>
              <w:spacing w:after="120"/>
              <w:rPr>
                <w:rFonts w:ascii="Arial" w:hAnsi="Arial" w:cs="Arial"/>
                <w:sz w:val="18"/>
                <w:szCs w:val="18"/>
              </w:rPr>
            </w:pPr>
            <w:r w:rsidRPr="00E62BC8">
              <w:rPr>
                <w:rFonts w:ascii="Arial" w:hAnsi="Arial" w:cs="Arial"/>
                <w:sz w:val="18"/>
                <w:szCs w:val="18"/>
                <w:u w:val="single"/>
              </w:rPr>
              <w:t>Reputation</w:t>
            </w:r>
            <w:r w:rsidRPr="00E62BC8">
              <w:rPr>
                <w:rFonts w:ascii="Arial" w:hAnsi="Arial" w:cs="Arial"/>
                <w:sz w:val="18"/>
                <w:szCs w:val="18"/>
              </w:rPr>
              <w:t xml:space="preserve">: </w:t>
            </w:r>
            <w:r>
              <w:rPr>
                <w:rFonts w:ascii="Arial" w:hAnsi="Arial" w:cs="Arial"/>
                <w:sz w:val="18"/>
                <w:szCs w:val="18"/>
              </w:rPr>
              <w:t>May have a marginal impact on the Board reputation</w:t>
            </w:r>
          </w:p>
          <w:p w:rsidR="00381369" w:rsidRPr="00E62BC8" w:rsidRDefault="00381369" w:rsidP="00527B35">
            <w:pPr>
              <w:spacing w:after="120"/>
              <w:rPr>
                <w:rFonts w:ascii="Arial" w:hAnsi="Arial" w:cs="Arial"/>
                <w:sz w:val="18"/>
                <w:szCs w:val="18"/>
              </w:rPr>
            </w:pPr>
            <w:r w:rsidRPr="00E62BC8">
              <w:rPr>
                <w:rFonts w:ascii="Arial" w:hAnsi="Arial" w:cs="Arial"/>
                <w:sz w:val="18"/>
                <w:szCs w:val="18"/>
                <w:u w:val="single"/>
              </w:rPr>
              <w:t>Operational Delivery</w:t>
            </w:r>
            <w:r w:rsidRPr="00E62BC8">
              <w:rPr>
                <w:rFonts w:ascii="Arial" w:hAnsi="Arial" w:cs="Arial"/>
                <w:sz w:val="18"/>
                <w:szCs w:val="18"/>
              </w:rPr>
              <w:t xml:space="preserve">: </w:t>
            </w:r>
            <w:r>
              <w:rPr>
                <w:rFonts w:ascii="Arial" w:hAnsi="Arial" w:cs="Arial"/>
                <w:sz w:val="18"/>
                <w:szCs w:val="18"/>
              </w:rPr>
              <w:t>Operational delivery of the conference hotel objectives will be impacted. Board operational impact will also be significant including use of patient rooms and knock on effect to Board objectives</w:t>
            </w:r>
          </w:p>
          <w:p w:rsidR="00381369" w:rsidRPr="00382910" w:rsidRDefault="00381369" w:rsidP="00527B35">
            <w:pPr>
              <w:spacing w:after="120"/>
              <w:rPr>
                <w:rFonts w:ascii="Arial" w:hAnsi="Arial" w:cs="Arial"/>
                <w:sz w:val="18"/>
                <w:szCs w:val="18"/>
              </w:rPr>
            </w:pPr>
            <w:r w:rsidRPr="00E62BC8">
              <w:rPr>
                <w:rFonts w:ascii="Arial" w:hAnsi="Arial" w:cs="Arial"/>
                <w:sz w:val="18"/>
                <w:szCs w:val="18"/>
                <w:u w:val="single"/>
              </w:rPr>
              <w:t>Workforce</w:t>
            </w:r>
            <w:r w:rsidRPr="00E62BC8">
              <w:rPr>
                <w:rFonts w:ascii="Arial" w:hAnsi="Arial" w:cs="Arial"/>
                <w:sz w:val="18"/>
                <w:szCs w:val="18"/>
              </w:rPr>
              <w:t xml:space="preserve">: </w:t>
            </w:r>
            <w:r>
              <w:rPr>
                <w:rFonts w:ascii="Arial" w:hAnsi="Arial" w:cs="Arial"/>
                <w:sz w:val="18"/>
                <w:szCs w:val="18"/>
              </w:rPr>
              <w:t xml:space="preserve">Will impact on conference hotel staff </w:t>
            </w:r>
          </w:p>
        </w:tc>
        <w:tc>
          <w:tcPr>
            <w:tcW w:w="355" w:type="pct"/>
          </w:tcPr>
          <w:p w:rsidR="00381369" w:rsidRPr="00E62BC8" w:rsidRDefault="00381369" w:rsidP="00527B35">
            <w:pPr>
              <w:rPr>
                <w:rFonts w:ascii="Arial" w:hAnsi="Arial" w:cs="Arial"/>
                <w:sz w:val="18"/>
                <w:szCs w:val="18"/>
              </w:rPr>
            </w:pPr>
            <w:r w:rsidRPr="00E62BC8">
              <w:rPr>
                <w:rFonts w:ascii="Arial" w:hAnsi="Arial" w:cs="Arial"/>
                <w:sz w:val="18"/>
                <w:szCs w:val="18"/>
              </w:rPr>
              <w:t>Chief Executive</w:t>
            </w:r>
          </w:p>
          <w:p w:rsidR="00381369" w:rsidRPr="00E62BC8" w:rsidRDefault="00381369" w:rsidP="00527B35">
            <w:pPr>
              <w:rPr>
                <w:rFonts w:ascii="Arial" w:hAnsi="Arial" w:cs="Arial"/>
                <w:sz w:val="18"/>
                <w:szCs w:val="18"/>
              </w:rPr>
            </w:pPr>
          </w:p>
          <w:p w:rsidR="00381369" w:rsidRPr="00E62BC8" w:rsidRDefault="00381369" w:rsidP="00527B35">
            <w:pPr>
              <w:ind w:right="-106"/>
              <w:rPr>
                <w:rFonts w:ascii="Arial" w:hAnsi="Arial" w:cs="Arial"/>
                <w:sz w:val="18"/>
                <w:szCs w:val="18"/>
              </w:rPr>
            </w:pPr>
            <w:r w:rsidRPr="00E62BC8">
              <w:rPr>
                <w:rFonts w:ascii="Arial" w:hAnsi="Arial" w:cs="Arial"/>
                <w:sz w:val="18"/>
                <w:szCs w:val="18"/>
              </w:rPr>
              <w:t>(Jill Young)</w:t>
            </w:r>
          </w:p>
        </w:tc>
        <w:tc>
          <w:tcPr>
            <w:tcW w:w="356" w:type="pct"/>
          </w:tcPr>
          <w:p w:rsidR="00381369" w:rsidRDefault="00381369" w:rsidP="00527B35">
            <w:pPr>
              <w:rPr>
                <w:rFonts w:ascii="Arial" w:hAnsi="Arial" w:cs="Arial"/>
                <w:sz w:val="18"/>
                <w:szCs w:val="18"/>
              </w:rPr>
            </w:pPr>
            <w:r w:rsidRPr="00E62BC8">
              <w:rPr>
                <w:rFonts w:ascii="Arial" w:hAnsi="Arial" w:cs="Arial"/>
                <w:sz w:val="18"/>
                <w:szCs w:val="18"/>
              </w:rPr>
              <w:t>Effective</w:t>
            </w:r>
          </w:p>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Pr>
                <w:rFonts w:ascii="Arial" w:hAnsi="Arial" w:cs="Arial"/>
                <w:sz w:val="18"/>
                <w:szCs w:val="18"/>
              </w:rPr>
              <w:t>Board objective 1,2,4,5</w:t>
            </w:r>
          </w:p>
        </w:tc>
        <w:tc>
          <w:tcPr>
            <w:tcW w:w="312" w:type="pct"/>
          </w:tcPr>
          <w:p w:rsidR="00381369" w:rsidRPr="00E62BC8" w:rsidRDefault="00381369" w:rsidP="00527B35">
            <w:pPr>
              <w:ind w:right="-107"/>
              <w:rPr>
                <w:rFonts w:ascii="Arial" w:hAnsi="Arial" w:cs="Arial"/>
                <w:sz w:val="18"/>
                <w:szCs w:val="18"/>
              </w:rPr>
            </w:pPr>
            <w:r>
              <w:rPr>
                <w:rFonts w:ascii="Arial" w:hAnsi="Arial" w:cs="Arial"/>
                <w:sz w:val="18"/>
                <w:szCs w:val="18"/>
              </w:rPr>
              <w:t>2020 strategy with reviews  at 6-12 months</w:t>
            </w:r>
          </w:p>
        </w:tc>
        <w:tc>
          <w:tcPr>
            <w:tcW w:w="109" w:type="pct"/>
          </w:tcPr>
          <w:p w:rsidR="00381369" w:rsidRPr="00E62BC8" w:rsidRDefault="00381369" w:rsidP="00527B35">
            <w:pPr>
              <w:tabs>
                <w:tab w:val="left" w:pos="1440"/>
              </w:tabs>
              <w:rPr>
                <w:rFonts w:ascii="Arial" w:hAnsi="Arial" w:cs="Arial"/>
                <w:sz w:val="18"/>
                <w:szCs w:val="18"/>
              </w:rPr>
            </w:pPr>
            <w:r>
              <w:rPr>
                <w:rFonts w:ascii="Arial" w:hAnsi="Arial" w:cs="Arial"/>
                <w:sz w:val="18"/>
                <w:szCs w:val="18"/>
              </w:rPr>
              <w:t>2</w:t>
            </w:r>
          </w:p>
        </w:tc>
        <w:tc>
          <w:tcPr>
            <w:tcW w:w="147" w:type="pct"/>
          </w:tcPr>
          <w:p w:rsidR="00381369" w:rsidRPr="00E62BC8" w:rsidRDefault="00381369" w:rsidP="00527B35">
            <w:pPr>
              <w:tabs>
                <w:tab w:val="left" w:pos="1440"/>
              </w:tabs>
              <w:rPr>
                <w:rFonts w:ascii="Arial" w:hAnsi="Arial" w:cs="Arial"/>
                <w:sz w:val="18"/>
                <w:szCs w:val="18"/>
              </w:rPr>
            </w:pPr>
            <w:r>
              <w:rPr>
                <w:rFonts w:ascii="Arial" w:hAnsi="Arial" w:cs="Arial"/>
                <w:sz w:val="18"/>
                <w:szCs w:val="18"/>
              </w:rPr>
              <w:t>4</w:t>
            </w:r>
          </w:p>
        </w:tc>
        <w:tc>
          <w:tcPr>
            <w:tcW w:w="147" w:type="pct"/>
            <w:shd w:val="clear" w:color="auto" w:fill="FFFF00"/>
          </w:tcPr>
          <w:p w:rsidR="00381369" w:rsidRPr="00E62BC8" w:rsidRDefault="00381369" w:rsidP="00527B35">
            <w:pPr>
              <w:tabs>
                <w:tab w:val="left" w:pos="1440"/>
              </w:tabs>
              <w:rPr>
                <w:rFonts w:ascii="Arial" w:hAnsi="Arial" w:cs="Arial"/>
                <w:sz w:val="18"/>
                <w:szCs w:val="18"/>
              </w:rPr>
            </w:pPr>
            <w:r>
              <w:rPr>
                <w:rFonts w:ascii="Arial" w:hAnsi="Arial" w:cs="Arial"/>
                <w:sz w:val="18"/>
                <w:szCs w:val="18"/>
              </w:rPr>
              <w:t>8</w:t>
            </w:r>
          </w:p>
        </w:tc>
        <w:tc>
          <w:tcPr>
            <w:tcW w:w="731" w:type="pct"/>
          </w:tcPr>
          <w:p w:rsidR="00381369" w:rsidRPr="00BB181D" w:rsidRDefault="00381369" w:rsidP="00527B35">
            <w:pPr>
              <w:tabs>
                <w:tab w:val="left" w:pos="1440"/>
              </w:tabs>
              <w:spacing w:after="120"/>
              <w:rPr>
                <w:rFonts w:ascii="Arial" w:hAnsi="Arial" w:cs="Arial"/>
                <w:sz w:val="18"/>
                <w:szCs w:val="18"/>
              </w:rPr>
            </w:pPr>
            <w:r>
              <w:rPr>
                <w:rFonts w:ascii="Arial" w:hAnsi="Arial" w:cs="Arial"/>
                <w:sz w:val="18"/>
                <w:szCs w:val="18"/>
              </w:rPr>
              <w:t xml:space="preserve">The 2020 strategy was approved by the Board in 2014. Regular updates are provided to the Board and the Senior Management Team with a governance structure put in place through the Conference hotel Strategy Group reporting to the Senior Management </w:t>
            </w:r>
            <w:r w:rsidRPr="00BB181D">
              <w:rPr>
                <w:rFonts w:ascii="Arial" w:hAnsi="Arial" w:cs="Arial"/>
                <w:sz w:val="18"/>
                <w:szCs w:val="18"/>
              </w:rPr>
              <w:t>Team.</w:t>
            </w:r>
          </w:p>
          <w:p w:rsidR="00381369" w:rsidRDefault="00381369" w:rsidP="00527B35">
            <w:pPr>
              <w:tabs>
                <w:tab w:val="left" w:pos="1440"/>
              </w:tabs>
              <w:spacing w:after="120"/>
              <w:rPr>
                <w:rFonts w:ascii="Arial" w:hAnsi="Arial" w:cs="Arial"/>
                <w:sz w:val="18"/>
                <w:szCs w:val="18"/>
              </w:rPr>
            </w:pPr>
            <w:r w:rsidRPr="00BB181D">
              <w:rPr>
                <w:rFonts w:ascii="Arial" w:hAnsi="Arial" w:cs="Arial"/>
                <w:sz w:val="18"/>
                <w:szCs w:val="18"/>
              </w:rPr>
              <w:t>Bedroom2020 – initial phase of 12 bedrooms redesigned March 2016 and SMT approval for phase 2 with further 40 rooms approved Feb 17.</w:t>
            </w:r>
            <w:r>
              <w:rPr>
                <w:rFonts w:ascii="Arial" w:hAnsi="Arial" w:cs="Arial"/>
                <w:sz w:val="18"/>
                <w:szCs w:val="18"/>
              </w:rPr>
              <w:t xml:space="preserve">  </w:t>
            </w:r>
          </w:p>
          <w:p w:rsidR="00381369" w:rsidRPr="00E62BC8" w:rsidRDefault="00381369" w:rsidP="00527B35">
            <w:pPr>
              <w:tabs>
                <w:tab w:val="left" w:pos="1440"/>
              </w:tabs>
              <w:spacing w:after="120"/>
              <w:rPr>
                <w:rFonts w:ascii="Arial" w:hAnsi="Arial" w:cs="Arial"/>
                <w:sz w:val="18"/>
                <w:szCs w:val="18"/>
              </w:rPr>
            </w:pPr>
            <w:r w:rsidRPr="00E62BC8">
              <w:rPr>
                <w:rFonts w:ascii="Arial" w:hAnsi="Arial" w:cs="Arial"/>
                <w:sz w:val="18"/>
                <w:szCs w:val="18"/>
              </w:rPr>
              <w:t>Ongoing review of income projections</w:t>
            </w:r>
            <w:r>
              <w:rPr>
                <w:rFonts w:ascii="Arial" w:hAnsi="Arial" w:cs="Arial"/>
                <w:sz w:val="18"/>
                <w:szCs w:val="18"/>
              </w:rPr>
              <w:t xml:space="preserve"> with f</w:t>
            </w:r>
            <w:r w:rsidRPr="00E62BC8">
              <w:rPr>
                <w:rFonts w:ascii="Arial" w:hAnsi="Arial" w:cs="Arial"/>
                <w:sz w:val="18"/>
                <w:szCs w:val="18"/>
              </w:rPr>
              <w:t>inancial challenges reviewed on monthly basis;</w:t>
            </w:r>
          </w:p>
          <w:p w:rsidR="00381369" w:rsidRPr="00E62BC8" w:rsidRDefault="00381369" w:rsidP="00527B35">
            <w:pPr>
              <w:tabs>
                <w:tab w:val="left" w:pos="1440"/>
              </w:tabs>
              <w:spacing w:after="120"/>
              <w:rPr>
                <w:rFonts w:ascii="Arial" w:hAnsi="Arial" w:cs="Arial"/>
                <w:sz w:val="18"/>
                <w:szCs w:val="18"/>
              </w:rPr>
            </w:pPr>
            <w:r w:rsidRPr="00E62BC8">
              <w:rPr>
                <w:rFonts w:ascii="Arial" w:hAnsi="Arial" w:cs="Arial"/>
                <w:sz w:val="18"/>
                <w:szCs w:val="18"/>
              </w:rPr>
              <w:t>Detailed and accurate marketing activity and customer information from Opera management system being used for proactive and reactive planning;</w:t>
            </w:r>
          </w:p>
          <w:p w:rsidR="00381369" w:rsidRPr="00E62BC8" w:rsidRDefault="00381369" w:rsidP="00527B35">
            <w:pPr>
              <w:spacing w:after="120"/>
              <w:rPr>
                <w:rFonts w:ascii="Arial" w:hAnsi="Arial" w:cs="Arial"/>
                <w:sz w:val="18"/>
                <w:szCs w:val="18"/>
              </w:rPr>
            </w:pPr>
            <w:r w:rsidRPr="00E62BC8">
              <w:rPr>
                <w:rFonts w:ascii="Arial" w:hAnsi="Arial" w:cs="Arial"/>
                <w:sz w:val="18"/>
                <w:szCs w:val="18"/>
              </w:rPr>
              <w:t>Increased activity in place to promote ‘who</w:t>
            </w:r>
            <w:r>
              <w:rPr>
                <w:rFonts w:ascii="Arial" w:hAnsi="Arial" w:cs="Arial"/>
                <w:sz w:val="18"/>
                <w:szCs w:val="18"/>
              </w:rPr>
              <w:t>le facility' including Research Institute</w:t>
            </w:r>
          </w:p>
          <w:p w:rsidR="00381369" w:rsidRPr="00E62BC8" w:rsidRDefault="00381369" w:rsidP="00527B35">
            <w:pPr>
              <w:spacing w:after="120"/>
              <w:rPr>
                <w:rFonts w:ascii="Arial" w:hAnsi="Arial" w:cs="Arial"/>
                <w:sz w:val="18"/>
                <w:szCs w:val="18"/>
              </w:rPr>
            </w:pPr>
            <w:r w:rsidRPr="00E62BC8">
              <w:rPr>
                <w:rFonts w:ascii="Arial" w:hAnsi="Arial" w:cs="Arial"/>
                <w:sz w:val="18"/>
                <w:szCs w:val="18"/>
              </w:rPr>
              <w:t xml:space="preserve">Performance targets being monitored </w:t>
            </w:r>
          </w:p>
        </w:tc>
        <w:tc>
          <w:tcPr>
            <w:tcW w:w="129" w:type="pct"/>
          </w:tcPr>
          <w:p w:rsidR="00381369" w:rsidRPr="00E62BC8" w:rsidRDefault="00381369" w:rsidP="00527B35">
            <w:pPr>
              <w:rPr>
                <w:rFonts w:ascii="Arial" w:hAnsi="Arial" w:cs="Arial"/>
                <w:sz w:val="18"/>
                <w:szCs w:val="18"/>
              </w:rPr>
            </w:pPr>
            <w:r w:rsidRPr="00E62BC8">
              <w:rPr>
                <w:rFonts w:ascii="Arial" w:hAnsi="Arial" w:cs="Arial"/>
                <w:sz w:val="18"/>
                <w:szCs w:val="18"/>
              </w:rPr>
              <w:t>2</w:t>
            </w:r>
          </w:p>
        </w:tc>
        <w:tc>
          <w:tcPr>
            <w:tcW w:w="129" w:type="pct"/>
          </w:tcPr>
          <w:p w:rsidR="00381369" w:rsidRPr="00E62BC8" w:rsidRDefault="00381369" w:rsidP="00527B35">
            <w:pPr>
              <w:rPr>
                <w:rFonts w:ascii="Arial" w:hAnsi="Arial" w:cs="Arial"/>
                <w:sz w:val="18"/>
                <w:szCs w:val="18"/>
              </w:rPr>
            </w:pPr>
            <w:r w:rsidRPr="00E62BC8">
              <w:rPr>
                <w:rFonts w:ascii="Arial" w:hAnsi="Arial" w:cs="Arial"/>
                <w:sz w:val="18"/>
                <w:szCs w:val="18"/>
              </w:rPr>
              <w:t>4</w:t>
            </w:r>
          </w:p>
        </w:tc>
        <w:tc>
          <w:tcPr>
            <w:tcW w:w="141" w:type="pct"/>
            <w:shd w:val="clear" w:color="auto" w:fill="FFFF00"/>
          </w:tcPr>
          <w:p w:rsidR="00381369" w:rsidRPr="00E62BC8" w:rsidRDefault="00381369" w:rsidP="00527B35">
            <w:pPr>
              <w:rPr>
                <w:rFonts w:ascii="Arial" w:hAnsi="Arial" w:cs="Arial"/>
                <w:sz w:val="18"/>
                <w:szCs w:val="18"/>
              </w:rPr>
            </w:pPr>
            <w:r w:rsidRPr="00E62BC8">
              <w:rPr>
                <w:rFonts w:ascii="Arial" w:hAnsi="Arial" w:cs="Arial"/>
                <w:sz w:val="18"/>
                <w:szCs w:val="18"/>
              </w:rPr>
              <w:t>8</w:t>
            </w:r>
          </w:p>
        </w:tc>
        <w:tc>
          <w:tcPr>
            <w:tcW w:w="690" w:type="pct"/>
          </w:tcPr>
          <w:p w:rsidR="00381369" w:rsidRPr="00BB181D" w:rsidRDefault="00381369" w:rsidP="00527B35">
            <w:pPr>
              <w:rPr>
                <w:rFonts w:ascii="Arial" w:hAnsi="Arial" w:cs="Arial"/>
                <w:sz w:val="18"/>
                <w:szCs w:val="18"/>
              </w:rPr>
            </w:pPr>
            <w:proofErr w:type="gramStart"/>
            <w:r w:rsidRPr="00BB181D">
              <w:rPr>
                <w:rFonts w:ascii="Arial" w:hAnsi="Arial" w:cs="Arial"/>
                <w:sz w:val="18"/>
                <w:szCs w:val="18"/>
              </w:rPr>
              <w:t>Financial projections against the plan for 2017/18 is</w:t>
            </w:r>
            <w:proofErr w:type="gramEnd"/>
            <w:r w:rsidRPr="00BB181D">
              <w:rPr>
                <w:rFonts w:ascii="Arial" w:hAnsi="Arial" w:cs="Arial"/>
                <w:sz w:val="18"/>
                <w:szCs w:val="18"/>
              </w:rPr>
              <w:t xml:space="preserve"> tight at this stage within the financial year. Reinvestment of forecast profits are planned for the bedroom refurbishment thus providing a level of risk on the timing of this development.</w:t>
            </w:r>
          </w:p>
          <w:p w:rsidR="00381369" w:rsidRPr="00BB181D" w:rsidRDefault="00381369" w:rsidP="00527B35">
            <w:pPr>
              <w:rPr>
                <w:rFonts w:ascii="Arial" w:hAnsi="Arial" w:cs="Arial"/>
                <w:sz w:val="18"/>
                <w:szCs w:val="18"/>
              </w:rPr>
            </w:pPr>
          </w:p>
          <w:p w:rsidR="00381369" w:rsidRPr="00BB181D" w:rsidRDefault="00381369" w:rsidP="00527B35">
            <w:pPr>
              <w:rPr>
                <w:rFonts w:ascii="Arial" w:hAnsi="Arial" w:cs="Arial"/>
                <w:sz w:val="18"/>
                <w:szCs w:val="18"/>
              </w:rPr>
            </w:pPr>
          </w:p>
          <w:p w:rsidR="00381369" w:rsidRPr="00BB181D" w:rsidRDefault="00381369" w:rsidP="00527B35">
            <w:pPr>
              <w:rPr>
                <w:rFonts w:ascii="Arial" w:hAnsi="Arial" w:cs="Arial"/>
                <w:sz w:val="18"/>
                <w:szCs w:val="18"/>
              </w:rPr>
            </w:pPr>
          </w:p>
        </w:tc>
        <w:tc>
          <w:tcPr>
            <w:tcW w:w="647" w:type="pct"/>
          </w:tcPr>
          <w:p w:rsidR="00381369" w:rsidRPr="00BB181D" w:rsidRDefault="00381369" w:rsidP="00527B35">
            <w:pPr>
              <w:rPr>
                <w:rFonts w:ascii="Arial" w:hAnsi="Arial" w:cs="Arial"/>
                <w:sz w:val="18"/>
                <w:szCs w:val="18"/>
              </w:rPr>
            </w:pPr>
            <w:r w:rsidRPr="00BB181D">
              <w:rPr>
                <w:rFonts w:ascii="Arial" w:hAnsi="Arial" w:cs="Arial"/>
                <w:sz w:val="18"/>
                <w:szCs w:val="18"/>
              </w:rPr>
              <w:t xml:space="preserve">A detailed financial forecast is being completed with a recovery plan being developed if required. </w:t>
            </w:r>
          </w:p>
          <w:p w:rsidR="00381369" w:rsidRPr="00BB181D" w:rsidRDefault="00381369" w:rsidP="00527B35">
            <w:pPr>
              <w:rPr>
                <w:rFonts w:ascii="Arial" w:hAnsi="Arial" w:cs="Arial"/>
                <w:sz w:val="18"/>
                <w:szCs w:val="18"/>
              </w:rPr>
            </w:pPr>
          </w:p>
          <w:p w:rsidR="00381369" w:rsidRPr="00BB181D" w:rsidRDefault="00381369" w:rsidP="00527B35">
            <w:pPr>
              <w:rPr>
                <w:rFonts w:ascii="Arial" w:hAnsi="Arial" w:cs="Arial"/>
                <w:sz w:val="18"/>
                <w:szCs w:val="18"/>
              </w:rPr>
            </w:pPr>
            <w:r w:rsidRPr="00BB181D">
              <w:rPr>
                <w:rFonts w:ascii="Arial" w:hAnsi="Arial" w:cs="Arial"/>
                <w:sz w:val="18"/>
                <w:szCs w:val="18"/>
              </w:rPr>
              <w:t>A review of the Board risk register will be considered following this work.</w:t>
            </w:r>
          </w:p>
          <w:p w:rsidR="00381369" w:rsidRPr="00BB181D" w:rsidRDefault="00381369" w:rsidP="00527B35">
            <w:pPr>
              <w:rPr>
                <w:rFonts w:ascii="Arial" w:hAnsi="Arial" w:cs="Arial"/>
                <w:sz w:val="18"/>
                <w:szCs w:val="18"/>
              </w:rPr>
            </w:pPr>
            <w:r w:rsidRPr="00BB181D">
              <w:rPr>
                <w:rFonts w:ascii="Arial" w:hAnsi="Arial" w:cs="Arial"/>
                <w:sz w:val="18"/>
                <w:szCs w:val="18"/>
              </w:rPr>
              <w:t xml:space="preserve">.    </w:t>
            </w:r>
          </w:p>
          <w:p w:rsidR="00381369" w:rsidRPr="00BB181D" w:rsidRDefault="00381369" w:rsidP="00527B35">
            <w:pPr>
              <w:rPr>
                <w:rFonts w:ascii="Arial" w:hAnsi="Arial" w:cs="Arial"/>
                <w:sz w:val="18"/>
                <w:szCs w:val="18"/>
              </w:rPr>
            </w:pPr>
          </w:p>
          <w:p w:rsidR="00381369" w:rsidRPr="00BB181D" w:rsidRDefault="00381369" w:rsidP="00527B35">
            <w:pPr>
              <w:rPr>
                <w:rFonts w:ascii="Arial" w:hAnsi="Arial" w:cs="Arial"/>
                <w:sz w:val="18"/>
                <w:szCs w:val="18"/>
              </w:rPr>
            </w:pPr>
          </w:p>
        </w:tc>
        <w:tc>
          <w:tcPr>
            <w:tcW w:w="257" w:type="pct"/>
          </w:tcPr>
          <w:p w:rsidR="00381369" w:rsidRDefault="00381369" w:rsidP="00527B35">
            <w:pPr>
              <w:rPr>
                <w:rFonts w:ascii="Arial" w:hAnsi="Arial" w:cs="Arial"/>
                <w:sz w:val="18"/>
                <w:szCs w:val="18"/>
              </w:rPr>
            </w:pPr>
          </w:p>
          <w:p w:rsidR="00381369" w:rsidRPr="00E62BC8" w:rsidRDefault="00BB181D" w:rsidP="00527B35">
            <w:pPr>
              <w:rPr>
                <w:rFonts w:ascii="Arial" w:hAnsi="Arial" w:cs="Arial"/>
                <w:sz w:val="18"/>
                <w:szCs w:val="18"/>
              </w:rPr>
            </w:pPr>
            <w:r>
              <w:rPr>
                <w:rFonts w:ascii="Arial" w:hAnsi="Arial" w:cs="Arial"/>
                <w:sz w:val="18"/>
                <w:szCs w:val="18"/>
              </w:rPr>
              <w:t>Jan 2018</w:t>
            </w:r>
            <w:r w:rsidR="00381369">
              <w:rPr>
                <w:rFonts w:ascii="Arial" w:hAnsi="Arial" w:cs="Arial"/>
                <w:sz w:val="18"/>
                <w:szCs w:val="18"/>
              </w:rPr>
              <w:t xml:space="preserve"> </w:t>
            </w:r>
          </w:p>
        </w:tc>
      </w:tr>
      <w:tr w:rsidR="00381369" w:rsidRPr="00E62BC8" w:rsidTr="00381369">
        <w:trPr>
          <w:cantSplit/>
          <w:trHeight w:val="1887"/>
        </w:trPr>
        <w:tc>
          <w:tcPr>
            <w:tcW w:w="181" w:type="pct"/>
          </w:tcPr>
          <w:p w:rsidR="00381369" w:rsidRPr="00E62BC8" w:rsidRDefault="00381369" w:rsidP="00527B35">
            <w:pPr>
              <w:rPr>
                <w:rFonts w:ascii="Arial" w:hAnsi="Arial" w:cs="Arial"/>
                <w:sz w:val="18"/>
                <w:szCs w:val="18"/>
              </w:rPr>
            </w:pPr>
            <w:r>
              <w:rPr>
                <w:rFonts w:ascii="Arial" w:hAnsi="Arial" w:cs="Arial"/>
                <w:sz w:val="18"/>
                <w:szCs w:val="18"/>
              </w:rPr>
              <w:lastRenderedPageBreak/>
              <w:t>S4</w:t>
            </w:r>
          </w:p>
          <w:p w:rsidR="00381369" w:rsidRPr="00E62BC8" w:rsidRDefault="00381369" w:rsidP="00527B35">
            <w:pPr>
              <w:rPr>
                <w:rFonts w:ascii="Arial" w:hAnsi="Arial" w:cs="Arial"/>
                <w:sz w:val="18"/>
                <w:szCs w:val="18"/>
              </w:rPr>
            </w:pPr>
          </w:p>
        </w:tc>
        <w:tc>
          <w:tcPr>
            <w:tcW w:w="669" w:type="pct"/>
          </w:tcPr>
          <w:p w:rsidR="00381369" w:rsidRPr="00E62BC8" w:rsidRDefault="00381369" w:rsidP="00527B35">
            <w:pPr>
              <w:rPr>
                <w:rFonts w:ascii="Arial" w:hAnsi="Arial" w:cs="Arial"/>
                <w:b/>
                <w:sz w:val="18"/>
                <w:szCs w:val="18"/>
              </w:rPr>
            </w:pPr>
            <w:r w:rsidRPr="00E62BC8">
              <w:rPr>
                <w:rFonts w:ascii="Arial" w:hAnsi="Arial" w:cs="Arial"/>
                <w:b/>
                <w:sz w:val="18"/>
                <w:szCs w:val="18"/>
              </w:rPr>
              <w:t>Failure to secure effective staff engagement in organisational change</w:t>
            </w:r>
          </w:p>
          <w:p w:rsidR="00381369" w:rsidRPr="007E1C53" w:rsidRDefault="00381369" w:rsidP="00527B35">
            <w:pPr>
              <w:ind w:right="-99"/>
              <w:rPr>
                <w:rFonts w:ascii="Arial" w:hAnsi="Arial" w:cs="Arial"/>
                <w:sz w:val="18"/>
                <w:szCs w:val="18"/>
              </w:rPr>
            </w:pPr>
            <w:r w:rsidRPr="00BF445E">
              <w:rPr>
                <w:rFonts w:ascii="Arial" w:hAnsi="Arial" w:cs="Arial"/>
                <w:sz w:val="18"/>
                <w:szCs w:val="18"/>
                <w:u w:val="single"/>
              </w:rPr>
              <w:t>Strategic</w:t>
            </w:r>
            <w:r>
              <w:rPr>
                <w:rFonts w:ascii="Arial" w:hAnsi="Arial" w:cs="Arial"/>
                <w:b/>
                <w:sz w:val="18"/>
                <w:szCs w:val="18"/>
              </w:rPr>
              <w:t xml:space="preserve">: </w:t>
            </w:r>
            <w:r>
              <w:rPr>
                <w:rFonts w:ascii="Arial" w:hAnsi="Arial" w:cs="Arial"/>
                <w:sz w:val="18"/>
                <w:szCs w:val="18"/>
              </w:rPr>
              <w:t>decision making and strategic intent underestimates the impact of this</w:t>
            </w:r>
          </w:p>
          <w:p w:rsidR="00381369" w:rsidRPr="00E62BC8" w:rsidRDefault="00381369" w:rsidP="00527B35">
            <w:pPr>
              <w:ind w:right="-99"/>
              <w:rPr>
                <w:rFonts w:ascii="Arial" w:hAnsi="Arial" w:cs="Arial"/>
                <w:b/>
                <w:sz w:val="18"/>
                <w:szCs w:val="18"/>
              </w:rPr>
            </w:pPr>
          </w:p>
          <w:p w:rsidR="00381369" w:rsidRPr="00382910" w:rsidRDefault="00381369" w:rsidP="00527B35">
            <w:pPr>
              <w:tabs>
                <w:tab w:val="left" w:pos="1440"/>
              </w:tabs>
              <w:spacing w:after="120"/>
              <w:rPr>
                <w:rFonts w:ascii="Arial" w:hAnsi="Arial" w:cs="Arial"/>
                <w:sz w:val="18"/>
                <w:szCs w:val="18"/>
              </w:rPr>
            </w:pPr>
            <w:r w:rsidRPr="00382910">
              <w:rPr>
                <w:rFonts w:ascii="Arial" w:hAnsi="Arial" w:cs="Arial"/>
                <w:sz w:val="18"/>
                <w:szCs w:val="18"/>
                <w:u w:val="single"/>
              </w:rPr>
              <w:t>Financial</w:t>
            </w:r>
            <w:r w:rsidRPr="00382910">
              <w:rPr>
                <w:rFonts w:ascii="Arial" w:hAnsi="Arial" w:cs="Arial"/>
                <w:sz w:val="18"/>
                <w:szCs w:val="18"/>
              </w:rPr>
              <w:t>:</w:t>
            </w:r>
            <w:r>
              <w:rPr>
                <w:rFonts w:ascii="Arial" w:hAnsi="Arial" w:cs="Arial"/>
                <w:sz w:val="18"/>
                <w:szCs w:val="18"/>
              </w:rPr>
              <w:t xml:space="preserve"> Failure to deliver change initiatives may lead to adverse financial impact</w:t>
            </w:r>
          </w:p>
          <w:p w:rsidR="00381369" w:rsidRPr="00382910" w:rsidRDefault="00381369" w:rsidP="00527B35">
            <w:pPr>
              <w:tabs>
                <w:tab w:val="left" w:pos="1440"/>
              </w:tabs>
              <w:spacing w:after="120"/>
              <w:rPr>
                <w:rFonts w:ascii="Arial" w:hAnsi="Arial" w:cs="Arial"/>
                <w:sz w:val="18"/>
                <w:szCs w:val="18"/>
              </w:rPr>
            </w:pPr>
            <w:r w:rsidRPr="00382910">
              <w:rPr>
                <w:rFonts w:ascii="Arial" w:hAnsi="Arial" w:cs="Arial"/>
                <w:sz w:val="18"/>
                <w:szCs w:val="18"/>
                <w:u w:val="single"/>
              </w:rPr>
              <w:t>Regulation</w:t>
            </w:r>
            <w:r w:rsidRPr="00382910">
              <w:rPr>
                <w:rFonts w:ascii="Arial" w:hAnsi="Arial" w:cs="Arial"/>
                <w:sz w:val="18"/>
                <w:szCs w:val="18"/>
              </w:rPr>
              <w:t>: Unlikely to affect regulation</w:t>
            </w:r>
            <w:r>
              <w:rPr>
                <w:rFonts w:ascii="Arial" w:hAnsi="Arial" w:cs="Arial"/>
                <w:sz w:val="18"/>
                <w:szCs w:val="18"/>
              </w:rPr>
              <w:t>.</w:t>
            </w:r>
          </w:p>
          <w:p w:rsidR="00381369" w:rsidRDefault="00381369" w:rsidP="00527B35">
            <w:pPr>
              <w:tabs>
                <w:tab w:val="left" w:pos="1585"/>
                <w:tab w:val="left" w:pos="2010"/>
              </w:tabs>
              <w:rPr>
                <w:rFonts w:ascii="Arial" w:hAnsi="Arial" w:cs="Arial"/>
                <w:sz w:val="18"/>
                <w:szCs w:val="18"/>
              </w:rPr>
            </w:pPr>
            <w:r w:rsidRPr="00382910">
              <w:rPr>
                <w:rFonts w:ascii="Arial" w:hAnsi="Arial" w:cs="Arial"/>
                <w:sz w:val="18"/>
                <w:szCs w:val="18"/>
                <w:u w:val="single"/>
              </w:rPr>
              <w:t>Reputation</w:t>
            </w:r>
            <w:r w:rsidRPr="00382910">
              <w:rPr>
                <w:rFonts w:ascii="Arial" w:hAnsi="Arial" w:cs="Arial"/>
                <w:sz w:val="18"/>
                <w:szCs w:val="18"/>
              </w:rPr>
              <w:t xml:space="preserve">: </w:t>
            </w:r>
            <w:r>
              <w:rPr>
                <w:rFonts w:ascii="Arial" w:hAnsi="Arial" w:cs="Arial"/>
                <w:sz w:val="18"/>
                <w:szCs w:val="18"/>
              </w:rPr>
              <w:t>Potential impact in delivering innovation and change management plans</w:t>
            </w:r>
          </w:p>
          <w:p w:rsidR="00381369" w:rsidRDefault="00381369" w:rsidP="00527B35">
            <w:pPr>
              <w:tabs>
                <w:tab w:val="left" w:pos="1585"/>
                <w:tab w:val="left" w:pos="2010"/>
              </w:tabs>
              <w:rPr>
                <w:rFonts w:ascii="Arial" w:hAnsi="Arial" w:cs="Arial"/>
                <w:sz w:val="18"/>
                <w:szCs w:val="18"/>
              </w:rPr>
            </w:pPr>
          </w:p>
          <w:p w:rsidR="00381369" w:rsidRPr="00382910" w:rsidRDefault="00381369" w:rsidP="00580CF6">
            <w:pPr>
              <w:tabs>
                <w:tab w:val="left" w:pos="1440"/>
              </w:tabs>
              <w:spacing w:afterLines="120"/>
              <w:rPr>
                <w:rFonts w:ascii="Arial" w:hAnsi="Arial" w:cs="Arial"/>
                <w:sz w:val="18"/>
                <w:szCs w:val="18"/>
              </w:rPr>
            </w:pPr>
            <w:r w:rsidRPr="00382910">
              <w:rPr>
                <w:rFonts w:ascii="Arial" w:hAnsi="Arial" w:cs="Arial"/>
                <w:sz w:val="18"/>
                <w:szCs w:val="18"/>
                <w:u w:val="single"/>
              </w:rPr>
              <w:t>Operational Delivery</w:t>
            </w:r>
            <w:r w:rsidRPr="00382910">
              <w:rPr>
                <w:rFonts w:ascii="Arial" w:hAnsi="Arial" w:cs="Arial"/>
                <w:sz w:val="18"/>
                <w:szCs w:val="18"/>
              </w:rPr>
              <w:t xml:space="preserve">: </w:t>
            </w:r>
            <w:r>
              <w:rPr>
                <w:rFonts w:ascii="Arial" w:hAnsi="Arial" w:cs="Arial"/>
                <w:sz w:val="18"/>
                <w:szCs w:val="18"/>
              </w:rPr>
              <w:t xml:space="preserve">Could impact </w:t>
            </w:r>
            <w:proofErr w:type="gramStart"/>
            <w:r>
              <w:rPr>
                <w:rFonts w:ascii="Arial" w:hAnsi="Arial" w:cs="Arial"/>
                <w:sz w:val="18"/>
                <w:szCs w:val="18"/>
              </w:rPr>
              <w:t xml:space="preserve">on </w:t>
            </w:r>
            <w:r w:rsidRPr="00382910">
              <w:rPr>
                <w:rFonts w:ascii="Arial" w:hAnsi="Arial" w:cs="Arial"/>
                <w:sz w:val="18"/>
                <w:szCs w:val="18"/>
              </w:rPr>
              <w:t xml:space="preserve"> implementation</w:t>
            </w:r>
            <w:proofErr w:type="gramEnd"/>
            <w:r w:rsidRPr="00382910">
              <w:rPr>
                <w:rFonts w:ascii="Arial" w:hAnsi="Arial" w:cs="Arial"/>
                <w:sz w:val="18"/>
                <w:szCs w:val="18"/>
              </w:rPr>
              <w:t xml:space="preserve"> of change strategies meaning service changes fail.</w:t>
            </w:r>
          </w:p>
          <w:p w:rsidR="00381369" w:rsidRPr="00382910" w:rsidRDefault="00381369" w:rsidP="00527B35">
            <w:pPr>
              <w:tabs>
                <w:tab w:val="left" w:pos="1440"/>
              </w:tabs>
              <w:spacing w:after="120"/>
              <w:rPr>
                <w:rFonts w:ascii="Arial" w:hAnsi="Arial" w:cs="Arial"/>
                <w:sz w:val="18"/>
                <w:szCs w:val="18"/>
              </w:rPr>
            </w:pPr>
            <w:r w:rsidRPr="00382910">
              <w:rPr>
                <w:rFonts w:ascii="Arial" w:hAnsi="Arial" w:cs="Arial"/>
                <w:sz w:val="18"/>
                <w:szCs w:val="18"/>
                <w:u w:val="single"/>
              </w:rPr>
              <w:t>Workforce</w:t>
            </w:r>
            <w:r w:rsidRPr="00382910">
              <w:rPr>
                <w:rFonts w:ascii="Arial" w:hAnsi="Arial" w:cs="Arial"/>
                <w:sz w:val="18"/>
                <w:szCs w:val="18"/>
              </w:rPr>
              <w:t xml:space="preserve">: </w:t>
            </w:r>
            <w:r>
              <w:rPr>
                <w:rFonts w:ascii="Arial" w:hAnsi="Arial" w:cs="Arial"/>
                <w:sz w:val="18"/>
                <w:szCs w:val="18"/>
              </w:rPr>
              <w:t>Staff dissatisfaction</w:t>
            </w:r>
            <w:r w:rsidRPr="00382910">
              <w:rPr>
                <w:rFonts w:ascii="Arial" w:hAnsi="Arial" w:cs="Arial"/>
                <w:sz w:val="18"/>
                <w:szCs w:val="18"/>
              </w:rPr>
              <w:t xml:space="preserve"> </w:t>
            </w:r>
            <w:r>
              <w:rPr>
                <w:rFonts w:ascii="Arial" w:hAnsi="Arial" w:cs="Arial"/>
                <w:sz w:val="18"/>
                <w:szCs w:val="18"/>
              </w:rPr>
              <w:t xml:space="preserve">due to increased workload pressure; </w:t>
            </w:r>
            <w:r w:rsidRPr="00382910">
              <w:rPr>
                <w:rFonts w:ascii="Arial" w:hAnsi="Arial" w:cs="Arial"/>
                <w:sz w:val="18"/>
                <w:szCs w:val="18"/>
              </w:rPr>
              <w:t>increasing risk of staff</w:t>
            </w:r>
            <w:r>
              <w:rPr>
                <w:rFonts w:ascii="Arial" w:hAnsi="Arial" w:cs="Arial"/>
                <w:sz w:val="18"/>
                <w:szCs w:val="18"/>
              </w:rPr>
              <w:t xml:space="preserve"> absence. </w:t>
            </w:r>
            <w:proofErr w:type="gramStart"/>
            <w:r>
              <w:rPr>
                <w:rFonts w:ascii="Arial" w:hAnsi="Arial" w:cs="Arial"/>
                <w:sz w:val="18"/>
                <w:szCs w:val="18"/>
              </w:rPr>
              <w:t>and</w:t>
            </w:r>
            <w:proofErr w:type="gramEnd"/>
            <w:r w:rsidRPr="00382910">
              <w:rPr>
                <w:rFonts w:ascii="Arial" w:hAnsi="Arial" w:cs="Arial"/>
                <w:sz w:val="18"/>
                <w:szCs w:val="18"/>
              </w:rPr>
              <w:t xml:space="preserve"> turnover and </w:t>
            </w:r>
            <w:r>
              <w:rPr>
                <w:rFonts w:ascii="Arial" w:hAnsi="Arial" w:cs="Arial"/>
                <w:sz w:val="18"/>
                <w:szCs w:val="18"/>
              </w:rPr>
              <w:t>with</w:t>
            </w:r>
            <w:r w:rsidRPr="00382910">
              <w:rPr>
                <w:rFonts w:ascii="Arial" w:hAnsi="Arial" w:cs="Arial"/>
                <w:sz w:val="18"/>
                <w:szCs w:val="18"/>
              </w:rPr>
              <w:t xml:space="preserve"> </w:t>
            </w:r>
            <w:r>
              <w:rPr>
                <w:rFonts w:ascii="Arial" w:hAnsi="Arial" w:cs="Arial"/>
                <w:sz w:val="18"/>
                <w:szCs w:val="18"/>
              </w:rPr>
              <w:t xml:space="preserve">further </w:t>
            </w:r>
            <w:r w:rsidRPr="00382910">
              <w:rPr>
                <w:rFonts w:ascii="Arial" w:hAnsi="Arial" w:cs="Arial"/>
                <w:sz w:val="18"/>
                <w:szCs w:val="18"/>
              </w:rPr>
              <w:t xml:space="preserve">loss of skills and </w:t>
            </w:r>
            <w:proofErr w:type="spellStart"/>
            <w:r w:rsidRPr="00382910">
              <w:rPr>
                <w:rFonts w:ascii="Arial" w:hAnsi="Arial" w:cs="Arial"/>
                <w:sz w:val="18"/>
                <w:szCs w:val="18"/>
              </w:rPr>
              <w:t>knowledge</w:t>
            </w:r>
            <w:r>
              <w:rPr>
                <w:rFonts w:ascii="Arial" w:hAnsi="Arial" w:cs="Arial"/>
                <w:sz w:val="18"/>
                <w:szCs w:val="18"/>
              </w:rPr>
              <w:t>.</w:t>
            </w:r>
            <w:r w:rsidRPr="00382910">
              <w:rPr>
                <w:rFonts w:ascii="Arial" w:hAnsi="Arial" w:cs="Arial"/>
                <w:sz w:val="18"/>
                <w:szCs w:val="18"/>
              </w:rPr>
              <w:t>within</w:t>
            </w:r>
            <w:proofErr w:type="spellEnd"/>
            <w:r w:rsidRPr="00382910">
              <w:rPr>
                <w:rFonts w:ascii="Arial" w:hAnsi="Arial" w:cs="Arial"/>
                <w:sz w:val="18"/>
                <w:szCs w:val="18"/>
              </w:rPr>
              <w:t xml:space="preserve"> GJF’s workforce.</w:t>
            </w:r>
          </w:p>
        </w:tc>
        <w:tc>
          <w:tcPr>
            <w:tcW w:w="355" w:type="pct"/>
          </w:tcPr>
          <w:p w:rsidR="00381369" w:rsidRDefault="00381369" w:rsidP="00527B35">
            <w:pPr>
              <w:ind w:right="-106"/>
              <w:rPr>
                <w:rFonts w:ascii="Arial" w:hAnsi="Arial" w:cs="Arial"/>
                <w:sz w:val="18"/>
                <w:szCs w:val="18"/>
              </w:rPr>
            </w:pPr>
            <w:r>
              <w:rPr>
                <w:rFonts w:ascii="Arial" w:hAnsi="Arial" w:cs="Arial"/>
                <w:sz w:val="18"/>
                <w:szCs w:val="18"/>
              </w:rPr>
              <w:t xml:space="preserve">Director of Q, I &amp; P </w:t>
            </w:r>
          </w:p>
          <w:p w:rsidR="00381369" w:rsidRDefault="00381369" w:rsidP="00527B35">
            <w:pPr>
              <w:ind w:right="-106"/>
              <w:rPr>
                <w:rFonts w:ascii="Arial" w:hAnsi="Arial" w:cs="Arial"/>
                <w:sz w:val="18"/>
                <w:szCs w:val="18"/>
              </w:rPr>
            </w:pPr>
          </w:p>
          <w:p w:rsidR="00381369" w:rsidRDefault="00381369" w:rsidP="00527B35">
            <w:pPr>
              <w:ind w:right="-106"/>
              <w:rPr>
                <w:rFonts w:ascii="Arial" w:hAnsi="Arial" w:cs="Arial"/>
                <w:sz w:val="18"/>
                <w:szCs w:val="18"/>
              </w:rPr>
            </w:pPr>
            <w:r>
              <w:rPr>
                <w:rFonts w:ascii="Arial" w:hAnsi="Arial" w:cs="Arial"/>
                <w:sz w:val="18"/>
                <w:szCs w:val="18"/>
              </w:rPr>
              <w:t xml:space="preserve">(Safia Qureshi) </w:t>
            </w:r>
          </w:p>
          <w:p w:rsidR="00381369" w:rsidRDefault="00381369" w:rsidP="00527B35">
            <w:pPr>
              <w:ind w:right="-106"/>
              <w:rPr>
                <w:rFonts w:ascii="Arial" w:hAnsi="Arial" w:cs="Arial"/>
                <w:sz w:val="18"/>
                <w:szCs w:val="18"/>
              </w:rPr>
            </w:pPr>
          </w:p>
          <w:p w:rsidR="00381369" w:rsidRPr="00E62BC8" w:rsidRDefault="00381369" w:rsidP="00527B35">
            <w:pPr>
              <w:ind w:right="-106"/>
              <w:rPr>
                <w:rFonts w:ascii="Arial" w:hAnsi="Arial" w:cs="Arial"/>
                <w:sz w:val="18"/>
                <w:szCs w:val="18"/>
              </w:rPr>
            </w:pPr>
          </w:p>
        </w:tc>
        <w:tc>
          <w:tcPr>
            <w:tcW w:w="356" w:type="pct"/>
          </w:tcPr>
          <w:p w:rsidR="00381369" w:rsidRDefault="00381369" w:rsidP="00527B35">
            <w:pPr>
              <w:rPr>
                <w:rFonts w:ascii="Arial" w:hAnsi="Arial" w:cs="Arial"/>
                <w:sz w:val="18"/>
                <w:szCs w:val="18"/>
              </w:rPr>
            </w:pPr>
            <w:r w:rsidRPr="00E62BC8">
              <w:rPr>
                <w:rFonts w:ascii="Arial" w:hAnsi="Arial" w:cs="Arial"/>
                <w:sz w:val="18"/>
                <w:szCs w:val="18"/>
              </w:rPr>
              <w:t xml:space="preserve">Person Centred </w:t>
            </w:r>
          </w:p>
          <w:p w:rsidR="00381369" w:rsidRDefault="00381369" w:rsidP="00527B35">
            <w:pPr>
              <w:rPr>
                <w:rFonts w:ascii="Arial" w:hAnsi="Arial" w:cs="Arial"/>
                <w:sz w:val="18"/>
                <w:szCs w:val="18"/>
              </w:rPr>
            </w:pPr>
          </w:p>
          <w:p w:rsidR="00381369" w:rsidRDefault="00381369" w:rsidP="00527B35">
            <w:pPr>
              <w:rPr>
                <w:rFonts w:ascii="Arial" w:hAnsi="Arial" w:cs="Arial"/>
                <w:sz w:val="18"/>
                <w:szCs w:val="18"/>
              </w:rPr>
            </w:pPr>
            <w:r>
              <w:rPr>
                <w:rFonts w:ascii="Arial" w:hAnsi="Arial" w:cs="Arial"/>
                <w:sz w:val="18"/>
                <w:szCs w:val="18"/>
              </w:rPr>
              <w:t>Board objectives</w:t>
            </w:r>
          </w:p>
          <w:p w:rsidR="00381369" w:rsidRPr="00E62BC8" w:rsidRDefault="00381369" w:rsidP="00527B35">
            <w:pPr>
              <w:rPr>
                <w:rFonts w:ascii="Arial" w:hAnsi="Arial" w:cs="Arial"/>
                <w:sz w:val="18"/>
                <w:szCs w:val="18"/>
              </w:rPr>
            </w:pPr>
            <w:r>
              <w:rPr>
                <w:rFonts w:ascii="Arial" w:hAnsi="Arial" w:cs="Arial"/>
                <w:sz w:val="18"/>
                <w:szCs w:val="18"/>
              </w:rPr>
              <w:t>2,4</w:t>
            </w:r>
          </w:p>
        </w:tc>
        <w:tc>
          <w:tcPr>
            <w:tcW w:w="312" w:type="pct"/>
          </w:tcPr>
          <w:p w:rsidR="00381369" w:rsidRPr="00E62BC8" w:rsidRDefault="00381369" w:rsidP="00527B35">
            <w:pPr>
              <w:ind w:right="-107"/>
              <w:rPr>
                <w:rFonts w:ascii="Arial" w:hAnsi="Arial" w:cs="Arial"/>
                <w:sz w:val="18"/>
                <w:szCs w:val="18"/>
              </w:rPr>
            </w:pPr>
            <w:r>
              <w:rPr>
                <w:rFonts w:ascii="Arial" w:hAnsi="Arial" w:cs="Arial"/>
                <w:sz w:val="18"/>
                <w:szCs w:val="18"/>
              </w:rPr>
              <w:t>Reviews on a quarterly basis</w:t>
            </w:r>
          </w:p>
        </w:tc>
        <w:tc>
          <w:tcPr>
            <w:tcW w:w="109" w:type="pct"/>
          </w:tcPr>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Pr>
                <w:rFonts w:ascii="Arial" w:hAnsi="Arial" w:cs="Arial"/>
                <w:sz w:val="18"/>
                <w:szCs w:val="18"/>
              </w:rPr>
              <w:t>2</w:t>
            </w:r>
          </w:p>
        </w:tc>
        <w:tc>
          <w:tcPr>
            <w:tcW w:w="147" w:type="pct"/>
          </w:tcPr>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Pr>
                <w:rFonts w:ascii="Arial" w:hAnsi="Arial" w:cs="Arial"/>
                <w:sz w:val="18"/>
                <w:szCs w:val="18"/>
              </w:rPr>
              <w:t>2</w:t>
            </w:r>
          </w:p>
        </w:tc>
        <w:tc>
          <w:tcPr>
            <w:tcW w:w="147" w:type="pct"/>
            <w:shd w:val="clear" w:color="auto" w:fill="FFFF00"/>
          </w:tcPr>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Pr>
                <w:rFonts w:ascii="Arial" w:hAnsi="Arial" w:cs="Arial"/>
                <w:sz w:val="18"/>
                <w:szCs w:val="18"/>
              </w:rPr>
              <w:t>4</w:t>
            </w:r>
          </w:p>
        </w:tc>
        <w:tc>
          <w:tcPr>
            <w:tcW w:w="731" w:type="pct"/>
          </w:tcPr>
          <w:p w:rsidR="00381369" w:rsidRDefault="00381369" w:rsidP="00527B35">
            <w:pPr>
              <w:rPr>
                <w:rFonts w:ascii="Arial" w:hAnsi="Arial" w:cs="Arial"/>
                <w:sz w:val="18"/>
                <w:szCs w:val="18"/>
              </w:rPr>
            </w:pPr>
            <w:r w:rsidRPr="00E62BC8">
              <w:rPr>
                <w:rFonts w:ascii="Arial" w:hAnsi="Arial" w:cs="Arial"/>
                <w:sz w:val="18"/>
                <w:szCs w:val="18"/>
              </w:rPr>
              <w:t>Strategic Projects Group put in place to</w:t>
            </w:r>
            <w:r>
              <w:rPr>
                <w:rFonts w:ascii="Arial" w:hAnsi="Arial" w:cs="Arial"/>
                <w:sz w:val="18"/>
                <w:szCs w:val="18"/>
              </w:rPr>
              <w:t>:</w:t>
            </w:r>
            <w:r w:rsidRPr="00E62BC8">
              <w:rPr>
                <w:rFonts w:ascii="Arial" w:hAnsi="Arial" w:cs="Arial"/>
                <w:sz w:val="18"/>
                <w:szCs w:val="18"/>
              </w:rPr>
              <w:t xml:space="preserve"> </w:t>
            </w:r>
          </w:p>
          <w:p w:rsidR="00381369" w:rsidRDefault="00381369" w:rsidP="00527B35">
            <w:pPr>
              <w:rPr>
                <w:rFonts w:ascii="Arial" w:hAnsi="Arial" w:cs="Arial"/>
                <w:sz w:val="18"/>
                <w:szCs w:val="18"/>
              </w:rPr>
            </w:pPr>
          </w:p>
          <w:p w:rsidR="00381369" w:rsidRPr="003F5E4A" w:rsidRDefault="00381369" w:rsidP="00527B35">
            <w:pPr>
              <w:pStyle w:val="ListParagraph"/>
              <w:numPr>
                <w:ilvl w:val="0"/>
                <w:numId w:val="19"/>
              </w:numPr>
              <w:ind w:left="167" w:right="-99" w:hanging="141"/>
              <w:contextualSpacing/>
              <w:rPr>
                <w:rFonts w:ascii="Arial" w:hAnsi="Arial" w:cs="Arial"/>
                <w:sz w:val="18"/>
                <w:szCs w:val="18"/>
              </w:rPr>
            </w:pPr>
            <w:r w:rsidRPr="003F5E4A">
              <w:rPr>
                <w:rFonts w:ascii="Arial" w:hAnsi="Arial" w:cs="Arial"/>
                <w:sz w:val="18"/>
                <w:szCs w:val="18"/>
              </w:rPr>
              <w:t>Oversee Board wide activity</w:t>
            </w:r>
            <w:r>
              <w:rPr>
                <w:rFonts w:ascii="Arial" w:hAnsi="Arial" w:cs="Arial"/>
                <w:sz w:val="18"/>
                <w:szCs w:val="18"/>
              </w:rPr>
              <w:t>;</w:t>
            </w:r>
            <w:r w:rsidRPr="003F5E4A">
              <w:rPr>
                <w:rFonts w:ascii="Arial" w:hAnsi="Arial" w:cs="Arial"/>
                <w:sz w:val="18"/>
                <w:szCs w:val="18"/>
              </w:rPr>
              <w:t xml:space="preserve"> </w:t>
            </w:r>
          </w:p>
          <w:p w:rsidR="00381369" w:rsidRPr="003F5E4A" w:rsidRDefault="00381369" w:rsidP="00527B35">
            <w:pPr>
              <w:pStyle w:val="ListParagraph"/>
              <w:numPr>
                <w:ilvl w:val="0"/>
                <w:numId w:val="19"/>
              </w:numPr>
              <w:spacing w:after="120"/>
              <w:ind w:left="167" w:right="-99" w:hanging="141"/>
              <w:contextualSpacing/>
              <w:rPr>
                <w:rFonts w:ascii="Arial" w:hAnsi="Arial" w:cs="Arial"/>
                <w:sz w:val="18"/>
                <w:szCs w:val="18"/>
              </w:rPr>
            </w:pPr>
            <w:r w:rsidRPr="003F5E4A">
              <w:rPr>
                <w:rFonts w:ascii="Arial" w:hAnsi="Arial" w:cs="Arial"/>
                <w:sz w:val="18"/>
                <w:szCs w:val="18"/>
              </w:rPr>
              <w:t xml:space="preserve">Provide additional support to managers if required; </w:t>
            </w:r>
          </w:p>
          <w:p w:rsidR="00381369" w:rsidRPr="003F5E4A" w:rsidRDefault="00381369" w:rsidP="00527B35">
            <w:pPr>
              <w:pStyle w:val="ListParagraph"/>
              <w:numPr>
                <w:ilvl w:val="0"/>
                <w:numId w:val="19"/>
              </w:numPr>
              <w:spacing w:after="120"/>
              <w:ind w:left="167" w:right="-99" w:hanging="141"/>
              <w:contextualSpacing/>
              <w:rPr>
                <w:rFonts w:ascii="Arial" w:hAnsi="Arial" w:cs="Arial"/>
                <w:sz w:val="18"/>
                <w:szCs w:val="18"/>
              </w:rPr>
            </w:pPr>
            <w:r w:rsidRPr="003F5E4A">
              <w:rPr>
                <w:rFonts w:ascii="Arial" w:hAnsi="Arial" w:cs="Arial"/>
                <w:sz w:val="18"/>
                <w:szCs w:val="18"/>
              </w:rPr>
              <w:t>Provide a forum for resolving delays in change management related projects</w:t>
            </w:r>
            <w:r>
              <w:rPr>
                <w:rFonts w:ascii="Arial" w:hAnsi="Arial" w:cs="Arial"/>
                <w:sz w:val="18"/>
                <w:szCs w:val="18"/>
              </w:rPr>
              <w:t>;</w:t>
            </w:r>
            <w:r w:rsidRPr="003F5E4A">
              <w:rPr>
                <w:rFonts w:ascii="Arial" w:hAnsi="Arial" w:cs="Arial"/>
                <w:sz w:val="18"/>
                <w:szCs w:val="18"/>
              </w:rPr>
              <w:t xml:space="preserve"> </w:t>
            </w:r>
          </w:p>
          <w:p w:rsidR="00381369" w:rsidRPr="00E62BC8" w:rsidRDefault="00381369" w:rsidP="00527B35">
            <w:pPr>
              <w:spacing w:after="120"/>
              <w:rPr>
                <w:rFonts w:ascii="Arial" w:hAnsi="Arial" w:cs="Arial"/>
                <w:sz w:val="18"/>
                <w:szCs w:val="18"/>
              </w:rPr>
            </w:pPr>
            <w:proofErr w:type="spellStart"/>
            <w:r>
              <w:rPr>
                <w:rFonts w:ascii="Arial" w:hAnsi="Arial" w:cs="Arial"/>
                <w:sz w:val="18"/>
                <w:szCs w:val="18"/>
              </w:rPr>
              <w:t>iMatter</w:t>
            </w:r>
            <w:proofErr w:type="spellEnd"/>
            <w:r w:rsidRPr="00E62BC8">
              <w:rPr>
                <w:rFonts w:ascii="Arial" w:hAnsi="Arial" w:cs="Arial"/>
                <w:sz w:val="18"/>
                <w:szCs w:val="18"/>
              </w:rPr>
              <w:t xml:space="preserve"> fully implemented across the Board with actio</w:t>
            </w:r>
            <w:r>
              <w:rPr>
                <w:rFonts w:ascii="Arial" w:hAnsi="Arial" w:cs="Arial"/>
                <w:sz w:val="18"/>
                <w:szCs w:val="18"/>
              </w:rPr>
              <w:t>n plans in place for all teams;</w:t>
            </w:r>
          </w:p>
          <w:p w:rsidR="00381369" w:rsidRPr="00E62BC8" w:rsidRDefault="00381369" w:rsidP="00527B35">
            <w:pPr>
              <w:spacing w:after="120"/>
              <w:rPr>
                <w:rFonts w:ascii="Arial" w:hAnsi="Arial" w:cs="Arial"/>
                <w:sz w:val="18"/>
                <w:szCs w:val="18"/>
              </w:rPr>
            </w:pPr>
            <w:r>
              <w:rPr>
                <w:rFonts w:ascii="Arial" w:hAnsi="Arial" w:cs="Arial"/>
                <w:sz w:val="18"/>
                <w:szCs w:val="18"/>
              </w:rPr>
              <w:t>O</w:t>
            </w:r>
            <w:r w:rsidRPr="00E62BC8">
              <w:rPr>
                <w:rFonts w:ascii="Arial" w:hAnsi="Arial" w:cs="Arial"/>
                <w:sz w:val="18"/>
                <w:szCs w:val="18"/>
              </w:rPr>
              <w:t xml:space="preserve">ngoing reviews of tools and techniques </w:t>
            </w:r>
            <w:r>
              <w:rPr>
                <w:rFonts w:ascii="Arial" w:hAnsi="Arial" w:cs="Arial"/>
                <w:sz w:val="18"/>
                <w:szCs w:val="18"/>
              </w:rPr>
              <w:t>to help</w:t>
            </w:r>
            <w:r w:rsidRPr="00E62BC8">
              <w:rPr>
                <w:rFonts w:ascii="Arial" w:hAnsi="Arial" w:cs="Arial"/>
                <w:sz w:val="18"/>
                <w:szCs w:val="18"/>
              </w:rPr>
              <w:t xml:space="preserve"> re-energise the change</w:t>
            </w:r>
            <w:r>
              <w:rPr>
                <w:rFonts w:ascii="Arial" w:hAnsi="Arial" w:cs="Arial"/>
                <w:sz w:val="18"/>
                <w:szCs w:val="18"/>
              </w:rPr>
              <w:t xml:space="preserve"> management processes;</w:t>
            </w:r>
          </w:p>
          <w:p w:rsidR="00381369" w:rsidRPr="00E62BC8" w:rsidRDefault="00381369" w:rsidP="00527B35">
            <w:pPr>
              <w:spacing w:after="120"/>
              <w:rPr>
                <w:rFonts w:ascii="Arial" w:hAnsi="Arial" w:cs="Arial"/>
                <w:sz w:val="18"/>
                <w:szCs w:val="18"/>
              </w:rPr>
            </w:pPr>
            <w:r w:rsidRPr="00E62BC8">
              <w:rPr>
                <w:rFonts w:ascii="Arial" w:hAnsi="Arial" w:cs="Arial"/>
                <w:sz w:val="18"/>
                <w:szCs w:val="18"/>
              </w:rPr>
              <w:t>Staff Governance action plan in place and reviewed regularly</w:t>
            </w:r>
            <w:r>
              <w:rPr>
                <w:rFonts w:ascii="Arial" w:hAnsi="Arial" w:cs="Arial"/>
                <w:sz w:val="18"/>
                <w:szCs w:val="18"/>
              </w:rPr>
              <w:t>;</w:t>
            </w:r>
            <w:r w:rsidRPr="00E62BC8">
              <w:rPr>
                <w:rFonts w:ascii="Arial" w:hAnsi="Arial" w:cs="Arial"/>
                <w:sz w:val="18"/>
                <w:szCs w:val="18"/>
              </w:rPr>
              <w:t xml:space="preserve"> </w:t>
            </w:r>
            <w:r>
              <w:rPr>
                <w:rFonts w:ascii="Arial" w:hAnsi="Arial" w:cs="Arial"/>
                <w:sz w:val="18"/>
                <w:szCs w:val="18"/>
              </w:rPr>
              <w:t>and</w:t>
            </w:r>
          </w:p>
          <w:p w:rsidR="00381369" w:rsidRDefault="00381369" w:rsidP="00527B35">
            <w:pPr>
              <w:spacing w:after="120"/>
              <w:rPr>
                <w:rFonts w:ascii="Arial" w:hAnsi="Arial" w:cs="Arial"/>
                <w:sz w:val="18"/>
                <w:szCs w:val="18"/>
              </w:rPr>
            </w:pPr>
            <w:r>
              <w:rPr>
                <w:rFonts w:ascii="Arial" w:hAnsi="Arial" w:cs="Arial"/>
                <w:sz w:val="18"/>
                <w:szCs w:val="18"/>
              </w:rPr>
              <w:t>L</w:t>
            </w:r>
            <w:r w:rsidRPr="00E62BC8">
              <w:rPr>
                <w:rFonts w:ascii="Arial" w:hAnsi="Arial" w:cs="Arial"/>
                <w:sz w:val="18"/>
                <w:szCs w:val="18"/>
              </w:rPr>
              <w:t>eadership Framework approved by the Board</w:t>
            </w:r>
            <w:r>
              <w:rPr>
                <w:rFonts w:ascii="Arial" w:hAnsi="Arial" w:cs="Arial"/>
                <w:sz w:val="18"/>
                <w:szCs w:val="18"/>
              </w:rPr>
              <w:t>.</w:t>
            </w:r>
          </w:p>
          <w:p w:rsidR="00381369" w:rsidRPr="00E62BC8" w:rsidRDefault="00381369" w:rsidP="00527B35">
            <w:pPr>
              <w:spacing w:after="120"/>
              <w:rPr>
                <w:rFonts w:ascii="Arial" w:hAnsi="Arial" w:cs="Arial"/>
                <w:sz w:val="18"/>
                <w:szCs w:val="18"/>
              </w:rPr>
            </w:pPr>
            <w:r>
              <w:rPr>
                <w:rFonts w:ascii="Arial" w:hAnsi="Arial" w:cs="Arial"/>
                <w:sz w:val="18"/>
                <w:szCs w:val="18"/>
              </w:rPr>
              <w:t>i:steer working group established to coordinate QI driven change</w:t>
            </w:r>
            <w:r w:rsidRPr="00E62BC8">
              <w:rPr>
                <w:rFonts w:ascii="Arial" w:hAnsi="Arial" w:cs="Arial"/>
                <w:sz w:val="18"/>
                <w:szCs w:val="18"/>
              </w:rPr>
              <w:t xml:space="preserve"> </w:t>
            </w:r>
          </w:p>
        </w:tc>
        <w:tc>
          <w:tcPr>
            <w:tcW w:w="129" w:type="pct"/>
          </w:tcPr>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sidRPr="00E62BC8">
              <w:rPr>
                <w:rFonts w:ascii="Arial" w:hAnsi="Arial" w:cs="Arial"/>
                <w:sz w:val="18"/>
                <w:szCs w:val="18"/>
              </w:rPr>
              <w:t>2</w:t>
            </w:r>
          </w:p>
        </w:tc>
        <w:tc>
          <w:tcPr>
            <w:tcW w:w="129" w:type="pct"/>
          </w:tcPr>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sidRPr="00E62BC8">
              <w:rPr>
                <w:rFonts w:ascii="Arial" w:hAnsi="Arial" w:cs="Arial"/>
                <w:sz w:val="18"/>
                <w:szCs w:val="18"/>
              </w:rPr>
              <w:t>2</w:t>
            </w:r>
          </w:p>
        </w:tc>
        <w:tc>
          <w:tcPr>
            <w:tcW w:w="141" w:type="pct"/>
            <w:shd w:val="clear" w:color="auto" w:fill="FFFF00"/>
          </w:tcPr>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sidRPr="00E62BC8">
              <w:rPr>
                <w:rFonts w:ascii="Arial" w:hAnsi="Arial" w:cs="Arial"/>
                <w:sz w:val="18"/>
                <w:szCs w:val="18"/>
              </w:rPr>
              <w:t>4</w:t>
            </w:r>
          </w:p>
        </w:tc>
        <w:tc>
          <w:tcPr>
            <w:tcW w:w="690" w:type="pct"/>
          </w:tcPr>
          <w:p w:rsidR="00381369" w:rsidRDefault="00381369" w:rsidP="00527B35">
            <w:pPr>
              <w:rPr>
                <w:rFonts w:ascii="Arial" w:hAnsi="Arial" w:cs="Arial"/>
                <w:sz w:val="18"/>
                <w:szCs w:val="18"/>
              </w:rPr>
            </w:pPr>
            <w:r>
              <w:rPr>
                <w:rFonts w:ascii="Arial" w:hAnsi="Arial" w:cs="Arial"/>
                <w:sz w:val="18"/>
                <w:szCs w:val="18"/>
              </w:rPr>
              <w:t>Further development and Implementation of Leadership Framework</w:t>
            </w:r>
          </w:p>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p>
          <w:p w:rsidR="00381369" w:rsidRPr="00E62BC8" w:rsidRDefault="00381369" w:rsidP="00527B35">
            <w:pPr>
              <w:ind w:firstLine="720"/>
              <w:rPr>
                <w:rFonts w:ascii="Arial" w:hAnsi="Arial" w:cs="Arial"/>
                <w:sz w:val="18"/>
                <w:szCs w:val="18"/>
              </w:rPr>
            </w:pPr>
          </w:p>
        </w:tc>
        <w:tc>
          <w:tcPr>
            <w:tcW w:w="647" w:type="pct"/>
          </w:tcPr>
          <w:p w:rsidR="00381369" w:rsidRPr="00E62BC8" w:rsidRDefault="00381369" w:rsidP="00527B35">
            <w:pPr>
              <w:rPr>
                <w:rFonts w:ascii="Arial" w:hAnsi="Arial" w:cs="Arial"/>
                <w:sz w:val="18"/>
                <w:szCs w:val="18"/>
              </w:rPr>
            </w:pPr>
            <w:r>
              <w:rPr>
                <w:rFonts w:ascii="Arial" w:hAnsi="Arial" w:cs="Arial"/>
                <w:sz w:val="18"/>
                <w:szCs w:val="18"/>
              </w:rPr>
              <w:t xml:space="preserve">Leadership Framework SWLG set up to deliver action plan. Monitoring of progress to be implemented. </w:t>
            </w:r>
          </w:p>
        </w:tc>
        <w:tc>
          <w:tcPr>
            <w:tcW w:w="257" w:type="pct"/>
          </w:tcPr>
          <w:p w:rsidR="00381369" w:rsidRPr="00E62BC8" w:rsidRDefault="00381369" w:rsidP="00527B35">
            <w:pPr>
              <w:rPr>
                <w:rFonts w:ascii="Arial" w:hAnsi="Arial" w:cs="Arial"/>
                <w:sz w:val="18"/>
                <w:szCs w:val="18"/>
              </w:rPr>
            </w:pPr>
            <w:r>
              <w:rPr>
                <w:rFonts w:ascii="Arial" w:hAnsi="Arial" w:cs="Arial"/>
                <w:sz w:val="18"/>
                <w:szCs w:val="18"/>
                <w:lang w:val="sv-SE"/>
              </w:rPr>
              <w:t xml:space="preserve">Oct 2017 </w:t>
            </w:r>
          </w:p>
        </w:tc>
      </w:tr>
      <w:tr w:rsidR="00381369" w:rsidRPr="00E62BC8" w:rsidTr="00381369">
        <w:trPr>
          <w:cantSplit/>
          <w:trHeight w:val="1887"/>
        </w:trPr>
        <w:tc>
          <w:tcPr>
            <w:tcW w:w="181" w:type="pct"/>
          </w:tcPr>
          <w:p w:rsidR="00381369" w:rsidRPr="00E62BC8" w:rsidRDefault="00381369" w:rsidP="00527B35">
            <w:pPr>
              <w:rPr>
                <w:rFonts w:ascii="Arial" w:hAnsi="Arial" w:cs="Arial"/>
                <w:sz w:val="18"/>
                <w:szCs w:val="18"/>
              </w:rPr>
            </w:pPr>
            <w:r>
              <w:rPr>
                <w:rFonts w:ascii="Arial" w:hAnsi="Arial" w:cs="Arial"/>
                <w:sz w:val="18"/>
                <w:szCs w:val="18"/>
              </w:rPr>
              <w:lastRenderedPageBreak/>
              <w:t>S7</w:t>
            </w:r>
          </w:p>
        </w:tc>
        <w:tc>
          <w:tcPr>
            <w:tcW w:w="669" w:type="pct"/>
          </w:tcPr>
          <w:p w:rsidR="00381369" w:rsidRDefault="00381369" w:rsidP="00527B35">
            <w:pPr>
              <w:rPr>
                <w:rFonts w:ascii="Arial" w:hAnsi="Arial" w:cs="Arial"/>
                <w:b/>
                <w:sz w:val="18"/>
                <w:szCs w:val="18"/>
              </w:rPr>
            </w:pPr>
            <w:r w:rsidRPr="00E62BC8">
              <w:rPr>
                <w:rFonts w:ascii="Arial" w:hAnsi="Arial" w:cs="Arial"/>
                <w:b/>
                <w:sz w:val="18"/>
                <w:szCs w:val="18"/>
              </w:rPr>
              <w:t>Impact of Healthcare Associated Infection on ability to deliver corporate objectives / patient care</w:t>
            </w:r>
          </w:p>
          <w:p w:rsidR="00381369" w:rsidRDefault="00381369" w:rsidP="00527B35">
            <w:pPr>
              <w:rPr>
                <w:rFonts w:ascii="Arial" w:hAnsi="Arial" w:cs="Arial"/>
                <w:b/>
                <w:sz w:val="18"/>
                <w:szCs w:val="18"/>
              </w:rPr>
            </w:pPr>
          </w:p>
          <w:p w:rsidR="00381369" w:rsidRPr="00475F39" w:rsidRDefault="00381369" w:rsidP="00527B35">
            <w:pPr>
              <w:rPr>
                <w:rFonts w:ascii="Arial" w:hAnsi="Arial" w:cs="Arial"/>
                <w:sz w:val="18"/>
                <w:szCs w:val="18"/>
              </w:rPr>
            </w:pPr>
            <w:r w:rsidRPr="00475F39">
              <w:rPr>
                <w:rFonts w:ascii="Arial" w:hAnsi="Arial" w:cs="Arial"/>
                <w:sz w:val="18"/>
                <w:szCs w:val="18"/>
                <w:u w:val="single"/>
              </w:rPr>
              <w:t>Strategic</w:t>
            </w:r>
            <w:r>
              <w:rPr>
                <w:rFonts w:ascii="Arial" w:hAnsi="Arial" w:cs="Arial"/>
                <w:sz w:val="18"/>
                <w:szCs w:val="18"/>
              </w:rPr>
              <w:t>- unlikely to be change in strategic intent</w:t>
            </w:r>
          </w:p>
          <w:p w:rsidR="00381369" w:rsidRPr="00E62BC8" w:rsidRDefault="00381369" w:rsidP="00527B35">
            <w:pPr>
              <w:rPr>
                <w:rFonts w:ascii="Arial" w:hAnsi="Arial" w:cs="Arial"/>
                <w:b/>
                <w:sz w:val="18"/>
                <w:szCs w:val="18"/>
              </w:rPr>
            </w:pPr>
          </w:p>
          <w:p w:rsidR="00381369" w:rsidRPr="00B73B46" w:rsidRDefault="00381369" w:rsidP="00527B35">
            <w:pPr>
              <w:spacing w:after="120"/>
              <w:rPr>
                <w:rFonts w:ascii="Arial" w:hAnsi="Arial" w:cs="Arial"/>
                <w:sz w:val="18"/>
                <w:szCs w:val="18"/>
              </w:rPr>
            </w:pPr>
            <w:r w:rsidRPr="00E62BC8">
              <w:rPr>
                <w:rFonts w:ascii="Arial" w:hAnsi="Arial" w:cs="Arial"/>
                <w:sz w:val="18"/>
                <w:szCs w:val="18"/>
                <w:u w:val="single"/>
              </w:rPr>
              <w:t>Financial</w:t>
            </w:r>
            <w:r w:rsidRPr="00382910">
              <w:rPr>
                <w:rFonts w:ascii="Arial" w:hAnsi="Arial" w:cs="Arial"/>
                <w:sz w:val="18"/>
                <w:szCs w:val="18"/>
                <w:u w:val="single"/>
              </w:rPr>
              <w:t>:</w:t>
            </w:r>
            <w:r>
              <w:rPr>
                <w:rFonts w:ascii="Arial" w:hAnsi="Arial" w:cs="Arial"/>
                <w:sz w:val="18"/>
                <w:szCs w:val="18"/>
                <w:u w:val="single"/>
              </w:rPr>
              <w:t xml:space="preserve"> </w:t>
            </w:r>
            <w:r w:rsidRPr="00E62BC8">
              <w:rPr>
                <w:rFonts w:ascii="Arial" w:hAnsi="Arial" w:cs="Arial"/>
                <w:sz w:val="18"/>
                <w:szCs w:val="18"/>
              </w:rPr>
              <w:t xml:space="preserve">Unlikely to </w:t>
            </w:r>
            <w:r>
              <w:rPr>
                <w:rFonts w:ascii="Arial" w:hAnsi="Arial" w:cs="Arial"/>
                <w:sz w:val="18"/>
                <w:szCs w:val="18"/>
              </w:rPr>
              <w:t xml:space="preserve">significantly </w:t>
            </w:r>
            <w:r w:rsidRPr="00E62BC8">
              <w:rPr>
                <w:rFonts w:ascii="Arial" w:hAnsi="Arial" w:cs="Arial"/>
                <w:sz w:val="18"/>
                <w:szCs w:val="18"/>
              </w:rPr>
              <w:t>affect</w:t>
            </w:r>
            <w:r>
              <w:rPr>
                <w:rFonts w:ascii="Arial" w:hAnsi="Arial" w:cs="Arial"/>
                <w:sz w:val="18"/>
                <w:szCs w:val="18"/>
              </w:rPr>
              <w:t xml:space="preserve"> delivery of financial targets.</w:t>
            </w:r>
          </w:p>
          <w:p w:rsidR="00381369" w:rsidRDefault="00381369" w:rsidP="00527B35">
            <w:pPr>
              <w:spacing w:after="120"/>
              <w:rPr>
                <w:rFonts w:ascii="Arial" w:hAnsi="Arial" w:cs="Arial"/>
                <w:sz w:val="18"/>
                <w:szCs w:val="18"/>
              </w:rPr>
            </w:pPr>
            <w:r w:rsidRPr="00E62BC8">
              <w:rPr>
                <w:rFonts w:ascii="Arial" w:hAnsi="Arial" w:cs="Arial"/>
                <w:sz w:val="18"/>
                <w:szCs w:val="18"/>
                <w:u w:val="single"/>
              </w:rPr>
              <w:t>Regulation</w:t>
            </w:r>
            <w:r w:rsidRPr="00C51B9D">
              <w:rPr>
                <w:rFonts w:ascii="Arial" w:hAnsi="Arial" w:cs="Arial"/>
                <w:sz w:val="18"/>
                <w:szCs w:val="18"/>
              </w:rPr>
              <w:t xml:space="preserve">: </w:t>
            </w:r>
            <w:r>
              <w:rPr>
                <w:rFonts w:ascii="Arial" w:hAnsi="Arial" w:cs="Arial"/>
                <w:sz w:val="18"/>
                <w:szCs w:val="18"/>
              </w:rPr>
              <w:t>no significant issues associated with this</w:t>
            </w:r>
          </w:p>
          <w:p w:rsidR="00381369" w:rsidRDefault="00381369" w:rsidP="00527B35">
            <w:pPr>
              <w:spacing w:after="120"/>
              <w:rPr>
                <w:rFonts w:ascii="Arial" w:hAnsi="Arial" w:cs="Arial"/>
                <w:sz w:val="18"/>
                <w:szCs w:val="18"/>
              </w:rPr>
            </w:pPr>
            <w:r w:rsidRPr="00E62BC8">
              <w:rPr>
                <w:rFonts w:ascii="Arial" w:hAnsi="Arial" w:cs="Arial"/>
                <w:sz w:val="18"/>
                <w:szCs w:val="18"/>
                <w:u w:val="single"/>
              </w:rPr>
              <w:t>Reputation</w:t>
            </w:r>
            <w:r w:rsidRPr="00647ACB">
              <w:rPr>
                <w:rFonts w:ascii="Arial" w:hAnsi="Arial" w:cs="Arial"/>
                <w:sz w:val="18"/>
                <w:szCs w:val="18"/>
              </w:rPr>
              <w:t xml:space="preserve">: </w:t>
            </w:r>
            <w:r>
              <w:rPr>
                <w:rFonts w:ascii="Arial" w:hAnsi="Arial" w:cs="Arial"/>
                <w:sz w:val="18"/>
                <w:szCs w:val="18"/>
              </w:rPr>
              <w:t xml:space="preserve">Prevalence of HAI within GJF would damage the Board’s reputation </w:t>
            </w:r>
          </w:p>
          <w:p w:rsidR="00381369" w:rsidRPr="00B73B46" w:rsidRDefault="00381369" w:rsidP="00527B35">
            <w:pPr>
              <w:spacing w:after="120"/>
              <w:rPr>
                <w:rFonts w:ascii="Arial" w:hAnsi="Arial" w:cs="Arial"/>
                <w:sz w:val="18"/>
                <w:szCs w:val="18"/>
              </w:rPr>
            </w:pPr>
            <w:r w:rsidRPr="00E62BC8">
              <w:rPr>
                <w:rFonts w:ascii="Arial" w:hAnsi="Arial" w:cs="Arial"/>
                <w:sz w:val="18"/>
                <w:szCs w:val="18"/>
                <w:u w:val="single"/>
              </w:rPr>
              <w:t>Operational Delivery</w:t>
            </w:r>
            <w:r w:rsidRPr="00382910">
              <w:rPr>
                <w:rFonts w:ascii="Arial" w:hAnsi="Arial" w:cs="Arial"/>
                <w:sz w:val="18"/>
                <w:szCs w:val="18"/>
                <w:u w:val="single"/>
              </w:rPr>
              <w:t>:</w:t>
            </w:r>
            <w:r>
              <w:rPr>
                <w:rFonts w:ascii="Arial" w:hAnsi="Arial" w:cs="Arial"/>
                <w:sz w:val="18"/>
                <w:szCs w:val="18"/>
              </w:rPr>
              <w:t xml:space="preserve"> HAI has the potential to negatively impact patient clinical outcomes and also affect operational delivery through events such as ward closures threatening SLA delivery.</w:t>
            </w:r>
          </w:p>
          <w:p w:rsidR="00381369" w:rsidRPr="00B73B46" w:rsidRDefault="00381369" w:rsidP="00527B35">
            <w:pPr>
              <w:rPr>
                <w:rFonts w:ascii="Arial" w:hAnsi="Arial" w:cs="Arial"/>
                <w:b/>
                <w:sz w:val="18"/>
                <w:szCs w:val="18"/>
              </w:rPr>
            </w:pPr>
            <w:r w:rsidRPr="00E62BC8">
              <w:rPr>
                <w:rFonts w:ascii="Arial" w:hAnsi="Arial" w:cs="Arial"/>
                <w:sz w:val="18"/>
                <w:szCs w:val="18"/>
                <w:u w:val="single"/>
              </w:rPr>
              <w:t>Workforce</w:t>
            </w:r>
            <w:r w:rsidRPr="00382910">
              <w:rPr>
                <w:rFonts w:ascii="Arial" w:hAnsi="Arial" w:cs="Arial"/>
                <w:sz w:val="18"/>
                <w:szCs w:val="18"/>
                <w:u w:val="single"/>
              </w:rPr>
              <w:t>:</w:t>
            </w:r>
            <w:r>
              <w:rPr>
                <w:rFonts w:ascii="Arial" w:hAnsi="Arial" w:cs="Arial"/>
                <w:sz w:val="18"/>
                <w:szCs w:val="18"/>
              </w:rPr>
              <w:t xml:space="preserve"> Increased incidence of HAI may negatively impact staff both morale and productivity through ward closures and additional scrutiny</w:t>
            </w:r>
          </w:p>
        </w:tc>
        <w:tc>
          <w:tcPr>
            <w:tcW w:w="355" w:type="pct"/>
          </w:tcPr>
          <w:p w:rsidR="00381369" w:rsidRPr="00E62BC8" w:rsidRDefault="00381369" w:rsidP="00527B35">
            <w:pPr>
              <w:rPr>
                <w:rFonts w:ascii="Arial" w:hAnsi="Arial" w:cs="Arial"/>
                <w:sz w:val="18"/>
                <w:szCs w:val="18"/>
              </w:rPr>
            </w:pPr>
            <w:r w:rsidRPr="00E62BC8">
              <w:rPr>
                <w:rFonts w:ascii="Arial" w:hAnsi="Arial" w:cs="Arial"/>
                <w:sz w:val="18"/>
                <w:szCs w:val="18"/>
              </w:rPr>
              <w:t>Nurse Director</w:t>
            </w:r>
          </w:p>
          <w:p w:rsidR="00381369" w:rsidRPr="00E62BC8" w:rsidRDefault="00381369" w:rsidP="00527B35">
            <w:pPr>
              <w:rPr>
                <w:rFonts w:ascii="Arial" w:hAnsi="Arial" w:cs="Arial"/>
                <w:sz w:val="18"/>
                <w:szCs w:val="18"/>
              </w:rPr>
            </w:pPr>
          </w:p>
          <w:p w:rsidR="00381369" w:rsidRPr="00E62BC8" w:rsidRDefault="00381369" w:rsidP="00527B35">
            <w:pPr>
              <w:ind w:right="-234"/>
              <w:rPr>
                <w:rFonts w:ascii="Arial" w:hAnsi="Arial" w:cs="Arial"/>
                <w:sz w:val="18"/>
                <w:szCs w:val="18"/>
              </w:rPr>
            </w:pPr>
            <w:r w:rsidRPr="00E62BC8">
              <w:rPr>
                <w:rFonts w:ascii="Arial" w:hAnsi="Arial" w:cs="Arial"/>
                <w:sz w:val="18"/>
                <w:szCs w:val="18"/>
              </w:rPr>
              <w:t>(Annemarie Cavanagh)</w:t>
            </w:r>
          </w:p>
        </w:tc>
        <w:tc>
          <w:tcPr>
            <w:tcW w:w="356" w:type="pct"/>
          </w:tcPr>
          <w:p w:rsidR="00381369" w:rsidRDefault="00381369" w:rsidP="00527B35">
            <w:pPr>
              <w:rPr>
                <w:rFonts w:ascii="Arial" w:hAnsi="Arial" w:cs="Arial"/>
                <w:sz w:val="18"/>
                <w:szCs w:val="18"/>
              </w:rPr>
            </w:pPr>
            <w:r w:rsidRPr="00E62BC8">
              <w:rPr>
                <w:rFonts w:ascii="Arial" w:hAnsi="Arial" w:cs="Arial"/>
                <w:sz w:val="18"/>
                <w:szCs w:val="18"/>
              </w:rPr>
              <w:t>Safe</w:t>
            </w:r>
          </w:p>
          <w:p w:rsidR="00381369" w:rsidRDefault="00381369" w:rsidP="00527B35">
            <w:pPr>
              <w:rPr>
                <w:rFonts w:ascii="Arial" w:hAnsi="Arial" w:cs="Arial"/>
                <w:sz w:val="18"/>
                <w:szCs w:val="18"/>
              </w:rPr>
            </w:pPr>
          </w:p>
          <w:p w:rsidR="00381369" w:rsidRDefault="00381369" w:rsidP="00527B35">
            <w:pPr>
              <w:rPr>
                <w:rFonts w:ascii="Arial" w:hAnsi="Arial" w:cs="Arial"/>
                <w:sz w:val="18"/>
                <w:szCs w:val="18"/>
              </w:rPr>
            </w:pPr>
            <w:r>
              <w:rPr>
                <w:rFonts w:ascii="Arial" w:hAnsi="Arial" w:cs="Arial"/>
                <w:sz w:val="18"/>
                <w:szCs w:val="18"/>
              </w:rPr>
              <w:t xml:space="preserve">Board Objectives </w:t>
            </w:r>
          </w:p>
          <w:p w:rsidR="00381369" w:rsidRPr="00E62BC8" w:rsidRDefault="00381369" w:rsidP="00527B35">
            <w:pPr>
              <w:rPr>
                <w:rFonts w:ascii="Arial" w:hAnsi="Arial" w:cs="Arial"/>
                <w:sz w:val="18"/>
                <w:szCs w:val="18"/>
              </w:rPr>
            </w:pPr>
            <w:r>
              <w:rPr>
                <w:rFonts w:ascii="Arial" w:hAnsi="Arial" w:cs="Arial"/>
                <w:sz w:val="18"/>
                <w:szCs w:val="18"/>
              </w:rPr>
              <w:t>3,2</w:t>
            </w:r>
          </w:p>
          <w:p w:rsidR="00381369" w:rsidRPr="00E62BC8" w:rsidRDefault="00381369" w:rsidP="00527B35">
            <w:pPr>
              <w:rPr>
                <w:rFonts w:ascii="Arial" w:hAnsi="Arial" w:cs="Arial"/>
                <w:sz w:val="18"/>
                <w:szCs w:val="18"/>
              </w:rPr>
            </w:pPr>
          </w:p>
        </w:tc>
        <w:tc>
          <w:tcPr>
            <w:tcW w:w="312" w:type="pct"/>
          </w:tcPr>
          <w:p w:rsidR="00381369" w:rsidRPr="00E62BC8" w:rsidRDefault="00381369" w:rsidP="00527B35">
            <w:pPr>
              <w:ind w:right="-107"/>
              <w:rPr>
                <w:rFonts w:ascii="Arial" w:hAnsi="Arial" w:cs="Arial"/>
                <w:sz w:val="18"/>
                <w:szCs w:val="18"/>
              </w:rPr>
            </w:pPr>
            <w:r>
              <w:rPr>
                <w:rFonts w:ascii="Arial" w:hAnsi="Arial" w:cs="Arial"/>
                <w:sz w:val="18"/>
                <w:szCs w:val="18"/>
              </w:rPr>
              <w:t>Reviews on a monthly basis</w:t>
            </w:r>
          </w:p>
        </w:tc>
        <w:tc>
          <w:tcPr>
            <w:tcW w:w="109" w:type="pct"/>
          </w:tcPr>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Pr>
                <w:rFonts w:ascii="Arial" w:hAnsi="Arial" w:cs="Arial"/>
                <w:sz w:val="18"/>
                <w:szCs w:val="18"/>
              </w:rPr>
              <w:t>2</w:t>
            </w:r>
          </w:p>
        </w:tc>
        <w:tc>
          <w:tcPr>
            <w:tcW w:w="147" w:type="pct"/>
          </w:tcPr>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Pr>
                <w:rFonts w:ascii="Arial" w:hAnsi="Arial" w:cs="Arial"/>
                <w:sz w:val="18"/>
                <w:szCs w:val="18"/>
              </w:rPr>
              <w:t>4</w:t>
            </w:r>
          </w:p>
        </w:tc>
        <w:tc>
          <w:tcPr>
            <w:tcW w:w="147" w:type="pct"/>
            <w:shd w:val="clear" w:color="auto" w:fill="FFFF00"/>
          </w:tcPr>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Pr>
                <w:rFonts w:ascii="Arial" w:hAnsi="Arial" w:cs="Arial"/>
                <w:sz w:val="18"/>
                <w:szCs w:val="18"/>
              </w:rPr>
              <w:t>8</w:t>
            </w:r>
          </w:p>
        </w:tc>
        <w:tc>
          <w:tcPr>
            <w:tcW w:w="731" w:type="pct"/>
          </w:tcPr>
          <w:p w:rsidR="00381369" w:rsidRPr="00E62BC8" w:rsidRDefault="00381369" w:rsidP="00527B35">
            <w:pPr>
              <w:tabs>
                <w:tab w:val="left" w:pos="1440"/>
              </w:tabs>
              <w:spacing w:after="120"/>
              <w:rPr>
                <w:rFonts w:ascii="Arial" w:hAnsi="Arial" w:cs="Arial"/>
                <w:sz w:val="18"/>
                <w:szCs w:val="18"/>
              </w:rPr>
            </w:pPr>
            <w:r>
              <w:rPr>
                <w:rFonts w:ascii="Arial" w:hAnsi="Arial" w:cs="Arial"/>
                <w:sz w:val="18"/>
                <w:szCs w:val="18"/>
              </w:rPr>
              <w:t>A</w:t>
            </w:r>
            <w:r w:rsidRPr="00E62BC8">
              <w:rPr>
                <w:rFonts w:ascii="Arial" w:hAnsi="Arial" w:cs="Arial"/>
                <w:sz w:val="18"/>
                <w:szCs w:val="18"/>
              </w:rPr>
              <w:t>nnual work plan approved and pro</w:t>
            </w:r>
            <w:r>
              <w:rPr>
                <w:rFonts w:ascii="Arial" w:hAnsi="Arial" w:cs="Arial"/>
                <w:sz w:val="18"/>
                <w:szCs w:val="18"/>
              </w:rPr>
              <w:t>gress monitored at PICC meeting;</w:t>
            </w:r>
          </w:p>
          <w:p w:rsidR="00381369" w:rsidRDefault="00381369" w:rsidP="00527B35">
            <w:pPr>
              <w:tabs>
                <w:tab w:val="left" w:pos="1440"/>
              </w:tabs>
              <w:rPr>
                <w:rFonts w:ascii="Arial" w:hAnsi="Arial" w:cs="Arial"/>
                <w:sz w:val="18"/>
                <w:szCs w:val="18"/>
              </w:rPr>
            </w:pPr>
            <w:r w:rsidRPr="00E62BC8">
              <w:rPr>
                <w:rFonts w:ascii="Arial" w:hAnsi="Arial" w:cs="Arial"/>
                <w:sz w:val="18"/>
                <w:szCs w:val="18"/>
              </w:rPr>
              <w:t xml:space="preserve">Surveillance </w:t>
            </w:r>
            <w:r>
              <w:rPr>
                <w:rFonts w:ascii="Arial" w:hAnsi="Arial" w:cs="Arial"/>
                <w:sz w:val="18"/>
                <w:szCs w:val="18"/>
              </w:rPr>
              <w:t>in place for</w:t>
            </w:r>
          </w:p>
          <w:p w:rsidR="00381369" w:rsidRDefault="00381369" w:rsidP="00527B35">
            <w:pPr>
              <w:pStyle w:val="ListParagraph"/>
              <w:numPr>
                <w:ilvl w:val="0"/>
                <w:numId w:val="19"/>
              </w:numPr>
              <w:ind w:left="167" w:right="-99" w:hanging="141"/>
              <w:contextualSpacing/>
              <w:rPr>
                <w:rFonts w:ascii="Arial" w:hAnsi="Arial" w:cs="Arial"/>
                <w:sz w:val="18"/>
                <w:szCs w:val="18"/>
              </w:rPr>
            </w:pPr>
            <w:r>
              <w:rPr>
                <w:rFonts w:ascii="Arial" w:hAnsi="Arial" w:cs="Arial"/>
                <w:sz w:val="18"/>
                <w:szCs w:val="18"/>
              </w:rPr>
              <w:t>Monitoring of alert organisms;</w:t>
            </w:r>
          </w:p>
          <w:p w:rsidR="00381369" w:rsidRDefault="00381369" w:rsidP="00527B35">
            <w:pPr>
              <w:pStyle w:val="ListParagraph"/>
              <w:numPr>
                <w:ilvl w:val="0"/>
                <w:numId w:val="19"/>
              </w:numPr>
              <w:ind w:left="167" w:right="-99" w:hanging="141"/>
              <w:contextualSpacing/>
              <w:rPr>
                <w:rFonts w:ascii="Arial" w:hAnsi="Arial" w:cs="Arial"/>
                <w:sz w:val="18"/>
                <w:szCs w:val="18"/>
              </w:rPr>
            </w:pPr>
            <w:r>
              <w:rPr>
                <w:rFonts w:ascii="Arial" w:hAnsi="Arial" w:cs="Arial"/>
                <w:sz w:val="18"/>
                <w:szCs w:val="18"/>
              </w:rPr>
              <w:t>Surgical site infection;</w:t>
            </w:r>
          </w:p>
          <w:p w:rsidR="00381369" w:rsidRPr="00E62BC8" w:rsidRDefault="00381369" w:rsidP="00527B35">
            <w:pPr>
              <w:pStyle w:val="ListParagraph"/>
              <w:numPr>
                <w:ilvl w:val="0"/>
                <w:numId w:val="19"/>
              </w:numPr>
              <w:ind w:left="167" w:right="-99" w:hanging="141"/>
              <w:contextualSpacing/>
              <w:rPr>
                <w:rFonts w:ascii="Arial" w:hAnsi="Arial" w:cs="Arial"/>
                <w:sz w:val="18"/>
                <w:szCs w:val="18"/>
              </w:rPr>
            </w:pPr>
            <w:r>
              <w:rPr>
                <w:rFonts w:ascii="Arial" w:hAnsi="Arial" w:cs="Arial"/>
                <w:sz w:val="18"/>
                <w:szCs w:val="18"/>
              </w:rPr>
              <w:t>E</w:t>
            </w:r>
            <w:r w:rsidRPr="00E62BC8">
              <w:rPr>
                <w:rFonts w:ascii="Arial" w:hAnsi="Arial" w:cs="Arial"/>
                <w:sz w:val="18"/>
                <w:szCs w:val="18"/>
              </w:rPr>
              <w:t>nhanced SAB surveillance</w:t>
            </w:r>
            <w:r>
              <w:rPr>
                <w:rFonts w:ascii="Arial" w:hAnsi="Arial" w:cs="Arial"/>
                <w:sz w:val="18"/>
                <w:szCs w:val="18"/>
              </w:rPr>
              <w:t>;</w:t>
            </w:r>
            <w:r w:rsidRPr="00E62BC8">
              <w:rPr>
                <w:rFonts w:ascii="Arial" w:hAnsi="Arial" w:cs="Arial"/>
                <w:sz w:val="18"/>
                <w:szCs w:val="18"/>
              </w:rPr>
              <w:t xml:space="preserve"> </w:t>
            </w:r>
          </w:p>
          <w:p w:rsidR="00381369" w:rsidRPr="00C51B9D" w:rsidRDefault="00381369" w:rsidP="00527B35">
            <w:pPr>
              <w:pStyle w:val="ListParagraph"/>
              <w:numPr>
                <w:ilvl w:val="0"/>
                <w:numId w:val="19"/>
              </w:numPr>
              <w:spacing w:after="120"/>
              <w:ind w:left="170" w:right="-96" w:hanging="142"/>
              <w:contextualSpacing/>
              <w:rPr>
                <w:rFonts w:ascii="Arial" w:hAnsi="Arial" w:cs="Arial"/>
                <w:sz w:val="18"/>
                <w:szCs w:val="18"/>
              </w:rPr>
            </w:pPr>
            <w:r w:rsidRPr="00E62BC8">
              <w:rPr>
                <w:rFonts w:ascii="Arial" w:hAnsi="Arial" w:cs="Arial"/>
                <w:sz w:val="18"/>
                <w:szCs w:val="18"/>
              </w:rPr>
              <w:t>E-Coli</w:t>
            </w:r>
            <w:r>
              <w:rPr>
                <w:rFonts w:ascii="Arial" w:hAnsi="Arial" w:cs="Arial"/>
                <w:sz w:val="18"/>
                <w:szCs w:val="18"/>
              </w:rPr>
              <w:t>;</w:t>
            </w:r>
            <w:r w:rsidRPr="00E62BC8">
              <w:rPr>
                <w:rFonts w:ascii="Arial" w:hAnsi="Arial" w:cs="Arial"/>
                <w:sz w:val="18"/>
                <w:szCs w:val="18"/>
              </w:rPr>
              <w:t xml:space="preserve"> </w:t>
            </w:r>
          </w:p>
          <w:p w:rsidR="00381369" w:rsidRPr="00E62BC8" w:rsidRDefault="00381369" w:rsidP="00527B35">
            <w:pPr>
              <w:tabs>
                <w:tab w:val="left" w:pos="1440"/>
              </w:tabs>
              <w:spacing w:after="120"/>
              <w:rPr>
                <w:rFonts w:ascii="Arial" w:hAnsi="Arial" w:cs="Arial"/>
                <w:sz w:val="18"/>
                <w:szCs w:val="18"/>
              </w:rPr>
            </w:pPr>
            <w:r w:rsidRPr="00E62BC8">
              <w:rPr>
                <w:rFonts w:ascii="Arial" w:hAnsi="Arial" w:cs="Arial"/>
                <w:sz w:val="18"/>
                <w:szCs w:val="18"/>
              </w:rPr>
              <w:t>Appropriate clinical risk assessment and patient screening for MRSA and CPE</w:t>
            </w:r>
            <w:r>
              <w:rPr>
                <w:rFonts w:ascii="Arial" w:hAnsi="Arial" w:cs="Arial"/>
                <w:sz w:val="18"/>
                <w:szCs w:val="18"/>
              </w:rPr>
              <w:t>;</w:t>
            </w:r>
          </w:p>
          <w:p w:rsidR="00381369" w:rsidRPr="00E62BC8" w:rsidRDefault="00381369" w:rsidP="00527B35">
            <w:pPr>
              <w:tabs>
                <w:tab w:val="left" w:pos="1440"/>
              </w:tabs>
              <w:spacing w:after="120"/>
              <w:rPr>
                <w:rFonts w:ascii="Arial" w:hAnsi="Arial" w:cs="Arial"/>
                <w:sz w:val="18"/>
                <w:szCs w:val="18"/>
              </w:rPr>
            </w:pPr>
            <w:r w:rsidRPr="00E62BC8">
              <w:rPr>
                <w:rFonts w:ascii="Arial" w:hAnsi="Arial" w:cs="Arial"/>
                <w:sz w:val="18"/>
                <w:szCs w:val="18"/>
              </w:rPr>
              <w:t>Monitoring and analysis of HEAT target data for SAB and CDI supported by multidisciplinary reduction interventions</w:t>
            </w:r>
            <w:r>
              <w:rPr>
                <w:rFonts w:ascii="Arial" w:hAnsi="Arial" w:cs="Arial"/>
                <w:sz w:val="18"/>
                <w:szCs w:val="18"/>
              </w:rPr>
              <w:t>;</w:t>
            </w:r>
          </w:p>
          <w:p w:rsidR="00381369" w:rsidRPr="00E62BC8" w:rsidRDefault="00381369" w:rsidP="00527B35">
            <w:pPr>
              <w:tabs>
                <w:tab w:val="left" w:pos="1440"/>
              </w:tabs>
              <w:spacing w:after="120"/>
              <w:rPr>
                <w:rFonts w:ascii="Arial" w:hAnsi="Arial" w:cs="Arial"/>
                <w:sz w:val="18"/>
                <w:szCs w:val="18"/>
              </w:rPr>
            </w:pPr>
            <w:r w:rsidRPr="00E62BC8">
              <w:rPr>
                <w:rFonts w:ascii="Arial" w:hAnsi="Arial" w:cs="Arial"/>
                <w:sz w:val="18"/>
                <w:szCs w:val="18"/>
              </w:rPr>
              <w:t xml:space="preserve">Scheduled HAI audits in place for </w:t>
            </w:r>
            <w:r>
              <w:rPr>
                <w:rFonts w:ascii="Arial" w:hAnsi="Arial" w:cs="Arial"/>
                <w:sz w:val="18"/>
                <w:szCs w:val="18"/>
              </w:rPr>
              <w:t>2016/17;</w:t>
            </w:r>
            <w:r w:rsidRPr="00E62BC8">
              <w:rPr>
                <w:rFonts w:ascii="Arial" w:hAnsi="Arial" w:cs="Arial"/>
                <w:sz w:val="18"/>
                <w:szCs w:val="18"/>
              </w:rPr>
              <w:t xml:space="preserve">  </w:t>
            </w:r>
          </w:p>
          <w:p w:rsidR="00381369" w:rsidRPr="00E62BC8" w:rsidRDefault="00381369" w:rsidP="00527B35">
            <w:pPr>
              <w:tabs>
                <w:tab w:val="left" w:pos="1440"/>
              </w:tabs>
              <w:spacing w:after="120"/>
              <w:rPr>
                <w:rFonts w:ascii="Arial" w:hAnsi="Arial" w:cs="Arial"/>
                <w:sz w:val="18"/>
                <w:szCs w:val="18"/>
              </w:rPr>
            </w:pPr>
            <w:r>
              <w:rPr>
                <w:rFonts w:ascii="Arial" w:hAnsi="Arial" w:cs="Arial"/>
                <w:sz w:val="18"/>
                <w:szCs w:val="18"/>
              </w:rPr>
              <w:t>SCNs fully engaged via w</w:t>
            </w:r>
            <w:r w:rsidRPr="00E62BC8">
              <w:rPr>
                <w:rFonts w:ascii="Arial" w:hAnsi="Arial" w:cs="Arial"/>
                <w:sz w:val="18"/>
                <w:szCs w:val="18"/>
              </w:rPr>
              <w:t xml:space="preserve">eekly visits and monthly peer reviews </w:t>
            </w:r>
            <w:r>
              <w:rPr>
                <w:rFonts w:ascii="Arial" w:hAnsi="Arial" w:cs="Arial"/>
                <w:sz w:val="18"/>
                <w:szCs w:val="18"/>
              </w:rPr>
              <w:t xml:space="preserve">and </w:t>
            </w:r>
            <w:r w:rsidRPr="00E62BC8">
              <w:rPr>
                <w:rFonts w:ascii="Arial" w:hAnsi="Arial" w:cs="Arial"/>
                <w:sz w:val="18"/>
                <w:szCs w:val="18"/>
              </w:rPr>
              <w:t>HEI preparedness committee</w:t>
            </w:r>
            <w:r>
              <w:rPr>
                <w:rFonts w:ascii="Arial" w:hAnsi="Arial" w:cs="Arial"/>
                <w:sz w:val="18"/>
                <w:szCs w:val="18"/>
              </w:rPr>
              <w:t>;</w:t>
            </w:r>
            <w:r w:rsidRPr="00E62BC8">
              <w:rPr>
                <w:rFonts w:ascii="Arial" w:hAnsi="Arial" w:cs="Arial"/>
                <w:sz w:val="18"/>
                <w:szCs w:val="18"/>
              </w:rPr>
              <w:t xml:space="preserve"> </w:t>
            </w:r>
          </w:p>
          <w:p w:rsidR="00381369" w:rsidRDefault="00381369" w:rsidP="00527B35">
            <w:pPr>
              <w:tabs>
                <w:tab w:val="left" w:pos="1440"/>
              </w:tabs>
              <w:spacing w:after="120"/>
              <w:rPr>
                <w:rFonts w:ascii="Arial" w:hAnsi="Arial" w:cs="Arial"/>
                <w:sz w:val="18"/>
                <w:szCs w:val="18"/>
              </w:rPr>
            </w:pPr>
            <w:r>
              <w:rPr>
                <w:rFonts w:ascii="Arial" w:hAnsi="Arial" w:cs="Arial"/>
                <w:sz w:val="18"/>
                <w:szCs w:val="18"/>
              </w:rPr>
              <w:t>HAI reports presented to all relevant Board and management committees</w:t>
            </w:r>
          </w:p>
          <w:p w:rsidR="00381369" w:rsidRPr="00E62BC8" w:rsidRDefault="00381369" w:rsidP="00527B35">
            <w:pPr>
              <w:tabs>
                <w:tab w:val="left" w:pos="1440"/>
              </w:tabs>
              <w:spacing w:after="120"/>
              <w:rPr>
                <w:rFonts w:ascii="Arial" w:hAnsi="Arial" w:cs="Arial"/>
                <w:sz w:val="18"/>
                <w:szCs w:val="18"/>
              </w:rPr>
            </w:pPr>
            <w:r w:rsidRPr="00E62BC8">
              <w:rPr>
                <w:rFonts w:ascii="Arial" w:hAnsi="Arial" w:cs="Arial"/>
                <w:sz w:val="18"/>
                <w:szCs w:val="18"/>
              </w:rPr>
              <w:t xml:space="preserve">HAI Scribe process </w:t>
            </w:r>
            <w:r>
              <w:rPr>
                <w:rFonts w:ascii="Arial" w:hAnsi="Arial" w:cs="Arial"/>
                <w:sz w:val="18"/>
                <w:szCs w:val="18"/>
              </w:rPr>
              <w:t xml:space="preserve">in place that </w:t>
            </w:r>
            <w:r w:rsidRPr="00E62BC8">
              <w:rPr>
                <w:rFonts w:ascii="Arial" w:hAnsi="Arial" w:cs="Arial"/>
                <w:sz w:val="18"/>
                <w:szCs w:val="18"/>
              </w:rPr>
              <w:t>ensures Infection Control built in to all building / estates issues</w:t>
            </w:r>
            <w:r>
              <w:rPr>
                <w:rFonts w:ascii="Arial" w:hAnsi="Arial" w:cs="Arial"/>
                <w:sz w:val="18"/>
                <w:szCs w:val="18"/>
              </w:rPr>
              <w:t>.</w:t>
            </w:r>
          </w:p>
        </w:tc>
        <w:tc>
          <w:tcPr>
            <w:tcW w:w="129" w:type="pct"/>
          </w:tcPr>
          <w:p w:rsidR="00381369" w:rsidRPr="00E62BC8" w:rsidRDefault="00381369" w:rsidP="00527B35">
            <w:pPr>
              <w:rPr>
                <w:rFonts w:ascii="Arial" w:hAnsi="Arial" w:cs="Arial"/>
                <w:sz w:val="18"/>
                <w:szCs w:val="18"/>
              </w:rPr>
            </w:pPr>
            <w:r w:rsidRPr="00E62BC8">
              <w:rPr>
                <w:rFonts w:ascii="Arial" w:hAnsi="Arial" w:cs="Arial"/>
                <w:sz w:val="18"/>
                <w:szCs w:val="18"/>
              </w:rPr>
              <w:t>2</w:t>
            </w:r>
          </w:p>
        </w:tc>
        <w:tc>
          <w:tcPr>
            <w:tcW w:w="129" w:type="pct"/>
          </w:tcPr>
          <w:p w:rsidR="00381369" w:rsidRPr="00E62BC8" w:rsidRDefault="00381369" w:rsidP="00527B35">
            <w:pPr>
              <w:rPr>
                <w:rFonts w:ascii="Arial" w:hAnsi="Arial" w:cs="Arial"/>
                <w:sz w:val="18"/>
                <w:szCs w:val="18"/>
              </w:rPr>
            </w:pPr>
            <w:r w:rsidRPr="00E62BC8">
              <w:rPr>
                <w:rFonts w:ascii="Arial" w:hAnsi="Arial" w:cs="Arial"/>
                <w:sz w:val="18"/>
                <w:szCs w:val="18"/>
              </w:rPr>
              <w:t>4</w:t>
            </w:r>
          </w:p>
        </w:tc>
        <w:tc>
          <w:tcPr>
            <w:tcW w:w="141" w:type="pct"/>
            <w:shd w:val="clear" w:color="auto" w:fill="FFFF00"/>
          </w:tcPr>
          <w:p w:rsidR="00381369" w:rsidRPr="00E62BC8" w:rsidRDefault="00381369" w:rsidP="00527B35">
            <w:pPr>
              <w:rPr>
                <w:rFonts w:ascii="Arial" w:hAnsi="Arial" w:cs="Arial"/>
                <w:sz w:val="18"/>
                <w:szCs w:val="18"/>
              </w:rPr>
            </w:pPr>
            <w:r w:rsidRPr="00E62BC8">
              <w:rPr>
                <w:rFonts w:ascii="Arial" w:hAnsi="Arial" w:cs="Arial"/>
                <w:sz w:val="18"/>
                <w:szCs w:val="18"/>
              </w:rPr>
              <w:t>8</w:t>
            </w:r>
          </w:p>
        </w:tc>
        <w:tc>
          <w:tcPr>
            <w:tcW w:w="690" w:type="pct"/>
          </w:tcPr>
          <w:p w:rsidR="00381369" w:rsidRDefault="00381369" w:rsidP="00527B35">
            <w:pPr>
              <w:rPr>
                <w:rFonts w:ascii="Arial" w:hAnsi="Arial" w:cs="Arial"/>
                <w:sz w:val="18"/>
                <w:szCs w:val="18"/>
              </w:rPr>
            </w:pPr>
            <w:r>
              <w:rPr>
                <w:rFonts w:ascii="Arial" w:hAnsi="Arial" w:cs="Arial"/>
                <w:sz w:val="18"/>
                <w:szCs w:val="18"/>
              </w:rPr>
              <w:t xml:space="preserve">The GJNH continue </w:t>
            </w:r>
            <w:proofErr w:type="gramStart"/>
            <w:r>
              <w:rPr>
                <w:rFonts w:ascii="Arial" w:hAnsi="Arial" w:cs="Arial"/>
                <w:sz w:val="18"/>
                <w:szCs w:val="18"/>
              </w:rPr>
              <w:t>to  support</w:t>
            </w:r>
            <w:proofErr w:type="gramEnd"/>
            <w:r>
              <w:rPr>
                <w:rFonts w:ascii="Arial" w:hAnsi="Arial" w:cs="Arial"/>
                <w:sz w:val="18"/>
                <w:szCs w:val="18"/>
              </w:rPr>
              <w:t xml:space="preserve"> a national and international issue with regard to invasive cardiovascular infection by </w:t>
            </w:r>
            <w:proofErr w:type="spellStart"/>
            <w:r>
              <w:rPr>
                <w:rFonts w:ascii="Arial" w:hAnsi="Arial" w:cs="Arial"/>
                <w:sz w:val="18"/>
                <w:szCs w:val="18"/>
              </w:rPr>
              <w:t>M.chimera</w:t>
            </w:r>
            <w:proofErr w:type="spellEnd"/>
            <w:r>
              <w:rPr>
                <w:rFonts w:ascii="Arial" w:hAnsi="Arial" w:cs="Arial"/>
                <w:sz w:val="18"/>
                <w:szCs w:val="18"/>
              </w:rPr>
              <w:t xml:space="preserve"> associated with 3T heater-cooler systems used during open heart surgery. The risk remains low with the quantifiable risk of </w:t>
            </w:r>
            <w:proofErr w:type="spellStart"/>
            <w:r>
              <w:rPr>
                <w:rFonts w:ascii="Arial" w:hAnsi="Arial" w:cs="Arial"/>
                <w:sz w:val="18"/>
                <w:szCs w:val="18"/>
              </w:rPr>
              <w:t>endocarditis</w:t>
            </w:r>
            <w:proofErr w:type="spellEnd"/>
            <w:r>
              <w:rPr>
                <w:rFonts w:ascii="Arial" w:hAnsi="Arial" w:cs="Arial"/>
                <w:sz w:val="18"/>
                <w:szCs w:val="18"/>
              </w:rPr>
              <w:t xml:space="preserve"> as 0.6-16 episodes per 10,000 patient years.</w:t>
            </w:r>
          </w:p>
          <w:p w:rsidR="00381369" w:rsidRDefault="00381369" w:rsidP="00527B35">
            <w:pPr>
              <w:rPr>
                <w:rFonts w:ascii="Arial" w:hAnsi="Arial" w:cs="Arial"/>
                <w:sz w:val="18"/>
                <w:szCs w:val="18"/>
              </w:rPr>
            </w:pPr>
          </w:p>
          <w:p w:rsidR="00381369" w:rsidRDefault="00381369" w:rsidP="00527B35">
            <w:pPr>
              <w:rPr>
                <w:rFonts w:ascii="Arial" w:hAnsi="Arial" w:cs="Arial"/>
                <w:sz w:val="18"/>
                <w:szCs w:val="18"/>
              </w:rPr>
            </w:pPr>
            <w:r>
              <w:rPr>
                <w:rFonts w:ascii="Arial" w:hAnsi="Arial" w:cs="Arial"/>
                <w:sz w:val="18"/>
                <w:szCs w:val="18"/>
              </w:rPr>
              <w:t xml:space="preserve">The risk of cancellation of cardiac surgery remains a higher risk than progressing with surgery with an air positive potentially contaminated cooler. </w:t>
            </w:r>
          </w:p>
          <w:p w:rsidR="00381369" w:rsidRDefault="00381369" w:rsidP="00527B35">
            <w:pPr>
              <w:rPr>
                <w:rFonts w:ascii="Arial" w:hAnsi="Arial" w:cs="Arial"/>
                <w:sz w:val="18"/>
                <w:szCs w:val="18"/>
              </w:rPr>
            </w:pPr>
          </w:p>
          <w:p w:rsidR="00381369" w:rsidRDefault="00381369" w:rsidP="00527B35">
            <w:pPr>
              <w:rPr>
                <w:rFonts w:ascii="Arial" w:hAnsi="Arial" w:cs="Arial"/>
                <w:sz w:val="18"/>
                <w:szCs w:val="18"/>
              </w:rPr>
            </w:pPr>
            <w:r>
              <w:rPr>
                <w:rFonts w:ascii="Arial" w:hAnsi="Arial" w:cs="Arial"/>
                <w:sz w:val="18"/>
                <w:szCs w:val="18"/>
              </w:rPr>
              <w:t xml:space="preserve">Currently our equipment has been tested as negative and this is being closely monitored. </w:t>
            </w:r>
          </w:p>
          <w:p w:rsidR="00381369" w:rsidRDefault="00381369" w:rsidP="00527B35">
            <w:pPr>
              <w:rPr>
                <w:rFonts w:ascii="Arial" w:hAnsi="Arial" w:cs="Arial"/>
                <w:sz w:val="18"/>
                <w:szCs w:val="18"/>
              </w:rPr>
            </w:pPr>
          </w:p>
          <w:p w:rsidR="00381369" w:rsidRDefault="00381369" w:rsidP="00527B35">
            <w:pPr>
              <w:rPr>
                <w:rFonts w:ascii="Arial" w:hAnsi="Arial" w:cs="Arial"/>
                <w:sz w:val="18"/>
                <w:szCs w:val="18"/>
              </w:rPr>
            </w:pPr>
            <w:r>
              <w:rPr>
                <w:rFonts w:ascii="Arial" w:hAnsi="Arial" w:cs="Arial"/>
                <w:sz w:val="18"/>
                <w:szCs w:val="18"/>
              </w:rPr>
              <w:t>This risk based approach in terms of case selection is in place and is being supported nationally.</w:t>
            </w:r>
          </w:p>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p>
        </w:tc>
        <w:tc>
          <w:tcPr>
            <w:tcW w:w="647" w:type="pct"/>
          </w:tcPr>
          <w:p w:rsidR="00381369" w:rsidRDefault="00381369" w:rsidP="00527B35">
            <w:pPr>
              <w:rPr>
                <w:rFonts w:ascii="Arial" w:hAnsi="Arial" w:cs="Arial"/>
                <w:sz w:val="18"/>
                <w:szCs w:val="18"/>
              </w:rPr>
            </w:pPr>
            <w:r>
              <w:rPr>
                <w:rFonts w:ascii="Arial" w:hAnsi="Arial" w:cs="Arial"/>
                <w:sz w:val="18"/>
                <w:szCs w:val="18"/>
              </w:rPr>
              <w:t>The situation continues to be closely monitored. The National team met on the 27/7 and lessons learnt discussed. There will be one further final meeting later in the year.</w:t>
            </w:r>
          </w:p>
          <w:p w:rsidR="00381369" w:rsidRDefault="00381369" w:rsidP="00527B35">
            <w:pPr>
              <w:rPr>
                <w:rFonts w:ascii="Arial" w:hAnsi="Arial" w:cs="Arial"/>
                <w:sz w:val="18"/>
                <w:szCs w:val="18"/>
              </w:rPr>
            </w:pPr>
          </w:p>
          <w:p w:rsidR="00381369" w:rsidRDefault="00381369" w:rsidP="00527B35">
            <w:pPr>
              <w:rPr>
                <w:rFonts w:ascii="Arial" w:hAnsi="Arial" w:cs="Arial"/>
                <w:sz w:val="18"/>
                <w:szCs w:val="18"/>
              </w:rPr>
            </w:pPr>
            <w:r>
              <w:rPr>
                <w:rFonts w:ascii="Arial" w:hAnsi="Arial" w:cs="Arial"/>
                <w:sz w:val="18"/>
                <w:szCs w:val="18"/>
              </w:rPr>
              <w:t>A national approach to patient consent is in place.</w:t>
            </w:r>
          </w:p>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Pr>
                <w:rFonts w:ascii="Arial" w:hAnsi="Arial" w:cs="Arial"/>
                <w:sz w:val="18"/>
                <w:szCs w:val="18"/>
              </w:rPr>
              <w:t>The supplier will be visiting the site to make adaptations to the heater cooler equipment to eradicate the technical problem nationally identified and we await confirmation of a date for this process to commence.</w:t>
            </w:r>
          </w:p>
        </w:tc>
        <w:tc>
          <w:tcPr>
            <w:tcW w:w="257" w:type="pct"/>
          </w:tcPr>
          <w:p w:rsidR="00381369" w:rsidRDefault="00381369" w:rsidP="00527B35">
            <w:pPr>
              <w:rPr>
                <w:rFonts w:ascii="Arial" w:hAnsi="Arial" w:cs="Arial"/>
                <w:sz w:val="18"/>
                <w:szCs w:val="18"/>
              </w:rPr>
            </w:pPr>
            <w:r>
              <w:rPr>
                <w:rFonts w:ascii="Arial" w:hAnsi="Arial" w:cs="Arial"/>
                <w:sz w:val="18"/>
                <w:szCs w:val="18"/>
              </w:rPr>
              <w:t>Oct 2017</w:t>
            </w:r>
          </w:p>
          <w:p w:rsidR="00381369" w:rsidRPr="00E62BC8" w:rsidRDefault="00381369" w:rsidP="00527B35">
            <w:pPr>
              <w:rPr>
                <w:rFonts w:ascii="Arial" w:hAnsi="Arial" w:cs="Arial"/>
                <w:sz w:val="18"/>
                <w:szCs w:val="18"/>
              </w:rPr>
            </w:pPr>
          </w:p>
        </w:tc>
      </w:tr>
      <w:tr w:rsidR="00381369" w:rsidRPr="00E62BC8" w:rsidTr="00381369">
        <w:trPr>
          <w:cantSplit/>
          <w:trHeight w:val="1887"/>
        </w:trPr>
        <w:tc>
          <w:tcPr>
            <w:tcW w:w="181" w:type="pct"/>
          </w:tcPr>
          <w:p w:rsidR="00381369" w:rsidRPr="00E62BC8" w:rsidRDefault="00381369" w:rsidP="00527B35">
            <w:pPr>
              <w:rPr>
                <w:rFonts w:ascii="Arial" w:hAnsi="Arial" w:cs="Arial"/>
                <w:sz w:val="18"/>
                <w:szCs w:val="18"/>
              </w:rPr>
            </w:pPr>
            <w:r>
              <w:rPr>
                <w:rFonts w:ascii="Arial" w:hAnsi="Arial" w:cs="Arial"/>
                <w:sz w:val="18"/>
                <w:szCs w:val="18"/>
              </w:rPr>
              <w:lastRenderedPageBreak/>
              <w:t>S8</w:t>
            </w:r>
          </w:p>
        </w:tc>
        <w:tc>
          <w:tcPr>
            <w:tcW w:w="669" w:type="pct"/>
          </w:tcPr>
          <w:p w:rsidR="00381369" w:rsidRDefault="00381369" w:rsidP="00527B35">
            <w:pPr>
              <w:rPr>
                <w:rFonts w:ascii="Arial" w:hAnsi="Arial" w:cs="Arial"/>
                <w:b/>
                <w:sz w:val="18"/>
                <w:szCs w:val="18"/>
              </w:rPr>
            </w:pPr>
            <w:r w:rsidRPr="00E62BC8">
              <w:rPr>
                <w:rFonts w:ascii="Arial" w:hAnsi="Arial" w:cs="Arial"/>
                <w:b/>
                <w:sz w:val="18"/>
                <w:szCs w:val="18"/>
              </w:rPr>
              <w:t>Inability to develop and sustain a flexible and appropriately skilled workforce</w:t>
            </w:r>
          </w:p>
          <w:p w:rsidR="00381369" w:rsidRPr="008501BF" w:rsidRDefault="00381369" w:rsidP="00527B35">
            <w:pPr>
              <w:rPr>
                <w:rFonts w:ascii="Arial" w:hAnsi="Arial" w:cs="Arial"/>
                <w:sz w:val="18"/>
                <w:szCs w:val="18"/>
                <w:u w:val="single"/>
              </w:rPr>
            </w:pPr>
            <w:r w:rsidRPr="008501BF">
              <w:rPr>
                <w:rFonts w:ascii="Arial" w:hAnsi="Arial" w:cs="Arial"/>
                <w:sz w:val="18"/>
                <w:szCs w:val="18"/>
                <w:u w:val="single"/>
              </w:rPr>
              <w:t>Strategic</w:t>
            </w:r>
            <w:r w:rsidRPr="008501BF">
              <w:rPr>
                <w:rFonts w:ascii="Arial" w:hAnsi="Arial" w:cs="Arial"/>
                <w:sz w:val="18"/>
                <w:szCs w:val="18"/>
              </w:rPr>
              <w:t xml:space="preserve">: Unlikely to be any significant strategic change </w:t>
            </w:r>
            <w:r>
              <w:rPr>
                <w:rFonts w:ascii="Arial" w:hAnsi="Arial" w:cs="Arial"/>
                <w:sz w:val="18"/>
                <w:szCs w:val="18"/>
              </w:rPr>
              <w:t>workforce planning</w:t>
            </w:r>
          </w:p>
          <w:p w:rsidR="00381369" w:rsidRPr="00E62BC8" w:rsidRDefault="00381369" w:rsidP="00527B35">
            <w:pPr>
              <w:rPr>
                <w:rFonts w:ascii="Arial" w:hAnsi="Arial" w:cs="Arial"/>
                <w:b/>
                <w:sz w:val="18"/>
                <w:szCs w:val="18"/>
              </w:rPr>
            </w:pPr>
          </w:p>
          <w:p w:rsidR="00381369" w:rsidRPr="00E62BC8" w:rsidRDefault="00381369" w:rsidP="00527B35">
            <w:pPr>
              <w:spacing w:after="120"/>
              <w:rPr>
                <w:rFonts w:ascii="Arial" w:hAnsi="Arial" w:cs="Arial"/>
                <w:sz w:val="18"/>
                <w:szCs w:val="18"/>
              </w:rPr>
            </w:pPr>
            <w:r w:rsidRPr="00E62BC8">
              <w:rPr>
                <w:rFonts w:ascii="Arial" w:hAnsi="Arial" w:cs="Arial"/>
                <w:sz w:val="18"/>
                <w:szCs w:val="18"/>
                <w:u w:val="single"/>
              </w:rPr>
              <w:t>Financial</w:t>
            </w:r>
            <w:r w:rsidRPr="00E62BC8">
              <w:rPr>
                <w:rFonts w:ascii="Arial" w:hAnsi="Arial" w:cs="Arial"/>
                <w:sz w:val="18"/>
                <w:szCs w:val="18"/>
              </w:rPr>
              <w:t>:</w:t>
            </w:r>
            <w:r>
              <w:rPr>
                <w:rFonts w:ascii="Arial" w:hAnsi="Arial" w:cs="Arial"/>
                <w:sz w:val="18"/>
                <w:szCs w:val="18"/>
              </w:rPr>
              <w:t xml:space="preserve"> may have an impact on use of agency, locum or waiting list initiative payments to cover short term gaps</w:t>
            </w:r>
          </w:p>
          <w:p w:rsidR="00381369" w:rsidRPr="00E62BC8" w:rsidRDefault="00381369" w:rsidP="00527B35">
            <w:pPr>
              <w:spacing w:after="120"/>
              <w:rPr>
                <w:rFonts w:ascii="Arial" w:hAnsi="Arial" w:cs="Arial"/>
                <w:sz w:val="18"/>
                <w:szCs w:val="18"/>
              </w:rPr>
            </w:pPr>
            <w:r w:rsidRPr="00E62BC8">
              <w:rPr>
                <w:rFonts w:ascii="Arial" w:hAnsi="Arial" w:cs="Arial"/>
                <w:sz w:val="18"/>
                <w:szCs w:val="18"/>
                <w:u w:val="single"/>
              </w:rPr>
              <w:t>Regulation</w:t>
            </w:r>
            <w:r w:rsidRPr="00E62BC8">
              <w:rPr>
                <w:rFonts w:ascii="Arial" w:hAnsi="Arial" w:cs="Arial"/>
                <w:sz w:val="18"/>
                <w:szCs w:val="18"/>
              </w:rPr>
              <w:t>:</w:t>
            </w:r>
            <w:r w:rsidRPr="00382910">
              <w:rPr>
                <w:rFonts w:ascii="Arial" w:hAnsi="Arial" w:cs="Arial"/>
                <w:sz w:val="18"/>
                <w:szCs w:val="18"/>
              </w:rPr>
              <w:t xml:space="preserve"> Unlikely to affect regulation</w:t>
            </w:r>
          </w:p>
          <w:p w:rsidR="00381369" w:rsidRDefault="00381369" w:rsidP="00527B35">
            <w:pPr>
              <w:tabs>
                <w:tab w:val="left" w:pos="1585"/>
                <w:tab w:val="left" w:pos="2010"/>
              </w:tabs>
              <w:rPr>
                <w:rFonts w:ascii="Arial" w:hAnsi="Arial" w:cs="Arial"/>
                <w:sz w:val="18"/>
                <w:szCs w:val="18"/>
              </w:rPr>
            </w:pPr>
            <w:r w:rsidRPr="00E62BC8">
              <w:rPr>
                <w:rFonts w:ascii="Arial" w:hAnsi="Arial" w:cs="Arial"/>
                <w:sz w:val="18"/>
                <w:szCs w:val="18"/>
                <w:u w:val="single"/>
              </w:rPr>
              <w:t>Reputation</w:t>
            </w:r>
            <w:r w:rsidRPr="00E62BC8">
              <w:rPr>
                <w:rFonts w:ascii="Arial" w:hAnsi="Arial" w:cs="Arial"/>
                <w:sz w:val="18"/>
                <w:szCs w:val="18"/>
              </w:rPr>
              <w:t>:</w:t>
            </w:r>
            <w:r>
              <w:rPr>
                <w:rFonts w:ascii="Arial" w:hAnsi="Arial" w:cs="Arial"/>
                <w:sz w:val="18"/>
                <w:szCs w:val="18"/>
              </w:rPr>
              <w:t xml:space="preserve"> Potential impact</w:t>
            </w:r>
            <w:r w:rsidRPr="00382910">
              <w:rPr>
                <w:rFonts w:ascii="Arial" w:hAnsi="Arial" w:cs="Arial"/>
                <w:sz w:val="18"/>
                <w:szCs w:val="18"/>
              </w:rPr>
              <w:t xml:space="preserve"> </w:t>
            </w:r>
            <w:r>
              <w:rPr>
                <w:rFonts w:ascii="Arial" w:hAnsi="Arial" w:cs="Arial"/>
                <w:sz w:val="18"/>
                <w:szCs w:val="18"/>
              </w:rPr>
              <w:t>on recruitment.</w:t>
            </w:r>
          </w:p>
          <w:p w:rsidR="00381369" w:rsidRDefault="00381369" w:rsidP="00527B35">
            <w:pPr>
              <w:tabs>
                <w:tab w:val="left" w:pos="1585"/>
                <w:tab w:val="left" w:pos="2010"/>
              </w:tabs>
              <w:rPr>
                <w:rFonts w:ascii="Arial" w:hAnsi="Arial" w:cs="Arial"/>
                <w:sz w:val="18"/>
                <w:szCs w:val="18"/>
              </w:rPr>
            </w:pPr>
          </w:p>
          <w:p w:rsidR="00381369" w:rsidRPr="00382910" w:rsidRDefault="00381369" w:rsidP="00580CF6">
            <w:pPr>
              <w:tabs>
                <w:tab w:val="left" w:pos="1440"/>
              </w:tabs>
              <w:spacing w:afterLines="120"/>
              <w:rPr>
                <w:rFonts w:ascii="Arial" w:hAnsi="Arial" w:cs="Arial"/>
                <w:sz w:val="18"/>
                <w:szCs w:val="18"/>
              </w:rPr>
            </w:pPr>
            <w:r w:rsidRPr="00E62BC8">
              <w:rPr>
                <w:rFonts w:ascii="Arial" w:hAnsi="Arial" w:cs="Arial"/>
                <w:sz w:val="18"/>
                <w:szCs w:val="18"/>
                <w:u w:val="single"/>
              </w:rPr>
              <w:t>Operational Delivery</w:t>
            </w:r>
            <w:r w:rsidRPr="00E62BC8">
              <w:rPr>
                <w:rFonts w:ascii="Arial" w:hAnsi="Arial" w:cs="Arial"/>
                <w:sz w:val="18"/>
                <w:szCs w:val="18"/>
              </w:rPr>
              <w:t>:</w:t>
            </w:r>
            <w:r w:rsidRPr="00382910">
              <w:rPr>
                <w:rFonts w:ascii="Arial" w:hAnsi="Arial" w:cs="Arial"/>
                <w:sz w:val="18"/>
                <w:szCs w:val="18"/>
              </w:rPr>
              <w:t xml:space="preserve"> </w:t>
            </w:r>
            <w:r>
              <w:rPr>
                <w:rFonts w:ascii="Arial" w:hAnsi="Arial" w:cs="Arial"/>
                <w:sz w:val="18"/>
                <w:szCs w:val="18"/>
              </w:rPr>
              <w:t>lack of appropriately trained staff would undermine the Board’s ability to operate.</w:t>
            </w:r>
          </w:p>
          <w:p w:rsidR="00381369" w:rsidRPr="00E62BC8" w:rsidRDefault="00381369" w:rsidP="00527B35">
            <w:pPr>
              <w:rPr>
                <w:rFonts w:ascii="Arial" w:hAnsi="Arial" w:cs="Arial"/>
                <w:b/>
                <w:sz w:val="18"/>
                <w:szCs w:val="18"/>
              </w:rPr>
            </w:pPr>
            <w:r w:rsidRPr="00382910">
              <w:rPr>
                <w:rFonts w:ascii="Arial" w:hAnsi="Arial" w:cs="Arial"/>
                <w:sz w:val="18"/>
                <w:szCs w:val="18"/>
                <w:u w:val="single"/>
              </w:rPr>
              <w:t>Workforce</w:t>
            </w:r>
            <w:r w:rsidRPr="00382910">
              <w:rPr>
                <w:rFonts w:ascii="Arial" w:hAnsi="Arial" w:cs="Arial"/>
                <w:sz w:val="18"/>
                <w:szCs w:val="18"/>
              </w:rPr>
              <w:t xml:space="preserve">: </w:t>
            </w:r>
            <w:r>
              <w:rPr>
                <w:rFonts w:ascii="Arial" w:hAnsi="Arial" w:cs="Arial"/>
                <w:sz w:val="18"/>
                <w:szCs w:val="18"/>
              </w:rPr>
              <w:t>Staff dissatisfaction</w:t>
            </w:r>
            <w:r w:rsidRPr="00382910">
              <w:rPr>
                <w:rFonts w:ascii="Arial" w:hAnsi="Arial" w:cs="Arial"/>
                <w:sz w:val="18"/>
                <w:szCs w:val="18"/>
              </w:rPr>
              <w:t xml:space="preserve"> </w:t>
            </w:r>
            <w:r>
              <w:rPr>
                <w:rFonts w:ascii="Arial" w:hAnsi="Arial" w:cs="Arial"/>
                <w:sz w:val="18"/>
                <w:szCs w:val="18"/>
              </w:rPr>
              <w:t xml:space="preserve">due to increased workload pressure; </w:t>
            </w:r>
            <w:r w:rsidRPr="00382910">
              <w:rPr>
                <w:rFonts w:ascii="Arial" w:hAnsi="Arial" w:cs="Arial"/>
                <w:sz w:val="18"/>
                <w:szCs w:val="18"/>
              </w:rPr>
              <w:t>increasing risk of staff</w:t>
            </w:r>
            <w:r>
              <w:rPr>
                <w:rFonts w:ascii="Arial" w:hAnsi="Arial" w:cs="Arial"/>
                <w:sz w:val="18"/>
                <w:szCs w:val="18"/>
              </w:rPr>
              <w:t xml:space="preserve"> absence and</w:t>
            </w:r>
            <w:r w:rsidRPr="00382910">
              <w:rPr>
                <w:rFonts w:ascii="Arial" w:hAnsi="Arial" w:cs="Arial"/>
                <w:sz w:val="18"/>
                <w:szCs w:val="18"/>
              </w:rPr>
              <w:t xml:space="preserve"> turnover and </w:t>
            </w:r>
            <w:r>
              <w:rPr>
                <w:rFonts w:ascii="Arial" w:hAnsi="Arial" w:cs="Arial"/>
                <w:sz w:val="18"/>
                <w:szCs w:val="18"/>
              </w:rPr>
              <w:t>with</w:t>
            </w:r>
            <w:r w:rsidRPr="00382910">
              <w:rPr>
                <w:rFonts w:ascii="Arial" w:hAnsi="Arial" w:cs="Arial"/>
                <w:sz w:val="18"/>
                <w:szCs w:val="18"/>
              </w:rPr>
              <w:t xml:space="preserve"> </w:t>
            </w:r>
            <w:r>
              <w:rPr>
                <w:rFonts w:ascii="Arial" w:hAnsi="Arial" w:cs="Arial"/>
                <w:sz w:val="18"/>
                <w:szCs w:val="18"/>
              </w:rPr>
              <w:t xml:space="preserve">further </w:t>
            </w:r>
            <w:r w:rsidRPr="00382910">
              <w:rPr>
                <w:rFonts w:ascii="Arial" w:hAnsi="Arial" w:cs="Arial"/>
                <w:sz w:val="18"/>
                <w:szCs w:val="18"/>
              </w:rPr>
              <w:t>loss of skills and knowledge</w:t>
            </w:r>
            <w:r>
              <w:rPr>
                <w:rFonts w:ascii="Arial" w:hAnsi="Arial" w:cs="Arial"/>
                <w:sz w:val="18"/>
                <w:szCs w:val="18"/>
              </w:rPr>
              <w:t>.</w:t>
            </w:r>
          </w:p>
        </w:tc>
        <w:tc>
          <w:tcPr>
            <w:tcW w:w="355" w:type="pct"/>
          </w:tcPr>
          <w:p w:rsidR="00381369" w:rsidRDefault="00381369" w:rsidP="00527B35">
            <w:pPr>
              <w:ind w:right="-106"/>
              <w:rPr>
                <w:rFonts w:ascii="Arial" w:hAnsi="Arial" w:cs="Arial"/>
                <w:sz w:val="18"/>
                <w:szCs w:val="18"/>
              </w:rPr>
            </w:pPr>
            <w:r>
              <w:rPr>
                <w:rFonts w:ascii="Arial" w:hAnsi="Arial" w:cs="Arial"/>
                <w:sz w:val="18"/>
                <w:szCs w:val="18"/>
              </w:rPr>
              <w:t xml:space="preserve">Director of Q, I &amp; P </w:t>
            </w:r>
          </w:p>
          <w:p w:rsidR="00381369" w:rsidRDefault="00381369" w:rsidP="00527B35">
            <w:pPr>
              <w:ind w:right="-106"/>
              <w:rPr>
                <w:rFonts w:ascii="Arial" w:hAnsi="Arial" w:cs="Arial"/>
                <w:sz w:val="18"/>
                <w:szCs w:val="18"/>
              </w:rPr>
            </w:pPr>
          </w:p>
          <w:p w:rsidR="00381369" w:rsidRDefault="00381369" w:rsidP="00527B35">
            <w:pPr>
              <w:ind w:right="-106"/>
              <w:rPr>
                <w:rFonts w:ascii="Arial" w:hAnsi="Arial" w:cs="Arial"/>
                <w:sz w:val="18"/>
                <w:szCs w:val="18"/>
              </w:rPr>
            </w:pPr>
            <w:r>
              <w:rPr>
                <w:rFonts w:ascii="Arial" w:hAnsi="Arial" w:cs="Arial"/>
                <w:sz w:val="18"/>
                <w:szCs w:val="18"/>
              </w:rPr>
              <w:t xml:space="preserve">(Safia Qureshi) </w:t>
            </w:r>
          </w:p>
          <w:p w:rsidR="00381369" w:rsidRPr="00E62BC8" w:rsidRDefault="00381369" w:rsidP="00527B35">
            <w:pPr>
              <w:ind w:right="-106"/>
              <w:rPr>
                <w:rFonts w:ascii="Arial" w:hAnsi="Arial" w:cs="Arial"/>
                <w:sz w:val="18"/>
                <w:szCs w:val="18"/>
              </w:rPr>
            </w:pPr>
          </w:p>
        </w:tc>
        <w:tc>
          <w:tcPr>
            <w:tcW w:w="356" w:type="pct"/>
          </w:tcPr>
          <w:p w:rsidR="00381369" w:rsidRDefault="00381369" w:rsidP="00527B35">
            <w:pPr>
              <w:rPr>
                <w:rFonts w:ascii="Arial" w:hAnsi="Arial" w:cs="Arial"/>
                <w:sz w:val="18"/>
                <w:szCs w:val="18"/>
              </w:rPr>
            </w:pPr>
            <w:r w:rsidRPr="00E62BC8">
              <w:rPr>
                <w:rFonts w:ascii="Arial" w:hAnsi="Arial" w:cs="Arial"/>
                <w:sz w:val="18"/>
                <w:szCs w:val="18"/>
              </w:rPr>
              <w:t>Person Centred</w:t>
            </w:r>
          </w:p>
          <w:p w:rsidR="00381369" w:rsidRDefault="00381369" w:rsidP="00527B35">
            <w:pPr>
              <w:rPr>
                <w:rFonts w:ascii="Arial" w:hAnsi="Arial" w:cs="Arial"/>
                <w:sz w:val="18"/>
                <w:szCs w:val="18"/>
              </w:rPr>
            </w:pPr>
          </w:p>
          <w:p w:rsidR="00381369" w:rsidRDefault="00381369" w:rsidP="00527B35">
            <w:pPr>
              <w:rPr>
                <w:rFonts w:ascii="Arial" w:hAnsi="Arial" w:cs="Arial"/>
                <w:sz w:val="18"/>
                <w:szCs w:val="18"/>
              </w:rPr>
            </w:pPr>
            <w:r>
              <w:rPr>
                <w:rFonts w:ascii="Arial" w:hAnsi="Arial" w:cs="Arial"/>
                <w:sz w:val="18"/>
                <w:szCs w:val="18"/>
              </w:rPr>
              <w:t xml:space="preserve">Board objectives </w:t>
            </w:r>
          </w:p>
          <w:p w:rsidR="00381369" w:rsidRPr="00E62BC8" w:rsidRDefault="00381369" w:rsidP="00527B35">
            <w:pPr>
              <w:rPr>
                <w:rFonts w:ascii="Arial" w:hAnsi="Arial" w:cs="Arial"/>
                <w:sz w:val="18"/>
                <w:szCs w:val="18"/>
              </w:rPr>
            </w:pPr>
            <w:r>
              <w:rPr>
                <w:rFonts w:ascii="Arial" w:hAnsi="Arial" w:cs="Arial"/>
                <w:sz w:val="18"/>
                <w:szCs w:val="18"/>
              </w:rPr>
              <w:t>2, 4</w:t>
            </w:r>
          </w:p>
        </w:tc>
        <w:tc>
          <w:tcPr>
            <w:tcW w:w="312" w:type="pct"/>
          </w:tcPr>
          <w:p w:rsidR="00381369" w:rsidRPr="00E62BC8" w:rsidRDefault="00381369" w:rsidP="00527B35">
            <w:pPr>
              <w:ind w:right="-107"/>
              <w:rPr>
                <w:rFonts w:ascii="Arial" w:hAnsi="Arial" w:cs="Arial"/>
                <w:sz w:val="18"/>
                <w:szCs w:val="18"/>
              </w:rPr>
            </w:pPr>
            <w:r>
              <w:rPr>
                <w:rFonts w:ascii="Arial" w:hAnsi="Arial" w:cs="Arial"/>
                <w:sz w:val="18"/>
                <w:szCs w:val="18"/>
              </w:rPr>
              <w:t>Reviews on a quarterly basis</w:t>
            </w:r>
          </w:p>
        </w:tc>
        <w:tc>
          <w:tcPr>
            <w:tcW w:w="109" w:type="pct"/>
          </w:tcPr>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Pr>
                <w:rFonts w:ascii="Arial" w:hAnsi="Arial" w:cs="Arial"/>
                <w:sz w:val="18"/>
                <w:szCs w:val="18"/>
              </w:rPr>
              <w:t>2</w:t>
            </w:r>
          </w:p>
        </w:tc>
        <w:tc>
          <w:tcPr>
            <w:tcW w:w="147" w:type="pct"/>
          </w:tcPr>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Pr>
                <w:rFonts w:ascii="Arial" w:hAnsi="Arial" w:cs="Arial"/>
                <w:sz w:val="18"/>
                <w:szCs w:val="18"/>
              </w:rPr>
              <w:t>4</w:t>
            </w:r>
          </w:p>
        </w:tc>
        <w:tc>
          <w:tcPr>
            <w:tcW w:w="147" w:type="pct"/>
            <w:shd w:val="clear" w:color="auto" w:fill="FFFF00"/>
          </w:tcPr>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Pr>
                <w:rFonts w:ascii="Arial" w:hAnsi="Arial" w:cs="Arial"/>
                <w:sz w:val="18"/>
                <w:szCs w:val="18"/>
              </w:rPr>
              <w:t>8</w:t>
            </w:r>
          </w:p>
        </w:tc>
        <w:tc>
          <w:tcPr>
            <w:tcW w:w="731" w:type="pct"/>
          </w:tcPr>
          <w:p w:rsidR="00381369" w:rsidRPr="00E62BC8" w:rsidRDefault="00381369" w:rsidP="00527B35">
            <w:pPr>
              <w:tabs>
                <w:tab w:val="left" w:pos="1440"/>
              </w:tabs>
              <w:spacing w:after="120"/>
              <w:rPr>
                <w:rFonts w:ascii="Arial" w:hAnsi="Arial" w:cs="Arial"/>
                <w:sz w:val="18"/>
                <w:szCs w:val="18"/>
              </w:rPr>
            </w:pPr>
            <w:r>
              <w:rPr>
                <w:rFonts w:ascii="Arial" w:hAnsi="Arial" w:cs="Arial"/>
                <w:sz w:val="18"/>
                <w:szCs w:val="18"/>
              </w:rPr>
              <w:t>R</w:t>
            </w:r>
            <w:r w:rsidRPr="00E62BC8">
              <w:rPr>
                <w:rFonts w:ascii="Arial" w:hAnsi="Arial" w:cs="Arial"/>
                <w:sz w:val="18"/>
                <w:szCs w:val="18"/>
              </w:rPr>
              <w:t xml:space="preserve">ecruitment drive </w:t>
            </w:r>
            <w:r>
              <w:rPr>
                <w:rFonts w:ascii="Arial" w:hAnsi="Arial" w:cs="Arial"/>
                <w:sz w:val="18"/>
                <w:szCs w:val="18"/>
              </w:rPr>
              <w:t xml:space="preserve">underway for remaining </w:t>
            </w:r>
            <w:r w:rsidRPr="00E62BC8">
              <w:rPr>
                <w:rFonts w:ascii="Arial" w:hAnsi="Arial" w:cs="Arial"/>
                <w:sz w:val="18"/>
                <w:szCs w:val="18"/>
              </w:rPr>
              <w:t xml:space="preserve">anaesthetic </w:t>
            </w:r>
            <w:r>
              <w:rPr>
                <w:rFonts w:ascii="Arial" w:hAnsi="Arial" w:cs="Arial"/>
                <w:sz w:val="18"/>
                <w:szCs w:val="18"/>
              </w:rPr>
              <w:t>medical vacancies;</w:t>
            </w:r>
          </w:p>
          <w:p w:rsidR="00381369" w:rsidRPr="00E62BC8" w:rsidRDefault="00381369" w:rsidP="00527B35">
            <w:pPr>
              <w:tabs>
                <w:tab w:val="left" w:pos="1440"/>
              </w:tabs>
              <w:spacing w:after="120"/>
              <w:rPr>
                <w:rFonts w:ascii="Arial" w:hAnsi="Arial" w:cs="Arial"/>
                <w:sz w:val="18"/>
                <w:szCs w:val="18"/>
              </w:rPr>
            </w:pPr>
            <w:r w:rsidRPr="00E62BC8">
              <w:rPr>
                <w:rFonts w:ascii="Arial" w:hAnsi="Arial" w:cs="Arial"/>
                <w:sz w:val="18"/>
                <w:szCs w:val="18"/>
              </w:rPr>
              <w:t xml:space="preserve">Recruitment data monitored on a regular basis and presented to the Board </w:t>
            </w:r>
            <w:r>
              <w:rPr>
                <w:rFonts w:ascii="Arial" w:hAnsi="Arial" w:cs="Arial"/>
                <w:sz w:val="18"/>
                <w:szCs w:val="18"/>
              </w:rPr>
              <w:t xml:space="preserve">twice a year via the </w:t>
            </w:r>
            <w:r w:rsidRPr="00E62BC8">
              <w:rPr>
                <w:rFonts w:ascii="Arial" w:hAnsi="Arial" w:cs="Arial"/>
                <w:sz w:val="18"/>
                <w:szCs w:val="18"/>
              </w:rPr>
              <w:t>Workforce Monitoring Report</w:t>
            </w:r>
            <w:r>
              <w:rPr>
                <w:rFonts w:ascii="Arial" w:hAnsi="Arial" w:cs="Arial"/>
                <w:sz w:val="18"/>
                <w:szCs w:val="18"/>
              </w:rPr>
              <w:t>;</w:t>
            </w:r>
          </w:p>
          <w:p w:rsidR="00381369" w:rsidRPr="00E62BC8" w:rsidRDefault="00381369" w:rsidP="00527B35">
            <w:pPr>
              <w:tabs>
                <w:tab w:val="left" w:pos="1440"/>
              </w:tabs>
              <w:spacing w:after="120"/>
              <w:rPr>
                <w:rFonts w:ascii="Arial" w:hAnsi="Arial" w:cs="Arial"/>
                <w:sz w:val="18"/>
                <w:szCs w:val="18"/>
              </w:rPr>
            </w:pPr>
            <w:r w:rsidRPr="00E62BC8">
              <w:rPr>
                <w:rFonts w:ascii="Arial" w:hAnsi="Arial" w:cs="Arial"/>
                <w:sz w:val="18"/>
                <w:szCs w:val="18"/>
              </w:rPr>
              <w:t xml:space="preserve">Full programme of training and education reviewed annually and underpinned by training </w:t>
            </w:r>
            <w:r>
              <w:rPr>
                <w:rFonts w:ascii="Arial" w:hAnsi="Arial" w:cs="Arial"/>
                <w:sz w:val="18"/>
                <w:szCs w:val="18"/>
              </w:rPr>
              <w:t>needs analysis across the Board; and</w:t>
            </w:r>
          </w:p>
          <w:p w:rsidR="00381369" w:rsidRDefault="00381369" w:rsidP="00527B35">
            <w:pPr>
              <w:tabs>
                <w:tab w:val="left" w:pos="1440"/>
              </w:tabs>
              <w:spacing w:after="120"/>
              <w:rPr>
                <w:rFonts w:ascii="Arial" w:hAnsi="Arial" w:cs="Arial"/>
                <w:sz w:val="18"/>
                <w:szCs w:val="18"/>
              </w:rPr>
            </w:pPr>
            <w:r>
              <w:rPr>
                <w:rFonts w:ascii="Arial" w:hAnsi="Arial" w:cs="Arial"/>
                <w:sz w:val="18"/>
                <w:szCs w:val="18"/>
              </w:rPr>
              <w:t>Board local HR/</w:t>
            </w:r>
            <w:r w:rsidRPr="00E62BC8">
              <w:rPr>
                <w:rFonts w:ascii="Arial" w:hAnsi="Arial" w:cs="Arial"/>
                <w:sz w:val="18"/>
                <w:szCs w:val="18"/>
              </w:rPr>
              <w:t>strategic policy mirrors national guidance and policy on terms and conditions.</w:t>
            </w:r>
          </w:p>
          <w:p w:rsidR="00381369" w:rsidRDefault="00381369" w:rsidP="00527B35">
            <w:pPr>
              <w:tabs>
                <w:tab w:val="left" w:pos="1440"/>
              </w:tabs>
              <w:spacing w:after="120"/>
              <w:rPr>
                <w:rFonts w:ascii="Arial" w:hAnsi="Arial" w:cs="Arial"/>
                <w:sz w:val="18"/>
                <w:szCs w:val="18"/>
              </w:rPr>
            </w:pPr>
            <w:r>
              <w:rPr>
                <w:rFonts w:ascii="Arial" w:hAnsi="Arial" w:cs="Arial"/>
                <w:sz w:val="18"/>
                <w:szCs w:val="18"/>
              </w:rPr>
              <w:t>Medical and nursing revalidation delivery on track in line with plan. This will be monitored closely over the next 3-6 months and reviewed for the quarter in Dec 2016. To date no issues have been identified</w:t>
            </w:r>
          </w:p>
          <w:p w:rsidR="00381369" w:rsidRDefault="00381369" w:rsidP="00527B35">
            <w:pPr>
              <w:tabs>
                <w:tab w:val="left" w:pos="1440"/>
              </w:tabs>
              <w:spacing w:after="120"/>
              <w:rPr>
                <w:rFonts w:ascii="Arial" w:hAnsi="Arial" w:cs="Arial"/>
                <w:sz w:val="18"/>
                <w:szCs w:val="18"/>
              </w:rPr>
            </w:pPr>
            <w:r>
              <w:rPr>
                <w:rFonts w:ascii="Arial" w:hAnsi="Arial" w:cs="Arial"/>
                <w:sz w:val="18"/>
                <w:szCs w:val="18"/>
              </w:rPr>
              <w:t>Workforce strategy for 2030 to be developed.</w:t>
            </w:r>
          </w:p>
          <w:p w:rsidR="00381369" w:rsidRPr="00E62BC8" w:rsidRDefault="00381369" w:rsidP="00527B35">
            <w:pPr>
              <w:tabs>
                <w:tab w:val="left" w:pos="1440"/>
              </w:tabs>
              <w:spacing w:after="120"/>
              <w:rPr>
                <w:rFonts w:ascii="Arial" w:hAnsi="Arial" w:cs="Arial"/>
                <w:sz w:val="18"/>
                <w:szCs w:val="18"/>
              </w:rPr>
            </w:pPr>
            <w:r>
              <w:rPr>
                <w:rFonts w:ascii="Arial" w:hAnsi="Arial" w:cs="Arial"/>
                <w:sz w:val="18"/>
                <w:szCs w:val="18"/>
              </w:rPr>
              <w:t xml:space="preserve">Opportunities for regional workforce </w:t>
            </w:r>
            <w:proofErr w:type="gramStart"/>
            <w:r>
              <w:rPr>
                <w:rFonts w:ascii="Arial" w:hAnsi="Arial" w:cs="Arial"/>
                <w:sz w:val="18"/>
                <w:szCs w:val="18"/>
              </w:rPr>
              <w:t>planning  to</w:t>
            </w:r>
            <w:proofErr w:type="gramEnd"/>
            <w:r>
              <w:rPr>
                <w:rFonts w:ascii="Arial" w:hAnsi="Arial" w:cs="Arial"/>
                <w:sz w:val="18"/>
                <w:szCs w:val="18"/>
              </w:rPr>
              <w:t xml:space="preserve"> deliver sustainability to be explored with West of Scotland HBs.</w:t>
            </w:r>
          </w:p>
          <w:p w:rsidR="00381369" w:rsidRPr="00E62BC8" w:rsidRDefault="00381369" w:rsidP="00527B35">
            <w:pPr>
              <w:rPr>
                <w:rFonts w:ascii="Arial" w:hAnsi="Arial" w:cs="Arial"/>
                <w:sz w:val="18"/>
                <w:szCs w:val="18"/>
              </w:rPr>
            </w:pPr>
          </w:p>
        </w:tc>
        <w:tc>
          <w:tcPr>
            <w:tcW w:w="129" w:type="pct"/>
          </w:tcPr>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sidRPr="00E62BC8">
              <w:rPr>
                <w:rFonts w:ascii="Arial" w:hAnsi="Arial" w:cs="Arial"/>
                <w:sz w:val="18"/>
                <w:szCs w:val="18"/>
              </w:rPr>
              <w:t>2</w:t>
            </w:r>
          </w:p>
        </w:tc>
        <w:tc>
          <w:tcPr>
            <w:tcW w:w="129" w:type="pct"/>
          </w:tcPr>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sidRPr="00E62BC8">
              <w:rPr>
                <w:rFonts w:ascii="Arial" w:hAnsi="Arial" w:cs="Arial"/>
                <w:sz w:val="18"/>
                <w:szCs w:val="18"/>
              </w:rPr>
              <w:t>4</w:t>
            </w:r>
          </w:p>
        </w:tc>
        <w:tc>
          <w:tcPr>
            <w:tcW w:w="141" w:type="pct"/>
            <w:shd w:val="clear" w:color="auto" w:fill="FFFF00"/>
          </w:tcPr>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sidRPr="00E62BC8">
              <w:rPr>
                <w:rFonts w:ascii="Arial" w:hAnsi="Arial" w:cs="Arial"/>
                <w:sz w:val="18"/>
                <w:szCs w:val="18"/>
              </w:rPr>
              <w:t>8</w:t>
            </w:r>
          </w:p>
        </w:tc>
        <w:tc>
          <w:tcPr>
            <w:tcW w:w="690" w:type="pct"/>
          </w:tcPr>
          <w:p w:rsidR="00381369" w:rsidRDefault="00381369" w:rsidP="00527B35">
            <w:pPr>
              <w:tabs>
                <w:tab w:val="left" w:pos="1440"/>
              </w:tabs>
              <w:spacing w:after="120"/>
              <w:rPr>
                <w:rFonts w:ascii="Arial" w:hAnsi="Arial" w:cs="Arial"/>
                <w:sz w:val="18"/>
                <w:szCs w:val="18"/>
              </w:rPr>
            </w:pPr>
            <w:r>
              <w:rPr>
                <w:rFonts w:ascii="Arial" w:hAnsi="Arial" w:cs="Arial"/>
                <w:sz w:val="18"/>
                <w:szCs w:val="18"/>
              </w:rPr>
              <w:t>A specific piece of work has been actioned undertaking a risk assessment on services with single or low  operator dependency and succession planning</w:t>
            </w:r>
          </w:p>
          <w:p w:rsidR="00381369" w:rsidRPr="00E62BC8" w:rsidRDefault="00381369" w:rsidP="00527B35">
            <w:pPr>
              <w:tabs>
                <w:tab w:val="left" w:pos="1440"/>
              </w:tabs>
              <w:spacing w:after="120"/>
              <w:rPr>
                <w:rFonts w:ascii="Arial" w:hAnsi="Arial" w:cs="Arial"/>
                <w:sz w:val="18"/>
                <w:szCs w:val="18"/>
              </w:rPr>
            </w:pPr>
          </w:p>
        </w:tc>
        <w:tc>
          <w:tcPr>
            <w:tcW w:w="647" w:type="pct"/>
          </w:tcPr>
          <w:p w:rsidR="00381369" w:rsidRPr="00E62BC8" w:rsidRDefault="00381369" w:rsidP="00527B35">
            <w:pPr>
              <w:tabs>
                <w:tab w:val="left" w:pos="1440"/>
              </w:tabs>
              <w:spacing w:after="120"/>
              <w:rPr>
                <w:rFonts w:ascii="Arial" w:hAnsi="Arial" w:cs="Arial"/>
                <w:sz w:val="18"/>
                <w:szCs w:val="18"/>
              </w:rPr>
            </w:pPr>
            <w:r>
              <w:rPr>
                <w:rFonts w:ascii="Arial" w:hAnsi="Arial" w:cs="Arial"/>
                <w:sz w:val="18"/>
                <w:szCs w:val="18"/>
              </w:rPr>
              <w:t>Risk assessment to be undertaken across the services to identify high risk areas and control plan to be put in place</w:t>
            </w:r>
            <w:r w:rsidRPr="00E62BC8">
              <w:rPr>
                <w:rFonts w:ascii="Arial" w:hAnsi="Arial" w:cs="Arial"/>
                <w:sz w:val="18"/>
                <w:szCs w:val="18"/>
              </w:rPr>
              <w:t>.</w:t>
            </w:r>
            <w:r>
              <w:rPr>
                <w:rFonts w:ascii="Arial" w:hAnsi="Arial" w:cs="Arial"/>
                <w:sz w:val="18"/>
                <w:szCs w:val="18"/>
              </w:rPr>
              <w:t xml:space="preserve"> This is a Board wide review and led by the Workforce and Education Steering Group. The work has commenced. </w:t>
            </w:r>
          </w:p>
        </w:tc>
        <w:tc>
          <w:tcPr>
            <w:tcW w:w="257" w:type="pct"/>
          </w:tcPr>
          <w:p w:rsidR="00381369" w:rsidRPr="00E62BC8" w:rsidRDefault="00381369" w:rsidP="00527B35">
            <w:pPr>
              <w:rPr>
                <w:rFonts w:ascii="Arial" w:hAnsi="Arial" w:cs="Arial"/>
                <w:sz w:val="18"/>
                <w:szCs w:val="18"/>
              </w:rPr>
            </w:pPr>
            <w:r>
              <w:rPr>
                <w:rFonts w:ascii="Arial" w:hAnsi="Arial" w:cs="Arial"/>
                <w:sz w:val="18"/>
                <w:szCs w:val="18"/>
                <w:lang w:val="sv-SE"/>
              </w:rPr>
              <w:t>Oct 2017</w:t>
            </w:r>
          </w:p>
        </w:tc>
      </w:tr>
      <w:tr w:rsidR="00381369" w:rsidRPr="00E62BC8" w:rsidTr="00381369">
        <w:trPr>
          <w:cantSplit/>
          <w:trHeight w:val="1887"/>
        </w:trPr>
        <w:tc>
          <w:tcPr>
            <w:tcW w:w="181" w:type="pct"/>
          </w:tcPr>
          <w:p w:rsidR="00381369" w:rsidRPr="00E62BC8" w:rsidRDefault="00381369" w:rsidP="00527B35">
            <w:pPr>
              <w:rPr>
                <w:rFonts w:ascii="Arial" w:hAnsi="Arial" w:cs="Arial"/>
                <w:sz w:val="18"/>
                <w:szCs w:val="18"/>
              </w:rPr>
            </w:pPr>
            <w:r>
              <w:rPr>
                <w:rFonts w:ascii="Arial" w:hAnsi="Arial" w:cs="Arial"/>
                <w:sz w:val="18"/>
                <w:szCs w:val="18"/>
              </w:rPr>
              <w:lastRenderedPageBreak/>
              <w:t>S9</w:t>
            </w:r>
          </w:p>
        </w:tc>
        <w:tc>
          <w:tcPr>
            <w:tcW w:w="669" w:type="pct"/>
          </w:tcPr>
          <w:p w:rsidR="00381369" w:rsidRDefault="00381369" w:rsidP="00527B35">
            <w:pPr>
              <w:rPr>
                <w:rFonts w:ascii="Arial" w:hAnsi="Arial" w:cs="Arial"/>
                <w:b/>
                <w:sz w:val="18"/>
                <w:szCs w:val="18"/>
              </w:rPr>
            </w:pPr>
            <w:r w:rsidRPr="00E62BC8">
              <w:rPr>
                <w:rFonts w:ascii="Arial" w:hAnsi="Arial" w:cs="Arial"/>
                <w:b/>
                <w:sz w:val="18"/>
                <w:szCs w:val="18"/>
              </w:rPr>
              <w:t>Failure to deliver Boards financial targets as set out in the Financial Plan</w:t>
            </w:r>
          </w:p>
          <w:p w:rsidR="00381369" w:rsidRPr="00E62BC8" w:rsidRDefault="00381369" w:rsidP="00527B35">
            <w:pPr>
              <w:rPr>
                <w:rFonts w:ascii="Arial" w:hAnsi="Arial" w:cs="Arial"/>
                <w:b/>
                <w:sz w:val="18"/>
                <w:szCs w:val="18"/>
              </w:rPr>
            </w:pPr>
            <w:r w:rsidRPr="00C43D9C">
              <w:rPr>
                <w:rFonts w:ascii="Arial" w:hAnsi="Arial" w:cs="Arial"/>
                <w:sz w:val="18"/>
                <w:szCs w:val="18"/>
                <w:u w:val="single"/>
              </w:rPr>
              <w:t>Strategic</w:t>
            </w:r>
            <w:r w:rsidRPr="00C43D9C">
              <w:rPr>
                <w:rFonts w:ascii="Arial" w:hAnsi="Arial" w:cs="Arial"/>
                <w:sz w:val="18"/>
                <w:szCs w:val="18"/>
              </w:rPr>
              <w:t>: Risk in strategic decision making that impacts on financial position</w:t>
            </w:r>
          </w:p>
          <w:p w:rsidR="00381369" w:rsidRPr="00E62BC8" w:rsidRDefault="00381369" w:rsidP="00527B35">
            <w:pPr>
              <w:rPr>
                <w:rFonts w:ascii="Arial" w:hAnsi="Arial" w:cs="Arial"/>
                <w:b/>
                <w:sz w:val="18"/>
                <w:szCs w:val="18"/>
              </w:rPr>
            </w:pPr>
          </w:p>
          <w:p w:rsidR="00381369" w:rsidRDefault="00381369" w:rsidP="00527B35">
            <w:pPr>
              <w:spacing w:after="120"/>
              <w:rPr>
                <w:rFonts w:ascii="Arial" w:hAnsi="Arial" w:cs="Arial"/>
                <w:sz w:val="18"/>
                <w:szCs w:val="18"/>
              </w:rPr>
            </w:pPr>
            <w:r w:rsidRPr="00E62BC8">
              <w:rPr>
                <w:rFonts w:ascii="Arial" w:hAnsi="Arial" w:cs="Arial"/>
                <w:sz w:val="18"/>
                <w:szCs w:val="18"/>
                <w:u w:val="single"/>
              </w:rPr>
              <w:t>Financial</w:t>
            </w:r>
            <w:r w:rsidRPr="00382910">
              <w:rPr>
                <w:rFonts w:ascii="Arial" w:hAnsi="Arial" w:cs="Arial"/>
                <w:sz w:val="18"/>
                <w:szCs w:val="18"/>
                <w:u w:val="single"/>
              </w:rPr>
              <w:t>:</w:t>
            </w:r>
            <w:r>
              <w:rPr>
                <w:rFonts w:ascii="Arial" w:hAnsi="Arial" w:cs="Arial"/>
                <w:sz w:val="18"/>
                <w:szCs w:val="18"/>
              </w:rPr>
              <w:t xml:space="preserve"> Failure to deliver financial targets would result in a recovery plan being put in place with a likely impact on services</w:t>
            </w:r>
          </w:p>
          <w:p w:rsidR="00381369" w:rsidRPr="00382910" w:rsidRDefault="00381369" w:rsidP="00527B35">
            <w:pPr>
              <w:spacing w:after="120"/>
              <w:rPr>
                <w:rFonts w:ascii="Arial" w:hAnsi="Arial" w:cs="Arial"/>
                <w:sz w:val="18"/>
                <w:szCs w:val="18"/>
                <w:u w:val="single"/>
              </w:rPr>
            </w:pPr>
            <w:r w:rsidRPr="00E62BC8">
              <w:rPr>
                <w:rFonts w:ascii="Arial" w:hAnsi="Arial" w:cs="Arial"/>
                <w:sz w:val="18"/>
                <w:szCs w:val="18"/>
                <w:u w:val="single"/>
              </w:rPr>
              <w:t>Regulation</w:t>
            </w:r>
            <w:r w:rsidRPr="00382910">
              <w:rPr>
                <w:rFonts w:ascii="Arial" w:hAnsi="Arial" w:cs="Arial"/>
                <w:sz w:val="18"/>
                <w:szCs w:val="18"/>
                <w:u w:val="single"/>
              </w:rPr>
              <w:t>:</w:t>
            </w:r>
            <w:r>
              <w:rPr>
                <w:rFonts w:ascii="Arial" w:hAnsi="Arial" w:cs="Arial"/>
                <w:sz w:val="18"/>
                <w:szCs w:val="18"/>
                <w:u w:val="single"/>
              </w:rPr>
              <w:t xml:space="preserve"> </w:t>
            </w:r>
            <w:r w:rsidRPr="00E62BC8">
              <w:rPr>
                <w:rFonts w:ascii="Arial" w:hAnsi="Arial" w:cs="Arial"/>
                <w:sz w:val="18"/>
                <w:szCs w:val="18"/>
              </w:rPr>
              <w:t>Unlikely to affect regulation</w:t>
            </w:r>
            <w:r>
              <w:rPr>
                <w:rFonts w:ascii="Arial" w:hAnsi="Arial" w:cs="Arial"/>
                <w:sz w:val="18"/>
                <w:szCs w:val="18"/>
              </w:rPr>
              <w:t>.</w:t>
            </w:r>
          </w:p>
          <w:p w:rsidR="00381369" w:rsidRPr="00CE51E9" w:rsidRDefault="00381369" w:rsidP="00527B35">
            <w:pPr>
              <w:spacing w:after="120"/>
              <w:rPr>
                <w:rFonts w:ascii="Arial" w:hAnsi="Arial" w:cs="Arial"/>
                <w:sz w:val="18"/>
                <w:szCs w:val="18"/>
              </w:rPr>
            </w:pPr>
            <w:r w:rsidRPr="00E62BC8">
              <w:rPr>
                <w:rFonts w:ascii="Arial" w:hAnsi="Arial" w:cs="Arial"/>
                <w:sz w:val="18"/>
                <w:szCs w:val="18"/>
                <w:u w:val="single"/>
              </w:rPr>
              <w:t>Reputation</w:t>
            </w:r>
            <w:r w:rsidRPr="00382910">
              <w:rPr>
                <w:rFonts w:ascii="Arial" w:hAnsi="Arial" w:cs="Arial"/>
                <w:sz w:val="18"/>
                <w:szCs w:val="18"/>
                <w:u w:val="single"/>
              </w:rPr>
              <w:t>:</w:t>
            </w:r>
            <w:r>
              <w:rPr>
                <w:rFonts w:ascii="Arial" w:hAnsi="Arial" w:cs="Arial"/>
                <w:sz w:val="18"/>
                <w:szCs w:val="18"/>
                <w:u w:val="single"/>
              </w:rPr>
              <w:t xml:space="preserve"> </w:t>
            </w:r>
            <w:r>
              <w:rPr>
                <w:rFonts w:ascii="Arial" w:hAnsi="Arial" w:cs="Arial"/>
                <w:sz w:val="18"/>
                <w:szCs w:val="18"/>
              </w:rPr>
              <w:t>Failure to deliver financial targets would damage the Board’s reputation as an effective healthcare provider with SGHD and with the public.</w:t>
            </w:r>
          </w:p>
          <w:p w:rsidR="00381369" w:rsidRPr="00382910" w:rsidRDefault="00381369" w:rsidP="00527B35">
            <w:pPr>
              <w:spacing w:after="120"/>
              <w:rPr>
                <w:rFonts w:ascii="Arial" w:hAnsi="Arial" w:cs="Arial"/>
                <w:sz w:val="18"/>
                <w:szCs w:val="18"/>
                <w:u w:val="single"/>
              </w:rPr>
            </w:pPr>
            <w:r w:rsidRPr="00E62BC8">
              <w:rPr>
                <w:rFonts w:ascii="Arial" w:hAnsi="Arial" w:cs="Arial"/>
                <w:sz w:val="18"/>
                <w:szCs w:val="18"/>
                <w:u w:val="single"/>
              </w:rPr>
              <w:t>Operational Delivery</w:t>
            </w:r>
            <w:r w:rsidRPr="00382910">
              <w:rPr>
                <w:rFonts w:ascii="Arial" w:hAnsi="Arial" w:cs="Arial"/>
                <w:sz w:val="18"/>
                <w:szCs w:val="18"/>
                <w:u w:val="single"/>
              </w:rPr>
              <w:t>:</w:t>
            </w:r>
            <w:r w:rsidRPr="00E62BC8">
              <w:rPr>
                <w:rFonts w:ascii="Arial" w:hAnsi="Arial" w:cs="Arial"/>
                <w:sz w:val="18"/>
                <w:szCs w:val="18"/>
              </w:rPr>
              <w:t xml:space="preserve"> </w:t>
            </w:r>
            <w:r>
              <w:rPr>
                <w:rFonts w:ascii="Arial" w:hAnsi="Arial" w:cs="Arial"/>
                <w:sz w:val="18"/>
                <w:szCs w:val="18"/>
              </w:rPr>
              <w:t xml:space="preserve">Recovery plan is likely to impact on some operational delivery. Non clinical vacant posts would be held, reviews of stock, purchasing and </w:t>
            </w:r>
            <w:proofErr w:type="gramStart"/>
            <w:r>
              <w:rPr>
                <w:rFonts w:ascii="Arial" w:hAnsi="Arial" w:cs="Arial"/>
                <w:sz w:val="18"/>
                <w:szCs w:val="18"/>
              </w:rPr>
              <w:t>services  would</w:t>
            </w:r>
            <w:proofErr w:type="gramEnd"/>
            <w:r>
              <w:rPr>
                <w:rFonts w:ascii="Arial" w:hAnsi="Arial" w:cs="Arial"/>
                <w:sz w:val="18"/>
                <w:szCs w:val="18"/>
              </w:rPr>
              <w:t xml:space="preserve"> be undertaken . </w:t>
            </w:r>
          </w:p>
          <w:p w:rsidR="00381369" w:rsidRPr="00E62BC8" w:rsidRDefault="00381369" w:rsidP="00527B35">
            <w:pPr>
              <w:rPr>
                <w:rFonts w:ascii="Arial" w:hAnsi="Arial" w:cs="Arial"/>
                <w:b/>
                <w:sz w:val="18"/>
                <w:szCs w:val="18"/>
              </w:rPr>
            </w:pPr>
            <w:r w:rsidRPr="00E62BC8">
              <w:rPr>
                <w:rFonts w:ascii="Arial" w:hAnsi="Arial" w:cs="Arial"/>
                <w:sz w:val="18"/>
                <w:szCs w:val="18"/>
                <w:u w:val="single"/>
              </w:rPr>
              <w:t>Workforce</w:t>
            </w:r>
            <w:r w:rsidRPr="00382910">
              <w:rPr>
                <w:rFonts w:ascii="Arial" w:hAnsi="Arial" w:cs="Arial"/>
                <w:sz w:val="18"/>
                <w:szCs w:val="18"/>
                <w:u w:val="single"/>
              </w:rPr>
              <w:t>:</w:t>
            </w:r>
            <w:r w:rsidRPr="00E62BC8">
              <w:rPr>
                <w:rFonts w:ascii="Arial" w:hAnsi="Arial" w:cs="Arial"/>
                <w:sz w:val="18"/>
                <w:szCs w:val="18"/>
              </w:rPr>
              <w:t xml:space="preserve"> </w:t>
            </w:r>
            <w:r>
              <w:rPr>
                <w:rFonts w:ascii="Arial" w:hAnsi="Arial" w:cs="Arial"/>
                <w:sz w:val="18"/>
                <w:szCs w:val="18"/>
              </w:rPr>
              <w:t>Would impact on vacancies in non clinical posts and possible skill mix reviews of clinical services</w:t>
            </w:r>
          </w:p>
        </w:tc>
        <w:tc>
          <w:tcPr>
            <w:tcW w:w="355" w:type="pct"/>
          </w:tcPr>
          <w:p w:rsidR="00381369" w:rsidRPr="00E62BC8" w:rsidRDefault="00381369" w:rsidP="00527B35">
            <w:pPr>
              <w:rPr>
                <w:rFonts w:ascii="Arial" w:hAnsi="Arial" w:cs="Arial"/>
                <w:sz w:val="18"/>
                <w:szCs w:val="18"/>
              </w:rPr>
            </w:pPr>
            <w:r w:rsidRPr="00E62BC8">
              <w:rPr>
                <w:rFonts w:ascii="Arial" w:hAnsi="Arial" w:cs="Arial"/>
                <w:sz w:val="18"/>
                <w:szCs w:val="18"/>
              </w:rPr>
              <w:t>Finance Director</w:t>
            </w:r>
          </w:p>
          <w:p w:rsidR="00381369" w:rsidRPr="00E62BC8" w:rsidRDefault="00381369" w:rsidP="00527B35">
            <w:pPr>
              <w:rPr>
                <w:rFonts w:ascii="Arial" w:hAnsi="Arial" w:cs="Arial"/>
                <w:sz w:val="18"/>
                <w:szCs w:val="18"/>
              </w:rPr>
            </w:pPr>
            <w:r w:rsidRPr="00E62BC8">
              <w:rPr>
                <w:rFonts w:ascii="Arial" w:hAnsi="Arial" w:cs="Arial"/>
                <w:sz w:val="18"/>
                <w:szCs w:val="18"/>
              </w:rPr>
              <w:t xml:space="preserve"> </w:t>
            </w:r>
          </w:p>
          <w:p w:rsidR="00381369" w:rsidRPr="00E62BC8" w:rsidRDefault="00381369" w:rsidP="00527B35">
            <w:pPr>
              <w:ind w:right="-106"/>
              <w:rPr>
                <w:rFonts w:ascii="Arial" w:hAnsi="Arial" w:cs="Arial"/>
                <w:sz w:val="18"/>
                <w:szCs w:val="18"/>
              </w:rPr>
            </w:pPr>
            <w:r w:rsidRPr="00E62BC8">
              <w:rPr>
                <w:rFonts w:ascii="Arial" w:hAnsi="Arial" w:cs="Arial"/>
                <w:sz w:val="18"/>
                <w:szCs w:val="18"/>
              </w:rPr>
              <w:t>(Julie Carter)</w:t>
            </w:r>
          </w:p>
        </w:tc>
        <w:tc>
          <w:tcPr>
            <w:tcW w:w="356" w:type="pct"/>
          </w:tcPr>
          <w:p w:rsidR="00381369" w:rsidRDefault="00381369" w:rsidP="00527B35">
            <w:pPr>
              <w:rPr>
                <w:rFonts w:ascii="Arial" w:hAnsi="Arial" w:cs="Arial"/>
                <w:sz w:val="18"/>
                <w:szCs w:val="18"/>
              </w:rPr>
            </w:pPr>
            <w:r w:rsidRPr="00E62BC8">
              <w:rPr>
                <w:rFonts w:ascii="Arial" w:hAnsi="Arial" w:cs="Arial"/>
                <w:sz w:val="18"/>
                <w:szCs w:val="18"/>
              </w:rPr>
              <w:t>Effective</w:t>
            </w:r>
          </w:p>
          <w:p w:rsidR="00381369" w:rsidRDefault="00381369" w:rsidP="00527B35">
            <w:pPr>
              <w:rPr>
                <w:rFonts w:ascii="Arial" w:hAnsi="Arial" w:cs="Arial"/>
                <w:sz w:val="18"/>
                <w:szCs w:val="18"/>
              </w:rPr>
            </w:pPr>
          </w:p>
          <w:p w:rsidR="00381369" w:rsidRDefault="00381369" w:rsidP="00527B35">
            <w:pPr>
              <w:rPr>
                <w:rFonts w:ascii="Arial" w:hAnsi="Arial" w:cs="Arial"/>
                <w:sz w:val="18"/>
                <w:szCs w:val="18"/>
              </w:rPr>
            </w:pPr>
            <w:r>
              <w:rPr>
                <w:rFonts w:ascii="Arial" w:hAnsi="Arial" w:cs="Arial"/>
                <w:sz w:val="18"/>
                <w:szCs w:val="18"/>
              </w:rPr>
              <w:t>Board Objectives</w:t>
            </w:r>
          </w:p>
          <w:p w:rsidR="00381369" w:rsidRPr="00E62BC8" w:rsidRDefault="00381369" w:rsidP="00527B35">
            <w:pPr>
              <w:rPr>
                <w:rFonts w:ascii="Arial" w:hAnsi="Arial" w:cs="Arial"/>
                <w:sz w:val="18"/>
                <w:szCs w:val="18"/>
              </w:rPr>
            </w:pPr>
            <w:r>
              <w:rPr>
                <w:rFonts w:ascii="Arial" w:hAnsi="Arial" w:cs="Arial"/>
                <w:sz w:val="18"/>
                <w:szCs w:val="18"/>
              </w:rPr>
              <w:t>2,5</w:t>
            </w:r>
          </w:p>
        </w:tc>
        <w:tc>
          <w:tcPr>
            <w:tcW w:w="312" w:type="pct"/>
          </w:tcPr>
          <w:p w:rsidR="00381369" w:rsidRPr="00E62BC8" w:rsidRDefault="00381369" w:rsidP="00527B35">
            <w:pPr>
              <w:ind w:right="-107"/>
              <w:rPr>
                <w:rFonts w:ascii="Arial" w:hAnsi="Arial" w:cs="Arial"/>
                <w:sz w:val="18"/>
                <w:szCs w:val="18"/>
              </w:rPr>
            </w:pPr>
            <w:r>
              <w:rPr>
                <w:rFonts w:ascii="Arial" w:hAnsi="Arial" w:cs="Arial"/>
                <w:sz w:val="18"/>
                <w:szCs w:val="18"/>
              </w:rPr>
              <w:t>Reviews on a monthly basis</w:t>
            </w:r>
          </w:p>
        </w:tc>
        <w:tc>
          <w:tcPr>
            <w:tcW w:w="109" w:type="pct"/>
          </w:tcPr>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Pr>
                <w:rFonts w:ascii="Arial" w:hAnsi="Arial" w:cs="Arial"/>
                <w:sz w:val="18"/>
                <w:szCs w:val="18"/>
              </w:rPr>
              <w:t>2</w:t>
            </w:r>
          </w:p>
        </w:tc>
        <w:tc>
          <w:tcPr>
            <w:tcW w:w="147" w:type="pct"/>
          </w:tcPr>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Pr>
                <w:rFonts w:ascii="Arial" w:hAnsi="Arial" w:cs="Arial"/>
                <w:sz w:val="18"/>
                <w:szCs w:val="18"/>
              </w:rPr>
              <w:t>3</w:t>
            </w:r>
          </w:p>
        </w:tc>
        <w:tc>
          <w:tcPr>
            <w:tcW w:w="147" w:type="pct"/>
            <w:shd w:val="clear" w:color="auto" w:fill="FFFF00"/>
          </w:tcPr>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Pr>
                <w:rFonts w:ascii="Arial" w:hAnsi="Arial" w:cs="Arial"/>
                <w:sz w:val="18"/>
                <w:szCs w:val="18"/>
              </w:rPr>
              <w:t>6</w:t>
            </w:r>
          </w:p>
        </w:tc>
        <w:tc>
          <w:tcPr>
            <w:tcW w:w="731" w:type="pct"/>
          </w:tcPr>
          <w:p w:rsidR="00381369" w:rsidRDefault="00381369" w:rsidP="00527B35">
            <w:pPr>
              <w:tabs>
                <w:tab w:val="left" w:pos="1440"/>
              </w:tabs>
              <w:spacing w:after="120"/>
              <w:rPr>
                <w:rFonts w:ascii="Arial" w:hAnsi="Arial" w:cs="Arial"/>
                <w:sz w:val="18"/>
                <w:szCs w:val="18"/>
              </w:rPr>
            </w:pPr>
            <w:r>
              <w:rPr>
                <w:rFonts w:ascii="Arial" w:hAnsi="Arial" w:cs="Arial"/>
                <w:sz w:val="18"/>
                <w:szCs w:val="18"/>
              </w:rPr>
              <w:t>2017-2019 f</w:t>
            </w:r>
            <w:r w:rsidRPr="00E62BC8">
              <w:rPr>
                <w:rFonts w:ascii="Arial" w:hAnsi="Arial" w:cs="Arial"/>
                <w:sz w:val="18"/>
                <w:szCs w:val="18"/>
              </w:rPr>
              <w:t xml:space="preserve">inancial plan submitted with </w:t>
            </w:r>
            <w:r>
              <w:rPr>
                <w:rFonts w:ascii="Arial" w:hAnsi="Arial" w:cs="Arial"/>
                <w:sz w:val="18"/>
                <w:szCs w:val="18"/>
              </w:rPr>
              <w:t xml:space="preserve">plans to achieve financial balance </w:t>
            </w:r>
          </w:p>
          <w:p w:rsidR="00381369" w:rsidRDefault="00381369" w:rsidP="00527B35">
            <w:pPr>
              <w:tabs>
                <w:tab w:val="left" w:pos="1440"/>
              </w:tabs>
              <w:spacing w:after="120"/>
              <w:rPr>
                <w:rFonts w:ascii="Arial" w:hAnsi="Arial" w:cs="Arial"/>
                <w:sz w:val="18"/>
                <w:szCs w:val="18"/>
              </w:rPr>
            </w:pPr>
            <w:r>
              <w:rPr>
                <w:rFonts w:ascii="Arial" w:hAnsi="Arial" w:cs="Arial"/>
                <w:sz w:val="18"/>
                <w:szCs w:val="18"/>
              </w:rPr>
              <w:t>E</w:t>
            </w:r>
            <w:r w:rsidRPr="00E62BC8">
              <w:rPr>
                <w:rFonts w:ascii="Arial" w:hAnsi="Arial" w:cs="Arial"/>
                <w:sz w:val="18"/>
                <w:szCs w:val="18"/>
              </w:rPr>
              <w:t xml:space="preserve">fficiency and productivity plans agreed for </w:t>
            </w:r>
            <w:r>
              <w:rPr>
                <w:rFonts w:ascii="Arial" w:hAnsi="Arial" w:cs="Arial"/>
                <w:sz w:val="18"/>
                <w:szCs w:val="18"/>
              </w:rPr>
              <w:t xml:space="preserve">2017/18 </w:t>
            </w:r>
          </w:p>
          <w:p w:rsidR="00381369" w:rsidRPr="00E62BC8" w:rsidRDefault="00381369" w:rsidP="00527B35">
            <w:pPr>
              <w:tabs>
                <w:tab w:val="left" w:pos="1440"/>
              </w:tabs>
              <w:spacing w:after="120"/>
              <w:rPr>
                <w:rFonts w:ascii="Arial" w:hAnsi="Arial" w:cs="Arial"/>
                <w:sz w:val="18"/>
                <w:szCs w:val="18"/>
              </w:rPr>
            </w:pPr>
            <w:r w:rsidRPr="00E62BC8">
              <w:rPr>
                <w:rFonts w:ascii="Arial" w:hAnsi="Arial" w:cs="Arial"/>
                <w:sz w:val="18"/>
                <w:szCs w:val="18"/>
              </w:rPr>
              <w:t>Specific risks highlighted within the financial plan are being closely monitored;</w:t>
            </w:r>
          </w:p>
          <w:p w:rsidR="00381369" w:rsidRPr="00E62BC8" w:rsidRDefault="00381369" w:rsidP="00527B35">
            <w:pPr>
              <w:tabs>
                <w:tab w:val="left" w:pos="1440"/>
              </w:tabs>
              <w:spacing w:after="120"/>
              <w:rPr>
                <w:rFonts w:ascii="Arial" w:hAnsi="Arial" w:cs="Arial"/>
                <w:sz w:val="18"/>
                <w:szCs w:val="18"/>
              </w:rPr>
            </w:pPr>
            <w:r w:rsidRPr="00E62BC8">
              <w:rPr>
                <w:rFonts w:ascii="Arial" w:hAnsi="Arial" w:cs="Arial"/>
                <w:sz w:val="18"/>
                <w:szCs w:val="18"/>
              </w:rPr>
              <w:t xml:space="preserve">Monthly financial reviews are in place to identify any variations from the plan; </w:t>
            </w:r>
          </w:p>
          <w:p w:rsidR="00381369" w:rsidRPr="00E62BC8" w:rsidRDefault="00381369" w:rsidP="00527B35">
            <w:pPr>
              <w:tabs>
                <w:tab w:val="left" w:pos="1440"/>
              </w:tabs>
              <w:spacing w:after="120"/>
              <w:rPr>
                <w:rFonts w:ascii="Arial" w:hAnsi="Arial" w:cs="Arial"/>
                <w:sz w:val="18"/>
                <w:szCs w:val="18"/>
              </w:rPr>
            </w:pPr>
            <w:r w:rsidRPr="00E62BC8">
              <w:rPr>
                <w:rFonts w:ascii="Arial" w:hAnsi="Arial" w:cs="Arial"/>
                <w:sz w:val="18"/>
                <w:szCs w:val="18"/>
              </w:rPr>
              <w:t>A recovery plan will be actioned immediately if this is required; and</w:t>
            </w:r>
          </w:p>
          <w:p w:rsidR="00381369" w:rsidRPr="00E62BC8" w:rsidRDefault="00381369" w:rsidP="00527B35">
            <w:pPr>
              <w:tabs>
                <w:tab w:val="left" w:pos="1440"/>
              </w:tabs>
              <w:spacing w:after="120"/>
              <w:rPr>
                <w:rFonts w:ascii="Arial" w:hAnsi="Arial" w:cs="Arial"/>
                <w:sz w:val="18"/>
                <w:szCs w:val="18"/>
              </w:rPr>
            </w:pPr>
            <w:r w:rsidRPr="00E62BC8">
              <w:rPr>
                <w:rFonts w:ascii="Arial" w:hAnsi="Arial" w:cs="Arial"/>
                <w:sz w:val="18"/>
                <w:szCs w:val="18"/>
              </w:rPr>
              <w:t xml:space="preserve">A detailed forecast </w:t>
            </w:r>
            <w:r>
              <w:rPr>
                <w:rFonts w:ascii="Arial" w:hAnsi="Arial" w:cs="Arial"/>
                <w:sz w:val="18"/>
                <w:szCs w:val="18"/>
              </w:rPr>
              <w:t xml:space="preserve">will be from month 3 onwards </w:t>
            </w:r>
            <w:r w:rsidRPr="00E62BC8">
              <w:rPr>
                <w:rFonts w:ascii="Arial" w:hAnsi="Arial" w:cs="Arial"/>
                <w:sz w:val="18"/>
                <w:szCs w:val="18"/>
              </w:rPr>
              <w:t>with a balanced financial position delivered for the year.</w:t>
            </w:r>
          </w:p>
          <w:p w:rsidR="00381369" w:rsidRPr="00E62BC8" w:rsidRDefault="00381369" w:rsidP="00527B35">
            <w:pPr>
              <w:rPr>
                <w:rFonts w:ascii="Arial" w:hAnsi="Arial" w:cs="Arial"/>
                <w:sz w:val="18"/>
                <w:szCs w:val="18"/>
              </w:rPr>
            </w:pPr>
          </w:p>
        </w:tc>
        <w:tc>
          <w:tcPr>
            <w:tcW w:w="129" w:type="pct"/>
          </w:tcPr>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sidRPr="00E62BC8">
              <w:rPr>
                <w:rFonts w:ascii="Arial" w:hAnsi="Arial" w:cs="Arial"/>
                <w:sz w:val="18"/>
                <w:szCs w:val="18"/>
              </w:rPr>
              <w:t>2</w:t>
            </w:r>
          </w:p>
        </w:tc>
        <w:tc>
          <w:tcPr>
            <w:tcW w:w="129" w:type="pct"/>
          </w:tcPr>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sidRPr="00E62BC8">
              <w:rPr>
                <w:rFonts w:ascii="Arial" w:hAnsi="Arial" w:cs="Arial"/>
                <w:sz w:val="18"/>
                <w:szCs w:val="18"/>
              </w:rPr>
              <w:t>3</w:t>
            </w:r>
          </w:p>
        </w:tc>
        <w:tc>
          <w:tcPr>
            <w:tcW w:w="141" w:type="pct"/>
            <w:shd w:val="clear" w:color="auto" w:fill="FFFF00"/>
          </w:tcPr>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sidRPr="00E62BC8">
              <w:rPr>
                <w:rFonts w:ascii="Arial" w:hAnsi="Arial" w:cs="Arial"/>
                <w:sz w:val="18"/>
                <w:szCs w:val="18"/>
              </w:rPr>
              <w:t>6</w:t>
            </w:r>
          </w:p>
        </w:tc>
        <w:tc>
          <w:tcPr>
            <w:tcW w:w="690" w:type="pct"/>
          </w:tcPr>
          <w:p w:rsidR="00381369" w:rsidRDefault="00381369" w:rsidP="00527B35">
            <w:pPr>
              <w:rPr>
                <w:rFonts w:ascii="Arial" w:hAnsi="Arial" w:cs="Arial"/>
                <w:sz w:val="18"/>
                <w:szCs w:val="18"/>
              </w:rPr>
            </w:pPr>
          </w:p>
          <w:p w:rsidR="00381369" w:rsidRDefault="00381369" w:rsidP="00527B35">
            <w:pPr>
              <w:rPr>
                <w:rFonts w:ascii="Arial" w:hAnsi="Arial" w:cs="Arial"/>
                <w:sz w:val="18"/>
                <w:szCs w:val="18"/>
              </w:rPr>
            </w:pPr>
            <w:r>
              <w:rPr>
                <w:rFonts w:ascii="Arial" w:hAnsi="Arial" w:cs="Arial"/>
                <w:sz w:val="18"/>
                <w:szCs w:val="18"/>
              </w:rPr>
              <w:t xml:space="preserve">Efficiency and Productivity schemes for £4.5m required to achieve financial balance. </w:t>
            </w:r>
          </w:p>
          <w:p w:rsidR="00381369" w:rsidRDefault="00381369" w:rsidP="00527B35">
            <w:pPr>
              <w:rPr>
                <w:rFonts w:ascii="Arial" w:hAnsi="Arial" w:cs="Arial"/>
                <w:sz w:val="18"/>
                <w:szCs w:val="18"/>
              </w:rPr>
            </w:pPr>
          </w:p>
          <w:p w:rsidR="00381369" w:rsidRDefault="00381369" w:rsidP="00527B35">
            <w:pPr>
              <w:rPr>
                <w:rFonts w:ascii="Arial" w:hAnsi="Arial" w:cs="Arial"/>
                <w:sz w:val="18"/>
                <w:szCs w:val="18"/>
              </w:rPr>
            </w:pPr>
            <w:r>
              <w:rPr>
                <w:rFonts w:ascii="Arial" w:hAnsi="Arial" w:cs="Arial"/>
                <w:sz w:val="18"/>
                <w:szCs w:val="18"/>
              </w:rPr>
              <w:t xml:space="preserve">Total of £4.1m schemes identified to date and plans agreed. Budgets are being finalised.  </w:t>
            </w:r>
          </w:p>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Pr>
                <w:rFonts w:ascii="Arial" w:hAnsi="Arial" w:cs="Arial"/>
                <w:sz w:val="18"/>
                <w:szCs w:val="18"/>
              </w:rPr>
              <w:t xml:space="preserve"> Contingency plans are in place if cost pressures are increasing and/or efficiency schemes start to slip</w:t>
            </w:r>
          </w:p>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Pr>
                <w:rFonts w:ascii="Arial" w:hAnsi="Arial" w:cs="Arial"/>
                <w:sz w:val="18"/>
                <w:szCs w:val="18"/>
              </w:rPr>
              <w:t xml:space="preserve">Work </w:t>
            </w:r>
            <w:r w:rsidR="00BB181D">
              <w:rPr>
                <w:rFonts w:ascii="Arial" w:hAnsi="Arial" w:cs="Arial"/>
                <w:sz w:val="18"/>
                <w:szCs w:val="18"/>
              </w:rPr>
              <w:t>i</w:t>
            </w:r>
            <w:r>
              <w:rPr>
                <w:rFonts w:ascii="Arial" w:hAnsi="Arial" w:cs="Arial"/>
                <w:sz w:val="18"/>
                <w:szCs w:val="18"/>
              </w:rPr>
              <w:t>s ongoing to review the 10% shortfall in efficiency schemes</w:t>
            </w:r>
          </w:p>
          <w:p w:rsidR="00381369" w:rsidRPr="00E62BC8" w:rsidRDefault="00381369" w:rsidP="00527B35">
            <w:pPr>
              <w:rPr>
                <w:rFonts w:ascii="Arial" w:hAnsi="Arial" w:cs="Arial"/>
                <w:sz w:val="18"/>
                <w:szCs w:val="18"/>
              </w:rPr>
            </w:pPr>
          </w:p>
        </w:tc>
        <w:tc>
          <w:tcPr>
            <w:tcW w:w="647" w:type="pct"/>
          </w:tcPr>
          <w:p w:rsidR="00381369" w:rsidRDefault="00381369" w:rsidP="00527B35">
            <w:pPr>
              <w:rPr>
                <w:rFonts w:ascii="Arial" w:hAnsi="Arial" w:cs="Arial"/>
                <w:sz w:val="18"/>
                <w:szCs w:val="18"/>
              </w:rPr>
            </w:pPr>
          </w:p>
          <w:p w:rsidR="00381369" w:rsidRDefault="00381369" w:rsidP="00527B35">
            <w:pPr>
              <w:rPr>
                <w:rFonts w:ascii="Arial" w:hAnsi="Arial" w:cs="Arial"/>
                <w:sz w:val="18"/>
                <w:szCs w:val="18"/>
              </w:rPr>
            </w:pPr>
            <w:r>
              <w:rPr>
                <w:rFonts w:ascii="Arial" w:hAnsi="Arial" w:cs="Arial"/>
                <w:sz w:val="18"/>
                <w:szCs w:val="18"/>
              </w:rPr>
              <w:t>Ongoing rigorous monitoring of financial position.</w:t>
            </w:r>
          </w:p>
          <w:p w:rsidR="00381369" w:rsidRDefault="00381369" w:rsidP="00527B35">
            <w:pPr>
              <w:rPr>
                <w:rFonts w:ascii="Arial" w:hAnsi="Arial" w:cs="Arial"/>
                <w:sz w:val="18"/>
                <w:szCs w:val="18"/>
              </w:rPr>
            </w:pPr>
          </w:p>
          <w:p w:rsidR="00381369" w:rsidRDefault="00381369" w:rsidP="00527B35">
            <w:pPr>
              <w:rPr>
                <w:rFonts w:ascii="Arial" w:hAnsi="Arial" w:cs="Arial"/>
                <w:sz w:val="18"/>
                <w:szCs w:val="18"/>
              </w:rPr>
            </w:pPr>
            <w:r>
              <w:rPr>
                <w:rFonts w:ascii="Arial" w:hAnsi="Arial" w:cs="Arial"/>
                <w:sz w:val="18"/>
                <w:szCs w:val="18"/>
              </w:rPr>
              <w:t xml:space="preserve">Financial position and forecasts presented to Senior Management Team and Board on a monthly basis. </w:t>
            </w:r>
          </w:p>
          <w:p w:rsidR="00381369" w:rsidRDefault="00381369" w:rsidP="00527B35">
            <w:pPr>
              <w:rPr>
                <w:rFonts w:ascii="Arial" w:hAnsi="Arial" w:cs="Arial"/>
                <w:sz w:val="18"/>
                <w:szCs w:val="18"/>
              </w:rPr>
            </w:pPr>
          </w:p>
          <w:p w:rsidR="00381369" w:rsidRDefault="00381369" w:rsidP="00527B35">
            <w:pPr>
              <w:rPr>
                <w:rFonts w:ascii="Arial" w:hAnsi="Arial" w:cs="Arial"/>
                <w:sz w:val="18"/>
                <w:szCs w:val="18"/>
              </w:rPr>
            </w:pPr>
            <w:r>
              <w:rPr>
                <w:rFonts w:ascii="Arial" w:hAnsi="Arial" w:cs="Arial"/>
                <w:sz w:val="18"/>
                <w:szCs w:val="18"/>
              </w:rPr>
              <w:t xml:space="preserve">A recovery plan is in place if the 10% efficiency gap cannot be achieved. </w:t>
            </w:r>
          </w:p>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Pr>
                <w:rFonts w:ascii="Arial" w:hAnsi="Arial" w:cs="Arial"/>
                <w:sz w:val="18"/>
                <w:szCs w:val="18"/>
              </w:rPr>
              <w:t>A full year forecast is due to be completed by end of Sept 2017</w:t>
            </w:r>
          </w:p>
        </w:tc>
        <w:tc>
          <w:tcPr>
            <w:tcW w:w="257" w:type="pct"/>
          </w:tcPr>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Pr>
                <w:rFonts w:ascii="Arial" w:hAnsi="Arial" w:cs="Arial"/>
                <w:sz w:val="18"/>
                <w:szCs w:val="18"/>
              </w:rPr>
              <w:t xml:space="preserve">Oct 2017 </w:t>
            </w:r>
          </w:p>
        </w:tc>
      </w:tr>
      <w:tr w:rsidR="00381369" w:rsidRPr="00E62BC8" w:rsidTr="0049532D">
        <w:trPr>
          <w:cantSplit/>
          <w:trHeight w:val="1887"/>
        </w:trPr>
        <w:tc>
          <w:tcPr>
            <w:tcW w:w="181" w:type="pct"/>
          </w:tcPr>
          <w:p w:rsidR="00381369" w:rsidRPr="00E62BC8" w:rsidRDefault="00381369" w:rsidP="00527B35">
            <w:pPr>
              <w:rPr>
                <w:rFonts w:ascii="Arial" w:hAnsi="Arial" w:cs="Arial"/>
                <w:sz w:val="18"/>
                <w:szCs w:val="18"/>
              </w:rPr>
            </w:pPr>
            <w:r>
              <w:rPr>
                <w:rFonts w:ascii="Arial" w:hAnsi="Arial" w:cs="Arial"/>
                <w:sz w:val="18"/>
                <w:szCs w:val="18"/>
              </w:rPr>
              <w:lastRenderedPageBreak/>
              <w:t>S10</w:t>
            </w:r>
          </w:p>
          <w:p w:rsidR="00381369" w:rsidRPr="00E62BC8"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p>
        </w:tc>
        <w:tc>
          <w:tcPr>
            <w:tcW w:w="669" w:type="pct"/>
          </w:tcPr>
          <w:p w:rsidR="00381369" w:rsidRDefault="00381369" w:rsidP="00527B35">
            <w:pPr>
              <w:rPr>
                <w:rFonts w:ascii="Arial" w:hAnsi="Arial" w:cs="Arial"/>
                <w:b/>
                <w:sz w:val="18"/>
                <w:szCs w:val="18"/>
              </w:rPr>
            </w:pPr>
            <w:r w:rsidRPr="00E62BC8">
              <w:rPr>
                <w:rFonts w:ascii="Arial" w:hAnsi="Arial" w:cs="Arial"/>
                <w:b/>
                <w:sz w:val="18"/>
                <w:szCs w:val="18"/>
              </w:rPr>
              <w:t>Failure to meet SLA and waiting  times activity targets</w:t>
            </w:r>
          </w:p>
          <w:p w:rsidR="00381369" w:rsidRDefault="00381369" w:rsidP="00527B35">
            <w:pPr>
              <w:rPr>
                <w:rFonts w:ascii="Arial" w:hAnsi="Arial" w:cs="Arial"/>
                <w:b/>
                <w:sz w:val="18"/>
                <w:szCs w:val="18"/>
              </w:rPr>
            </w:pPr>
          </w:p>
          <w:p w:rsidR="00381369" w:rsidRPr="00C21791" w:rsidRDefault="00381369" w:rsidP="00527B35">
            <w:pPr>
              <w:rPr>
                <w:rFonts w:ascii="Arial" w:hAnsi="Arial" w:cs="Arial"/>
                <w:sz w:val="18"/>
                <w:szCs w:val="18"/>
              </w:rPr>
            </w:pPr>
            <w:r w:rsidRPr="00C21791">
              <w:rPr>
                <w:rFonts w:ascii="Arial" w:hAnsi="Arial" w:cs="Arial"/>
                <w:sz w:val="18"/>
                <w:szCs w:val="18"/>
                <w:u w:val="single"/>
              </w:rPr>
              <w:t>Strategic</w:t>
            </w:r>
            <w:r>
              <w:rPr>
                <w:rFonts w:ascii="Arial" w:hAnsi="Arial" w:cs="Arial"/>
                <w:b/>
                <w:sz w:val="18"/>
                <w:szCs w:val="18"/>
              </w:rPr>
              <w:t xml:space="preserve">: </w:t>
            </w:r>
            <w:r>
              <w:rPr>
                <w:rFonts w:ascii="Arial" w:hAnsi="Arial" w:cs="Arial"/>
                <w:sz w:val="18"/>
                <w:szCs w:val="18"/>
              </w:rPr>
              <w:t>Impact of change in strateg</w:t>
            </w:r>
            <w:r w:rsidRPr="00C21791">
              <w:rPr>
                <w:rFonts w:ascii="Arial" w:hAnsi="Arial" w:cs="Arial"/>
                <w:sz w:val="18"/>
                <w:szCs w:val="18"/>
              </w:rPr>
              <w:t>y for Scottish Government</w:t>
            </w:r>
          </w:p>
          <w:p w:rsidR="00381369" w:rsidRPr="00E62BC8" w:rsidRDefault="00381369" w:rsidP="00527B35">
            <w:pPr>
              <w:rPr>
                <w:rFonts w:ascii="Arial" w:hAnsi="Arial" w:cs="Arial"/>
                <w:b/>
                <w:sz w:val="18"/>
                <w:szCs w:val="18"/>
              </w:rPr>
            </w:pPr>
          </w:p>
          <w:p w:rsidR="00381369" w:rsidRPr="00B73B46" w:rsidRDefault="00381369" w:rsidP="00527B35">
            <w:pPr>
              <w:spacing w:after="120"/>
              <w:rPr>
                <w:rFonts w:ascii="Arial" w:hAnsi="Arial" w:cs="Arial"/>
                <w:sz w:val="18"/>
                <w:szCs w:val="18"/>
              </w:rPr>
            </w:pPr>
            <w:r w:rsidRPr="00E62BC8">
              <w:rPr>
                <w:rFonts w:ascii="Arial" w:hAnsi="Arial" w:cs="Arial"/>
                <w:sz w:val="18"/>
                <w:szCs w:val="18"/>
                <w:u w:val="single"/>
              </w:rPr>
              <w:t>Financial</w:t>
            </w:r>
            <w:r w:rsidRPr="00382910">
              <w:rPr>
                <w:rFonts w:ascii="Arial" w:hAnsi="Arial" w:cs="Arial"/>
                <w:sz w:val="18"/>
                <w:szCs w:val="18"/>
                <w:u w:val="single"/>
              </w:rPr>
              <w:t>:</w:t>
            </w:r>
            <w:r>
              <w:rPr>
                <w:rFonts w:ascii="Arial" w:hAnsi="Arial" w:cs="Arial"/>
                <w:sz w:val="18"/>
                <w:szCs w:val="18"/>
                <w:u w:val="single"/>
              </w:rPr>
              <w:t xml:space="preserve"> </w:t>
            </w:r>
            <w:r>
              <w:rPr>
                <w:rFonts w:ascii="Arial" w:hAnsi="Arial" w:cs="Arial"/>
                <w:sz w:val="18"/>
                <w:szCs w:val="18"/>
              </w:rPr>
              <w:t>Failure to deliver operational targets may lead to loss of income but likely to be minimal impact</w:t>
            </w:r>
          </w:p>
          <w:p w:rsidR="00381369" w:rsidRDefault="00381369" w:rsidP="00527B35">
            <w:pPr>
              <w:spacing w:after="120"/>
              <w:rPr>
                <w:rFonts w:ascii="Arial" w:hAnsi="Arial" w:cs="Arial"/>
                <w:sz w:val="18"/>
                <w:szCs w:val="18"/>
              </w:rPr>
            </w:pPr>
            <w:r w:rsidRPr="00E62BC8">
              <w:rPr>
                <w:rFonts w:ascii="Arial" w:hAnsi="Arial" w:cs="Arial"/>
                <w:sz w:val="18"/>
                <w:szCs w:val="18"/>
                <w:u w:val="single"/>
              </w:rPr>
              <w:t>Regulation</w:t>
            </w:r>
            <w:r w:rsidRPr="00382910">
              <w:rPr>
                <w:rFonts w:ascii="Arial" w:hAnsi="Arial" w:cs="Arial"/>
                <w:sz w:val="18"/>
                <w:szCs w:val="18"/>
                <w:u w:val="single"/>
              </w:rPr>
              <w:t>:</w:t>
            </w:r>
            <w:r w:rsidRPr="00E62BC8">
              <w:rPr>
                <w:rFonts w:ascii="Arial" w:hAnsi="Arial" w:cs="Arial"/>
                <w:sz w:val="18"/>
                <w:szCs w:val="18"/>
              </w:rPr>
              <w:t xml:space="preserve"> Unlikely to affect </w:t>
            </w:r>
            <w:r>
              <w:rPr>
                <w:rFonts w:ascii="Arial" w:hAnsi="Arial" w:cs="Arial"/>
                <w:sz w:val="18"/>
                <w:szCs w:val="18"/>
              </w:rPr>
              <w:t>workforce</w:t>
            </w:r>
          </w:p>
          <w:p w:rsidR="00381369" w:rsidRPr="00382910" w:rsidRDefault="00381369" w:rsidP="00527B35">
            <w:pPr>
              <w:spacing w:after="120"/>
              <w:rPr>
                <w:rFonts w:ascii="Arial" w:hAnsi="Arial" w:cs="Arial"/>
                <w:sz w:val="18"/>
                <w:szCs w:val="18"/>
                <w:u w:val="single"/>
              </w:rPr>
            </w:pPr>
            <w:r w:rsidRPr="002C0532">
              <w:rPr>
                <w:rFonts w:ascii="Arial" w:hAnsi="Arial" w:cs="Arial"/>
                <w:sz w:val="18"/>
                <w:szCs w:val="18"/>
                <w:u w:val="single"/>
              </w:rPr>
              <w:t xml:space="preserve">Reputation: </w:t>
            </w:r>
            <w:r w:rsidRPr="002C0532">
              <w:rPr>
                <w:rFonts w:ascii="Arial" w:hAnsi="Arial" w:cs="Arial"/>
                <w:sz w:val="18"/>
                <w:szCs w:val="18"/>
              </w:rPr>
              <w:t xml:space="preserve">Seen as unable to deliver operational </w:t>
            </w:r>
            <w:r>
              <w:rPr>
                <w:rFonts w:ascii="Arial" w:hAnsi="Arial" w:cs="Arial"/>
                <w:sz w:val="18"/>
                <w:szCs w:val="18"/>
              </w:rPr>
              <w:t>targets and negative impact on reputation</w:t>
            </w:r>
          </w:p>
          <w:p w:rsidR="00381369" w:rsidRPr="00382910" w:rsidRDefault="00381369" w:rsidP="00527B35">
            <w:pPr>
              <w:spacing w:after="120"/>
              <w:rPr>
                <w:rFonts w:ascii="Arial" w:hAnsi="Arial" w:cs="Arial"/>
                <w:sz w:val="18"/>
                <w:szCs w:val="18"/>
                <w:u w:val="single"/>
              </w:rPr>
            </w:pPr>
            <w:r w:rsidRPr="00E62BC8">
              <w:rPr>
                <w:rFonts w:ascii="Arial" w:hAnsi="Arial" w:cs="Arial"/>
                <w:sz w:val="18"/>
                <w:szCs w:val="18"/>
                <w:u w:val="single"/>
              </w:rPr>
              <w:t>Operational Delivery</w:t>
            </w:r>
            <w:r w:rsidRPr="00382910">
              <w:rPr>
                <w:rFonts w:ascii="Arial" w:hAnsi="Arial" w:cs="Arial"/>
                <w:sz w:val="18"/>
                <w:szCs w:val="18"/>
                <w:u w:val="single"/>
              </w:rPr>
              <w:t>:</w:t>
            </w:r>
            <w:r>
              <w:rPr>
                <w:rFonts w:ascii="Arial" w:hAnsi="Arial" w:cs="Arial"/>
                <w:sz w:val="18"/>
                <w:szCs w:val="18"/>
                <w:u w:val="single"/>
              </w:rPr>
              <w:t xml:space="preserve"> </w:t>
            </w:r>
            <w:r w:rsidRPr="00837EC7">
              <w:rPr>
                <w:rFonts w:ascii="Arial" w:hAnsi="Arial" w:cs="Arial"/>
                <w:sz w:val="18"/>
                <w:szCs w:val="18"/>
              </w:rPr>
              <w:t xml:space="preserve">review of </w:t>
            </w:r>
            <w:r>
              <w:rPr>
                <w:rFonts w:ascii="Arial" w:hAnsi="Arial" w:cs="Arial"/>
                <w:sz w:val="18"/>
                <w:szCs w:val="18"/>
              </w:rPr>
              <w:t>pathways and capacity would be undertaken and a recovery plan put on place</w:t>
            </w:r>
          </w:p>
          <w:p w:rsidR="00381369" w:rsidRPr="002C0532" w:rsidRDefault="00381369" w:rsidP="00527B35">
            <w:pPr>
              <w:rPr>
                <w:rFonts w:ascii="Arial" w:hAnsi="Arial" w:cs="Arial"/>
                <w:b/>
                <w:sz w:val="18"/>
                <w:szCs w:val="18"/>
              </w:rPr>
            </w:pPr>
            <w:r w:rsidRPr="00E62BC8">
              <w:rPr>
                <w:rFonts w:ascii="Arial" w:hAnsi="Arial" w:cs="Arial"/>
                <w:sz w:val="18"/>
                <w:szCs w:val="18"/>
                <w:u w:val="single"/>
              </w:rPr>
              <w:t>Workforce</w:t>
            </w:r>
            <w:r w:rsidRPr="00382910">
              <w:rPr>
                <w:rFonts w:ascii="Arial" w:hAnsi="Arial" w:cs="Arial"/>
                <w:sz w:val="18"/>
                <w:szCs w:val="18"/>
                <w:u w:val="single"/>
              </w:rPr>
              <w:t>:</w:t>
            </w:r>
            <w:r>
              <w:rPr>
                <w:rFonts w:ascii="Arial" w:hAnsi="Arial" w:cs="Arial"/>
                <w:sz w:val="18"/>
                <w:szCs w:val="18"/>
              </w:rPr>
              <w:t xml:space="preserve"> impact on existing services and short term recovery planning</w:t>
            </w:r>
          </w:p>
        </w:tc>
        <w:tc>
          <w:tcPr>
            <w:tcW w:w="355" w:type="pct"/>
          </w:tcPr>
          <w:p w:rsidR="00381369" w:rsidRPr="00E62BC8" w:rsidRDefault="00381369" w:rsidP="00527B35">
            <w:pPr>
              <w:rPr>
                <w:rFonts w:ascii="Arial" w:hAnsi="Arial" w:cs="Arial"/>
                <w:sz w:val="18"/>
                <w:szCs w:val="18"/>
              </w:rPr>
            </w:pPr>
            <w:r w:rsidRPr="00E62BC8">
              <w:rPr>
                <w:rFonts w:ascii="Arial" w:hAnsi="Arial" w:cs="Arial"/>
                <w:sz w:val="18"/>
                <w:szCs w:val="18"/>
              </w:rPr>
              <w:t>Director of Business Services.</w:t>
            </w:r>
          </w:p>
          <w:p w:rsidR="00381369" w:rsidRPr="00E62BC8" w:rsidRDefault="00381369" w:rsidP="00527B35">
            <w:pPr>
              <w:rPr>
                <w:rFonts w:ascii="Arial" w:hAnsi="Arial" w:cs="Arial"/>
                <w:sz w:val="18"/>
                <w:szCs w:val="18"/>
              </w:rPr>
            </w:pPr>
          </w:p>
          <w:p w:rsidR="00381369" w:rsidRPr="00E62BC8" w:rsidRDefault="00381369" w:rsidP="00527B35">
            <w:pPr>
              <w:ind w:right="-106"/>
              <w:rPr>
                <w:rFonts w:ascii="Arial" w:hAnsi="Arial" w:cs="Arial"/>
                <w:sz w:val="18"/>
                <w:szCs w:val="18"/>
              </w:rPr>
            </w:pPr>
            <w:r w:rsidRPr="00E62BC8">
              <w:rPr>
                <w:rFonts w:ascii="Arial" w:hAnsi="Arial" w:cs="Arial"/>
                <w:sz w:val="18"/>
                <w:szCs w:val="18"/>
              </w:rPr>
              <w:t>(June Rodgers)</w:t>
            </w:r>
          </w:p>
        </w:tc>
        <w:tc>
          <w:tcPr>
            <w:tcW w:w="356" w:type="pct"/>
          </w:tcPr>
          <w:p w:rsidR="00381369" w:rsidRDefault="00381369" w:rsidP="00527B35">
            <w:pPr>
              <w:rPr>
                <w:rFonts w:ascii="Arial" w:hAnsi="Arial" w:cs="Arial"/>
                <w:sz w:val="18"/>
                <w:szCs w:val="18"/>
              </w:rPr>
            </w:pPr>
            <w:r w:rsidRPr="00E62BC8">
              <w:rPr>
                <w:rFonts w:ascii="Arial" w:hAnsi="Arial" w:cs="Arial"/>
                <w:sz w:val="18"/>
                <w:szCs w:val="18"/>
              </w:rPr>
              <w:t>Effective</w:t>
            </w:r>
          </w:p>
          <w:p w:rsidR="00381369" w:rsidRDefault="00381369" w:rsidP="00527B35">
            <w:pPr>
              <w:rPr>
                <w:rFonts w:ascii="Arial" w:hAnsi="Arial" w:cs="Arial"/>
                <w:sz w:val="18"/>
                <w:szCs w:val="18"/>
              </w:rPr>
            </w:pPr>
          </w:p>
          <w:p w:rsidR="00381369" w:rsidRDefault="00381369" w:rsidP="00527B35">
            <w:pPr>
              <w:rPr>
                <w:rFonts w:ascii="Arial" w:hAnsi="Arial" w:cs="Arial"/>
                <w:sz w:val="18"/>
                <w:szCs w:val="18"/>
              </w:rPr>
            </w:pPr>
            <w:r>
              <w:rPr>
                <w:rFonts w:ascii="Arial" w:hAnsi="Arial" w:cs="Arial"/>
                <w:sz w:val="18"/>
                <w:szCs w:val="18"/>
              </w:rPr>
              <w:t>Board Objectives</w:t>
            </w:r>
          </w:p>
          <w:p w:rsidR="00381369" w:rsidRPr="00E62BC8" w:rsidRDefault="00381369" w:rsidP="00527B35">
            <w:pPr>
              <w:rPr>
                <w:rFonts w:ascii="Arial" w:hAnsi="Arial" w:cs="Arial"/>
                <w:sz w:val="18"/>
                <w:szCs w:val="18"/>
              </w:rPr>
            </w:pPr>
            <w:r>
              <w:rPr>
                <w:rFonts w:ascii="Arial" w:hAnsi="Arial" w:cs="Arial"/>
                <w:sz w:val="18"/>
                <w:szCs w:val="18"/>
              </w:rPr>
              <w:t>2,1,6</w:t>
            </w:r>
          </w:p>
        </w:tc>
        <w:tc>
          <w:tcPr>
            <w:tcW w:w="312" w:type="pct"/>
          </w:tcPr>
          <w:p w:rsidR="00381369" w:rsidRPr="00E62BC8" w:rsidRDefault="00381369" w:rsidP="00527B35">
            <w:pPr>
              <w:ind w:right="-107"/>
              <w:rPr>
                <w:rFonts w:ascii="Arial" w:hAnsi="Arial" w:cs="Arial"/>
                <w:sz w:val="18"/>
                <w:szCs w:val="18"/>
              </w:rPr>
            </w:pPr>
            <w:r>
              <w:rPr>
                <w:rFonts w:ascii="Arial" w:hAnsi="Arial" w:cs="Arial"/>
                <w:sz w:val="18"/>
                <w:szCs w:val="18"/>
              </w:rPr>
              <w:t>Reviews on a monthly basis</w:t>
            </w:r>
          </w:p>
        </w:tc>
        <w:tc>
          <w:tcPr>
            <w:tcW w:w="109" w:type="pct"/>
          </w:tcPr>
          <w:p w:rsidR="00381369" w:rsidRDefault="00381369" w:rsidP="00527B35">
            <w:pPr>
              <w:tabs>
                <w:tab w:val="left" w:pos="9900"/>
              </w:tabs>
              <w:rPr>
                <w:rFonts w:ascii="Arial" w:hAnsi="Arial" w:cs="Arial"/>
                <w:sz w:val="18"/>
                <w:szCs w:val="18"/>
              </w:rPr>
            </w:pPr>
          </w:p>
          <w:p w:rsidR="00381369" w:rsidRPr="00E62BC8" w:rsidRDefault="00381369" w:rsidP="00527B35">
            <w:pPr>
              <w:tabs>
                <w:tab w:val="left" w:pos="9900"/>
              </w:tabs>
              <w:rPr>
                <w:rFonts w:ascii="Arial" w:hAnsi="Arial" w:cs="Arial"/>
                <w:sz w:val="18"/>
                <w:szCs w:val="18"/>
              </w:rPr>
            </w:pPr>
            <w:r>
              <w:rPr>
                <w:rFonts w:ascii="Arial" w:hAnsi="Arial" w:cs="Arial"/>
                <w:sz w:val="18"/>
                <w:szCs w:val="18"/>
              </w:rPr>
              <w:t>1</w:t>
            </w:r>
          </w:p>
        </w:tc>
        <w:tc>
          <w:tcPr>
            <w:tcW w:w="147" w:type="pct"/>
          </w:tcPr>
          <w:p w:rsidR="00381369" w:rsidRDefault="00381369" w:rsidP="00527B35">
            <w:pPr>
              <w:tabs>
                <w:tab w:val="left" w:pos="9900"/>
              </w:tabs>
              <w:rPr>
                <w:rFonts w:ascii="Arial" w:hAnsi="Arial" w:cs="Arial"/>
                <w:sz w:val="18"/>
                <w:szCs w:val="18"/>
              </w:rPr>
            </w:pPr>
          </w:p>
          <w:p w:rsidR="00381369" w:rsidRPr="00E62BC8" w:rsidRDefault="00381369" w:rsidP="00527B35">
            <w:pPr>
              <w:tabs>
                <w:tab w:val="left" w:pos="9900"/>
              </w:tabs>
              <w:rPr>
                <w:rFonts w:ascii="Arial" w:hAnsi="Arial" w:cs="Arial"/>
                <w:sz w:val="18"/>
                <w:szCs w:val="18"/>
              </w:rPr>
            </w:pPr>
            <w:r>
              <w:rPr>
                <w:rFonts w:ascii="Arial" w:hAnsi="Arial" w:cs="Arial"/>
                <w:sz w:val="18"/>
                <w:szCs w:val="18"/>
              </w:rPr>
              <w:t>3</w:t>
            </w:r>
          </w:p>
        </w:tc>
        <w:tc>
          <w:tcPr>
            <w:tcW w:w="147" w:type="pct"/>
            <w:shd w:val="clear" w:color="auto" w:fill="00B050"/>
          </w:tcPr>
          <w:p w:rsidR="00381369" w:rsidRDefault="00381369" w:rsidP="00527B35">
            <w:pPr>
              <w:tabs>
                <w:tab w:val="left" w:pos="9900"/>
              </w:tabs>
              <w:rPr>
                <w:rFonts w:ascii="Arial" w:hAnsi="Arial" w:cs="Arial"/>
                <w:sz w:val="18"/>
                <w:szCs w:val="18"/>
              </w:rPr>
            </w:pPr>
          </w:p>
          <w:p w:rsidR="00381369" w:rsidRPr="00E62BC8" w:rsidRDefault="00381369" w:rsidP="00527B35">
            <w:pPr>
              <w:tabs>
                <w:tab w:val="left" w:pos="9900"/>
              </w:tabs>
              <w:rPr>
                <w:rFonts w:ascii="Arial" w:hAnsi="Arial" w:cs="Arial"/>
                <w:sz w:val="18"/>
                <w:szCs w:val="18"/>
              </w:rPr>
            </w:pPr>
            <w:r>
              <w:rPr>
                <w:rFonts w:ascii="Arial" w:hAnsi="Arial" w:cs="Arial"/>
                <w:sz w:val="18"/>
                <w:szCs w:val="18"/>
              </w:rPr>
              <w:t>3</w:t>
            </w:r>
          </w:p>
        </w:tc>
        <w:tc>
          <w:tcPr>
            <w:tcW w:w="731" w:type="pct"/>
          </w:tcPr>
          <w:p w:rsidR="00381369" w:rsidRPr="00E62BC8" w:rsidRDefault="00381369" w:rsidP="00527B35">
            <w:pPr>
              <w:tabs>
                <w:tab w:val="left" w:pos="1440"/>
              </w:tabs>
              <w:spacing w:after="120"/>
              <w:rPr>
                <w:rFonts w:ascii="Arial" w:hAnsi="Arial" w:cs="Arial"/>
                <w:sz w:val="18"/>
                <w:szCs w:val="18"/>
              </w:rPr>
            </w:pPr>
            <w:r w:rsidRPr="00E62BC8">
              <w:rPr>
                <w:rFonts w:ascii="Arial" w:hAnsi="Arial" w:cs="Arial"/>
                <w:sz w:val="18"/>
                <w:szCs w:val="18"/>
              </w:rPr>
              <w:t>Waiting Time pressures are monitored within the Divisional Operational Team</w:t>
            </w:r>
            <w:r>
              <w:rPr>
                <w:rFonts w:ascii="Arial" w:hAnsi="Arial" w:cs="Arial"/>
                <w:sz w:val="18"/>
                <w:szCs w:val="18"/>
              </w:rPr>
              <w:t>,</w:t>
            </w:r>
            <w:r w:rsidRPr="00E62BC8">
              <w:rPr>
                <w:rFonts w:ascii="Arial" w:hAnsi="Arial" w:cs="Arial"/>
                <w:sz w:val="18"/>
                <w:szCs w:val="18"/>
              </w:rPr>
              <w:t xml:space="preserve"> at weekly </w:t>
            </w:r>
            <w:r>
              <w:rPr>
                <w:rFonts w:ascii="Arial" w:hAnsi="Arial" w:cs="Arial"/>
                <w:sz w:val="18"/>
                <w:szCs w:val="18"/>
              </w:rPr>
              <w:t xml:space="preserve">and monthly </w:t>
            </w:r>
            <w:r w:rsidRPr="00E62BC8">
              <w:rPr>
                <w:rFonts w:ascii="Arial" w:hAnsi="Arial" w:cs="Arial"/>
                <w:sz w:val="18"/>
                <w:szCs w:val="18"/>
              </w:rPr>
              <w:t>operational meetings and monthly at Performance &amp; Planni</w:t>
            </w:r>
            <w:r>
              <w:rPr>
                <w:rFonts w:ascii="Arial" w:hAnsi="Arial" w:cs="Arial"/>
                <w:sz w:val="18"/>
                <w:szCs w:val="18"/>
              </w:rPr>
              <w:t>ng &amp; Senior Managers Meetings; and</w:t>
            </w:r>
          </w:p>
          <w:p w:rsidR="00381369" w:rsidRPr="00E62BC8" w:rsidRDefault="00381369" w:rsidP="00527B35">
            <w:pPr>
              <w:tabs>
                <w:tab w:val="left" w:pos="1440"/>
              </w:tabs>
              <w:spacing w:after="120"/>
              <w:rPr>
                <w:rFonts w:ascii="Arial" w:hAnsi="Arial" w:cs="Arial"/>
                <w:sz w:val="18"/>
                <w:szCs w:val="18"/>
              </w:rPr>
            </w:pPr>
            <w:r w:rsidRPr="00E62BC8">
              <w:rPr>
                <w:rFonts w:ascii="Arial" w:hAnsi="Arial" w:cs="Arial"/>
                <w:sz w:val="18"/>
                <w:szCs w:val="18"/>
              </w:rPr>
              <w:t xml:space="preserve">Engagement with referring Boards continues with a national Leads meeting established. </w:t>
            </w:r>
          </w:p>
        </w:tc>
        <w:tc>
          <w:tcPr>
            <w:tcW w:w="129" w:type="pct"/>
          </w:tcPr>
          <w:p w:rsidR="002039C8" w:rsidRDefault="002039C8" w:rsidP="00527B35">
            <w:pPr>
              <w:rPr>
                <w:rFonts w:ascii="Arial" w:hAnsi="Arial" w:cs="Arial"/>
                <w:sz w:val="18"/>
                <w:szCs w:val="18"/>
              </w:rPr>
            </w:pPr>
          </w:p>
          <w:p w:rsidR="00381369" w:rsidRPr="00E62BC8" w:rsidRDefault="002039C8" w:rsidP="00527B35">
            <w:pPr>
              <w:rPr>
                <w:rFonts w:ascii="Arial" w:hAnsi="Arial" w:cs="Arial"/>
                <w:sz w:val="18"/>
                <w:szCs w:val="18"/>
              </w:rPr>
            </w:pPr>
            <w:r>
              <w:rPr>
                <w:rFonts w:ascii="Arial" w:hAnsi="Arial" w:cs="Arial"/>
                <w:sz w:val="18"/>
                <w:szCs w:val="18"/>
              </w:rPr>
              <w:t>3</w:t>
            </w:r>
          </w:p>
        </w:tc>
        <w:tc>
          <w:tcPr>
            <w:tcW w:w="129" w:type="pct"/>
          </w:tcPr>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sidRPr="00E62BC8">
              <w:rPr>
                <w:rFonts w:ascii="Arial" w:hAnsi="Arial" w:cs="Arial"/>
                <w:sz w:val="18"/>
                <w:szCs w:val="18"/>
              </w:rPr>
              <w:t>3</w:t>
            </w:r>
          </w:p>
        </w:tc>
        <w:tc>
          <w:tcPr>
            <w:tcW w:w="141" w:type="pct"/>
            <w:shd w:val="clear" w:color="auto" w:fill="FFFF00"/>
          </w:tcPr>
          <w:p w:rsidR="00381369" w:rsidRDefault="00381369" w:rsidP="00527B35">
            <w:pPr>
              <w:rPr>
                <w:rFonts w:ascii="Arial" w:hAnsi="Arial" w:cs="Arial"/>
                <w:sz w:val="18"/>
                <w:szCs w:val="18"/>
              </w:rPr>
            </w:pPr>
          </w:p>
          <w:p w:rsidR="00381369" w:rsidRPr="00E62BC8" w:rsidRDefault="0049532D" w:rsidP="00527B35">
            <w:pPr>
              <w:rPr>
                <w:rFonts w:ascii="Arial" w:hAnsi="Arial" w:cs="Arial"/>
                <w:sz w:val="18"/>
                <w:szCs w:val="18"/>
              </w:rPr>
            </w:pPr>
            <w:r>
              <w:rPr>
                <w:rFonts w:ascii="Arial" w:hAnsi="Arial" w:cs="Arial"/>
                <w:sz w:val="18"/>
                <w:szCs w:val="18"/>
              </w:rPr>
              <w:t>9</w:t>
            </w:r>
          </w:p>
        </w:tc>
        <w:tc>
          <w:tcPr>
            <w:tcW w:w="690" w:type="pct"/>
          </w:tcPr>
          <w:p w:rsidR="00381369" w:rsidRDefault="00381369" w:rsidP="00527B35">
            <w:pPr>
              <w:rPr>
                <w:rFonts w:ascii="Arial" w:hAnsi="Arial" w:cs="Arial"/>
                <w:sz w:val="18"/>
                <w:szCs w:val="18"/>
              </w:rPr>
            </w:pPr>
          </w:p>
          <w:p w:rsidR="00381369" w:rsidRDefault="0049532D" w:rsidP="00527B35">
            <w:pPr>
              <w:rPr>
                <w:rFonts w:ascii="Arial" w:hAnsi="Arial" w:cs="Arial"/>
                <w:sz w:val="18"/>
                <w:szCs w:val="18"/>
              </w:rPr>
            </w:pPr>
            <w:r>
              <w:rPr>
                <w:rFonts w:ascii="Arial" w:hAnsi="Arial" w:cs="Arial"/>
                <w:sz w:val="18"/>
                <w:szCs w:val="18"/>
              </w:rPr>
              <w:t>Challenges within critical care and cardiology.  Currently reporting waiting time breaches though within our 5% threshold</w:t>
            </w:r>
          </w:p>
          <w:p w:rsidR="00381369" w:rsidRDefault="00381369" w:rsidP="00527B35">
            <w:pPr>
              <w:rPr>
                <w:rFonts w:ascii="Arial" w:hAnsi="Arial" w:cs="Arial"/>
                <w:sz w:val="18"/>
                <w:szCs w:val="18"/>
              </w:rPr>
            </w:pPr>
          </w:p>
          <w:p w:rsidR="00381369" w:rsidRDefault="00381369" w:rsidP="00527B35">
            <w:pPr>
              <w:rPr>
                <w:rFonts w:ascii="Arial" w:hAnsi="Arial" w:cs="Arial"/>
                <w:sz w:val="18"/>
                <w:szCs w:val="18"/>
              </w:rPr>
            </w:pPr>
            <w:r>
              <w:rPr>
                <w:rFonts w:ascii="Arial" w:hAnsi="Arial" w:cs="Arial"/>
                <w:sz w:val="18"/>
                <w:szCs w:val="18"/>
              </w:rPr>
              <w:t>Delivery of the expanded ophthalmology programme is presenting challenges due to availability of ophthalmic surgeons</w:t>
            </w:r>
          </w:p>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p>
        </w:tc>
        <w:tc>
          <w:tcPr>
            <w:tcW w:w="647" w:type="pct"/>
          </w:tcPr>
          <w:p w:rsidR="0049532D" w:rsidRDefault="0049532D" w:rsidP="00527B35">
            <w:pPr>
              <w:rPr>
                <w:rFonts w:ascii="Arial" w:hAnsi="Arial" w:cs="Arial"/>
                <w:sz w:val="18"/>
                <w:szCs w:val="18"/>
              </w:rPr>
            </w:pPr>
          </w:p>
          <w:p w:rsidR="00381369" w:rsidRDefault="0049532D" w:rsidP="00527B35">
            <w:pPr>
              <w:rPr>
                <w:rFonts w:ascii="Arial" w:hAnsi="Arial" w:cs="Arial"/>
                <w:sz w:val="18"/>
                <w:szCs w:val="18"/>
              </w:rPr>
            </w:pPr>
            <w:r>
              <w:rPr>
                <w:rFonts w:ascii="Arial" w:hAnsi="Arial" w:cs="Arial"/>
                <w:sz w:val="18"/>
                <w:szCs w:val="18"/>
              </w:rPr>
              <w:t>Work underway to review</w:t>
            </w:r>
          </w:p>
          <w:p w:rsidR="00381369" w:rsidRDefault="00381369" w:rsidP="00527B35">
            <w:pPr>
              <w:rPr>
                <w:rFonts w:ascii="Arial" w:hAnsi="Arial" w:cs="Arial"/>
                <w:sz w:val="18"/>
                <w:szCs w:val="18"/>
              </w:rPr>
            </w:pPr>
          </w:p>
          <w:p w:rsidR="0049532D" w:rsidRDefault="0049532D" w:rsidP="00527B35">
            <w:pPr>
              <w:rPr>
                <w:rFonts w:ascii="Arial" w:hAnsi="Arial" w:cs="Arial"/>
                <w:sz w:val="18"/>
                <w:szCs w:val="18"/>
              </w:rPr>
            </w:pPr>
          </w:p>
          <w:p w:rsidR="0049532D" w:rsidRDefault="0049532D" w:rsidP="00527B35">
            <w:pPr>
              <w:rPr>
                <w:rFonts w:ascii="Arial" w:hAnsi="Arial" w:cs="Arial"/>
                <w:sz w:val="18"/>
                <w:szCs w:val="18"/>
              </w:rPr>
            </w:pPr>
          </w:p>
          <w:p w:rsidR="0049532D" w:rsidRDefault="0049532D" w:rsidP="00527B35">
            <w:pPr>
              <w:rPr>
                <w:rFonts w:ascii="Arial" w:hAnsi="Arial" w:cs="Arial"/>
                <w:sz w:val="18"/>
                <w:szCs w:val="18"/>
              </w:rPr>
            </w:pPr>
          </w:p>
          <w:p w:rsidR="0049532D" w:rsidRDefault="0049532D" w:rsidP="00527B35">
            <w:pPr>
              <w:rPr>
                <w:rFonts w:ascii="Arial" w:hAnsi="Arial" w:cs="Arial"/>
                <w:sz w:val="18"/>
                <w:szCs w:val="18"/>
              </w:rPr>
            </w:pPr>
          </w:p>
          <w:p w:rsidR="00381369" w:rsidRPr="00E62BC8" w:rsidRDefault="00381369" w:rsidP="00527B35">
            <w:pPr>
              <w:rPr>
                <w:rFonts w:ascii="Arial" w:hAnsi="Arial" w:cs="Arial"/>
                <w:sz w:val="18"/>
                <w:szCs w:val="18"/>
              </w:rPr>
            </w:pPr>
            <w:r>
              <w:rPr>
                <w:rFonts w:ascii="Arial" w:hAnsi="Arial" w:cs="Arial"/>
                <w:sz w:val="18"/>
                <w:szCs w:val="18"/>
              </w:rPr>
              <w:t>The situation is under review with recruitment and opportunities for improved productivity being explored.</w:t>
            </w:r>
          </w:p>
        </w:tc>
        <w:tc>
          <w:tcPr>
            <w:tcW w:w="257" w:type="pct"/>
          </w:tcPr>
          <w:p w:rsidR="00381369" w:rsidRDefault="00381369" w:rsidP="00527B35">
            <w:pPr>
              <w:rPr>
                <w:rFonts w:ascii="Arial" w:hAnsi="Arial" w:cs="Arial"/>
                <w:sz w:val="18"/>
                <w:szCs w:val="18"/>
              </w:rPr>
            </w:pPr>
          </w:p>
          <w:p w:rsidR="00381369" w:rsidRPr="00E62BC8" w:rsidRDefault="0049532D" w:rsidP="00527B35">
            <w:pPr>
              <w:rPr>
                <w:rFonts w:ascii="Arial" w:hAnsi="Arial" w:cs="Arial"/>
                <w:sz w:val="18"/>
                <w:szCs w:val="18"/>
              </w:rPr>
            </w:pPr>
            <w:r>
              <w:rPr>
                <w:rFonts w:ascii="Arial" w:hAnsi="Arial" w:cs="Arial"/>
                <w:sz w:val="18"/>
                <w:szCs w:val="18"/>
              </w:rPr>
              <w:t>Dec 17</w:t>
            </w:r>
          </w:p>
        </w:tc>
      </w:tr>
      <w:tr w:rsidR="00381369" w:rsidRPr="00E62BC8" w:rsidTr="00381369">
        <w:trPr>
          <w:cantSplit/>
          <w:trHeight w:val="1887"/>
        </w:trPr>
        <w:tc>
          <w:tcPr>
            <w:tcW w:w="181" w:type="pct"/>
          </w:tcPr>
          <w:p w:rsidR="00381369" w:rsidRPr="00E62BC8" w:rsidRDefault="00381369" w:rsidP="00527B35">
            <w:pPr>
              <w:rPr>
                <w:rFonts w:ascii="Arial" w:hAnsi="Arial" w:cs="Arial"/>
                <w:sz w:val="18"/>
                <w:szCs w:val="18"/>
              </w:rPr>
            </w:pPr>
            <w:r>
              <w:rPr>
                <w:rFonts w:ascii="Arial" w:hAnsi="Arial" w:cs="Arial"/>
                <w:sz w:val="18"/>
                <w:szCs w:val="18"/>
              </w:rPr>
              <w:lastRenderedPageBreak/>
              <w:t>S11</w:t>
            </w:r>
          </w:p>
        </w:tc>
        <w:tc>
          <w:tcPr>
            <w:tcW w:w="669" w:type="pct"/>
          </w:tcPr>
          <w:p w:rsidR="00381369" w:rsidRDefault="00381369" w:rsidP="00527B35">
            <w:pPr>
              <w:rPr>
                <w:rFonts w:ascii="Arial" w:hAnsi="Arial" w:cs="Arial"/>
                <w:b/>
                <w:sz w:val="18"/>
                <w:szCs w:val="18"/>
              </w:rPr>
            </w:pPr>
            <w:r w:rsidRPr="00E62BC8">
              <w:rPr>
                <w:rFonts w:ascii="Arial" w:hAnsi="Arial" w:cs="Arial"/>
                <w:b/>
                <w:sz w:val="18"/>
                <w:szCs w:val="18"/>
              </w:rPr>
              <w:t>Information and Technology resilience to potential IT security breaches and attacks</w:t>
            </w:r>
          </w:p>
          <w:p w:rsidR="00381369" w:rsidRDefault="00381369" w:rsidP="00527B35">
            <w:pPr>
              <w:rPr>
                <w:rFonts w:ascii="Arial" w:hAnsi="Arial" w:cs="Arial"/>
                <w:b/>
                <w:sz w:val="18"/>
                <w:szCs w:val="18"/>
              </w:rPr>
            </w:pPr>
          </w:p>
          <w:p w:rsidR="00381369" w:rsidRPr="00C21791" w:rsidRDefault="00381369" w:rsidP="00527B35">
            <w:pPr>
              <w:rPr>
                <w:rFonts w:ascii="Arial" w:hAnsi="Arial" w:cs="Arial"/>
                <w:sz w:val="18"/>
                <w:szCs w:val="18"/>
              </w:rPr>
            </w:pPr>
            <w:r w:rsidRPr="00C21791">
              <w:rPr>
                <w:rFonts w:ascii="Arial" w:hAnsi="Arial" w:cs="Arial"/>
                <w:sz w:val="18"/>
                <w:szCs w:val="18"/>
                <w:u w:val="single"/>
              </w:rPr>
              <w:t>Strategic</w:t>
            </w:r>
            <w:r>
              <w:rPr>
                <w:rFonts w:ascii="Arial" w:hAnsi="Arial" w:cs="Arial"/>
                <w:b/>
                <w:sz w:val="18"/>
                <w:szCs w:val="18"/>
              </w:rPr>
              <w:t xml:space="preserve">: </w:t>
            </w:r>
            <w:r w:rsidRPr="00C21791">
              <w:rPr>
                <w:rFonts w:ascii="Arial" w:hAnsi="Arial" w:cs="Arial"/>
                <w:sz w:val="18"/>
                <w:szCs w:val="18"/>
              </w:rPr>
              <w:t>Decision making exposes risk to Board</w:t>
            </w:r>
          </w:p>
          <w:p w:rsidR="00381369" w:rsidRPr="00E62BC8" w:rsidRDefault="00381369" w:rsidP="00527B35">
            <w:pPr>
              <w:rPr>
                <w:rFonts w:ascii="Arial" w:hAnsi="Arial" w:cs="Arial"/>
                <w:b/>
                <w:sz w:val="18"/>
                <w:szCs w:val="18"/>
              </w:rPr>
            </w:pPr>
          </w:p>
          <w:p w:rsidR="00381369" w:rsidRPr="00E62BC8" w:rsidRDefault="00381369" w:rsidP="00527B35">
            <w:pPr>
              <w:tabs>
                <w:tab w:val="left" w:pos="1440"/>
              </w:tabs>
              <w:spacing w:after="120"/>
              <w:rPr>
                <w:rFonts w:ascii="Arial" w:hAnsi="Arial" w:cs="Arial"/>
                <w:sz w:val="18"/>
                <w:szCs w:val="18"/>
              </w:rPr>
            </w:pPr>
            <w:r w:rsidRPr="00382910">
              <w:rPr>
                <w:rFonts w:ascii="Arial" w:hAnsi="Arial" w:cs="Arial"/>
                <w:sz w:val="18"/>
                <w:szCs w:val="18"/>
                <w:u w:val="single"/>
              </w:rPr>
              <w:t>Financial</w:t>
            </w:r>
            <w:r w:rsidRPr="00E62BC8">
              <w:rPr>
                <w:rFonts w:ascii="Arial" w:hAnsi="Arial" w:cs="Arial"/>
                <w:sz w:val="18"/>
                <w:szCs w:val="18"/>
              </w:rPr>
              <w:t>:</w:t>
            </w:r>
            <w:r>
              <w:rPr>
                <w:rFonts w:ascii="Arial" w:hAnsi="Arial" w:cs="Arial"/>
                <w:sz w:val="18"/>
                <w:szCs w:val="18"/>
              </w:rPr>
              <w:t xml:space="preserve"> Potential for financial impact should a breach </w:t>
            </w:r>
            <w:proofErr w:type="gramStart"/>
            <w:r>
              <w:rPr>
                <w:rFonts w:ascii="Arial" w:hAnsi="Arial" w:cs="Arial"/>
                <w:sz w:val="18"/>
                <w:szCs w:val="18"/>
              </w:rPr>
              <w:t>occur</w:t>
            </w:r>
            <w:proofErr w:type="gramEnd"/>
            <w:r>
              <w:rPr>
                <w:rFonts w:ascii="Arial" w:hAnsi="Arial" w:cs="Arial"/>
                <w:sz w:val="18"/>
                <w:szCs w:val="18"/>
              </w:rPr>
              <w:t>.</w:t>
            </w:r>
          </w:p>
          <w:p w:rsidR="00381369" w:rsidRPr="00E62BC8" w:rsidRDefault="00381369" w:rsidP="00527B35">
            <w:pPr>
              <w:tabs>
                <w:tab w:val="left" w:pos="1440"/>
              </w:tabs>
              <w:spacing w:after="120"/>
              <w:rPr>
                <w:rFonts w:ascii="Arial" w:hAnsi="Arial" w:cs="Arial"/>
                <w:sz w:val="18"/>
                <w:szCs w:val="18"/>
              </w:rPr>
            </w:pPr>
            <w:r w:rsidRPr="00382910">
              <w:rPr>
                <w:rFonts w:ascii="Arial" w:hAnsi="Arial" w:cs="Arial"/>
                <w:sz w:val="18"/>
                <w:szCs w:val="18"/>
                <w:u w:val="single"/>
              </w:rPr>
              <w:t>Regulation</w:t>
            </w:r>
            <w:r w:rsidRPr="00E62BC8">
              <w:rPr>
                <w:rFonts w:ascii="Arial" w:hAnsi="Arial" w:cs="Arial"/>
                <w:sz w:val="18"/>
                <w:szCs w:val="18"/>
              </w:rPr>
              <w:t xml:space="preserve">: </w:t>
            </w:r>
            <w:r>
              <w:rPr>
                <w:rFonts w:ascii="Arial" w:hAnsi="Arial" w:cs="Arial"/>
                <w:sz w:val="18"/>
                <w:szCs w:val="18"/>
              </w:rPr>
              <w:t>Potential for sanctions and, or litigation should a breach occur.</w:t>
            </w:r>
          </w:p>
          <w:p w:rsidR="00381369" w:rsidRPr="00E62BC8" w:rsidRDefault="00381369" w:rsidP="00527B35">
            <w:pPr>
              <w:tabs>
                <w:tab w:val="left" w:pos="1440"/>
              </w:tabs>
              <w:spacing w:after="120"/>
              <w:rPr>
                <w:rFonts w:ascii="Arial" w:hAnsi="Arial" w:cs="Arial"/>
                <w:sz w:val="18"/>
                <w:szCs w:val="18"/>
              </w:rPr>
            </w:pPr>
            <w:r w:rsidRPr="00382910">
              <w:rPr>
                <w:rFonts w:ascii="Arial" w:hAnsi="Arial" w:cs="Arial"/>
                <w:sz w:val="18"/>
                <w:szCs w:val="18"/>
                <w:u w:val="single"/>
              </w:rPr>
              <w:t>Reputation</w:t>
            </w:r>
            <w:r w:rsidRPr="00E62BC8">
              <w:rPr>
                <w:rFonts w:ascii="Arial" w:hAnsi="Arial" w:cs="Arial"/>
                <w:sz w:val="18"/>
                <w:szCs w:val="18"/>
              </w:rPr>
              <w:t>:</w:t>
            </w:r>
            <w:r>
              <w:rPr>
                <w:rFonts w:ascii="Arial" w:hAnsi="Arial" w:cs="Arial"/>
                <w:sz w:val="18"/>
                <w:szCs w:val="18"/>
              </w:rPr>
              <w:t xml:space="preserve"> A data security breach is likely to negatively impact GJF’s reputation and damage brand perception among patients, the media and Scottish Government. </w:t>
            </w:r>
          </w:p>
          <w:p w:rsidR="00381369" w:rsidRPr="00E62BC8" w:rsidRDefault="00381369" w:rsidP="00527B35">
            <w:pPr>
              <w:tabs>
                <w:tab w:val="left" w:pos="1440"/>
              </w:tabs>
              <w:spacing w:after="120"/>
              <w:rPr>
                <w:rFonts w:ascii="Arial" w:hAnsi="Arial" w:cs="Arial"/>
                <w:sz w:val="18"/>
                <w:szCs w:val="18"/>
              </w:rPr>
            </w:pPr>
            <w:r w:rsidRPr="00382910">
              <w:rPr>
                <w:rFonts w:ascii="Arial" w:hAnsi="Arial" w:cs="Arial"/>
                <w:sz w:val="18"/>
                <w:szCs w:val="18"/>
                <w:u w:val="single"/>
              </w:rPr>
              <w:t>Operational Delivery</w:t>
            </w:r>
            <w:r w:rsidRPr="00E62BC8">
              <w:rPr>
                <w:rFonts w:ascii="Arial" w:hAnsi="Arial" w:cs="Arial"/>
                <w:sz w:val="18"/>
                <w:szCs w:val="18"/>
              </w:rPr>
              <w:t xml:space="preserve">: Disrupted access to electronic systems such as </w:t>
            </w:r>
            <w:proofErr w:type="spellStart"/>
            <w:r w:rsidRPr="00E62BC8">
              <w:rPr>
                <w:rFonts w:ascii="Arial" w:hAnsi="Arial" w:cs="Arial"/>
                <w:sz w:val="18"/>
                <w:szCs w:val="18"/>
              </w:rPr>
              <w:t>TrakCare</w:t>
            </w:r>
            <w:proofErr w:type="spellEnd"/>
            <w:r w:rsidRPr="00E62BC8">
              <w:rPr>
                <w:rFonts w:ascii="Arial" w:hAnsi="Arial" w:cs="Arial"/>
                <w:sz w:val="18"/>
                <w:szCs w:val="18"/>
              </w:rPr>
              <w:t xml:space="preserve"> and SCI would impact day to day operations in wards, clinics, theatres and admin functions resulting in disrupted patient care and loss of productivity</w:t>
            </w:r>
            <w:r>
              <w:rPr>
                <w:rFonts w:ascii="Arial" w:hAnsi="Arial" w:cs="Arial"/>
                <w:sz w:val="18"/>
                <w:szCs w:val="18"/>
              </w:rPr>
              <w:t>.</w:t>
            </w:r>
            <w:r w:rsidRPr="00E62BC8">
              <w:rPr>
                <w:rFonts w:ascii="Arial" w:hAnsi="Arial" w:cs="Arial"/>
                <w:sz w:val="18"/>
                <w:szCs w:val="18"/>
              </w:rPr>
              <w:t xml:space="preserve">  </w:t>
            </w:r>
          </w:p>
          <w:p w:rsidR="00381369" w:rsidRPr="00E62BC8" w:rsidRDefault="00381369" w:rsidP="00527B35">
            <w:pPr>
              <w:tabs>
                <w:tab w:val="left" w:pos="1440"/>
              </w:tabs>
              <w:spacing w:after="120"/>
              <w:rPr>
                <w:rFonts w:ascii="Arial" w:hAnsi="Arial" w:cs="Arial"/>
                <w:sz w:val="18"/>
                <w:szCs w:val="18"/>
              </w:rPr>
            </w:pPr>
            <w:r w:rsidRPr="00382910">
              <w:rPr>
                <w:rFonts w:ascii="Arial" w:hAnsi="Arial" w:cs="Arial"/>
                <w:sz w:val="18"/>
                <w:szCs w:val="18"/>
                <w:u w:val="single"/>
              </w:rPr>
              <w:t>Workforce</w:t>
            </w:r>
            <w:r w:rsidRPr="00E62BC8">
              <w:rPr>
                <w:rFonts w:ascii="Arial" w:hAnsi="Arial" w:cs="Arial"/>
                <w:sz w:val="18"/>
                <w:szCs w:val="18"/>
              </w:rPr>
              <w:t>: Unlikely to affect workforce</w:t>
            </w:r>
            <w:r>
              <w:rPr>
                <w:rFonts w:ascii="Arial" w:hAnsi="Arial" w:cs="Arial"/>
                <w:sz w:val="18"/>
                <w:szCs w:val="18"/>
              </w:rPr>
              <w:t xml:space="preserve"> significantly</w:t>
            </w:r>
            <w:r w:rsidRPr="00E62BC8">
              <w:rPr>
                <w:rFonts w:ascii="Arial" w:hAnsi="Arial" w:cs="Arial"/>
                <w:sz w:val="18"/>
                <w:szCs w:val="18"/>
              </w:rPr>
              <w:t xml:space="preserve"> </w:t>
            </w:r>
          </w:p>
          <w:p w:rsidR="00381369" w:rsidRPr="00E62BC8" w:rsidRDefault="00381369" w:rsidP="00527B35">
            <w:pPr>
              <w:rPr>
                <w:rFonts w:ascii="Arial" w:hAnsi="Arial" w:cs="Arial"/>
                <w:b/>
                <w:sz w:val="18"/>
                <w:szCs w:val="18"/>
              </w:rPr>
            </w:pPr>
          </w:p>
        </w:tc>
        <w:tc>
          <w:tcPr>
            <w:tcW w:w="355" w:type="pct"/>
          </w:tcPr>
          <w:p w:rsidR="00381369" w:rsidRPr="00E62BC8" w:rsidRDefault="00381369" w:rsidP="00527B35">
            <w:pPr>
              <w:rPr>
                <w:rFonts w:ascii="Arial" w:hAnsi="Arial" w:cs="Arial"/>
                <w:sz w:val="18"/>
                <w:szCs w:val="18"/>
              </w:rPr>
            </w:pPr>
            <w:r w:rsidRPr="00E62BC8">
              <w:rPr>
                <w:rFonts w:ascii="Arial" w:hAnsi="Arial" w:cs="Arial"/>
                <w:sz w:val="18"/>
                <w:szCs w:val="18"/>
              </w:rPr>
              <w:t xml:space="preserve">Director of Finance </w:t>
            </w:r>
          </w:p>
          <w:p w:rsidR="00381369" w:rsidRPr="00E62BC8"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sidRPr="00E62BC8">
              <w:rPr>
                <w:rFonts w:ascii="Arial" w:hAnsi="Arial" w:cs="Arial"/>
                <w:sz w:val="18"/>
                <w:szCs w:val="18"/>
              </w:rPr>
              <w:t>(Julie Carter)</w:t>
            </w:r>
          </w:p>
          <w:p w:rsidR="00381369" w:rsidRPr="00E62BC8" w:rsidRDefault="00381369" w:rsidP="00527B35">
            <w:pPr>
              <w:rPr>
                <w:rFonts w:ascii="Arial" w:hAnsi="Arial" w:cs="Arial"/>
                <w:b/>
                <w:sz w:val="18"/>
                <w:szCs w:val="18"/>
              </w:rPr>
            </w:pPr>
          </w:p>
          <w:p w:rsidR="00381369" w:rsidRPr="00E62BC8" w:rsidRDefault="00381369" w:rsidP="00527B35">
            <w:pPr>
              <w:ind w:right="-106"/>
              <w:rPr>
                <w:rFonts w:ascii="Arial" w:hAnsi="Arial" w:cs="Arial"/>
                <w:sz w:val="18"/>
                <w:szCs w:val="18"/>
              </w:rPr>
            </w:pPr>
            <w:r w:rsidRPr="00E62BC8">
              <w:rPr>
                <w:rFonts w:ascii="Arial" w:hAnsi="Arial" w:cs="Arial"/>
                <w:b/>
                <w:sz w:val="18"/>
                <w:szCs w:val="18"/>
              </w:rPr>
              <w:t xml:space="preserve"> </w:t>
            </w:r>
          </w:p>
        </w:tc>
        <w:tc>
          <w:tcPr>
            <w:tcW w:w="356" w:type="pct"/>
          </w:tcPr>
          <w:p w:rsidR="00381369" w:rsidRDefault="00381369" w:rsidP="00527B35">
            <w:pPr>
              <w:rPr>
                <w:rFonts w:ascii="Arial" w:hAnsi="Arial" w:cs="Arial"/>
                <w:sz w:val="18"/>
                <w:szCs w:val="18"/>
              </w:rPr>
            </w:pPr>
            <w:r w:rsidRPr="00E62BC8">
              <w:rPr>
                <w:rFonts w:ascii="Arial" w:hAnsi="Arial" w:cs="Arial"/>
                <w:sz w:val="18"/>
                <w:szCs w:val="18"/>
              </w:rPr>
              <w:t>Safe</w:t>
            </w:r>
          </w:p>
          <w:p w:rsidR="00381369" w:rsidRDefault="00381369" w:rsidP="00527B35">
            <w:pPr>
              <w:rPr>
                <w:rFonts w:ascii="Arial" w:hAnsi="Arial" w:cs="Arial"/>
                <w:sz w:val="18"/>
                <w:szCs w:val="18"/>
              </w:rPr>
            </w:pPr>
          </w:p>
          <w:p w:rsidR="00381369" w:rsidRDefault="00381369" w:rsidP="00527B35">
            <w:pPr>
              <w:rPr>
                <w:rFonts w:ascii="Arial" w:hAnsi="Arial" w:cs="Arial"/>
                <w:sz w:val="18"/>
                <w:szCs w:val="18"/>
              </w:rPr>
            </w:pPr>
            <w:r>
              <w:rPr>
                <w:rFonts w:ascii="Arial" w:hAnsi="Arial" w:cs="Arial"/>
                <w:sz w:val="18"/>
                <w:szCs w:val="18"/>
              </w:rPr>
              <w:t>Board Objectives</w:t>
            </w:r>
          </w:p>
          <w:p w:rsidR="00381369" w:rsidRPr="00E62BC8" w:rsidRDefault="00381369" w:rsidP="00527B35">
            <w:pPr>
              <w:rPr>
                <w:rFonts w:ascii="Arial" w:hAnsi="Arial" w:cs="Arial"/>
                <w:sz w:val="18"/>
                <w:szCs w:val="18"/>
              </w:rPr>
            </w:pPr>
            <w:r>
              <w:rPr>
                <w:rFonts w:ascii="Arial" w:hAnsi="Arial" w:cs="Arial"/>
                <w:sz w:val="18"/>
                <w:szCs w:val="18"/>
              </w:rPr>
              <w:t>1,2,5</w:t>
            </w:r>
          </w:p>
          <w:p w:rsidR="00381369" w:rsidRPr="00E62BC8"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p>
        </w:tc>
        <w:tc>
          <w:tcPr>
            <w:tcW w:w="312" w:type="pct"/>
          </w:tcPr>
          <w:p w:rsidR="00381369" w:rsidRPr="00E62BC8" w:rsidRDefault="00381369" w:rsidP="00527B35">
            <w:pPr>
              <w:ind w:right="-107"/>
              <w:rPr>
                <w:rFonts w:ascii="Arial" w:hAnsi="Arial" w:cs="Arial"/>
                <w:sz w:val="18"/>
                <w:szCs w:val="18"/>
              </w:rPr>
            </w:pPr>
            <w:r>
              <w:rPr>
                <w:rFonts w:ascii="Arial" w:hAnsi="Arial" w:cs="Arial"/>
                <w:sz w:val="18"/>
                <w:szCs w:val="18"/>
              </w:rPr>
              <w:t>Reviews on a quarterly basis</w:t>
            </w:r>
          </w:p>
        </w:tc>
        <w:tc>
          <w:tcPr>
            <w:tcW w:w="109" w:type="pct"/>
          </w:tcPr>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Pr>
                <w:rFonts w:ascii="Arial" w:hAnsi="Arial" w:cs="Arial"/>
                <w:sz w:val="18"/>
                <w:szCs w:val="18"/>
              </w:rPr>
              <w:t>2</w:t>
            </w:r>
          </w:p>
        </w:tc>
        <w:tc>
          <w:tcPr>
            <w:tcW w:w="147" w:type="pct"/>
          </w:tcPr>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Pr>
                <w:rFonts w:ascii="Arial" w:hAnsi="Arial" w:cs="Arial"/>
                <w:sz w:val="18"/>
                <w:szCs w:val="18"/>
              </w:rPr>
              <w:t>4</w:t>
            </w:r>
          </w:p>
        </w:tc>
        <w:tc>
          <w:tcPr>
            <w:tcW w:w="147" w:type="pct"/>
            <w:shd w:val="clear" w:color="auto" w:fill="FFFF00"/>
          </w:tcPr>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Pr>
                <w:rFonts w:ascii="Arial" w:hAnsi="Arial" w:cs="Arial"/>
                <w:sz w:val="18"/>
                <w:szCs w:val="18"/>
              </w:rPr>
              <w:t>8</w:t>
            </w:r>
          </w:p>
        </w:tc>
        <w:tc>
          <w:tcPr>
            <w:tcW w:w="731" w:type="pct"/>
          </w:tcPr>
          <w:p w:rsidR="00381369" w:rsidRDefault="00381369" w:rsidP="00527B35">
            <w:pPr>
              <w:tabs>
                <w:tab w:val="left" w:pos="1440"/>
              </w:tabs>
              <w:spacing w:after="120"/>
              <w:rPr>
                <w:rFonts w:ascii="Arial" w:hAnsi="Arial" w:cs="Arial"/>
                <w:sz w:val="18"/>
                <w:szCs w:val="18"/>
              </w:rPr>
            </w:pPr>
          </w:p>
          <w:p w:rsidR="00381369" w:rsidRPr="00E62BC8" w:rsidRDefault="00381369" w:rsidP="00527B35">
            <w:pPr>
              <w:tabs>
                <w:tab w:val="left" w:pos="1440"/>
              </w:tabs>
              <w:spacing w:after="120"/>
              <w:rPr>
                <w:rFonts w:ascii="Arial" w:hAnsi="Arial" w:cs="Arial"/>
                <w:sz w:val="18"/>
                <w:szCs w:val="18"/>
              </w:rPr>
            </w:pPr>
            <w:r w:rsidRPr="00E62BC8">
              <w:rPr>
                <w:rFonts w:ascii="Arial" w:hAnsi="Arial" w:cs="Arial"/>
                <w:sz w:val="18"/>
                <w:szCs w:val="18"/>
              </w:rPr>
              <w:t xml:space="preserve">Information Technology security measures and controls are in place across the organisation and supported by the wider NHS network; </w:t>
            </w:r>
          </w:p>
          <w:p w:rsidR="00381369" w:rsidRPr="00E62BC8" w:rsidRDefault="00381369" w:rsidP="00527B35">
            <w:pPr>
              <w:tabs>
                <w:tab w:val="left" w:pos="1440"/>
              </w:tabs>
              <w:spacing w:after="120"/>
              <w:rPr>
                <w:rFonts w:ascii="Arial" w:hAnsi="Arial" w:cs="Arial"/>
                <w:sz w:val="18"/>
                <w:szCs w:val="18"/>
              </w:rPr>
            </w:pPr>
            <w:r w:rsidRPr="00E62BC8">
              <w:rPr>
                <w:rFonts w:ascii="Arial" w:hAnsi="Arial" w:cs="Arial"/>
                <w:sz w:val="18"/>
                <w:szCs w:val="18"/>
              </w:rPr>
              <w:t>Further controls implemented following recent IT security attacks on private sector organisations;</w:t>
            </w:r>
          </w:p>
          <w:p w:rsidR="00381369" w:rsidRPr="00E62BC8" w:rsidRDefault="00381369" w:rsidP="00527B35">
            <w:pPr>
              <w:tabs>
                <w:tab w:val="left" w:pos="1440"/>
              </w:tabs>
              <w:spacing w:after="120"/>
              <w:rPr>
                <w:rFonts w:ascii="Arial" w:hAnsi="Arial" w:cs="Arial"/>
                <w:sz w:val="18"/>
                <w:szCs w:val="18"/>
              </w:rPr>
            </w:pPr>
            <w:r w:rsidRPr="00E62BC8">
              <w:rPr>
                <w:rFonts w:ascii="Arial" w:hAnsi="Arial" w:cs="Arial"/>
                <w:sz w:val="18"/>
                <w:szCs w:val="18"/>
              </w:rPr>
              <w:t>Board wide review of information security established with self assessment against NHS Scotland IT Security Framework comp</w:t>
            </w:r>
            <w:r>
              <w:rPr>
                <w:rFonts w:ascii="Arial" w:hAnsi="Arial" w:cs="Arial"/>
                <w:sz w:val="18"/>
                <w:szCs w:val="18"/>
              </w:rPr>
              <w:t>leted and action plan developed; and</w:t>
            </w:r>
          </w:p>
          <w:p w:rsidR="00381369" w:rsidRDefault="00381369" w:rsidP="00527B35">
            <w:pPr>
              <w:rPr>
                <w:rFonts w:ascii="Arial" w:hAnsi="Arial" w:cs="Arial"/>
                <w:sz w:val="18"/>
                <w:szCs w:val="18"/>
              </w:rPr>
            </w:pPr>
          </w:p>
          <w:p w:rsidR="00381369" w:rsidRDefault="00381369" w:rsidP="00527B35">
            <w:pPr>
              <w:rPr>
                <w:rFonts w:ascii="Arial" w:hAnsi="Arial" w:cs="Arial"/>
                <w:sz w:val="18"/>
                <w:szCs w:val="18"/>
              </w:rPr>
            </w:pPr>
            <w:proofErr w:type="spellStart"/>
            <w:r>
              <w:rPr>
                <w:rFonts w:ascii="Arial" w:hAnsi="Arial" w:cs="Arial"/>
                <w:sz w:val="18"/>
                <w:szCs w:val="18"/>
              </w:rPr>
              <w:t>Realtime</w:t>
            </w:r>
            <w:proofErr w:type="spellEnd"/>
            <w:r>
              <w:rPr>
                <w:rFonts w:ascii="Arial" w:hAnsi="Arial" w:cs="Arial"/>
                <w:sz w:val="18"/>
                <w:szCs w:val="18"/>
              </w:rPr>
              <w:t xml:space="preserve"> cyber attack took place with the Board not infected. Internal and external controls were tested with a formal debrief highlighting some lessons learnt. These have been implemented.</w:t>
            </w:r>
          </w:p>
          <w:p w:rsidR="00381369" w:rsidRDefault="00381369" w:rsidP="00527B35">
            <w:pPr>
              <w:rPr>
                <w:rFonts w:ascii="Arial" w:hAnsi="Arial" w:cs="Arial"/>
                <w:sz w:val="18"/>
                <w:szCs w:val="18"/>
              </w:rPr>
            </w:pPr>
          </w:p>
          <w:p w:rsidR="00381369" w:rsidRDefault="00381369" w:rsidP="00527B35">
            <w:pPr>
              <w:rPr>
                <w:rFonts w:ascii="Arial" w:hAnsi="Arial" w:cs="Arial"/>
                <w:sz w:val="18"/>
                <w:szCs w:val="18"/>
              </w:rPr>
            </w:pPr>
          </w:p>
        </w:tc>
        <w:tc>
          <w:tcPr>
            <w:tcW w:w="129" w:type="pct"/>
          </w:tcPr>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Pr>
                <w:rFonts w:ascii="Arial" w:hAnsi="Arial" w:cs="Arial"/>
                <w:sz w:val="18"/>
                <w:szCs w:val="18"/>
              </w:rPr>
              <w:t>3</w:t>
            </w:r>
          </w:p>
        </w:tc>
        <w:tc>
          <w:tcPr>
            <w:tcW w:w="129" w:type="pct"/>
          </w:tcPr>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Pr>
                <w:rFonts w:ascii="Arial" w:hAnsi="Arial" w:cs="Arial"/>
                <w:sz w:val="18"/>
                <w:szCs w:val="18"/>
              </w:rPr>
              <w:t>4</w:t>
            </w:r>
          </w:p>
        </w:tc>
        <w:tc>
          <w:tcPr>
            <w:tcW w:w="141" w:type="pct"/>
            <w:shd w:val="clear" w:color="auto" w:fill="FFC000"/>
          </w:tcPr>
          <w:p w:rsidR="00381369" w:rsidRDefault="00381369" w:rsidP="00527B35">
            <w:pPr>
              <w:ind w:right="-200"/>
              <w:rPr>
                <w:rFonts w:ascii="Arial" w:hAnsi="Arial" w:cs="Arial"/>
                <w:sz w:val="18"/>
                <w:szCs w:val="18"/>
              </w:rPr>
            </w:pPr>
          </w:p>
          <w:p w:rsidR="00381369" w:rsidRPr="00E62BC8" w:rsidRDefault="00381369" w:rsidP="00527B35">
            <w:pPr>
              <w:ind w:right="-200"/>
              <w:rPr>
                <w:rFonts w:ascii="Arial" w:hAnsi="Arial" w:cs="Arial"/>
                <w:sz w:val="18"/>
                <w:szCs w:val="18"/>
              </w:rPr>
            </w:pPr>
            <w:r>
              <w:rPr>
                <w:rFonts w:ascii="Arial" w:hAnsi="Arial" w:cs="Arial"/>
                <w:sz w:val="18"/>
                <w:szCs w:val="18"/>
              </w:rPr>
              <w:t>12</w:t>
            </w:r>
          </w:p>
        </w:tc>
        <w:tc>
          <w:tcPr>
            <w:tcW w:w="690" w:type="pct"/>
          </w:tcPr>
          <w:p w:rsidR="00381369" w:rsidRDefault="00381369" w:rsidP="00527B35">
            <w:pPr>
              <w:rPr>
                <w:rFonts w:ascii="Arial" w:hAnsi="Arial" w:cs="Arial"/>
                <w:sz w:val="18"/>
                <w:szCs w:val="18"/>
              </w:rPr>
            </w:pPr>
            <w:r w:rsidRPr="00533F5D">
              <w:rPr>
                <w:rFonts w:ascii="Arial" w:hAnsi="Arial" w:cs="Arial"/>
                <w:sz w:val="18"/>
                <w:szCs w:val="18"/>
              </w:rPr>
              <w:t>I</w:t>
            </w:r>
          </w:p>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r>
              <w:rPr>
                <w:rFonts w:ascii="Arial" w:hAnsi="Arial" w:cs="Arial"/>
                <w:sz w:val="18"/>
                <w:szCs w:val="18"/>
              </w:rPr>
              <w:t xml:space="preserve">A Cyber Security maturity review was undertaken by PwC and whilst very positive identified areas for further improvement </w:t>
            </w:r>
          </w:p>
        </w:tc>
        <w:tc>
          <w:tcPr>
            <w:tcW w:w="647" w:type="pct"/>
          </w:tcPr>
          <w:p w:rsidR="00381369" w:rsidRDefault="00381369" w:rsidP="00527B35">
            <w:pPr>
              <w:rPr>
                <w:rFonts w:ascii="Arial" w:hAnsi="Arial" w:cs="Arial"/>
                <w:sz w:val="18"/>
                <w:szCs w:val="18"/>
              </w:rPr>
            </w:pPr>
          </w:p>
          <w:p w:rsidR="00381369" w:rsidRPr="00E62BC8" w:rsidRDefault="00381369" w:rsidP="00527B35">
            <w:pPr>
              <w:rPr>
                <w:rFonts w:ascii="Arial" w:hAnsi="Arial" w:cs="Arial"/>
                <w:sz w:val="18"/>
                <w:szCs w:val="18"/>
              </w:rPr>
            </w:pPr>
          </w:p>
          <w:p w:rsidR="00381369" w:rsidRDefault="00381369" w:rsidP="00527B35">
            <w:pPr>
              <w:rPr>
                <w:rFonts w:ascii="Arial" w:hAnsi="Arial" w:cs="Arial"/>
                <w:sz w:val="18"/>
                <w:szCs w:val="18"/>
              </w:rPr>
            </w:pPr>
            <w:r>
              <w:rPr>
                <w:rFonts w:ascii="Arial" w:hAnsi="Arial" w:cs="Arial"/>
                <w:sz w:val="18"/>
                <w:szCs w:val="18"/>
              </w:rPr>
              <w:t>A detailed action plan has been completed for the areas identified for further improvement</w:t>
            </w:r>
          </w:p>
          <w:p w:rsidR="00381369" w:rsidRPr="00E62BC8" w:rsidRDefault="00381369" w:rsidP="00527B35">
            <w:pPr>
              <w:rPr>
                <w:rFonts w:ascii="Arial" w:hAnsi="Arial" w:cs="Arial"/>
                <w:sz w:val="18"/>
                <w:szCs w:val="18"/>
              </w:rPr>
            </w:pPr>
          </w:p>
        </w:tc>
        <w:tc>
          <w:tcPr>
            <w:tcW w:w="257" w:type="pct"/>
          </w:tcPr>
          <w:p w:rsidR="00381369" w:rsidRDefault="00381369" w:rsidP="00527B35">
            <w:pPr>
              <w:rPr>
                <w:rFonts w:ascii="Arial" w:hAnsi="Arial" w:cs="Arial"/>
                <w:sz w:val="18"/>
                <w:szCs w:val="18"/>
                <w:lang w:val="sv-SE"/>
              </w:rPr>
            </w:pPr>
          </w:p>
          <w:p w:rsidR="00381369" w:rsidRDefault="00381369" w:rsidP="00527B35">
            <w:pPr>
              <w:rPr>
                <w:rFonts w:ascii="Arial" w:hAnsi="Arial" w:cs="Arial"/>
                <w:sz w:val="18"/>
                <w:szCs w:val="18"/>
                <w:lang w:val="sv-SE"/>
              </w:rPr>
            </w:pPr>
            <w:r>
              <w:rPr>
                <w:rFonts w:ascii="Arial" w:hAnsi="Arial" w:cs="Arial"/>
                <w:sz w:val="18"/>
                <w:szCs w:val="18"/>
                <w:lang w:val="sv-SE"/>
              </w:rPr>
              <w:t>Dec 2017</w:t>
            </w:r>
          </w:p>
          <w:p w:rsidR="00381369" w:rsidRPr="00E62BC8" w:rsidRDefault="00381369" w:rsidP="00527B35">
            <w:pPr>
              <w:rPr>
                <w:rFonts w:ascii="Arial" w:hAnsi="Arial" w:cs="Arial"/>
                <w:sz w:val="18"/>
                <w:szCs w:val="18"/>
              </w:rPr>
            </w:pPr>
          </w:p>
        </w:tc>
      </w:tr>
    </w:tbl>
    <w:p w:rsidR="00381369" w:rsidRDefault="00381369" w:rsidP="00527B35">
      <w:pPr>
        <w:rPr>
          <w:rFonts w:ascii="Arial" w:hAnsi="Arial" w:cs="Arial"/>
          <w:sz w:val="18"/>
          <w:szCs w:val="18"/>
        </w:rPr>
      </w:pPr>
    </w:p>
    <w:p w:rsidR="00381369" w:rsidRDefault="00381369" w:rsidP="00527B35">
      <w:pPr>
        <w:rPr>
          <w:rFonts w:ascii="Arial" w:hAnsi="Arial" w:cs="Arial"/>
          <w:sz w:val="18"/>
          <w:szCs w:val="18"/>
        </w:rPr>
      </w:pPr>
    </w:p>
    <w:p w:rsidR="00381369" w:rsidRDefault="00381369" w:rsidP="00527B35">
      <w:pPr>
        <w:rPr>
          <w:rFonts w:ascii="Arial" w:hAnsi="Arial" w:cs="Arial"/>
          <w:sz w:val="18"/>
          <w:szCs w:val="18"/>
        </w:rPr>
      </w:pPr>
    </w:p>
    <w:p w:rsidR="00381369" w:rsidRDefault="00381369" w:rsidP="00527B35">
      <w:pPr>
        <w:rPr>
          <w:rFonts w:ascii="Arial" w:hAnsi="Arial" w:cs="Arial"/>
        </w:rPr>
      </w:pPr>
      <w:r>
        <w:rPr>
          <w:rFonts w:ascii="Arial" w:hAnsi="Arial" w:cs="Arial"/>
        </w:rPr>
        <w:t>HEAT Map</w:t>
      </w:r>
    </w:p>
    <w:p w:rsidR="00381369" w:rsidRPr="004B5004" w:rsidRDefault="00381369" w:rsidP="00527B35">
      <w:pPr>
        <w:rPr>
          <w:rFonts w:ascii="Arial" w:hAnsi="Arial" w:cs="Arial"/>
        </w:rPr>
      </w:pPr>
    </w:p>
    <w:tbl>
      <w:tblPr>
        <w:tblStyle w:val="TableGrid"/>
        <w:tblW w:w="0" w:type="auto"/>
        <w:tblLook w:val="04A0"/>
      </w:tblPr>
      <w:tblGrid>
        <w:gridCol w:w="1685"/>
        <w:gridCol w:w="1847"/>
        <w:gridCol w:w="1932"/>
        <w:gridCol w:w="1966"/>
        <w:gridCol w:w="1967"/>
        <w:gridCol w:w="1848"/>
      </w:tblGrid>
      <w:tr w:rsidR="00381369" w:rsidRPr="00F85EB4" w:rsidTr="00381369">
        <w:tc>
          <w:tcPr>
            <w:tcW w:w="1685" w:type="dxa"/>
            <w:vMerge w:val="restart"/>
            <w:vAlign w:val="center"/>
          </w:tcPr>
          <w:p w:rsidR="00381369" w:rsidRPr="00F85EB4" w:rsidRDefault="00381369" w:rsidP="00527B35">
            <w:pPr>
              <w:rPr>
                <w:rFonts w:ascii="Arial" w:hAnsi="Arial" w:cs="Arial"/>
              </w:rPr>
            </w:pPr>
            <w:r>
              <w:rPr>
                <w:rFonts w:ascii="Arial" w:hAnsi="Arial" w:cs="Arial"/>
              </w:rPr>
              <w:t xml:space="preserve"> </w:t>
            </w:r>
            <w:r w:rsidRPr="00F85EB4">
              <w:rPr>
                <w:rFonts w:ascii="Arial" w:hAnsi="Arial" w:cs="Arial"/>
              </w:rPr>
              <w:t>Likelihood</w:t>
            </w:r>
          </w:p>
        </w:tc>
        <w:tc>
          <w:tcPr>
            <w:tcW w:w="9560" w:type="dxa"/>
            <w:gridSpan w:val="5"/>
          </w:tcPr>
          <w:p w:rsidR="00381369" w:rsidRPr="00F85EB4" w:rsidRDefault="00381369" w:rsidP="00527B35">
            <w:pPr>
              <w:rPr>
                <w:rFonts w:ascii="Arial" w:hAnsi="Arial" w:cs="Arial"/>
              </w:rPr>
            </w:pPr>
            <w:r w:rsidRPr="00F85EB4">
              <w:rPr>
                <w:rFonts w:ascii="Arial" w:hAnsi="Arial" w:cs="Arial"/>
              </w:rPr>
              <w:t>Consequence/ Impact</w:t>
            </w:r>
          </w:p>
        </w:tc>
      </w:tr>
      <w:tr w:rsidR="00381369" w:rsidRPr="00F85EB4" w:rsidTr="00381369">
        <w:tc>
          <w:tcPr>
            <w:tcW w:w="1685" w:type="dxa"/>
            <w:vMerge/>
          </w:tcPr>
          <w:p w:rsidR="00381369" w:rsidRPr="00F85EB4" w:rsidRDefault="00381369" w:rsidP="00527B35">
            <w:pPr>
              <w:rPr>
                <w:rFonts w:ascii="Arial" w:hAnsi="Arial" w:cs="Arial"/>
              </w:rPr>
            </w:pPr>
          </w:p>
        </w:tc>
        <w:tc>
          <w:tcPr>
            <w:tcW w:w="1847" w:type="dxa"/>
            <w:tcBorders>
              <w:bottom w:val="single" w:sz="4" w:space="0" w:color="auto"/>
            </w:tcBorders>
          </w:tcPr>
          <w:p w:rsidR="00381369" w:rsidRPr="00F85EB4" w:rsidRDefault="00381369" w:rsidP="00527B35">
            <w:pPr>
              <w:rPr>
                <w:rFonts w:ascii="Arial" w:hAnsi="Arial" w:cs="Arial"/>
              </w:rPr>
            </w:pPr>
            <w:r w:rsidRPr="00F85EB4">
              <w:rPr>
                <w:rFonts w:ascii="Arial" w:hAnsi="Arial" w:cs="Arial"/>
              </w:rPr>
              <w:t>1</w:t>
            </w:r>
          </w:p>
        </w:tc>
        <w:tc>
          <w:tcPr>
            <w:tcW w:w="1932" w:type="dxa"/>
            <w:tcBorders>
              <w:bottom w:val="single" w:sz="4" w:space="0" w:color="auto"/>
            </w:tcBorders>
          </w:tcPr>
          <w:p w:rsidR="00381369" w:rsidRPr="00F85EB4" w:rsidRDefault="00381369" w:rsidP="00527B35">
            <w:pPr>
              <w:rPr>
                <w:rFonts w:ascii="Arial" w:hAnsi="Arial" w:cs="Arial"/>
              </w:rPr>
            </w:pPr>
            <w:r w:rsidRPr="00F85EB4">
              <w:rPr>
                <w:rFonts w:ascii="Arial" w:hAnsi="Arial" w:cs="Arial"/>
              </w:rPr>
              <w:t>2</w:t>
            </w:r>
          </w:p>
        </w:tc>
        <w:tc>
          <w:tcPr>
            <w:tcW w:w="1966" w:type="dxa"/>
            <w:tcBorders>
              <w:bottom w:val="single" w:sz="4" w:space="0" w:color="auto"/>
            </w:tcBorders>
          </w:tcPr>
          <w:p w:rsidR="00381369" w:rsidRPr="00F85EB4" w:rsidRDefault="00381369" w:rsidP="00527B35">
            <w:pPr>
              <w:rPr>
                <w:rFonts w:ascii="Arial" w:hAnsi="Arial" w:cs="Arial"/>
              </w:rPr>
            </w:pPr>
            <w:r w:rsidRPr="00F85EB4">
              <w:rPr>
                <w:rFonts w:ascii="Arial" w:hAnsi="Arial" w:cs="Arial"/>
              </w:rPr>
              <w:t>3</w:t>
            </w:r>
          </w:p>
        </w:tc>
        <w:tc>
          <w:tcPr>
            <w:tcW w:w="1967" w:type="dxa"/>
            <w:tcBorders>
              <w:bottom w:val="single" w:sz="4" w:space="0" w:color="auto"/>
            </w:tcBorders>
          </w:tcPr>
          <w:p w:rsidR="00381369" w:rsidRPr="00F85EB4" w:rsidRDefault="00381369" w:rsidP="00527B35">
            <w:pPr>
              <w:rPr>
                <w:rFonts w:ascii="Arial" w:hAnsi="Arial" w:cs="Arial"/>
              </w:rPr>
            </w:pPr>
            <w:r w:rsidRPr="00F85EB4">
              <w:rPr>
                <w:rFonts w:ascii="Arial" w:hAnsi="Arial" w:cs="Arial"/>
              </w:rPr>
              <w:t>4</w:t>
            </w:r>
          </w:p>
        </w:tc>
        <w:tc>
          <w:tcPr>
            <w:tcW w:w="1848" w:type="dxa"/>
            <w:tcBorders>
              <w:bottom w:val="single" w:sz="4" w:space="0" w:color="auto"/>
            </w:tcBorders>
          </w:tcPr>
          <w:p w:rsidR="00381369" w:rsidRPr="00F85EB4" w:rsidRDefault="00381369" w:rsidP="00527B35">
            <w:pPr>
              <w:rPr>
                <w:rFonts w:ascii="Arial" w:hAnsi="Arial" w:cs="Arial"/>
              </w:rPr>
            </w:pPr>
            <w:r w:rsidRPr="00F85EB4">
              <w:rPr>
                <w:rFonts w:ascii="Arial" w:hAnsi="Arial" w:cs="Arial"/>
              </w:rPr>
              <w:t>5</w:t>
            </w:r>
          </w:p>
        </w:tc>
      </w:tr>
      <w:tr w:rsidR="00381369" w:rsidRPr="00F85EB4" w:rsidTr="00381369">
        <w:tc>
          <w:tcPr>
            <w:tcW w:w="1685" w:type="dxa"/>
          </w:tcPr>
          <w:p w:rsidR="00381369" w:rsidRPr="00F85EB4" w:rsidRDefault="00381369" w:rsidP="00527B35">
            <w:pPr>
              <w:rPr>
                <w:rFonts w:ascii="Arial" w:hAnsi="Arial" w:cs="Arial"/>
              </w:rPr>
            </w:pPr>
            <w:r w:rsidRPr="00F85EB4">
              <w:rPr>
                <w:rFonts w:ascii="Arial" w:hAnsi="Arial" w:cs="Arial"/>
              </w:rPr>
              <w:t>5</w:t>
            </w:r>
          </w:p>
        </w:tc>
        <w:tc>
          <w:tcPr>
            <w:tcW w:w="1847" w:type="dxa"/>
            <w:shd w:val="clear" w:color="auto" w:fill="FFFF00"/>
          </w:tcPr>
          <w:p w:rsidR="00381369" w:rsidRPr="00F85EB4" w:rsidRDefault="00381369" w:rsidP="00527B35">
            <w:pPr>
              <w:rPr>
                <w:rFonts w:ascii="Arial" w:hAnsi="Arial" w:cs="Arial"/>
                <w:b/>
                <w:sz w:val="20"/>
                <w:szCs w:val="20"/>
              </w:rPr>
            </w:pPr>
          </w:p>
          <w:p w:rsidR="00381369" w:rsidRPr="00F85EB4" w:rsidRDefault="00381369" w:rsidP="00527B35">
            <w:pPr>
              <w:rPr>
                <w:rFonts w:ascii="Arial" w:hAnsi="Arial" w:cs="Arial"/>
                <w:b/>
                <w:sz w:val="20"/>
                <w:szCs w:val="20"/>
              </w:rPr>
            </w:pPr>
          </w:p>
        </w:tc>
        <w:tc>
          <w:tcPr>
            <w:tcW w:w="1932" w:type="dxa"/>
            <w:tcBorders>
              <w:bottom w:val="single" w:sz="4" w:space="0" w:color="auto"/>
            </w:tcBorders>
            <w:shd w:val="clear" w:color="auto" w:fill="FFC000"/>
          </w:tcPr>
          <w:p w:rsidR="00381369" w:rsidRPr="00F85EB4" w:rsidRDefault="00381369" w:rsidP="00527B35">
            <w:pPr>
              <w:rPr>
                <w:rFonts w:ascii="Arial" w:hAnsi="Arial" w:cs="Arial"/>
                <w:b/>
                <w:sz w:val="20"/>
                <w:szCs w:val="20"/>
              </w:rPr>
            </w:pPr>
          </w:p>
        </w:tc>
        <w:tc>
          <w:tcPr>
            <w:tcW w:w="1966" w:type="dxa"/>
            <w:tcBorders>
              <w:bottom w:val="single" w:sz="4" w:space="0" w:color="auto"/>
            </w:tcBorders>
            <w:shd w:val="clear" w:color="auto" w:fill="FFC000"/>
          </w:tcPr>
          <w:p w:rsidR="00381369" w:rsidRPr="00F85EB4" w:rsidRDefault="00381369" w:rsidP="00527B35">
            <w:pPr>
              <w:rPr>
                <w:rFonts w:ascii="Arial" w:hAnsi="Arial" w:cs="Arial"/>
                <w:b/>
                <w:sz w:val="20"/>
                <w:szCs w:val="20"/>
              </w:rPr>
            </w:pPr>
          </w:p>
        </w:tc>
        <w:tc>
          <w:tcPr>
            <w:tcW w:w="1967" w:type="dxa"/>
            <w:tcBorders>
              <w:bottom w:val="single" w:sz="4" w:space="0" w:color="auto"/>
              <w:right w:val="nil"/>
            </w:tcBorders>
            <w:shd w:val="clear" w:color="auto" w:fill="FF0000"/>
          </w:tcPr>
          <w:p w:rsidR="00381369" w:rsidRPr="00F85EB4" w:rsidRDefault="00381369" w:rsidP="00527B35">
            <w:pPr>
              <w:rPr>
                <w:rFonts w:ascii="Arial" w:hAnsi="Arial" w:cs="Arial"/>
                <w:b/>
                <w:sz w:val="20"/>
                <w:szCs w:val="20"/>
              </w:rPr>
            </w:pPr>
          </w:p>
        </w:tc>
        <w:tc>
          <w:tcPr>
            <w:tcW w:w="1848" w:type="dxa"/>
            <w:tcBorders>
              <w:left w:val="nil"/>
              <w:bottom w:val="single" w:sz="4" w:space="0" w:color="auto"/>
            </w:tcBorders>
            <w:shd w:val="clear" w:color="auto" w:fill="FF0000"/>
          </w:tcPr>
          <w:p w:rsidR="00381369" w:rsidRPr="00F85EB4" w:rsidRDefault="00381369" w:rsidP="00527B35">
            <w:pPr>
              <w:rPr>
                <w:rFonts w:ascii="Arial" w:hAnsi="Arial" w:cs="Arial"/>
                <w:b/>
                <w:sz w:val="20"/>
                <w:szCs w:val="20"/>
              </w:rPr>
            </w:pPr>
          </w:p>
        </w:tc>
      </w:tr>
      <w:tr w:rsidR="00381369" w:rsidRPr="00F85EB4" w:rsidTr="00381369">
        <w:tc>
          <w:tcPr>
            <w:tcW w:w="1685" w:type="dxa"/>
          </w:tcPr>
          <w:p w:rsidR="00381369" w:rsidRPr="00F85EB4" w:rsidRDefault="00381369" w:rsidP="00527B35">
            <w:pPr>
              <w:rPr>
                <w:rFonts w:ascii="Arial" w:hAnsi="Arial" w:cs="Arial"/>
              </w:rPr>
            </w:pPr>
            <w:r>
              <w:rPr>
                <w:rFonts w:ascii="Arial" w:hAnsi="Arial" w:cs="Arial"/>
              </w:rPr>
              <w:t xml:space="preserve">  </w:t>
            </w:r>
            <w:r w:rsidRPr="00F85EB4">
              <w:rPr>
                <w:rFonts w:ascii="Arial" w:hAnsi="Arial" w:cs="Arial"/>
              </w:rPr>
              <w:t>4</w:t>
            </w:r>
          </w:p>
        </w:tc>
        <w:tc>
          <w:tcPr>
            <w:tcW w:w="1847" w:type="dxa"/>
            <w:tcBorders>
              <w:bottom w:val="single" w:sz="4" w:space="0" w:color="auto"/>
            </w:tcBorders>
            <w:shd w:val="clear" w:color="auto" w:fill="FFFF00"/>
          </w:tcPr>
          <w:p w:rsidR="00381369" w:rsidRPr="00F85EB4" w:rsidRDefault="00381369" w:rsidP="00527B35">
            <w:pPr>
              <w:rPr>
                <w:rFonts w:ascii="Arial" w:hAnsi="Arial" w:cs="Arial"/>
                <w:b/>
                <w:sz w:val="20"/>
                <w:szCs w:val="20"/>
              </w:rPr>
            </w:pPr>
          </w:p>
          <w:p w:rsidR="00381369" w:rsidRPr="00F85EB4" w:rsidRDefault="00381369" w:rsidP="00527B35">
            <w:pPr>
              <w:rPr>
                <w:rFonts w:ascii="Arial" w:hAnsi="Arial" w:cs="Arial"/>
                <w:b/>
                <w:sz w:val="20"/>
                <w:szCs w:val="20"/>
              </w:rPr>
            </w:pPr>
          </w:p>
        </w:tc>
        <w:tc>
          <w:tcPr>
            <w:tcW w:w="1932" w:type="dxa"/>
            <w:shd w:val="clear" w:color="auto" w:fill="FFFF00"/>
          </w:tcPr>
          <w:p w:rsidR="00381369" w:rsidRPr="00F85EB4" w:rsidRDefault="00381369" w:rsidP="00527B35">
            <w:pPr>
              <w:rPr>
                <w:rFonts w:ascii="Arial" w:hAnsi="Arial" w:cs="Arial"/>
                <w:b/>
                <w:sz w:val="20"/>
                <w:szCs w:val="20"/>
              </w:rPr>
            </w:pPr>
          </w:p>
        </w:tc>
        <w:tc>
          <w:tcPr>
            <w:tcW w:w="1966" w:type="dxa"/>
            <w:tcBorders>
              <w:bottom w:val="single" w:sz="4" w:space="0" w:color="auto"/>
            </w:tcBorders>
            <w:shd w:val="clear" w:color="auto" w:fill="FFC000"/>
          </w:tcPr>
          <w:p w:rsidR="00381369" w:rsidRPr="00F85EB4" w:rsidRDefault="00381369" w:rsidP="00527B35">
            <w:pPr>
              <w:rPr>
                <w:rFonts w:ascii="Arial" w:hAnsi="Arial" w:cs="Arial"/>
                <w:b/>
                <w:sz w:val="20"/>
                <w:szCs w:val="20"/>
              </w:rPr>
            </w:pPr>
          </w:p>
        </w:tc>
        <w:tc>
          <w:tcPr>
            <w:tcW w:w="1967" w:type="dxa"/>
            <w:shd w:val="clear" w:color="auto" w:fill="FFC000"/>
          </w:tcPr>
          <w:p w:rsidR="00381369" w:rsidRPr="00F85EB4" w:rsidRDefault="00381369" w:rsidP="00527B35">
            <w:pPr>
              <w:rPr>
                <w:rFonts w:ascii="Arial" w:hAnsi="Arial" w:cs="Arial"/>
                <w:b/>
                <w:sz w:val="20"/>
                <w:szCs w:val="20"/>
              </w:rPr>
            </w:pPr>
          </w:p>
        </w:tc>
        <w:tc>
          <w:tcPr>
            <w:tcW w:w="1848" w:type="dxa"/>
            <w:tcBorders>
              <w:bottom w:val="single" w:sz="4" w:space="0" w:color="auto"/>
            </w:tcBorders>
            <w:shd w:val="clear" w:color="auto" w:fill="FF0000"/>
          </w:tcPr>
          <w:p w:rsidR="00381369" w:rsidRPr="00F85EB4" w:rsidRDefault="00381369" w:rsidP="00527B35">
            <w:pPr>
              <w:rPr>
                <w:rFonts w:ascii="Arial" w:hAnsi="Arial" w:cs="Arial"/>
                <w:b/>
                <w:sz w:val="20"/>
                <w:szCs w:val="20"/>
              </w:rPr>
            </w:pPr>
          </w:p>
        </w:tc>
      </w:tr>
      <w:tr w:rsidR="00381369" w:rsidRPr="00F85EB4" w:rsidTr="00381369">
        <w:tc>
          <w:tcPr>
            <w:tcW w:w="1685" w:type="dxa"/>
          </w:tcPr>
          <w:p w:rsidR="00381369" w:rsidRPr="00F85EB4" w:rsidRDefault="00381369" w:rsidP="00527B35">
            <w:pPr>
              <w:rPr>
                <w:rFonts w:ascii="Arial" w:hAnsi="Arial" w:cs="Arial"/>
              </w:rPr>
            </w:pPr>
            <w:r w:rsidRPr="00F85EB4">
              <w:rPr>
                <w:rFonts w:ascii="Arial" w:hAnsi="Arial" w:cs="Arial"/>
              </w:rPr>
              <w:t>3</w:t>
            </w:r>
          </w:p>
        </w:tc>
        <w:tc>
          <w:tcPr>
            <w:tcW w:w="1847" w:type="dxa"/>
            <w:shd w:val="clear" w:color="auto" w:fill="76923C" w:themeFill="accent3" w:themeFillShade="BF"/>
          </w:tcPr>
          <w:p w:rsidR="00381369" w:rsidRPr="00F85EB4" w:rsidRDefault="00381369" w:rsidP="00527B35">
            <w:pPr>
              <w:rPr>
                <w:rFonts w:ascii="Arial" w:hAnsi="Arial" w:cs="Arial"/>
                <w:b/>
                <w:sz w:val="20"/>
                <w:szCs w:val="20"/>
              </w:rPr>
            </w:pPr>
          </w:p>
          <w:p w:rsidR="00381369" w:rsidRPr="00F85EB4" w:rsidRDefault="00381369" w:rsidP="00527B35">
            <w:pPr>
              <w:rPr>
                <w:rFonts w:ascii="Arial" w:hAnsi="Arial" w:cs="Arial"/>
                <w:b/>
                <w:sz w:val="20"/>
                <w:szCs w:val="20"/>
              </w:rPr>
            </w:pPr>
          </w:p>
        </w:tc>
        <w:tc>
          <w:tcPr>
            <w:tcW w:w="1932" w:type="dxa"/>
            <w:shd w:val="clear" w:color="auto" w:fill="FFFF00"/>
          </w:tcPr>
          <w:p w:rsidR="00381369" w:rsidRPr="00F85EB4" w:rsidRDefault="00381369" w:rsidP="00527B35">
            <w:pPr>
              <w:rPr>
                <w:rFonts w:ascii="Arial" w:hAnsi="Arial" w:cs="Arial"/>
                <w:b/>
                <w:sz w:val="24"/>
                <w:szCs w:val="24"/>
              </w:rPr>
            </w:pPr>
          </w:p>
        </w:tc>
        <w:tc>
          <w:tcPr>
            <w:tcW w:w="1966" w:type="dxa"/>
            <w:shd w:val="clear" w:color="auto" w:fill="FFFF00"/>
          </w:tcPr>
          <w:p w:rsidR="00381369" w:rsidRPr="00F85EB4" w:rsidRDefault="00BB181D" w:rsidP="00527B35">
            <w:pPr>
              <w:rPr>
                <w:rFonts w:ascii="Arial" w:hAnsi="Arial" w:cs="Arial"/>
                <w:b/>
                <w:sz w:val="24"/>
                <w:szCs w:val="24"/>
              </w:rPr>
            </w:pPr>
            <w:r w:rsidRPr="00F85EB4">
              <w:rPr>
                <w:rFonts w:ascii="Arial" w:hAnsi="Arial" w:cs="Arial"/>
                <w:b/>
                <w:sz w:val="24"/>
                <w:szCs w:val="24"/>
              </w:rPr>
              <w:t>(S10)</w:t>
            </w:r>
          </w:p>
        </w:tc>
        <w:tc>
          <w:tcPr>
            <w:tcW w:w="1967" w:type="dxa"/>
            <w:tcBorders>
              <w:bottom w:val="single" w:sz="4" w:space="0" w:color="auto"/>
            </w:tcBorders>
            <w:shd w:val="clear" w:color="auto" w:fill="FFC000"/>
          </w:tcPr>
          <w:p w:rsidR="00381369" w:rsidRPr="00F85EB4" w:rsidRDefault="00381369" w:rsidP="00527B35">
            <w:pPr>
              <w:rPr>
                <w:rFonts w:ascii="Arial" w:hAnsi="Arial" w:cs="Arial"/>
                <w:b/>
                <w:sz w:val="24"/>
                <w:szCs w:val="24"/>
              </w:rPr>
            </w:pPr>
            <w:r w:rsidRPr="00F85EB4">
              <w:rPr>
                <w:rFonts w:ascii="Arial" w:hAnsi="Arial" w:cs="Arial"/>
                <w:b/>
                <w:sz w:val="24"/>
                <w:szCs w:val="24"/>
              </w:rPr>
              <w:t>(S11)</w:t>
            </w:r>
          </w:p>
        </w:tc>
        <w:tc>
          <w:tcPr>
            <w:tcW w:w="1848" w:type="dxa"/>
            <w:shd w:val="clear" w:color="auto" w:fill="FFC000"/>
          </w:tcPr>
          <w:p w:rsidR="00381369" w:rsidRPr="00F85EB4" w:rsidRDefault="00381369" w:rsidP="00527B35">
            <w:pPr>
              <w:rPr>
                <w:rFonts w:ascii="Arial" w:hAnsi="Arial" w:cs="Arial"/>
                <w:b/>
                <w:sz w:val="20"/>
                <w:szCs w:val="20"/>
              </w:rPr>
            </w:pPr>
          </w:p>
        </w:tc>
      </w:tr>
      <w:tr w:rsidR="00381369" w:rsidRPr="00F85EB4" w:rsidTr="00381369">
        <w:tc>
          <w:tcPr>
            <w:tcW w:w="1685" w:type="dxa"/>
          </w:tcPr>
          <w:p w:rsidR="00381369" w:rsidRPr="00F85EB4" w:rsidRDefault="00381369" w:rsidP="00527B35">
            <w:pPr>
              <w:rPr>
                <w:rFonts w:ascii="Arial" w:hAnsi="Arial" w:cs="Arial"/>
              </w:rPr>
            </w:pPr>
            <w:r w:rsidRPr="00F85EB4">
              <w:rPr>
                <w:rFonts w:ascii="Arial" w:hAnsi="Arial" w:cs="Arial"/>
              </w:rPr>
              <w:t>2</w:t>
            </w:r>
          </w:p>
        </w:tc>
        <w:tc>
          <w:tcPr>
            <w:tcW w:w="1847" w:type="dxa"/>
            <w:tcBorders>
              <w:bottom w:val="single" w:sz="4" w:space="0" w:color="auto"/>
            </w:tcBorders>
            <w:shd w:val="clear" w:color="auto" w:fill="76923C" w:themeFill="accent3" w:themeFillShade="BF"/>
          </w:tcPr>
          <w:p w:rsidR="00381369" w:rsidRPr="00F85EB4" w:rsidRDefault="00381369" w:rsidP="00527B35">
            <w:pPr>
              <w:rPr>
                <w:rFonts w:ascii="Arial" w:hAnsi="Arial" w:cs="Arial"/>
                <w:b/>
                <w:sz w:val="20"/>
                <w:szCs w:val="20"/>
              </w:rPr>
            </w:pPr>
          </w:p>
          <w:p w:rsidR="00381369" w:rsidRPr="00F85EB4" w:rsidRDefault="00381369" w:rsidP="00527B35">
            <w:pPr>
              <w:rPr>
                <w:rFonts w:ascii="Arial" w:hAnsi="Arial" w:cs="Arial"/>
                <w:b/>
                <w:sz w:val="20"/>
                <w:szCs w:val="20"/>
              </w:rPr>
            </w:pPr>
          </w:p>
        </w:tc>
        <w:tc>
          <w:tcPr>
            <w:tcW w:w="1932" w:type="dxa"/>
            <w:tcBorders>
              <w:bottom w:val="single" w:sz="4" w:space="0" w:color="auto"/>
            </w:tcBorders>
            <w:shd w:val="clear" w:color="auto" w:fill="FFFF00"/>
          </w:tcPr>
          <w:p w:rsidR="00381369" w:rsidRPr="00F85EB4" w:rsidRDefault="00381369" w:rsidP="00527B35">
            <w:pPr>
              <w:rPr>
                <w:rFonts w:ascii="Arial" w:hAnsi="Arial" w:cs="Arial"/>
                <w:b/>
                <w:sz w:val="24"/>
                <w:szCs w:val="24"/>
              </w:rPr>
            </w:pPr>
            <w:r w:rsidRPr="00F85EB4">
              <w:rPr>
                <w:rFonts w:ascii="Arial" w:hAnsi="Arial" w:cs="Arial"/>
                <w:b/>
                <w:sz w:val="24"/>
                <w:szCs w:val="24"/>
              </w:rPr>
              <w:t>(S4)</w:t>
            </w:r>
          </w:p>
        </w:tc>
        <w:tc>
          <w:tcPr>
            <w:tcW w:w="1966" w:type="dxa"/>
            <w:tcBorders>
              <w:bottom w:val="single" w:sz="4" w:space="0" w:color="auto"/>
            </w:tcBorders>
            <w:shd w:val="clear" w:color="auto" w:fill="FFFF00"/>
          </w:tcPr>
          <w:p w:rsidR="00381369" w:rsidRPr="00F85EB4" w:rsidRDefault="00BB181D" w:rsidP="00527B35">
            <w:pPr>
              <w:rPr>
                <w:rFonts w:ascii="Arial" w:hAnsi="Arial" w:cs="Arial"/>
                <w:b/>
                <w:sz w:val="24"/>
                <w:szCs w:val="24"/>
              </w:rPr>
            </w:pPr>
            <w:r w:rsidRPr="00F85EB4">
              <w:rPr>
                <w:rFonts w:ascii="Arial" w:hAnsi="Arial" w:cs="Arial"/>
                <w:b/>
                <w:sz w:val="24"/>
                <w:szCs w:val="24"/>
              </w:rPr>
              <w:t>(S9)</w:t>
            </w:r>
          </w:p>
        </w:tc>
        <w:tc>
          <w:tcPr>
            <w:tcW w:w="1967" w:type="dxa"/>
            <w:tcBorders>
              <w:bottom w:val="single" w:sz="4" w:space="0" w:color="auto"/>
            </w:tcBorders>
            <w:shd w:val="clear" w:color="auto" w:fill="FFFF00"/>
          </w:tcPr>
          <w:p w:rsidR="00381369" w:rsidRPr="00F85EB4" w:rsidRDefault="00381369" w:rsidP="00527B35">
            <w:pPr>
              <w:rPr>
                <w:rFonts w:ascii="Arial" w:hAnsi="Arial" w:cs="Arial"/>
                <w:b/>
                <w:sz w:val="24"/>
                <w:szCs w:val="24"/>
              </w:rPr>
            </w:pPr>
            <w:r w:rsidRPr="00F85EB4">
              <w:rPr>
                <w:rFonts w:ascii="Arial" w:hAnsi="Arial" w:cs="Arial"/>
                <w:b/>
                <w:sz w:val="24"/>
                <w:szCs w:val="24"/>
              </w:rPr>
              <w:t xml:space="preserve">(S1) (S3) (S7) (S8) </w:t>
            </w:r>
          </w:p>
        </w:tc>
        <w:tc>
          <w:tcPr>
            <w:tcW w:w="1848" w:type="dxa"/>
            <w:tcBorders>
              <w:bottom w:val="single" w:sz="4" w:space="0" w:color="auto"/>
            </w:tcBorders>
            <w:shd w:val="clear" w:color="auto" w:fill="FFC000"/>
          </w:tcPr>
          <w:p w:rsidR="00381369" w:rsidRPr="00F85EB4" w:rsidRDefault="00381369" w:rsidP="00527B35">
            <w:pPr>
              <w:rPr>
                <w:rFonts w:ascii="Arial" w:hAnsi="Arial" w:cs="Arial"/>
                <w:b/>
                <w:sz w:val="20"/>
                <w:szCs w:val="20"/>
              </w:rPr>
            </w:pPr>
          </w:p>
        </w:tc>
      </w:tr>
      <w:tr w:rsidR="00381369" w:rsidRPr="00F85EB4" w:rsidTr="00381369">
        <w:tc>
          <w:tcPr>
            <w:tcW w:w="1685" w:type="dxa"/>
          </w:tcPr>
          <w:p w:rsidR="00381369" w:rsidRPr="00F85EB4" w:rsidRDefault="00381369" w:rsidP="00527B35">
            <w:pPr>
              <w:rPr>
                <w:rFonts w:ascii="Arial" w:hAnsi="Arial" w:cs="Arial"/>
              </w:rPr>
            </w:pPr>
            <w:r w:rsidRPr="00F85EB4">
              <w:rPr>
                <w:rFonts w:ascii="Arial" w:hAnsi="Arial" w:cs="Arial"/>
              </w:rPr>
              <w:t>1</w:t>
            </w:r>
          </w:p>
        </w:tc>
        <w:tc>
          <w:tcPr>
            <w:tcW w:w="1847" w:type="dxa"/>
            <w:shd w:val="clear" w:color="auto" w:fill="76923C" w:themeFill="accent3" w:themeFillShade="BF"/>
          </w:tcPr>
          <w:p w:rsidR="00381369" w:rsidRPr="00F85EB4" w:rsidRDefault="00381369" w:rsidP="00527B35">
            <w:pPr>
              <w:rPr>
                <w:rFonts w:ascii="Arial" w:hAnsi="Arial" w:cs="Arial"/>
                <w:b/>
                <w:sz w:val="20"/>
                <w:szCs w:val="20"/>
              </w:rPr>
            </w:pPr>
          </w:p>
          <w:p w:rsidR="00381369" w:rsidRPr="00F85EB4" w:rsidRDefault="00381369" w:rsidP="00527B35">
            <w:pPr>
              <w:rPr>
                <w:rFonts w:ascii="Arial" w:hAnsi="Arial" w:cs="Arial"/>
                <w:b/>
                <w:sz w:val="20"/>
                <w:szCs w:val="20"/>
              </w:rPr>
            </w:pPr>
          </w:p>
        </w:tc>
        <w:tc>
          <w:tcPr>
            <w:tcW w:w="1932" w:type="dxa"/>
            <w:shd w:val="clear" w:color="auto" w:fill="76923C" w:themeFill="accent3" w:themeFillShade="BF"/>
          </w:tcPr>
          <w:p w:rsidR="00381369" w:rsidRPr="00F85EB4" w:rsidRDefault="00381369" w:rsidP="00527B35">
            <w:pPr>
              <w:rPr>
                <w:rFonts w:ascii="Arial" w:hAnsi="Arial" w:cs="Arial"/>
                <w:b/>
                <w:sz w:val="24"/>
                <w:szCs w:val="24"/>
              </w:rPr>
            </w:pPr>
          </w:p>
        </w:tc>
        <w:tc>
          <w:tcPr>
            <w:tcW w:w="1966" w:type="dxa"/>
            <w:shd w:val="clear" w:color="auto" w:fill="76923C" w:themeFill="accent3" w:themeFillShade="BF"/>
          </w:tcPr>
          <w:p w:rsidR="00381369" w:rsidRPr="00F85EB4" w:rsidRDefault="00381369" w:rsidP="00527B35">
            <w:pPr>
              <w:rPr>
                <w:rFonts w:ascii="Arial" w:hAnsi="Arial" w:cs="Arial"/>
                <w:b/>
                <w:sz w:val="24"/>
                <w:szCs w:val="24"/>
              </w:rPr>
            </w:pPr>
            <w:r w:rsidRPr="00F85EB4">
              <w:rPr>
                <w:rFonts w:ascii="Arial" w:hAnsi="Arial" w:cs="Arial"/>
                <w:b/>
                <w:sz w:val="24"/>
                <w:szCs w:val="24"/>
              </w:rPr>
              <w:t xml:space="preserve">(S2) </w:t>
            </w:r>
          </w:p>
        </w:tc>
        <w:tc>
          <w:tcPr>
            <w:tcW w:w="1967" w:type="dxa"/>
            <w:shd w:val="clear" w:color="auto" w:fill="FFFF00"/>
          </w:tcPr>
          <w:p w:rsidR="00381369" w:rsidRPr="00F85EB4" w:rsidRDefault="00381369" w:rsidP="00527B35">
            <w:pPr>
              <w:rPr>
                <w:rFonts w:ascii="Arial" w:hAnsi="Arial" w:cs="Arial"/>
                <w:b/>
                <w:sz w:val="24"/>
                <w:szCs w:val="24"/>
              </w:rPr>
            </w:pPr>
          </w:p>
        </w:tc>
        <w:tc>
          <w:tcPr>
            <w:tcW w:w="1848" w:type="dxa"/>
            <w:shd w:val="clear" w:color="auto" w:fill="FFFF00"/>
          </w:tcPr>
          <w:p w:rsidR="00381369" w:rsidRPr="00F85EB4" w:rsidRDefault="00381369" w:rsidP="00527B35">
            <w:pPr>
              <w:rPr>
                <w:rFonts w:ascii="Arial" w:hAnsi="Arial" w:cs="Arial"/>
                <w:b/>
                <w:sz w:val="20"/>
                <w:szCs w:val="20"/>
              </w:rPr>
            </w:pPr>
          </w:p>
        </w:tc>
      </w:tr>
    </w:tbl>
    <w:tbl>
      <w:tblPr>
        <w:tblStyle w:val="TableGrid"/>
        <w:tblpPr w:leftFromText="180" w:rightFromText="180" w:vertAnchor="text" w:horzAnchor="page" w:tblpX="12043" w:tblpY="-3026"/>
        <w:tblW w:w="0" w:type="auto"/>
        <w:tblLook w:val="04A0"/>
      </w:tblPr>
      <w:tblGrid>
        <w:gridCol w:w="1526"/>
        <w:gridCol w:w="1134"/>
        <w:gridCol w:w="1417"/>
      </w:tblGrid>
      <w:tr w:rsidR="00381369" w:rsidRPr="004B5004" w:rsidTr="00381369">
        <w:tc>
          <w:tcPr>
            <w:tcW w:w="1526" w:type="dxa"/>
            <w:shd w:val="clear" w:color="auto" w:fill="D9D9D9" w:themeFill="background1" w:themeFillShade="D9"/>
          </w:tcPr>
          <w:p w:rsidR="00381369" w:rsidRPr="004B5004" w:rsidRDefault="00381369" w:rsidP="00527B35">
            <w:pPr>
              <w:rPr>
                <w:rFonts w:ascii="Arial" w:hAnsi="Arial" w:cs="Arial"/>
                <w:sz w:val="24"/>
                <w:szCs w:val="24"/>
              </w:rPr>
            </w:pPr>
            <w:r w:rsidRPr="004B5004">
              <w:rPr>
                <w:rFonts w:ascii="Arial" w:hAnsi="Arial" w:cs="Arial"/>
                <w:sz w:val="24"/>
                <w:szCs w:val="24"/>
              </w:rPr>
              <w:t>Grading</w:t>
            </w:r>
          </w:p>
        </w:tc>
        <w:tc>
          <w:tcPr>
            <w:tcW w:w="1134" w:type="dxa"/>
            <w:shd w:val="clear" w:color="auto" w:fill="D9D9D9" w:themeFill="background1" w:themeFillShade="D9"/>
          </w:tcPr>
          <w:p w:rsidR="00381369" w:rsidRPr="004B5004" w:rsidRDefault="00381369" w:rsidP="00527B35">
            <w:pPr>
              <w:rPr>
                <w:rFonts w:ascii="Arial" w:hAnsi="Arial" w:cs="Arial"/>
                <w:sz w:val="24"/>
                <w:szCs w:val="24"/>
              </w:rPr>
            </w:pPr>
            <w:r w:rsidRPr="004B5004">
              <w:rPr>
                <w:rFonts w:ascii="Arial" w:hAnsi="Arial" w:cs="Arial"/>
                <w:sz w:val="24"/>
                <w:szCs w:val="24"/>
              </w:rPr>
              <w:t>Score</w:t>
            </w:r>
          </w:p>
        </w:tc>
        <w:tc>
          <w:tcPr>
            <w:tcW w:w="1417" w:type="dxa"/>
            <w:shd w:val="clear" w:color="auto" w:fill="D9D9D9" w:themeFill="background1" w:themeFillShade="D9"/>
          </w:tcPr>
          <w:p w:rsidR="00381369" w:rsidRPr="004B5004" w:rsidRDefault="00381369" w:rsidP="00527B35">
            <w:pPr>
              <w:rPr>
                <w:rFonts w:ascii="Arial" w:hAnsi="Arial" w:cs="Arial"/>
                <w:sz w:val="24"/>
                <w:szCs w:val="24"/>
              </w:rPr>
            </w:pPr>
            <w:r w:rsidRPr="004B5004">
              <w:rPr>
                <w:rFonts w:ascii="Arial" w:hAnsi="Arial" w:cs="Arial"/>
                <w:sz w:val="24"/>
                <w:szCs w:val="24"/>
              </w:rPr>
              <w:t>Colour Code</w:t>
            </w:r>
          </w:p>
        </w:tc>
      </w:tr>
      <w:tr w:rsidR="00381369" w:rsidRPr="004B5004" w:rsidTr="00381369">
        <w:tc>
          <w:tcPr>
            <w:tcW w:w="1526" w:type="dxa"/>
          </w:tcPr>
          <w:p w:rsidR="00381369" w:rsidRPr="004B5004" w:rsidRDefault="00381369" w:rsidP="00527B35">
            <w:pPr>
              <w:rPr>
                <w:rFonts w:ascii="Arial" w:hAnsi="Arial" w:cs="Arial"/>
                <w:sz w:val="24"/>
                <w:szCs w:val="24"/>
              </w:rPr>
            </w:pPr>
            <w:r w:rsidRPr="004B5004">
              <w:rPr>
                <w:rFonts w:ascii="Arial" w:hAnsi="Arial" w:cs="Arial"/>
                <w:sz w:val="24"/>
                <w:szCs w:val="24"/>
              </w:rPr>
              <w:t>Low risk</w:t>
            </w:r>
          </w:p>
        </w:tc>
        <w:tc>
          <w:tcPr>
            <w:tcW w:w="1134" w:type="dxa"/>
          </w:tcPr>
          <w:p w:rsidR="00381369" w:rsidRPr="004B5004" w:rsidRDefault="00381369" w:rsidP="00527B35">
            <w:pPr>
              <w:rPr>
                <w:rFonts w:ascii="Arial" w:hAnsi="Arial" w:cs="Arial"/>
                <w:sz w:val="24"/>
                <w:szCs w:val="24"/>
              </w:rPr>
            </w:pPr>
            <w:r w:rsidRPr="004B5004">
              <w:rPr>
                <w:rFonts w:ascii="Arial" w:hAnsi="Arial" w:cs="Arial"/>
                <w:sz w:val="24"/>
                <w:szCs w:val="24"/>
              </w:rPr>
              <w:t>1-3</w:t>
            </w:r>
          </w:p>
        </w:tc>
        <w:tc>
          <w:tcPr>
            <w:tcW w:w="1417" w:type="dxa"/>
            <w:shd w:val="clear" w:color="auto" w:fill="00B050"/>
          </w:tcPr>
          <w:p w:rsidR="00381369" w:rsidRPr="004B5004" w:rsidRDefault="00381369" w:rsidP="00527B35">
            <w:pPr>
              <w:rPr>
                <w:rFonts w:ascii="Arial" w:hAnsi="Arial" w:cs="Arial"/>
                <w:sz w:val="24"/>
                <w:szCs w:val="24"/>
              </w:rPr>
            </w:pPr>
          </w:p>
        </w:tc>
      </w:tr>
      <w:tr w:rsidR="00381369" w:rsidRPr="004B5004" w:rsidTr="00381369">
        <w:tc>
          <w:tcPr>
            <w:tcW w:w="1526" w:type="dxa"/>
          </w:tcPr>
          <w:p w:rsidR="00381369" w:rsidRPr="004B5004" w:rsidRDefault="00381369" w:rsidP="00527B35">
            <w:pPr>
              <w:rPr>
                <w:rFonts w:ascii="Arial" w:hAnsi="Arial" w:cs="Arial"/>
                <w:sz w:val="24"/>
                <w:szCs w:val="24"/>
              </w:rPr>
            </w:pPr>
            <w:r w:rsidRPr="004B5004">
              <w:rPr>
                <w:rFonts w:ascii="Arial" w:hAnsi="Arial" w:cs="Arial"/>
                <w:sz w:val="24"/>
                <w:szCs w:val="24"/>
              </w:rPr>
              <w:t>Medium risk</w:t>
            </w:r>
          </w:p>
        </w:tc>
        <w:tc>
          <w:tcPr>
            <w:tcW w:w="1134" w:type="dxa"/>
          </w:tcPr>
          <w:p w:rsidR="00381369" w:rsidRPr="004B5004" w:rsidRDefault="00381369" w:rsidP="00527B35">
            <w:pPr>
              <w:rPr>
                <w:rFonts w:ascii="Arial" w:hAnsi="Arial" w:cs="Arial"/>
                <w:sz w:val="24"/>
                <w:szCs w:val="24"/>
              </w:rPr>
            </w:pPr>
            <w:r w:rsidRPr="004B5004">
              <w:rPr>
                <w:rFonts w:ascii="Arial" w:hAnsi="Arial" w:cs="Arial"/>
                <w:sz w:val="24"/>
                <w:szCs w:val="24"/>
              </w:rPr>
              <w:t>4-9</w:t>
            </w:r>
          </w:p>
        </w:tc>
        <w:tc>
          <w:tcPr>
            <w:tcW w:w="1417" w:type="dxa"/>
            <w:shd w:val="clear" w:color="auto" w:fill="FFFF00"/>
          </w:tcPr>
          <w:p w:rsidR="00381369" w:rsidRPr="004B5004" w:rsidRDefault="00381369" w:rsidP="00527B35">
            <w:pPr>
              <w:rPr>
                <w:rFonts w:ascii="Arial" w:hAnsi="Arial" w:cs="Arial"/>
                <w:sz w:val="24"/>
                <w:szCs w:val="24"/>
              </w:rPr>
            </w:pPr>
          </w:p>
        </w:tc>
      </w:tr>
      <w:tr w:rsidR="00381369" w:rsidRPr="004B5004" w:rsidTr="00381369">
        <w:tc>
          <w:tcPr>
            <w:tcW w:w="1526" w:type="dxa"/>
          </w:tcPr>
          <w:p w:rsidR="00381369" w:rsidRPr="004B5004" w:rsidRDefault="00381369" w:rsidP="00527B35">
            <w:pPr>
              <w:rPr>
                <w:rFonts w:ascii="Arial" w:hAnsi="Arial" w:cs="Arial"/>
                <w:sz w:val="24"/>
                <w:szCs w:val="24"/>
              </w:rPr>
            </w:pPr>
            <w:r w:rsidRPr="004B5004">
              <w:rPr>
                <w:rFonts w:ascii="Arial" w:hAnsi="Arial" w:cs="Arial"/>
                <w:sz w:val="24"/>
                <w:szCs w:val="24"/>
              </w:rPr>
              <w:t>High risk</w:t>
            </w:r>
          </w:p>
        </w:tc>
        <w:tc>
          <w:tcPr>
            <w:tcW w:w="1134" w:type="dxa"/>
          </w:tcPr>
          <w:p w:rsidR="00381369" w:rsidRPr="004B5004" w:rsidRDefault="00381369" w:rsidP="00527B35">
            <w:pPr>
              <w:rPr>
                <w:rFonts w:ascii="Arial" w:hAnsi="Arial" w:cs="Arial"/>
                <w:sz w:val="24"/>
                <w:szCs w:val="24"/>
              </w:rPr>
            </w:pPr>
            <w:r w:rsidRPr="004B5004">
              <w:rPr>
                <w:rFonts w:ascii="Arial" w:hAnsi="Arial" w:cs="Arial"/>
                <w:sz w:val="24"/>
                <w:szCs w:val="24"/>
              </w:rPr>
              <w:t>10-16</w:t>
            </w:r>
          </w:p>
        </w:tc>
        <w:tc>
          <w:tcPr>
            <w:tcW w:w="1417" w:type="dxa"/>
            <w:shd w:val="clear" w:color="auto" w:fill="FFC000"/>
          </w:tcPr>
          <w:p w:rsidR="00381369" w:rsidRPr="004B5004" w:rsidRDefault="00381369" w:rsidP="00527B35">
            <w:pPr>
              <w:rPr>
                <w:rFonts w:ascii="Arial" w:hAnsi="Arial" w:cs="Arial"/>
                <w:sz w:val="24"/>
                <w:szCs w:val="24"/>
              </w:rPr>
            </w:pPr>
          </w:p>
        </w:tc>
      </w:tr>
      <w:tr w:rsidR="00381369" w:rsidRPr="004B5004" w:rsidTr="00381369">
        <w:tc>
          <w:tcPr>
            <w:tcW w:w="1526" w:type="dxa"/>
          </w:tcPr>
          <w:p w:rsidR="00381369" w:rsidRPr="004B5004" w:rsidRDefault="00381369" w:rsidP="00527B35">
            <w:pPr>
              <w:rPr>
                <w:rFonts w:ascii="Arial" w:hAnsi="Arial" w:cs="Arial"/>
                <w:sz w:val="24"/>
                <w:szCs w:val="24"/>
              </w:rPr>
            </w:pPr>
            <w:r>
              <w:rPr>
                <w:rFonts w:ascii="Arial" w:hAnsi="Arial" w:cs="Arial"/>
                <w:sz w:val="24"/>
                <w:szCs w:val="24"/>
              </w:rPr>
              <w:t>V</w:t>
            </w:r>
            <w:r w:rsidRPr="004B5004">
              <w:rPr>
                <w:rFonts w:ascii="Arial" w:hAnsi="Arial" w:cs="Arial"/>
                <w:sz w:val="24"/>
                <w:szCs w:val="24"/>
              </w:rPr>
              <w:t xml:space="preserve"> high risk</w:t>
            </w:r>
          </w:p>
        </w:tc>
        <w:tc>
          <w:tcPr>
            <w:tcW w:w="1134" w:type="dxa"/>
          </w:tcPr>
          <w:p w:rsidR="00381369" w:rsidRPr="004B5004" w:rsidRDefault="00381369" w:rsidP="00527B35">
            <w:pPr>
              <w:rPr>
                <w:rFonts w:ascii="Arial" w:hAnsi="Arial" w:cs="Arial"/>
                <w:sz w:val="24"/>
                <w:szCs w:val="24"/>
              </w:rPr>
            </w:pPr>
            <w:r>
              <w:rPr>
                <w:rFonts w:ascii="Arial" w:hAnsi="Arial" w:cs="Arial"/>
                <w:sz w:val="24"/>
                <w:szCs w:val="24"/>
              </w:rPr>
              <w:t>17-25</w:t>
            </w:r>
          </w:p>
        </w:tc>
        <w:tc>
          <w:tcPr>
            <w:tcW w:w="1417" w:type="dxa"/>
            <w:shd w:val="clear" w:color="auto" w:fill="FF0000"/>
          </w:tcPr>
          <w:p w:rsidR="00381369" w:rsidRPr="004B5004" w:rsidRDefault="00381369" w:rsidP="00527B35">
            <w:pPr>
              <w:rPr>
                <w:rFonts w:ascii="Arial" w:hAnsi="Arial" w:cs="Arial"/>
                <w:sz w:val="24"/>
                <w:szCs w:val="24"/>
              </w:rPr>
            </w:pPr>
          </w:p>
        </w:tc>
      </w:tr>
    </w:tbl>
    <w:p w:rsidR="00381369" w:rsidRDefault="00381369" w:rsidP="00527B35">
      <w:pPr>
        <w:rPr>
          <w:rFonts w:ascii="Arial" w:hAnsi="Arial" w:cs="Arial"/>
        </w:rPr>
      </w:pPr>
    </w:p>
    <w:p w:rsidR="00381369" w:rsidRDefault="00381369" w:rsidP="00527B35">
      <w:pPr>
        <w:rPr>
          <w:rFonts w:ascii="Arial" w:hAnsi="Arial" w:cs="Arial"/>
        </w:rPr>
      </w:pPr>
    </w:p>
    <w:p w:rsidR="00381369" w:rsidRDefault="00381369" w:rsidP="00527B35">
      <w:pPr>
        <w:rPr>
          <w:rFonts w:ascii="Arial" w:hAnsi="Arial" w:cs="Arial"/>
        </w:rPr>
      </w:pPr>
    </w:p>
    <w:p w:rsidR="00381369" w:rsidRDefault="00381369" w:rsidP="00527B35">
      <w:pPr>
        <w:rPr>
          <w:rFonts w:ascii="Arial" w:hAnsi="Arial" w:cs="Arial"/>
        </w:rPr>
      </w:pPr>
    </w:p>
    <w:p w:rsidR="00381369" w:rsidRDefault="00381369" w:rsidP="00527B35">
      <w:pPr>
        <w:rPr>
          <w:rFonts w:ascii="Arial" w:hAnsi="Arial" w:cs="Arial"/>
        </w:rPr>
      </w:pPr>
    </w:p>
    <w:p w:rsidR="00381369" w:rsidRDefault="00381369" w:rsidP="00527B35">
      <w:pPr>
        <w:rPr>
          <w:rFonts w:ascii="Arial" w:hAnsi="Arial" w:cs="Arial"/>
        </w:rPr>
      </w:pPr>
    </w:p>
    <w:p w:rsidR="00381369" w:rsidRDefault="00381369" w:rsidP="00527B35">
      <w:pPr>
        <w:rPr>
          <w:rFonts w:ascii="Arial" w:hAnsi="Arial" w:cs="Arial"/>
        </w:rPr>
      </w:pPr>
    </w:p>
    <w:p w:rsidR="00381369" w:rsidRDefault="00381369" w:rsidP="00527B35">
      <w:pPr>
        <w:rPr>
          <w:rFonts w:ascii="Arial" w:hAnsi="Arial" w:cs="Arial"/>
        </w:rPr>
      </w:pPr>
    </w:p>
    <w:p w:rsidR="00381369" w:rsidRDefault="00381369" w:rsidP="00527B35">
      <w:pPr>
        <w:rPr>
          <w:rFonts w:ascii="Arial" w:hAnsi="Arial" w:cs="Arial"/>
        </w:rPr>
      </w:pPr>
    </w:p>
    <w:p w:rsidR="000C32AA" w:rsidRDefault="000C32AA" w:rsidP="00527B35">
      <w:pPr>
        <w:rPr>
          <w:rFonts w:ascii="Arial" w:hAnsi="Arial" w:cs="Arial"/>
        </w:rPr>
        <w:sectPr w:rsidR="000C32AA" w:rsidSect="00527B35">
          <w:pgSz w:w="16838" w:h="11906" w:orient="landscape"/>
          <w:pgMar w:top="426" w:right="1440" w:bottom="426" w:left="709" w:header="708" w:footer="156" w:gutter="0"/>
          <w:cols w:space="708"/>
          <w:docGrid w:linePitch="360"/>
        </w:sectPr>
      </w:pPr>
    </w:p>
    <w:tbl>
      <w:tblPr>
        <w:tblStyle w:val="TableGrid"/>
        <w:tblW w:w="0" w:type="auto"/>
        <w:tblInd w:w="250" w:type="dxa"/>
        <w:tblLook w:val="04A0"/>
      </w:tblPr>
      <w:tblGrid>
        <w:gridCol w:w="706"/>
        <w:gridCol w:w="3547"/>
        <w:gridCol w:w="1701"/>
        <w:gridCol w:w="5066"/>
      </w:tblGrid>
      <w:tr w:rsidR="000C32AA" w:rsidRPr="00333C59" w:rsidTr="000C32AA">
        <w:tc>
          <w:tcPr>
            <w:tcW w:w="706" w:type="dxa"/>
            <w:shd w:val="clear" w:color="auto" w:fill="D9D9D9" w:themeFill="background1" w:themeFillShade="D9"/>
          </w:tcPr>
          <w:p w:rsidR="000C32AA" w:rsidRPr="00333C59" w:rsidRDefault="000C32AA" w:rsidP="00527B35">
            <w:pPr>
              <w:rPr>
                <w:rFonts w:ascii="Arial" w:hAnsi="Arial" w:cs="Arial"/>
                <w:b/>
              </w:rPr>
            </w:pPr>
            <w:r w:rsidRPr="00333C59">
              <w:rPr>
                <w:rFonts w:ascii="Arial" w:hAnsi="Arial" w:cs="Arial"/>
                <w:b/>
              </w:rPr>
              <w:lastRenderedPageBreak/>
              <w:t>Risk Ref</w:t>
            </w:r>
          </w:p>
        </w:tc>
        <w:tc>
          <w:tcPr>
            <w:tcW w:w="3547" w:type="dxa"/>
            <w:shd w:val="clear" w:color="auto" w:fill="D9D9D9" w:themeFill="background1" w:themeFillShade="D9"/>
          </w:tcPr>
          <w:p w:rsidR="000C32AA" w:rsidRPr="00333C59" w:rsidRDefault="000C32AA" w:rsidP="00527B35">
            <w:pPr>
              <w:rPr>
                <w:rFonts w:ascii="Arial" w:hAnsi="Arial" w:cs="Arial"/>
                <w:b/>
              </w:rPr>
            </w:pPr>
            <w:r w:rsidRPr="00333C59">
              <w:rPr>
                <w:rFonts w:ascii="Arial" w:hAnsi="Arial" w:cs="Arial"/>
                <w:b/>
              </w:rPr>
              <w:t xml:space="preserve">Risk Title </w:t>
            </w:r>
          </w:p>
        </w:tc>
        <w:tc>
          <w:tcPr>
            <w:tcW w:w="1701" w:type="dxa"/>
            <w:shd w:val="clear" w:color="auto" w:fill="D9D9D9" w:themeFill="background1" w:themeFillShade="D9"/>
          </w:tcPr>
          <w:p w:rsidR="000C32AA" w:rsidRPr="00333C59" w:rsidRDefault="000C32AA" w:rsidP="00527B35">
            <w:pPr>
              <w:rPr>
                <w:rFonts w:ascii="Arial" w:hAnsi="Arial" w:cs="Arial"/>
                <w:b/>
              </w:rPr>
            </w:pPr>
            <w:r w:rsidRPr="00333C59">
              <w:rPr>
                <w:rFonts w:ascii="Arial" w:hAnsi="Arial" w:cs="Arial"/>
                <w:b/>
              </w:rPr>
              <w:t>Risk Rating</w:t>
            </w:r>
          </w:p>
          <w:p w:rsidR="000C32AA" w:rsidRPr="00333C59" w:rsidRDefault="000C32AA" w:rsidP="00527B35">
            <w:pPr>
              <w:rPr>
                <w:rFonts w:ascii="Arial" w:hAnsi="Arial" w:cs="Arial"/>
                <w:b/>
              </w:rPr>
            </w:pPr>
            <w:r w:rsidRPr="00333C59">
              <w:rPr>
                <w:rFonts w:ascii="Arial" w:hAnsi="Arial" w:cs="Arial"/>
                <w:b/>
              </w:rPr>
              <w:t xml:space="preserve">(L x </w:t>
            </w:r>
            <w:r>
              <w:rPr>
                <w:rFonts w:ascii="Arial" w:hAnsi="Arial" w:cs="Arial"/>
                <w:b/>
              </w:rPr>
              <w:t>S</w:t>
            </w:r>
            <w:r w:rsidRPr="00333C59">
              <w:rPr>
                <w:rFonts w:ascii="Arial" w:hAnsi="Arial" w:cs="Arial"/>
                <w:b/>
              </w:rPr>
              <w:t>)</w:t>
            </w:r>
          </w:p>
        </w:tc>
        <w:tc>
          <w:tcPr>
            <w:tcW w:w="5066" w:type="dxa"/>
            <w:shd w:val="clear" w:color="auto" w:fill="D9D9D9" w:themeFill="background1" w:themeFillShade="D9"/>
          </w:tcPr>
          <w:p w:rsidR="000C32AA" w:rsidRPr="00333C59" w:rsidRDefault="000C32AA" w:rsidP="00527B35">
            <w:pPr>
              <w:rPr>
                <w:rFonts w:ascii="Arial" w:hAnsi="Arial" w:cs="Arial"/>
                <w:b/>
              </w:rPr>
            </w:pPr>
            <w:r w:rsidRPr="00333C59">
              <w:rPr>
                <w:rFonts w:ascii="Arial" w:hAnsi="Arial" w:cs="Arial"/>
                <w:b/>
              </w:rPr>
              <w:t>Comments</w:t>
            </w:r>
          </w:p>
        </w:tc>
      </w:tr>
      <w:tr w:rsidR="000C32AA" w:rsidRPr="00333C59" w:rsidTr="000C32AA">
        <w:tc>
          <w:tcPr>
            <w:tcW w:w="706" w:type="dxa"/>
          </w:tcPr>
          <w:p w:rsidR="000C32AA" w:rsidRPr="00333C59" w:rsidRDefault="000C32AA" w:rsidP="00527B35">
            <w:pPr>
              <w:rPr>
                <w:rFonts w:ascii="Arial" w:hAnsi="Arial" w:cs="Arial"/>
              </w:rPr>
            </w:pPr>
            <w:r w:rsidRPr="00333C59">
              <w:rPr>
                <w:rFonts w:ascii="Arial" w:hAnsi="Arial" w:cs="Arial"/>
              </w:rPr>
              <w:t>O1</w:t>
            </w:r>
          </w:p>
        </w:tc>
        <w:tc>
          <w:tcPr>
            <w:tcW w:w="3547" w:type="dxa"/>
          </w:tcPr>
          <w:p w:rsidR="000C32AA" w:rsidRPr="00333C59" w:rsidRDefault="000C32AA" w:rsidP="00527B35">
            <w:pPr>
              <w:spacing w:after="120"/>
              <w:rPr>
                <w:rFonts w:ascii="Arial" w:hAnsi="Arial" w:cs="Arial"/>
                <w:u w:val="single"/>
              </w:rPr>
            </w:pPr>
            <w:r w:rsidRPr="00333C59">
              <w:rPr>
                <w:rFonts w:ascii="Arial" w:hAnsi="Arial" w:cs="Arial"/>
                <w:b/>
                <w:color w:val="000000" w:themeColor="text1"/>
              </w:rPr>
              <w:t>The project disrupts day to day business operations</w:t>
            </w:r>
            <w:r w:rsidRPr="00333C59">
              <w:rPr>
                <w:rFonts w:ascii="Arial" w:hAnsi="Arial" w:cs="Arial"/>
                <w:u w:val="single"/>
              </w:rPr>
              <w:t xml:space="preserve"> </w:t>
            </w:r>
          </w:p>
          <w:p w:rsidR="000C32AA" w:rsidRPr="00333C59" w:rsidRDefault="000C32AA" w:rsidP="00527B35">
            <w:pPr>
              <w:rPr>
                <w:rFonts w:ascii="Arial" w:hAnsi="Arial" w:cs="Arial"/>
              </w:rPr>
            </w:pPr>
          </w:p>
        </w:tc>
        <w:tc>
          <w:tcPr>
            <w:tcW w:w="1701" w:type="dxa"/>
            <w:shd w:val="clear" w:color="auto" w:fill="FFFF00"/>
          </w:tcPr>
          <w:p w:rsidR="000C32AA" w:rsidRPr="00333C59" w:rsidRDefault="000C32AA" w:rsidP="00527B35">
            <w:pPr>
              <w:rPr>
                <w:rFonts w:ascii="Arial" w:hAnsi="Arial" w:cs="Arial"/>
              </w:rPr>
            </w:pPr>
            <w:r w:rsidRPr="00333C59">
              <w:rPr>
                <w:rFonts w:ascii="Arial" w:hAnsi="Arial" w:cs="Arial"/>
              </w:rPr>
              <w:t>3 x 3</w:t>
            </w:r>
          </w:p>
        </w:tc>
        <w:tc>
          <w:tcPr>
            <w:tcW w:w="5066" w:type="dxa"/>
          </w:tcPr>
          <w:p w:rsidR="000C32AA" w:rsidRPr="00333C59" w:rsidRDefault="000C32AA" w:rsidP="00527B35">
            <w:pPr>
              <w:rPr>
                <w:rFonts w:ascii="Arial" w:hAnsi="Arial" w:cs="Arial"/>
              </w:rPr>
            </w:pPr>
            <w:r w:rsidRPr="00333C59">
              <w:rPr>
                <w:rFonts w:ascii="Arial" w:hAnsi="Arial" w:cs="Arial"/>
              </w:rPr>
              <w:t xml:space="preserve"> </w:t>
            </w:r>
          </w:p>
        </w:tc>
      </w:tr>
      <w:tr w:rsidR="000C32AA" w:rsidRPr="00333C59" w:rsidTr="000C32AA">
        <w:tc>
          <w:tcPr>
            <w:tcW w:w="706" w:type="dxa"/>
          </w:tcPr>
          <w:p w:rsidR="000C32AA" w:rsidRPr="00333C59" w:rsidRDefault="000C32AA" w:rsidP="00527B35">
            <w:pPr>
              <w:rPr>
                <w:rFonts w:ascii="Arial" w:hAnsi="Arial" w:cs="Arial"/>
              </w:rPr>
            </w:pPr>
            <w:r w:rsidRPr="00333C59">
              <w:rPr>
                <w:rFonts w:ascii="Arial" w:hAnsi="Arial" w:cs="Arial"/>
              </w:rPr>
              <w:t>S2</w:t>
            </w:r>
          </w:p>
        </w:tc>
        <w:tc>
          <w:tcPr>
            <w:tcW w:w="3547" w:type="dxa"/>
          </w:tcPr>
          <w:p w:rsidR="000C32AA" w:rsidRPr="00333C59" w:rsidRDefault="000C32AA" w:rsidP="00527B35">
            <w:pPr>
              <w:rPr>
                <w:rFonts w:ascii="Arial" w:hAnsi="Arial" w:cs="Arial"/>
                <w:b/>
              </w:rPr>
            </w:pPr>
            <w:r w:rsidRPr="00333C59">
              <w:rPr>
                <w:rFonts w:ascii="Arial" w:hAnsi="Arial" w:cs="Arial"/>
                <w:b/>
                <w:color w:val="000000" w:themeColor="text1"/>
              </w:rPr>
              <w:t>Poor stakeholder involvement results in a lack of support for the project</w:t>
            </w:r>
          </w:p>
          <w:p w:rsidR="000C32AA" w:rsidRPr="00333C59" w:rsidRDefault="000C32AA" w:rsidP="00527B35">
            <w:pPr>
              <w:rPr>
                <w:rFonts w:ascii="Arial" w:hAnsi="Arial" w:cs="Arial"/>
              </w:rPr>
            </w:pPr>
          </w:p>
        </w:tc>
        <w:tc>
          <w:tcPr>
            <w:tcW w:w="1701" w:type="dxa"/>
            <w:shd w:val="clear" w:color="auto" w:fill="FFFF00"/>
          </w:tcPr>
          <w:p w:rsidR="000C32AA" w:rsidRPr="00333C59" w:rsidRDefault="000C32AA" w:rsidP="00527B35">
            <w:pPr>
              <w:rPr>
                <w:rFonts w:ascii="Arial" w:hAnsi="Arial" w:cs="Arial"/>
              </w:rPr>
            </w:pPr>
            <w:r w:rsidRPr="00333C59">
              <w:rPr>
                <w:rFonts w:ascii="Arial" w:hAnsi="Arial" w:cs="Arial"/>
              </w:rPr>
              <w:t>2 x 2</w:t>
            </w:r>
          </w:p>
        </w:tc>
        <w:tc>
          <w:tcPr>
            <w:tcW w:w="5066" w:type="dxa"/>
          </w:tcPr>
          <w:p w:rsidR="000C32AA" w:rsidRPr="00333C59" w:rsidRDefault="000C32AA" w:rsidP="00527B35">
            <w:pPr>
              <w:rPr>
                <w:rFonts w:ascii="Arial" w:hAnsi="Arial" w:cs="Arial"/>
              </w:rPr>
            </w:pPr>
          </w:p>
        </w:tc>
      </w:tr>
      <w:tr w:rsidR="000C32AA" w:rsidRPr="00333C59" w:rsidTr="000C32AA">
        <w:tc>
          <w:tcPr>
            <w:tcW w:w="706" w:type="dxa"/>
          </w:tcPr>
          <w:p w:rsidR="000C32AA" w:rsidRPr="00333C59" w:rsidRDefault="000C32AA" w:rsidP="00527B35">
            <w:pPr>
              <w:rPr>
                <w:rFonts w:ascii="Arial" w:hAnsi="Arial" w:cs="Arial"/>
              </w:rPr>
            </w:pPr>
            <w:r w:rsidRPr="00333C59">
              <w:rPr>
                <w:rFonts w:ascii="Arial" w:hAnsi="Arial" w:cs="Arial"/>
              </w:rPr>
              <w:t>R3</w:t>
            </w:r>
          </w:p>
        </w:tc>
        <w:tc>
          <w:tcPr>
            <w:tcW w:w="3547" w:type="dxa"/>
          </w:tcPr>
          <w:p w:rsidR="000C32AA" w:rsidRPr="00333C59" w:rsidRDefault="000C32AA" w:rsidP="00527B35">
            <w:pPr>
              <w:spacing w:after="120"/>
              <w:rPr>
                <w:rFonts w:ascii="Arial" w:hAnsi="Arial" w:cs="Arial"/>
                <w:u w:val="single"/>
              </w:rPr>
            </w:pPr>
            <w:r w:rsidRPr="00333C59">
              <w:rPr>
                <w:rFonts w:ascii="Arial" w:hAnsi="Arial" w:cs="Arial"/>
                <w:b/>
                <w:color w:val="000000" w:themeColor="text1"/>
              </w:rPr>
              <w:t>Local community objects to the project</w:t>
            </w:r>
            <w:r w:rsidRPr="00333C59">
              <w:rPr>
                <w:rFonts w:ascii="Arial" w:hAnsi="Arial" w:cs="Arial"/>
                <w:u w:val="single"/>
              </w:rPr>
              <w:t xml:space="preserve"> </w:t>
            </w:r>
          </w:p>
          <w:p w:rsidR="000C32AA" w:rsidRPr="00333C59" w:rsidRDefault="000C32AA" w:rsidP="00527B35">
            <w:pPr>
              <w:rPr>
                <w:rFonts w:ascii="Arial" w:hAnsi="Arial" w:cs="Arial"/>
              </w:rPr>
            </w:pPr>
          </w:p>
        </w:tc>
        <w:tc>
          <w:tcPr>
            <w:tcW w:w="1701" w:type="dxa"/>
            <w:shd w:val="clear" w:color="auto" w:fill="00B050"/>
          </w:tcPr>
          <w:p w:rsidR="000C32AA" w:rsidRPr="00333C59" w:rsidRDefault="000C32AA" w:rsidP="00527B35">
            <w:pPr>
              <w:rPr>
                <w:rFonts w:ascii="Arial" w:hAnsi="Arial" w:cs="Arial"/>
              </w:rPr>
            </w:pPr>
            <w:r w:rsidRPr="00333C59">
              <w:rPr>
                <w:rFonts w:ascii="Arial" w:hAnsi="Arial" w:cs="Arial"/>
              </w:rPr>
              <w:t>3x1</w:t>
            </w:r>
          </w:p>
        </w:tc>
        <w:tc>
          <w:tcPr>
            <w:tcW w:w="5066" w:type="dxa"/>
          </w:tcPr>
          <w:p w:rsidR="000C32AA" w:rsidRPr="00333C59" w:rsidRDefault="000C32AA" w:rsidP="00527B35">
            <w:pPr>
              <w:rPr>
                <w:rFonts w:ascii="Arial" w:hAnsi="Arial" w:cs="Arial"/>
              </w:rPr>
            </w:pPr>
            <w:r w:rsidRPr="00333C59">
              <w:rPr>
                <w:rFonts w:ascii="Arial" w:hAnsi="Arial" w:cs="Arial"/>
              </w:rPr>
              <w:t xml:space="preserve"> </w:t>
            </w:r>
          </w:p>
        </w:tc>
      </w:tr>
      <w:tr w:rsidR="000C32AA" w:rsidRPr="00333C59" w:rsidTr="000C32AA">
        <w:tc>
          <w:tcPr>
            <w:tcW w:w="706" w:type="dxa"/>
          </w:tcPr>
          <w:p w:rsidR="000C32AA" w:rsidRPr="00333C59" w:rsidRDefault="000C32AA" w:rsidP="00527B35">
            <w:pPr>
              <w:rPr>
                <w:rFonts w:ascii="Arial" w:hAnsi="Arial" w:cs="Arial"/>
              </w:rPr>
            </w:pPr>
            <w:r w:rsidRPr="00333C59">
              <w:rPr>
                <w:rFonts w:ascii="Arial" w:hAnsi="Arial" w:cs="Arial"/>
              </w:rPr>
              <w:t>S4</w:t>
            </w:r>
          </w:p>
        </w:tc>
        <w:tc>
          <w:tcPr>
            <w:tcW w:w="3547" w:type="dxa"/>
          </w:tcPr>
          <w:p w:rsidR="000C32AA" w:rsidRPr="00333C59" w:rsidRDefault="000C32AA" w:rsidP="00527B35">
            <w:pPr>
              <w:rPr>
                <w:rFonts w:ascii="Arial" w:hAnsi="Arial" w:cs="Arial"/>
                <w:b/>
                <w:color w:val="000000" w:themeColor="text1"/>
              </w:rPr>
            </w:pPr>
            <w:r w:rsidRPr="00333C59">
              <w:rPr>
                <w:rFonts w:ascii="Arial" w:hAnsi="Arial" w:cs="Arial"/>
                <w:b/>
                <w:color w:val="000000" w:themeColor="text1"/>
              </w:rPr>
              <w:t xml:space="preserve">Poor communication ignores stakeholder interests </w:t>
            </w:r>
          </w:p>
          <w:p w:rsidR="000C32AA" w:rsidRPr="00333C59" w:rsidRDefault="000C32AA" w:rsidP="00527B35">
            <w:pPr>
              <w:rPr>
                <w:rFonts w:ascii="Arial" w:hAnsi="Arial" w:cs="Arial"/>
              </w:rPr>
            </w:pPr>
          </w:p>
        </w:tc>
        <w:tc>
          <w:tcPr>
            <w:tcW w:w="1701" w:type="dxa"/>
            <w:shd w:val="clear" w:color="auto" w:fill="FFFF00"/>
          </w:tcPr>
          <w:p w:rsidR="000C32AA" w:rsidRPr="00333C59" w:rsidRDefault="000C32AA" w:rsidP="00527B35">
            <w:pPr>
              <w:rPr>
                <w:rFonts w:ascii="Arial" w:hAnsi="Arial" w:cs="Arial"/>
              </w:rPr>
            </w:pPr>
            <w:r w:rsidRPr="00333C59">
              <w:rPr>
                <w:rFonts w:ascii="Arial" w:hAnsi="Arial" w:cs="Arial"/>
              </w:rPr>
              <w:t>2 x 3</w:t>
            </w:r>
          </w:p>
        </w:tc>
        <w:tc>
          <w:tcPr>
            <w:tcW w:w="5066" w:type="dxa"/>
          </w:tcPr>
          <w:p w:rsidR="000C32AA" w:rsidRPr="00333C59" w:rsidRDefault="000C32AA" w:rsidP="00527B35">
            <w:pPr>
              <w:rPr>
                <w:rFonts w:ascii="Arial" w:hAnsi="Arial" w:cs="Arial"/>
              </w:rPr>
            </w:pPr>
          </w:p>
        </w:tc>
      </w:tr>
      <w:tr w:rsidR="000C32AA" w:rsidRPr="00333C59" w:rsidTr="000C32AA">
        <w:tc>
          <w:tcPr>
            <w:tcW w:w="706" w:type="dxa"/>
          </w:tcPr>
          <w:p w:rsidR="000C32AA" w:rsidRPr="00333C59" w:rsidRDefault="000C32AA" w:rsidP="00527B35">
            <w:pPr>
              <w:rPr>
                <w:rFonts w:ascii="Arial" w:hAnsi="Arial" w:cs="Arial"/>
              </w:rPr>
            </w:pPr>
            <w:r w:rsidRPr="00333C59">
              <w:rPr>
                <w:rFonts w:ascii="Arial" w:hAnsi="Arial" w:cs="Arial"/>
              </w:rPr>
              <w:t>R5</w:t>
            </w:r>
          </w:p>
        </w:tc>
        <w:tc>
          <w:tcPr>
            <w:tcW w:w="3547" w:type="dxa"/>
          </w:tcPr>
          <w:p w:rsidR="000C32AA" w:rsidRPr="00333C59" w:rsidRDefault="000C32AA" w:rsidP="00527B35">
            <w:pPr>
              <w:rPr>
                <w:rFonts w:ascii="Arial" w:hAnsi="Arial" w:cs="Arial"/>
                <w:b/>
                <w:color w:val="000000" w:themeColor="text1"/>
              </w:rPr>
            </w:pPr>
            <w:r w:rsidRPr="00333C59">
              <w:rPr>
                <w:rFonts w:ascii="Arial" w:hAnsi="Arial" w:cs="Arial"/>
                <w:b/>
                <w:color w:val="000000" w:themeColor="text1"/>
              </w:rPr>
              <w:t xml:space="preserve">Adverse Publicity occurs due to an issue with the project </w:t>
            </w:r>
          </w:p>
          <w:p w:rsidR="000C32AA" w:rsidRPr="00333C59" w:rsidRDefault="000C32AA" w:rsidP="00527B35">
            <w:pPr>
              <w:rPr>
                <w:rFonts w:ascii="Arial" w:hAnsi="Arial" w:cs="Arial"/>
              </w:rPr>
            </w:pPr>
          </w:p>
        </w:tc>
        <w:tc>
          <w:tcPr>
            <w:tcW w:w="1701" w:type="dxa"/>
            <w:shd w:val="clear" w:color="auto" w:fill="00B050"/>
          </w:tcPr>
          <w:p w:rsidR="000C32AA" w:rsidRPr="00333C59" w:rsidRDefault="000C32AA" w:rsidP="00527B35">
            <w:pPr>
              <w:rPr>
                <w:rFonts w:ascii="Arial" w:hAnsi="Arial" w:cs="Arial"/>
              </w:rPr>
            </w:pPr>
            <w:r w:rsidRPr="00333C59">
              <w:rPr>
                <w:rFonts w:ascii="Arial" w:hAnsi="Arial" w:cs="Arial"/>
              </w:rPr>
              <w:t>3x1</w:t>
            </w:r>
          </w:p>
        </w:tc>
        <w:tc>
          <w:tcPr>
            <w:tcW w:w="5066" w:type="dxa"/>
          </w:tcPr>
          <w:p w:rsidR="000C32AA" w:rsidRPr="00333C59" w:rsidRDefault="000C32AA" w:rsidP="00527B35">
            <w:pPr>
              <w:rPr>
                <w:rFonts w:ascii="Arial" w:hAnsi="Arial" w:cs="Arial"/>
              </w:rPr>
            </w:pPr>
          </w:p>
        </w:tc>
      </w:tr>
      <w:tr w:rsidR="000C32AA" w:rsidRPr="00333C59" w:rsidTr="000C32AA">
        <w:tc>
          <w:tcPr>
            <w:tcW w:w="706" w:type="dxa"/>
          </w:tcPr>
          <w:p w:rsidR="000C32AA" w:rsidRPr="00333C59" w:rsidRDefault="000C32AA" w:rsidP="00527B35">
            <w:pPr>
              <w:rPr>
                <w:rFonts w:ascii="Arial" w:hAnsi="Arial" w:cs="Arial"/>
              </w:rPr>
            </w:pPr>
            <w:r w:rsidRPr="00333C59">
              <w:rPr>
                <w:rFonts w:ascii="Arial" w:hAnsi="Arial" w:cs="Arial"/>
              </w:rPr>
              <w:t>S6</w:t>
            </w:r>
          </w:p>
        </w:tc>
        <w:tc>
          <w:tcPr>
            <w:tcW w:w="3547" w:type="dxa"/>
          </w:tcPr>
          <w:p w:rsidR="000C32AA" w:rsidRPr="00333C59" w:rsidRDefault="000C32AA" w:rsidP="00527B35">
            <w:pPr>
              <w:rPr>
                <w:rFonts w:ascii="Arial" w:hAnsi="Arial" w:cs="Arial"/>
                <w:b/>
                <w:color w:val="000000" w:themeColor="text1"/>
              </w:rPr>
            </w:pPr>
            <w:r w:rsidRPr="00333C59">
              <w:rPr>
                <w:rFonts w:ascii="Arial" w:hAnsi="Arial" w:cs="Arial"/>
                <w:b/>
                <w:color w:val="000000" w:themeColor="text1"/>
              </w:rPr>
              <w:t>Information used as part of the strategic and project brief is unreliable</w:t>
            </w:r>
          </w:p>
          <w:p w:rsidR="000C32AA" w:rsidRPr="00333C59" w:rsidRDefault="000C32AA" w:rsidP="00527B35">
            <w:pPr>
              <w:rPr>
                <w:rFonts w:ascii="Arial" w:hAnsi="Arial" w:cs="Arial"/>
              </w:rPr>
            </w:pPr>
          </w:p>
        </w:tc>
        <w:tc>
          <w:tcPr>
            <w:tcW w:w="1701" w:type="dxa"/>
            <w:shd w:val="clear" w:color="auto" w:fill="FFC000"/>
          </w:tcPr>
          <w:p w:rsidR="000C32AA" w:rsidRPr="00333C59" w:rsidRDefault="000C32AA" w:rsidP="00527B35">
            <w:pPr>
              <w:rPr>
                <w:rFonts w:ascii="Arial" w:hAnsi="Arial" w:cs="Arial"/>
              </w:rPr>
            </w:pPr>
            <w:r w:rsidRPr="00333C59">
              <w:rPr>
                <w:rFonts w:ascii="Arial" w:hAnsi="Arial" w:cs="Arial"/>
              </w:rPr>
              <w:t>3 x 4</w:t>
            </w:r>
          </w:p>
        </w:tc>
        <w:tc>
          <w:tcPr>
            <w:tcW w:w="5066" w:type="dxa"/>
          </w:tcPr>
          <w:p w:rsidR="000C32AA" w:rsidRPr="00333C59" w:rsidRDefault="000C32AA" w:rsidP="00527B35">
            <w:pPr>
              <w:rPr>
                <w:rFonts w:ascii="Arial" w:hAnsi="Arial" w:cs="Arial"/>
              </w:rPr>
            </w:pPr>
          </w:p>
        </w:tc>
      </w:tr>
      <w:tr w:rsidR="000C32AA" w:rsidRPr="00333C59" w:rsidTr="000C32AA">
        <w:tc>
          <w:tcPr>
            <w:tcW w:w="706" w:type="dxa"/>
          </w:tcPr>
          <w:p w:rsidR="000C32AA" w:rsidRPr="00333C59" w:rsidRDefault="000C32AA" w:rsidP="00527B35">
            <w:pPr>
              <w:rPr>
                <w:rFonts w:ascii="Arial" w:hAnsi="Arial" w:cs="Arial"/>
              </w:rPr>
            </w:pPr>
            <w:r w:rsidRPr="00333C59">
              <w:rPr>
                <w:rFonts w:ascii="Arial" w:hAnsi="Arial" w:cs="Arial"/>
              </w:rPr>
              <w:t>O7</w:t>
            </w:r>
          </w:p>
        </w:tc>
        <w:tc>
          <w:tcPr>
            <w:tcW w:w="3547" w:type="dxa"/>
          </w:tcPr>
          <w:p w:rsidR="000C32AA" w:rsidRPr="00333C59" w:rsidRDefault="000C32AA" w:rsidP="00527B35">
            <w:pPr>
              <w:rPr>
                <w:rFonts w:ascii="Arial" w:hAnsi="Arial" w:cs="Arial"/>
                <w:b/>
                <w:color w:val="000000" w:themeColor="text1"/>
              </w:rPr>
            </w:pPr>
            <w:r w:rsidRPr="00333C59">
              <w:rPr>
                <w:rFonts w:ascii="Arial" w:hAnsi="Arial" w:cs="Arial"/>
                <w:b/>
                <w:color w:val="000000" w:themeColor="text1"/>
              </w:rPr>
              <w:t xml:space="preserve">Critical programme dates are unrealistic </w:t>
            </w:r>
          </w:p>
        </w:tc>
        <w:tc>
          <w:tcPr>
            <w:tcW w:w="1701" w:type="dxa"/>
            <w:shd w:val="clear" w:color="auto" w:fill="FFFF00"/>
          </w:tcPr>
          <w:p w:rsidR="000C32AA" w:rsidRPr="00333C59" w:rsidRDefault="000C32AA" w:rsidP="00527B35">
            <w:pPr>
              <w:rPr>
                <w:rFonts w:ascii="Arial" w:hAnsi="Arial" w:cs="Arial"/>
              </w:rPr>
            </w:pPr>
            <w:r w:rsidRPr="00333C59">
              <w:rPr>
                <w:rFonts w:ascii="Arial" w:hAnsi="Arial" w:cs="Arial"/>
              </w:rPr>
              <w:t>3 x 3</w:t>
            </w:r>
          </w:p>
        </w:tc>
        <w:tc>
          <w:tcPr>
            <w:tcW w:w="5066" w:type="dxa"/>
          </w:tcPr>
          <w:p w:rsidR="000C32AA" w:rsidRPr="00333C59" w:rsidRDefault="000C32AA" w:rsidP="00527B35">
            <w:pPr>
              <w:rPr>
                <w:rFonts w:ascii="Arial" w:hAnsi="Arial" w:cs="Arial"/>
              </w:rPr>
            </w:pPr>
            <w:r w:rsidRPr="00333C59">
              <w:rPr>
                <w:rFonts w:ascii="Arial" w:hAnsi="Arial" w:cs="Arial"/>
              </w:rPr>
              <w:t xml:space="preserve">Risk under review to reflect issues that may affect the achievement of programme dates </w:t>
            </w:r>
          </w:p>
        </w:tc>
      </w:tr>
      <w:tr w:rsidR="000C32AA" w:rsidRPr="00333C59" w:rsidTr="000C32AA">
        <w:tc>
          <w:tcPr>
            <w:tcW w:w="706" w:type="dxa"/>
          </w:tcPr>
          <w:p w:rsidR="000C32AA" w:rsidRPr="00333C59" w:rsidRDefault="000C32AA" w:rsidP="00527B35">
            <w:pPr>
              <w:rPr>
                <w:rFonts w:ascii="Arial" w:hAnsi="Arial" w:cs="Arial"/>
              </w:rPr>
            </w:pPr>
            <w:r w:rsidRPr="00333C59">
              <w:rPr>
                <w:rFonts w:ascii="Arial" w:hAnsi="Arial" w:cs="Arial"/>
              </w:rPr>
              <w:t>F8</w:t>
            </w:r>
          </w:p>
        </w:tc>
        <w:tc>
          <w:tcPr>
            <w:tcW w:w="3547" w:type="dxa"/>
          </w:tcPr>
          <w:p w:rsidR="000C32AA" w:rsidRPr="00333C59" w:rsidRDefault="000C32AA" w:rsidP="00527B35">
            <w:pPr>
              <w:rPr>
                <w:rFonts w:ascii="Arial" w:hAnsi="Arial" w:cs="Arial"/>
                <w:b/>
                <w:color w:val="000000" w:themeColor="text1"/>
              </w:rPr>
            </w:pPr>
            <w:r w:rsidRPr="00333C59">
              <w:rPr>
                <w:rFonts w:ascii="Arial" w:hAnsi="Arial" w:cs="Arial"/>
                <w:b/>
                <w:color w:val="000000" w:themeColor="text1"/>
              </w:rPr>
              <w:t xml:space="preserve">The project funding estimate is poorly prepared and inaccurate </w:t>
            </w:r>
          </w:p>
          <w:p w:rsidR="000C32AA" w:rsidRPr="00333C59" w:rsidRDefault="000C32AA" w:rsidP="00527B35">
            <w:pPr>
              <w:rPr>
                <w:rFonts w:ascii="Arial" w:hAnsi="Arial" w:cs="Arial"/>
              </w:rPr>
            </w:pPr>
          </w:p>
        </w:tc>
        <w:tc>
          <w:tcPr>
            <w:tcW w:w="1701" w:type="dxa"/>
            <w:shd w:val="clear" w:color="auto" w:fill="00B050"/>
          </w:tcPr>
          <w:p w:rsidR="000C32AA" w:rsidRPr="00333C59" w:rsidRDefault="000C32AA" w:rsidP="00527B35">
            <w:pPr>
              <w:rPr>
                <w:rFonts w:ascii="Arial" w:hAnsi="Arial" w:cs="Arial"/>
              </w:rPr>
            </w:pPr>
            <w:r w:rsidRPr="00333C59">
              <w:rPr>
                <w:rFonts w:ascii="Arial" w:hAnsi="Arial" w:cs="Arial"/>
              </w:rPr>
              <w:t>1 x 3</w:t>
            </w:r>
          </w:p>
        </w:tc>
        <w:tc>
          <w:tcPr>
            <w:tcW w:w="5066" w:type="dxa"/>
          </w:tcPr>
          <w:p w:rsidR="000C32AA" w:rsidRPr="00333C59" w:rsidRDefault="000C32AA" w:rsidP="00527B35">
            <w:pPr>
              <w:rPr>
                <w:rFonts w:ascii="Arial" w:hAnsi="Arial" w:cs="Arial"/>
              </w:rPr>
            </w:pPr>
            <w:r w:rsidRPr="00333C59">
              <w:rPr>
                <w:rFonts w:ascii="Arial" w:hAnsi="Arial" w:cs="Arial"/>
              </w:rPr>
              <w:t xml:space="preserve">Risk under review – agreement to split the financial risks into separate for capital and revenue to reflect the issues within.   </w:t>
            </w:r>
          </w:p>
        </w:tc>
      </w:tr>
      <w:tr w:rsidR="000C32AA" w:rsidRPr="00333C59" w:rsidTr="000C32AA">
        <w:tc>
          <w:tcPr>
            <w:tcW w:w="706" w:type="dxa"/>
          </w:tcPr>
          <w:p w:rsidR="000C32AA" w:rsidRPr="00333C59" w:rsidRDefault="000C32AA" w:rsidP="00527B35">
            <w:pPr>
              <w:rPr>
                <w:rFonts w:ascii="Arial" w:hAnsi="Arial" w:cs="Arial"/>
              </w:rPr>
            </w:pPr>
            <w:r w:rsidRPr="00333C59">
              <w:rPr>
                <w:rFonts w:ascii="Arial" w:hAnsi="Arial" w:cs="Arial"/>
              </w:rPr>
              <w:t>S9</w:t>
            </w:r>
          </w:p>
        </w:tc>
        <w:tc>
          <w:tcPr>
            <w:tcW w:w="3547" w:type="dxa"/>
          </w:tcPr>
          <w:p w:rsidR="000C32AA" w:rsidRPr="00333C59" w:rsidRDefault="000C32AA" w:rsidP="00527B35">
            <w:pPr>
              <w:rPr>
                <w:rFonts w:ascii="Arial" w:hAnsi="Arial" w:cs="Arial"/>
                <w:b/>
              </w:rPr>
            </w:pPr>
            <w:r w:rsidRPr="00333C59">
              <w:rPr>
                <w:rFonts w:ascii="Arial" w:hAnsi="Arial" w:cs="Arial"/>
                <w:b/>
                <w:color w:val="000000" w:themeColor="text1"/>
              </w:rPr>
              <w:t xml:space="preserve">Demand for the service does not match the levels planned, projected or presumed.  </w:t>
            </w:r>
          </w:p>
          <w:p w:rsidR="000C32AA" w:rsidRPr="00333C59" w:rsidRDefault="000C32AA" w:rsidP="00527B35">
            <w:pPr>
              <w:rPr>
                <w:rFonts w:ascii="Arial" w:hAnsi="Arial" w:cs="Arial"/>
              </w:rPr>
            </w:pPr>
          </w:p>
        </w:tc>
        <w:tc>
          <w:tcPr>
            <w:tcW w:w="1701" w:type="dxa"/>
            <w:shd w:val="clear" w:color="auto" w:fill="FFFF00"/>
          </w:tcPr>
          <w:p w:rsidR="000C32AA" w:rsidRPr="00333C59" w:rsidRDefault="000C32AA" w:rsidP="00527B35">
            <w:pPr>
              <w:rPr>
                <w:rFonts w:ascii="Arial" w:hAnsi="Arial" w:cs="Arial"/>
              </w:rPr>
            </w:pPr>
            <w:r w:rsidRPr="00333C59">
              <w:rPr>
                <w:rFonts w:ascii="Arial" w:hAnsi="Arial" w:cs="Arial"/>
              </w:rPr>
              <w:t>2 x 3</w:t>
            </w:r>
          </w:p>
        </w:tc>
        <w:tc>
          <w:tcPr>
            <w:tcW w:w="5066" w:type="dxa"/>
          </w:tcPr>
          <w:p w:rsidR="000C32AA" w:rsidRPr="00333C59" w:rsidRDefault="000C32AA" w:rsidP="00527B35">
            <w:pPr>
              <w:rPr>
                <w:rFonts w:ascii="Arial" w:hAnsi="Arial" w:cs="Arial"/>
              </w:rPr>
            </w:pPr>
            <w:r w:rsidRPr="00333C59">
              <w:rPr>
                <w:rFonts w:ascii="Arial" w:hAnsi="Arial" w:cs="Arial"/>
              </w:rPr>
              <w:t xml:space="preserve">Review sheet and update section 3 </w:t>
            </w:r>
          </w:p>
          <w:p w:rsidR="000C32AA" w:rsidRPr="00333C59" w:rsidRDefault="000C32AA" w:rsidP="00527B35">
            <w:pPr>
              <w:rPr>
                <w:rFonts w:ascii="Arial" w:hAnsi="Arial" w:cs="Arial"/>
              </w:rPr>
            </w:pPr>
          </w:p>
        </w:tc>
      </w:tr>
      <w:tr w:rsidR="000C32AA" w:rsidRPr="00333C59" w:rsidTr="000C32AA">
        <w:tc>
          <w:tcPr>
            <w:tcW w:w="706" w:type="dxa"/>
          </w:tcPr>
          <w:p w:rsidR="000C32AA" w:rsidRPr="00333C59" w:rsidRDefault="000C32AA" w:rsidP="00527B35">
            <w:pPr>
              <w:rPr>
                <w:rFonts w:ascii="Arial" w:hAnsi="Arial" w:cs="Arial"/>
              </w:rPr>
            </w:pPr>
            <w:r w:rsidRPr="00333C59">
              <w:rPr>
                <w:rFonts w:ascii="Arial" w:hAnsi="Arial" w:cs="Arial"/>
              </w:rPr>
              <w:t>S10</w:t>
            </w:r>
          </w:p>
        </w:tc>
        <w:tc>
          <w:tcPr>
            <w:tcW w:w="3547" w:type="dxa"/>
          </w:tcPr>
          <w:p w:rsidR="000C32AA" w:rsidRPr="00333C59" w:rsidRDefault="000C32AA" w:rsidP="00527B35">
            <w:pPr>
              <w:rPr>
                <w:rFonts w:ascii="Arial" w:hAnsi="Arial" w:cs="Arial"/>
                <w:b/>
                <w:color w:val="000000" w:themeColor="text1"/>
              </w:rPr>
            </w:pPr>
            <w:r w:rsidRPr="00333C59">
              <w:rPr>
                <w:rFonts w:ascii="Arial" w:hAnsi="Arial" w:cs="Arial"/>
                <w:b/>
                <w:color w:val="000000" w:themeColor="text1"/>
              </w:rPr>
              <w:t xml:space="preserve">The available accommodation is unable to support the proposed service model </w:t>
            </w:r>
          </w:p>
          <w:p w:rsidR="000C32AA" w:rsidRPr="00333C59" w:rsidRDefault="000C32AA" w:rsidP="00527B35">
            <w:pPr>
              <w:rPr>
                <w:rFonts w:ascii="Arial" w:hAnsi="Arial" w:cs="Arial"/>
              </w:rPr>
            </w:pPr>
          </w:p>
        </w:tc>
        <w:tc>
          <w:tcPr>
            <w:tcW w:w="1701" w:type="dxa"/>
            <w:shd w:val="clear" w:color="auto" w:fill="FFFF00"/>
          </w:tcPr>
          <w:p w:rsidR="000C32AA" w:rsidRPr="00333C59" w:rsidRDefault="000C32AA" w:rsidP="00527B35">
            <w:pPr>
              <w:rPr>
                <w:rFonts w:ascii="Arial" w:hAnsi="Arial" w:cs="Arial"/>
              </w:rPr>
            </w:pPr>
            <w:r w:rsidRPr="00333C59">
              <w:rPr>
                <w:rFonts w:ascii="Arial" w:hAnsi="Arial" w:cs="Arial"/>
              </w:rPr>
              <w:t>1 x 4</w:t>
            </w:r>
          </w:p>
        </w:tc>
        <w:tc>
          <w:tcPr>
            <w:tcW w:w="5066" w:type="dxa"/>
          </w:tcPr>
          <w:p w:rsidR="000C32AA" w:rsidRPr="00333C59" w:rsidRDefault="000C32AA" w:rsidP="00527B35">
            <w:pPr>
              <w:rPr>
                <w:rFonts w:ascii="Arial" w:hAnsi="Arial" w:cs="Arial"/>
              </w:rPr>
            </w:pPr>
          </w:p>
        </w:tc>
      </w:tr>
      <w:tr w:rsidR="000C32AA" w:rsidRPr="00333C59" w:rsidTr="000C32AA">
        <w:tc>
          <w:tcPr>
            <w:tcW w:w="706" w:type="dxa"/>
          </w:tcPr>
          <w:p w:rsidR="000C32AA" w:rsidRPr="00333C59" w:rsidRDefault="000C32AA" w:rsidP="00527B35">
            <w:pPr>
              <w:rPr>
                <w:rFonts w:ascii="Arial" w:hAnsi="Arial" w:cs="Arial"/>
              </w:rPr>
            </w:pPr>
            <w:r w:rsidRPr="00333C59">
              <w:rPr>
                <w:rFonts w:ascii="Arial" w:hAnsi="Arial" w:cs="Arial"/>
              </w:rPr>
              <w:t>S11</w:t>
            </w:r>
          </w:p>
        </w:tc>
        <w:tc>
          <w:tcPr>
            <w:tcW w:w="3547" w:type="dxa"/>
          </w:tcPr>
          <w:p w:rsidR="000C32AA" w:rsidRPr="00333C59" w:rsidRDefault="000C32AA" w:rsidP="00527B35">
            <w:pPr>
              <w:rPr>
                <w:rFonts w:ascii="Arial" w:hAnsi="Arial" w:cs="Arial"/>
                <w:b/>
                <w:color w:val="000000" w:themeColor="text1"/>
              </w:rPr>
            </w:pPr>
            <w:r w:rsidRPr="00333C59">
              <w:rPr>
                <w:rFonts w:ascii="Arial" w:hAnsi="Arial" w:cs="Arial"/>
                <w:b/>
                <w:color w:val="000000" w:themeColor="text1"/>
              </w:rPr>
              <w:t xml:space="preserve">The need for clinical change and expected outcomes isn’t clearly defined – relates to change within GJNH and expectations across the region.  </w:t>
            </w:r>
          </w:p>
        </w:tc>
        <w:tc>
          <w:tcPr>
            <w:tcW w:w="1701" w:type="dxa"/>
            <w:shd w:val="clear" w:color="auto" w:fill="FFFF00"/>
          </w:tcPr>
          <w:p w:rsidR="000C32AA" w:rsidRPr="00333C59" w:rsidRDefault="000C32AA" w:rsidP="00527B35">
            <w:pPr>
              <w:rPr>
                <w:rFonts w:ascii="Arial" w:hAnsi="Arial" w:cs="Arial"/>
              </w:rPr>
            </w:pPr>
            <w:r w:rsidRPr="00333C59">
              <w:rPr>
                <w:rFonts w:ascii="Arial" w:hAnsi="Arial" w:cs="Arial"/>
              </w:rPr>
              <w:t>2 x 4</w:t>
            </w:r>
          </w:p>
        </w:tc>
        <w:tc>
          <w:tcPr>
            <w:tcW w:w="5066" w:type="dxa"/>
          </w:tcPr>
          <w:p w:rsidR="000C32AA" w:rsidRPr="00333C59" w:rsidRDefault="000C32AA" w:rsidP="00527B35">
            <w:pPr>
              <w:rPr>
                <w:rFonts w:ascii="Arial" w:hAnsi="Arial" w:cs="Arial"/>
              </w:rPr>
            </w:pPr>
            <w:r w:rsidRPr="00333C59">
              <w:rPr>
                <w:rFonts w:ascii="Arial" w:hAnsi="Arial" w:cs="Arial"/>
              </w:rPr>
              <w:t xml:space="preserve">Appetite for S is 3 so reduction brings within appetite, if can be achieved then note to managed then tolerate </w:t>
            </w:r>
          </w:p>
        </w:tc>
      </w:tr>
      <w:tr w:rsidR="000C32AA" w:rsidRPr="00333C59" w:rsidTr="000C32AA">
        <w:tc>
          <w:tcPr>
            <w:tcW w:w="706" w:type="dxa"/>
          </w:tcPr>
          <w:p w:rsidR="000C32AA" w:rsidRPr="00333C59" w:rsidRDefault="000C32AA" w:rsidP="00527B35">
            <w:pPr>
              <w:rPr>
                <w:rFonts w:ascii="Arial" w:hAnsi="Arial" w:cs="Arial"/>
              </w:rPr>
            </w:pPr>
            <w:r w:rsidRPr="00333C59">
              <w:rPr>
                <w:rFonts w:ascii="Arial" w:hAnsi="Arial" w:cs="Arial"/>
              </w:rPr>
              <w:t>S12</w:t>
            </w:r>
          </w:p>
        </w:tc>
        <w:tc>
          <w:tcPr>
            <w:tcW w:w="3547" w:type="dxa"/>
          </w:tcPr>
          <w:p w:rsidR="000C32AA" w:rsidRPr="00333C59" w:rsidRDefault="000C32AA" w:rsidP="00527B35">
            <w:pPr>
              <w:rPr>
                <w:rFonts w:ascii="Arial" w:hAnsi="Arial" w:cs="Arial"/>
                <w:b/>
                <w:color w:val="000000" w:themeColor="text1"/>
              </w:rPr>
            </w:pPr>
            <w:r w:rsidRPr="00333C59">
              <w:rPr>
                <w:rFonts w:ascii="Arial" w:hAnsi="Arial" w:cs="Arial"/>
                <w:b/>
                <w:color w:val="000000" w:themeColor="text1"/>
              </w:rPr>
              <w:t xml:space="preserve">The design fails to meet the Design Assessment expectations </w:t>
            </w:r>
          </w:p>
          <w:p w:rsidR="000C32AA" w:rsidRPr="00333C59" w:rsidRDefault="000C32AA" w:rsidP="00527B35">
            <w:pPr>
              <w:rPr>
                <w:rFonts w:ascii="Arial" w:hAnsi="Arial" w:cs="Arial"/>
              </w:rPr>
            </w:pPr>
          </w:p>
        </w:tc>
        <w:tc>
          <w:tcPr>
            <w:tcW w:w="1701" w:type="dxa"/>
            <w:shd w:val="clear" w:color="auto" w:fill="FFC000"/>
          </w:tcPr>
          <w:p w:rsidR="000C32AA" w:rsidRPr="00333C59" w:rsidRDefault="000C32AA" w:rsidP="00527B35">
            <w:pPr>
              <w:rPr>
                <w:rFonts w:ascii="Arial" w:hAnsi="Arial" w:cs="Arial"/>
              </w:rPr>
            </w:pPr>
            <w:r w:rsidRPr="00333C59">
              <w:rPr>
                <w:rFonts w:ascii="Arial" w:hAnsi="Arial" w:cs="Arial"/>
              </w:rPr>
              <w:t>3x4</w:t>
            </w:r>
          </w:p>
        </w:tc>
        <w:tc>
          <w:tcPr>
            <w:tcW w:w="5066" w:type="dxa"/>
          </w:tcPr>
          <w:p w:rsidR="000C32AA" w:rsidRPr="00333C59" w:rsidRDefault="000C32AA" w:rsidP="00527B35">
            <w:pPr>
              <w:rPr>
                <w:rFonts w:ascii="Arial" w:hAnsi="Arial" w:cs="Arial"/>
              </w:rPr>
            </w:pPr>
            <w:r w:rsidRPr="00333C59">
              <w:rPr>
                <w:rFonts w:ascii="Arial" w:hAnsi="Arial" w:cs="Arial"/>
              </w:rPr>
              <w:t xml:space="preserve">Risk under review to reflect progress in this which will reduce risk level.  </w:t>
            </w:r>
          </w:p>
          <w:p w:rsidR="000C32AA" w:rsidRPr="00333C59" w:rsidRDefault="000C32AA" w:rsidP="00527B35">
            <w:pPr>
              <w:rPr>
                <w:rFonts w:ascii="Arial" w:hAnsi="Arial" w:cs="Arial"/>
              </w:rPr>
            </w:pPr>
          </w:p>
        </w:tc>
      </w:tr>
      <w:tr w:rsidR="000C32AA" w:rsidRPr="00333C59" w:rsidTr="000C32AA">
        <w:tc>
          <w:tcPr>
            <w:tcW w:w="706" w:type="dxa"/>
          </w:tcPr>
          <w:p w:rsidR="000C32AA" w:rsidRPr="00333C59" w:rsidRDefault="000C32AA" w:rsidP="00527B35">
            <w:pPr>
              <w:rPr>
                <w:rFonts w:ascii="Arial" w:hAnsi="Arial" w:cs="Arial"/>
              </w:rPr>
            </w:pPr>
            <w:r w:rsidRPr="00333C59">
              <w:rPr>
                <w:rFonts w:ascii="Arial" w:hAnsi="Arial" w:cs="Arial"/>
              </w:rPr>
              <w:t>O13</w:t>
            </w:r>
          </w:p>
        </w:tc>
        <w:tc>
          <w:tcPr>
            <w:tcW w:w="3547" w:type="dxa"/>
          </w:tcPr>
          <w:p w:rsidR="000C32AA" w:rsidRPr="00333C59" w:rsidRDefault="000C32AA" w:rsidP="00527B35">
            <w:pPr>
              <w:rPr>
                <w:rFonts w:ascii="Arial" w:hAnsi="Arial" w:cs="Arial"/>
                <w:b/>
                <w:color w:val="000000" w:themeColor="text1"/>
              </w:rPr>
            </w:pPr>
            <w:r w:rsidRPr="00333C59">
              <w:rPr>
                <w:rFonts w:ascii="Arial" w:hAnsi="Arial" w:cs="Arial"/>
                <w:b/>
                <w:color w:val="000000" w:themeColor="text1"/>
              </w:rPr>
              <w:t>Unable to decant staff to support phase 1 of the project</w:t>
            </w:r>
          </w:p>
          <w:p w:rsidR="000C32AA" w:rsidRPr="00333C59" w:rsidRDefault="000C32AA" w:rsidP="00527B35">
            <w:pPr>
              <w:rPr>
                <w:rFonts w:ascii="Arial" w:hAnsi="Arial" w:cs="Arial"/>
              </w:rPr>
            </w:pPr>
          </w:p>
        </w:tc>
        <w:tc>
          <w:tcPr>
            <w:tcW w:w="1701" w:type="dxa"/>
            <w:shd w:val="clear" w:color="auto" w:fill="FFFF00"/>
          </w:tcPr>
          <w:p w:rsidR="000C32AA" w:rsidRPr="00333C59" w:rsidRDefault="000C32AA" w:rsidP="00527B35">
            <w:pPr>
              <w:rPr>
                <w:rFonts w:ascii="Arial" w:hAnsi="Arial" w:cs="Arial"/>
              </w:rPr>
            </w:pPr>
            <w:r w:rsidRPr="00333C59">
              <w:rPr>
                <w:rFonts w:ascii="Arial" w:hAnsi="Arial" w:cs="Arial"/>
              </w:rPr>
              <w:t>3 x 2</w:t>
            </w:r>
          </w:p>
        </w:tc>
        <w:tc>
          <w:tcPr>
            <w:tcW w:w="5066" w:type="dxa"/>
          </w:tcPr>
          <w:p w:rsidR="000C32AA" w:rsidRPr="00333C59" w:rsidRDefault="000C32AA" w:rsidP="00527B35">
            <w:pPr>
              <w:rPr>
                <w:rFonts w:ascii="Arial" w:hAnsi="Arial" w:cs="Arial"/>
              </w:rPr>
            </w:pPr>
            <w:r w:rsidRPr="00333C59">
              <w:rPr>
                <w:rFonts w:ascii="Arial" w:hAnsi="Arial" w:cs="Arial"/>
              </w:rPr>
              <w:t xml:space="preserve"> </w:t>
            </w:r>
          </w:p>
        </w:tc>
      </w:tr>
      <w:tr w:rsidR="000C32AA" w:rsidRPr="00333C59" w:rsidTr="000C32AA">
        <w:tc>
          <w:tcPr>
            <w:tcW w:w="706" w:type="dxa"/>
          </w:tcPr>
          <w:p w:rsidR="000C32AA" w:rsidRPr="00333C59" w:rsidRDefault="000C32AA" w:rsidP="00527B35">
            <w:pPr>
              <w:rPr>
                <w:rFonts w:ascii="Arial" w:hAnsi="Arial" w:cs="Arial"/>
              </w:rPr>
            </w:pPr>
            <w:r w:rsidRPr="00333C59">
              <w:rPr>
                <w:rFonts w:ascii="Arial" w:hAnsi="Arial" w:cs="Arial"/>
              </w:rPr>
              <w:t>S14</w:t>
            </w:r>
          </w:p>
        </w:tc>
        <w:tc>
          <w:tcPr>
            <w:tcW w:w="3547" w:type="dxa"/>
          </w:tcPr>
          <w:p w:rsidR="000C32AA" w:rsidRPr="00333C59" w:rsidRDefault="000C32AA" w:rsidP="00527B35">
            <w:pPr>
              <w:rPr>
                <w:rFonts w:ascii="Arial" w:hAnsi="Arial" w:cs="Arial"/>
                <w:b/>
                <w:color w:val="000000" w:themeColor="text1"/>
              </w:rPr>
            </w:pPr>
            <w:r w:rsidRPr="00333C59">
              <w:rPr>
                <w:rFonts w:ascii="Arial" w:hAnsi="Arial" w:cs="Arial"/>
                <w:b/>
                <w:color w:val="000000" w:themeColor="text1"/>
              </w:rPr>
              <w:t xml:space="preserve">Client (GJF) doesn’t have the capacity or capability to deliver the project </w:t>
            </w:r>
          </w:p>
          <w:p w:rsidR="000C32AA" w:rsidRPr="00333C59" w:rsidRDefault="000C32AA" w:rsidP="00527B35">
            <w:pPr>
              <w:rPr>
                <w:rFonts w:ascii="Arial" w:hAnsi="Arial" w:cs="Arial"/>
              </w:rPr>
            </w:pPr>
          </w:p>
        </w:tc>
        <w:tc>
          <w:tcPr>
            <w:tcW w:w="1701" w:type="dxa"/>
            <w:shd w:val="clear" w:color="auto" w:fill="00B050"/>
          </w:tcPr>
          <w:p w:rsidR="000C32AA" w:rsidRPr="00333C59" w:rsidRDefault="000C32AA" w:rsidP="00527B35">
            <w:pPr>
              <w:rPr>
                <w:rFonts w:ascii="Arial" w:hAnsi="Arial" w:cs="Arial"/>
              </w:rPr>
            </w:pPr>
            <w:r w:rsidRPr="00333C59">
              <w:rPr>
                <w:rFonts w:ascii="Arial" w:hAnsi="Arial" w:cs="Arial"/>
              </w:rPr>
              <w:t>1 x 3</w:t>
            </w:r>
          </w:p>
        </w:tc>
        <w:tc>
          <w:tcPr>
            <w:tcW w:w="5066" w:type="dxa"/>
          </w:tcPr>
          <w:p w:rsidR="000C32AA" w:rsidRPr="00333C59" w:rsidRDefault="000C32AA" w:rsidP="00527B35">
            <w:pPr>
              <w:rPr>
                <w:rFonts w:ascii="Arial" w:hAnsi="Arial" w:cs="Arial"/>
              </w:rPr>
            </w:pPr>
          </w:p>
        </w:tc>
      </w:tr>
      <w:tr w:rsidR="000C32AA" w:rsidRPr="00333C59" w:rsidTr="000C32AA">
        <w:tc>
          <w:tcPr>
            <w:tcW w:w="706" w:type="dxa"/>
          </w:tcPr>
          <w:p w:rsidR="000C32AA" w:rsidRPr="00333C59" w:rsidRDefault="000C32AA" w:rsidP="00527B35">
            <w:pPr>
              <w:rPr>
                <w:rFonts w:ascii="Arial" w:hAnsi="Arial" w:cs="Arial"/>
              </w:rPr>
            </w:pPr>
            <w:r w:rsidRPr="00333C59">
              <w:rPr>
                <w:rFonts w:ascii="Arial" w:hAnsi="Arial" w:cs="Arial"/>
              </w:rPr>
              <w:t>F15</w:t>
            </w:r>
          </w:p>
        </w:tc>
        <w:tc>
          <w:tcPr>
            <w:tcW w:w="3547" w:type="dxa"/>
          </w:tcPr>
          <w:p w:rsidR="000C32AA" w:rsidRPr="00333C59" w:rsidRDefault="000C32AA" w:rsidP="00527B35">
            <w:pPr>
              <w:rPr>
                <w:rFonts w:ascii="Arial" w:hAnsi="Arial" w:cs="Arial"/>
                <w:b/>
                <w:color w:val="000000" w:themeColor="text1"/>
              </w:rPr>
            </w:pPr>
            <w:r w:rsidRPr="00333C59">
              <w:rPr>
                <w:rFonts w:ascii="Arial" w:hAnsi="Arial" w:cs="Arial"/>
                <w:b/>
                <w:color w:val="000000" w:themeColor="text1"/>
              </w:rPr>
              <w:t>The project becomes unaffordable</w:t>
            </w:r>
          </w:p>
          <w:p w:rsidR="000C32AA" w:rsidRDefault="000C32AA" w:rsidP="00527B35">
            <w:pPr>
              <w:rPr>
                <w:rFonts w:ascii="Arial" w:hAnsi="Arial" w:cs="Arial"/>
              </w:rPr>
            </w:pPr>
          </w:p>
          <w:p w:rsidR="000C32AA" w:rsidRPr="00333C59" w:rsidRDefault="000C32AA" w:rsidP="00527B35">
            <w:pPr>
              <w:rPr>
                <w:rFonts w:ascii="Arial" w:hAnsi="Arial" w:cs="Arial"/>
              </w:rPr>
            </w:pPr>
          </w:p>
        </w:tc>
        <w:tc>
          <w:tcPr>
            <w:tcW w:w="1701" w:type="dxa"/>
            <w:shd w:val="clear" w:color="auto" w:fill="FFC000"/>
          </w:tcPr>
          <w:p w:rsidR="000C32AA" w:rsidRPr="00333C59" w:rsidRDefault="000C32AA" w:rsidP="00527B35">
            <w:pPr>
              <w:rPr>
                <w:rFonts w:ascii="Arial" w:hAnsi="Arial" w:cs="Arial"/>
              </w:rPr>
            </w:pPr>
            <w:r w:rsidRPr="00333C59">
              <w:rPr>
                <w:rFonts w:ascii="Arial" w:hAnsi="Arial" w:cs="Arial"/>
              </w:rPr>
              <w:lastRenderedPageBreak/>
              <w:t>4 x 4</w:t>
            </w:r>
          </w:p>
        </w:tc>
        <w:tc>
          <w:tcPr>
            <w:tcW w:w="5066" w:type="dxa"/>
          </w:tcPr>
          <w:p w:rsidR="000C32AA" w:rsidRPr="00333C59" w:rsidRDefault="000C32AA" w:rsidP="00527B35">
            <w:pPr>
              <w:rPr>
                <w:rFonts w:ascii="Arial" w:hAnsi="Arial" w:cs="Arial"/>
              </w:rPr>
            </w:pPr>
            <w:r w:rsidRPr="00333C59">
              <w:rPr>
                <w:rFonts w:ascii="Arial" w:hAnsi="Arial" w:cs="Arial"/>
              </w:rPr>
              <w:t xml:space="preserve">As noted within F8 financial risks under review to consider capital and revenue separately so these risks will change to reflect that.   </w:t>
            </w:r>
          </w:p>
        </w:tc>
      </w:tr>
      <w:tr w:rsidR="000C32AA" w:rsidRPr="00333C59" w:rsidTr="000C32AA">
        <w:tc>
          <w:tcPr>
            <w:tcW w:w="706" w:type="dxa"/>
          </w:tcPr>
          <w:p w:rsidR="000C32AA" w:rsidRPr="00333C59" w:rsidRDefault="000C32AA" w:rsidP="00527B35">
            <w:pPr>
              <w:rPr>
                <w:rFonts w:ascii="Arial" w:hAnsi="Arial" w:cs="Arial"/>
              </w:rPr>
            </w:pPr>
            <w:r w:rsidRPr="00333C59">
              <w:rPr>
                <w:rFonts w:ascii="Arial" w:hAnsi="Arial" w:cs="Arial"/>
              </w:rPr>
              <w:lastRenderedPageBreak/>
              <w:t>F16</w:t>
            </w:r>
          </w:p>
        </w:tc>
        <w:tc>
          <w:tcPr>
            <w:tcW w:w="3547" w:type="dxa"/>
          </w:tcPr>
          <w:p w:rsidR="000C32AA" w:rsidRPr="00333C59" w:rsidRDefault="000C32AA" w:rsidP="00527B35">
            <w:pPr>
              <w:rPr>
                <w:rFonts w:ascii="Arial" w:hAnsi="Arial" w:cs="Arial"/>
                <w:b/>
                <w:color w:val="000000" w:themeColor="text1"/>
              </w:rPr>
            </w:pPr>
            <w:r w:rsidRPr="00333C59">
              <w:rPr>
                <w:rFonts w:ascii="Arial" w:hAnsi="Arial" w:cs="Arial"/>
                <w:b/>
                <w:color w:val="000000" w:themeColor="text1"/>
              </w:rPr>
              <w:t xml:space="preserve">Inflation costs are above those projected </w:t>
            </w:r>
          </w:p>
          <w:p w:rsidR="000C32AA" w:rsidRPr="00333C59" w:rsidRDefault="000C32AA" w:rsidP="00527B35">
            <w:pPr>
              <w:rPr>
                <w:rFonts w:ascii="Arial" w:hAnsi="Arial" w:cs="Arial"/>
              </w:rPr>
            </w:pPr>
          </w:p>
        </w:tc>
        <w:tc>
          <w:tcPr>
            <w:tcW w:w="1701" w:type="dxa"/>
            <w:shd w:val="clear" w:color="auto" w:fill="FFFF00"/>
          </w:tcPr>
          <w:p w:rsidR="000C32AA" w:rsidRPr="00333C59" w:rsidRDefault="000C32AA" w:rsidP="00527B35">
            <w:pPr>
              <w:rPr>
                <w:rFonts w:ascii="Arial" w:hAnsi="Arial" w:cs="Arial"/>
              </w:rPr>
            </w:pPr>
            <w:r w:rsidRPr="00333C59">
              <w:rPr>
                <w:rFonts w:ascii="Arial" w:hAnsi="Arial" w:cs="Arial"/>
              </w:rPr>
              <w:t>3 x 2</w:t>
            </w:r>
          </w:p>
        </w:tc>
        <w:tc>
          <w:tcPr>
            <w:tcW w:w="5066" w:type="dxa"/>
          </w:tcPr>
          <w:p w:rsidR="000C32AA" w:rsidRPr="00333C59" w:rsidRDefault="000C32AA" w:rsidP="00527B35">
            <w:pPr>
              <w:rPr>
                <w:rFonts w:ascii="Arial" w:hAnsi="Arial" w:cs="Arial"/>
              </w:rPr>
            </w:pPr>
            <w:r w:rsidRPr="00333C59">
              <w:rPr>
                <w:rFonts w:ascii="Arial" w:hAnsi="Arial" w:cs="Arial"/>
              </w:rPr>
              <w:t xml:space="preserve"> </w:t>
            </w:r>
          </w:p>
        </w:tc>
      </w:tr>
      <w:tr w:rsidR="000C32AA" w:rsidRPr="00333C59" w:rsidTr="000C32AA">
        <w:tc>
          <w:tcPr>
            <w:tcW w:w="706" w:type="dxa"/>
          </w:tcPr>
          <w:p w:rsidR="000C32AA" w:rsidRPr="00333C59" w:rsidRDefault="000C32AA" w:rsidP="00527B35">
            <w:pPr>
              <w:rPr>
                <w:rFonts w:ascii="Arial" w:hAnsi="Arial" w:cs="Arial"/>
              </w:rPr>
            </w:pPr>
            <w:r w:rsidRPr="00333C59">
              <w:rPr>
                <w:rFonts w:ascii="Arial" w:hAnsi="Arial" w:cs="Arial"/>
              </w:rPr>
              <w:t>F17</w:t>
            </w:r>
          </w:p>
        </w:tc>
        <w:tc>
          <w:tcPr>
            <w:tcW w:w="3547" w:type="dxa"/>
          </w:tcPr>
          <w:p w:rsidR="000C32AA" w:rsidRPr="00333C59" w:rsidRDefault="000C32AA" w:rsidP="00527B35">
            <w:pPr>
              <w:rPr>
                <w:rFonts w:ascii="Arial" w:hAnsi="Arial" w:cs="Arial"/>
                <w:b/>
                <w:color w:val="000000" w:themeColor="text1"/>
              </w:rPr>
            </w:pPr>
            <w:r w:rsidRPr="00333C59">
              <w:rPr>
                <w:rFonts w:ascii="Arial" w:hAnsi="Arial" w:cs="Arial"/>
                <w:b/>
                <w:color w:val="000000" w:themeColor="text1"/>
              </w:rPr>
              <w:t>Changes in legislation or tax rules increase project costs</w:t>
            </w:r>
          </w:p>
          <w:p w:rsidR="000C32AA" w:rsidRPr="00333C59" w:rsidRDefault="000C32AA" w:rsidP="00527B35">
            <w:pPr>
              <w:rPr>
                <w:rFonts w:ascii="Arial" w:hAnsi="Arial" w:cs="Arial"/>
              </w:rPr>
            </w:pPr>
          </w:p>
        </w:tc>
        <w:tc>
          <w:tcPr>
            <w:tcW w:w="1701" w:type="dxa"/>
            <w:shd w:val="clear" w:color="auto" w:fill="FFFF00"/>
          </w:tcPr>
          <w:p w:rsidR="000C32AA" w:rsidRPr="00333C59" w:rsidRDefault="000C32AA" w:rsidP="00527B35">
            <w:pPr>
              <w:rPr>
                <w:rFonts w:ascii="Arial" w:hAnsi="Arial" w:cs="Arial"/>
              </w:rPr>
            </w:pPr>
            <w:r w:rsidRPr="00333C59">
              <w:rPr>
                <w:rFonts w:ascii="Arial" w:hAnsi="Arial" w:cs="Arial"/>
              </w:rPr>
              <w:t>2 x 3</w:t>
            </w:r>
          </w:p>
        </w:tc>
        <w:tc>
          <w:tcPr>
            <w:tcW w:w="5066" w:type="dxa"/>
          </w:tcPr>
          <w:p w:rsidR="000C32AA" w:rsidRPr="00333C59" w:rsidRDefault="000C32AA" w:rsidP="00527B35">
            <w:pPr>
              <w:rPr>
                <w:rFonts w:ascii="Arial" w:hAnsi="Arial" w:cs="Arial"/>
              </w:rPr>
            </w:pPr>
            <w:r w:rsidRPr="00333C59">
              <w:rPr>
                <w:rFonts w:ascii="Arial" w:hAnsi="Arial" w:cs="Arial"/>
              </w:rPr>
              <w:t xml:space="preserve"> </w:t>
            </w:r>
          </w:p>
        </w:tc>
      </w:tr>
      <w:tr w:rsidR="000C32AA" w:rsidRPr="00333C59" w:rsidTr="000C32AA">
        <w:tc>
          <w:tcPr>
            <w:tcW w:w="706" w:type="dxa"/>
          </w:tcPr>
          <w:p w:rsidR="000C32AA" w:rsidRPr="00333C59" w:rsidRDefault="000C32AA" w:rsidP="00527B35">
            <w:pPr>
              <w:rPr>
                <w:rFonts w:ascii="Arial" w:hAnsi="Arial" w:cs="Arial"/>
              </w:rPr>
            </w:pPr>
            <w:r w:rsidRPr="00333C59">
              <w:rPr>
                <w:rFonts w:ascii="Arial" w:hAnsi="Arial" w:cs="Arial"/>
              </w:rPr>
              <w:t>F18</w:t>
            </w:r>
          </w:p>
        </w:tc>
        <w:tc>
          <w:tcPr>
            <w:tcW w:w="3547" w:type="dxa"/>
          </w:tcPr>
          <w:p w:rsidR="000C32AA" w:rsidRPr="00333C59" w:rsidRDefault="000C32AA" w:rsidP="00527B35">
            <w:pPr>
              <w:rPr>
                <w:rFonts w:ascii="Arial" w:hAnsi="Arial" w:cs="Arial"/>
                <w:b/>
                <w:color w:val="000000" w:themeColor="text1"/>
              </w:rPr>
            </w:pPr>
            <w:r w:rsidRPr="00333C59">
              <w:rPr>
                <w:rFonts w:ascii="Arial" w:hAnsi="Arial" w:cs="Arial"/>
                <w:b/>
                <w:color w:val="000000" w:themeColor="text1"/>
              </w:rPr>
              <w:t xml:space="preserve">Changes to non-legislative policy affect programme costs and/ or progress </w:t>
            </w:r>
          </w:p>
          <w:p w:rsidR="000C32AA" w:rsidRPr="00333C59" w:rsidRDefault="000C32AA" w:rsidP="00527B35">
            <w:pPr>
              <w:rPr>
                <w:rFonts w:ascii="Arial" w:hAnsi="Arial" w:cs="Arial"/>
              </w:rPr>
            </w:pPr>
          </w:p>
        </w:tc>
        <w:tc>
          <w:tcPr>
            <w:tcW w:w="1701" w:type="dxa"/>
            <w:shd w:val="clear" w:color="auto" w:fill="FFFF00"/>
          </w:tcPr>
          <w:p w:rsidR="000C32AA" w:rsidRPr="00333C59" w:rsidRDefault="000C32AA" w:rsidP="00527B35">
            <w:pPr>
              <w:rPr>
                <w:rFonts w:ascii="Arial" w:hAnsi="Arial" w:cs="Arial"/>
              </w:rPr>
            </w:pPr>
            <w:r w:rsidRPr="00333C59">
              <w:rPr>
                <w:rFonts w:ascii="Arial" w:hAnsi="Arial" w:cs="Arial"/>
              </w:rPr>
              <w:t>3 x 3</w:t>
            </w:r>
          </w:p>
        </w:tc>
        <w:tc>
          <w:tcPr>
            <w:tcW w:w="5066" w:type="dxa"/>
          </w:tcPr>
          <w:p w:rsidR="000C32AA" w:rsidRPr="00333C59" w:rsidRDefault="000C32AA" w:rsidP="00527B35">
            <w:pPr>
              <w:rPr>
                <w:rFonts w:ascii="Arial" w:hAnsi="Arial" w:cs="Arial"/>
              </w:rPr>
            </w:pPr>
          </w:p>
        </w:tc>
      </w:tr>
      <w:tr w:rsidR="000C32AA" w:rsidRPr="00333C59" w:rsidTr="000C32AA">
        <w:tc>
          <w:tcPr>
            <w:tcW w:w="706" w:type="dxa"/>
          </w:tcPr>
          <w:p w:rsidR="000C32AA" w:rsidRPr="00333C59" w:rsidRDefault="000C32AA" w:rsidP="00527B35">
            <w:pPr>
              <w:rPr>
                <w:rFonts w:ascii="Arial" w:hAnsi="Arial" w:cs="Arial"/>
              </w:rPr>
            </w:pPr>
            <w:r w:rsidRPr="00333C59">
              <w:rPr>
                <w:rFonts w:ascii="Arial" w:hAnsi="Arial" w:cs="Arial"/>
              </w:rPr>
              <w:t>S18</w:t>
            </w:r>
          </w:p>
        </w:tc>
        <w:tc>
          <w:tcPr>
            <w:tcW w:w="3547" w:type="dxa"/>
          </w:tcPr>
          <w:p w:rsidR="000C32AA" w:rsidRPr="00333C59" w:rsidRDefault="000C32AA" w:rsidP="00527B35">
            <w:pPr>
              <w:rPr>
                <w:rFonts w:ascii="Arial" w:hAnsi="Arial" w:cs="Arial"/>
                <w:b/>
              </w:rPr>
            </w:pPr>
            <w:r w:rsidRPr="00333C59">
              <w:rPr>
                <w:rFonts w:ascii="Arial" w:hAnsi="Arial" w:cs="Arial"/>
                <w:b/>
                <w:color w:val="000000" w:themeColor="text1"/>
              </w:rPr>
              <w:t xml:space="preserve">There are uncertainties over national future policy/ strategy changes </w:t>
            </w:r>
          </w:p>
          <w:p w:rsidR="000C32AA" w:rsidRPr="00333C59" w:rsidRDefault="000C32AA" w:rsidP="00527B35">
            <w:pPr>
              <w:rPr>
                <w:rFonts w:ascii="Arial" w:hAnsi="Arial" w:cs="Arial"/>
              </w:rPr>
            </w:pPr>
          </w:p>
        </w:tc>
        <w:tc>
          <w:tcPr>
            <w:tcW w:w="1701" w:type="dxa"/>
            <w:shd w:val="clear" w:color="auto" w:fill="FFFF00"/>
          </w:tcPr>
          <w:p w:rsidR="000C32AA" w:rsidRPr="00333C59" w:rsidRDefault="000C32AA" w:rsidP="00527B35">
            <w:pPr>
              <w:rPr>
                <w:rFonts w:ascii="Arial" w:hAnsi="Arial" w:cs="Arial"/>
              </w:rPr>
            </w:pPr>
            <w:r w:rsidRPr="00333C59">
              <w:rPr>
                <w:rFonts w:ascii="Arial" w:hAnsi="Arial" w:cs="Arial"/>
              </w:rPr>
              <w:t>2 x 4</w:t>
            </w:r>
          </w:p>
        </w:tc>
        <w:tc>
          <w:tcPr>
            <w:tcW w:w="5066" w:type="dxa"/>
          </w:tcPr>
          <w:p w:rsidR="000C32AA" w:rsidRPr="00333C59" w:rsidRDefault="000C32AA" w:rsidP="00527B35">
            <w:pPr>
              <w:rPr>
                <w:rFonts w:ascii="Arial" w:hAnsi="Arial" w:cs="Arial"/>
              </w:rPr>
            </w:pPr>
            <w:r w:rsidRPr="00333C59">
              <w:rPr>
                <w:rFonts w:ascii="Arial" w:hAnsi="Arial" w:cs="Arial"/>
              </w:rPr>
              <w:t xml:space="preserve">Comment re uncertainty of difference between 18 and 19 </w:t>
            </w:r>
          </w:p>
          <w:p w:rsidR="000C32AA" w:rsidRPr="00333C59" w:rsidRDefault="000C32AA" w:rsidP="00527B35">
            <w:pPr>
              <w:rPr>
                <w:rFonts w:ascii="Arial" w:hAnsi="Arial" w:cs="Arial"/>
              </w:rPr>
            </w:pPr>
            <w:r w:rsidRPr="00333C59">
              <w:rPr>
                <w:rFonts w:ascii="Arial" w:hAnsi="Arial" w:cs="Arial"/>
              </w:rPr>
              <w:t>Appetite over at a 4</w:t>
            </w:r>
          </w:p>
        </w:tc>
      </w:tr>
      <w:tr w:rsidR="000C32AA" w:rsidRPr="00333C59" w:rsidTr="000C32AA">
        <w:tc>
          <w:tcPr>
            <w:tcW w:w="706" w:type="dxa"/>
          </w:tcPr>
          <w:p w:rsidR="000C32AA" w:rsidRPr="00333C59" w:rsidRDefault="000C32AA" w:rsidP="00527B35">
            <w:pPr>
              <w:rPr>
                <w:rFonts w:ascii="Arial" w:hAnsi="Arial" w:cs="Arial"/>
              </w:rPr>
            </w:pPr>
            <w:r w:rsidRPr="00333C59">
              <w:rPr>
                <w:rFonts w:ascii="Arial" w:hAnsi="Arial" w:cs="Arial"/>
              </w:rPr>
              <w:t>S20</w:t>
            </w:r>
          </w:p>
        </w:tc>
        <w:tc>
          <w:tcPr>
            <w:tcW w:w="3547" w:type="dxa"/>
          </w:tcPr>
          <w:p w:rsidR="000C32AA" w:rsidRPr="00333C59" w:rsidRDefault="000C32AA" w:rsidP="00527B35">
            <w:pPr>
              <w:rPr>
                <w:rFonts w:ascii="Arial" w:hAnsi="Arial" w:cs="Arial"/>
                <w:b/>
                <w:color w:val="000000" w:themeColor="text1"/>
              </w:rPr>
            </w:pPr>
            <w:r w:rsidRPr="00333C59">
              <w:rPr>
                <w:rFonts w:ascii="Arial" w:hAnsi="Arial" w:cs="Arial"/>
                <w:b/>
                <w:color w:val="000000" w:themeColor="text1"/>
              </w:rPr>
              <w:t xml:space="preserve">Challenges involved in </w:t>
            </w:r>
            <w:proofErr w:type="gramStart"/>
            <w:r w:rsidRPr="00333C59">
              <w:rPr>
                <w:rFonts w:ascii="Arial" w:hAnsi="Arial" w:cs="Arial"/>
                <w:b/>
                <w:color w:val="000000" w:themeColor="text1"/>
              </w:rPr>
              <w:t>progressing</w:t>
            </w:r>
            <w:proofErr w:type="gramEnd"/>
            <w:r w:rsidRPr="00333C59">
              <w:rPr>
                <w:rFonts w:ascii="Arial" w:hAnsi="Arial" w:cs="Arial"/>
                <w:b/>
                <w:color w:val="000000" w:themeColor="text1"/>
              </w:rPr>
              <w:t xml:space="preserve"> an innovative theatre design for phase 1 ophthalmology theatres that tests the current guidance.  </w:t>
            </w:r>
          </w:p>
          <w:p w:rsidR="000C32AA" w:rsidRPr="00333C59" w:rsidRDefault="000C32AA" w:rsidP="00527B35">
            <w:pPr>
              <w:rPr>
                <w:rFonts w:ascii="Arial" w:hAnsi="Arial" w:cs="Arial"/>
              </w:rPr>
            </w:pPr>
          </w:p>
        </w:tc>
        <w:tc>
          <w:tcPr>
            <w:tcW w:w="1701" w:type="dxa"/>
            <w:shd w:val="clear" w:color="auto" w:fill="FFC000"/>
          </w:tcPr>
          <w:p w:rsidR="000C32AA" w:rsidRPr="00333C59" w:rsidRDefault="000C32AA" w:rsidP="00527B35">
            <w:pPr>
              <w:rPr>
                <w:rFonts w:ascii="Arial" w:hAnsi="Arial" w:cs="Arial"/>
              </w:rPr>
            </w:pPr>
            <w:r w:rsidRPr="00333C59">
              <w:rPr>
                <w:rFonts w:ascii="Arial" w:hAnsi="Arial" w:cs="Arial"/>
              </w:rPr>
              <w:t>4x3</w:t>
            </w:r>
          </w:p>
        </w:tc>
        <w:tc>
          <w:tcPr>
            <w:tcW w:w="5066" w:type="dxa"/>
          </w:tcPr>
          <w:p w:rsidR="000C32AA" w:rsidRPr="00333C59" w:rsidRDefault="000C32AA" w:rsidP="00527B35">
            <w:pPr>
              <w:rPr>
                <w:rFonts w:ascii="Arial" w:hAnsi="Arial" w:cs="Arial"/>
              </w:rPr>
            </w:pPr>
            <w:r w:rsidRPr="00333C59">
              <w:rPr>
                <w:rFonts w:ascii="Arial" w:hAnsi="Arial" w:cs="Arial"/>
              </w:rPr>
              <w:t xml:space="preserve">Risk under review, likely to be removed given work that has progressed in relation to </w:t>
            </w:r>
            <w:proofErr w:type="gramStart"/>
            <w:r w:rsidRPr="00333C59">
              <w:rPr>
                <w:rFonts w:ascii="Arial" w:hAnsi="Arial" w:cs="Arial"/>
              </w:rPr>
              <w:t>the  theatre</w:t>
            </w:r>
            <w:proofErr w:type="gramEnd"/>
            <w:r w:rsidRPr="00333C59">
              <w:rPr>
                <w:rFonts w:ascii="Arial" w:hAnsi="Arial" w:cs="Arial"/>
              </w:rPr>
              <w:t xml:space="preserve"> design options.  </w:t>
            </w:r>
          </w:p>
        </w:tc>
      </w:tr>
    </w:tbl>
    <w:p w:rsidR="00381369" w:rsidRDefault="00381369" w:rsidP="00527B35">
      <w:pPr>
        <w:rPr>
          <w:rFonts w:ascii="Arial" w:hAnsi="Arial" w:cs="Arial"/>
        </w:rPr>
      </w:pPr>
    </w:p>
    <w:p w:rsidR="00381369" w:rsidRDefault="00381369" w:rsidP="00527B35">
      <w:pPr>
        <w:rPr>
          <w:rFonts w:ascii="Arial" w:hAnsi="Arial" w:cs="Arial"/>
        </w:rPr>
      </w:pPr>
    </w:p>
    <w:p w:rsidR="00381369" w:rsidRDefault="00381369" w:rsidP="00527B35">
      <w:pPr>
        <w:rPr>
          <w:rFonts w:ascii="Arial" w:hAnsi="Arial" w:cs="Arial"/>
        </w:rPr>
      </w:pPr>
    </w:p>
    <w:p w:rsidR="00381369" w:rsidRDefault="00381369" w:rsidP="00527B35">
      <w:pPr>
        <w:rPr>
          <w:rFonts w:ascii="Arial" w:hAnsi="Arial" w:cs="Arial"/>
        </w:rPr>
      </w:pPr>
    </w:p>
    <w:p w:rsidR="00381369" w:rsidRDefault="00381369" w:rsidP="00527B35">
      <w:pPr>
        <w:rPr>
          <w:rFonts w:ascii="Arial" w:hAnsi="Arial" w:cs="Arial"/>
        </w:rPr>
      </w:pPr>
    </w:p>
    <w:p w:rsidR="00381369" w:rsidRDefault="00381369" w:rsidP="00527B35">
      <w:pPr>
        <w:rPr>
          <w:rFonts w:ascii="Arial" w:hAnsi="Arial" w:cs="Arial"/>
        </w:rPr>
      </w:pPr>
    </w:p>
    <w:p w:rsidR="00381369" w:rsidRDefault="00381369" w:rsidP="00527B35">
      <w:pPr>
        <w:rPr>
          <w:rFonts w:ascii="Arial" w:hAnsi="Arial" w:cs="Arial"/>
        </w:rPr>
      </w:pPr>
    </w:p>
    <w:p w:rsidR="00381369" w:rsidRDefault="00381369" w:rsidP="00527B35">
      <w:pPr>
        <w:rPr>
          <w:rFonts w:ascii="Arial" w:hAnsi="Arial" w:cs="Arial"/>
        </w:rPr>
      </w:pPr>
    </w:p>
    <w:p w:rsidR="000C32AA" w:rsidRDefault="000C32AA" w:rsidP="00527B35">
      <w:pPr>
        <w:rPr>
          <w:rFonts w:ascii="Arial" w:hAnsi="Arial" w:cs="Arial"/>
        </w:rPr>
      </w:pPr>
    </w:p>
    <w:p w:rsidR="000C32AA" w:rsidRDefault="000C32AA" w:rsidP="00527B35">
      <w:pPr>
        <w:rPr>
          <w:rFonts w:ascii="Arial" w:hAnsi="Arial" w:cs="Arial"/>
        </w:rPr>
      </w:pPr>
    </w:p>
    <w:p w:rsidR="000C32AA" w:rsidRDefault="000C32AA" w:rsidP="00527B35">
      <w:pPr>
        <w:rPr>
          <w:rFonts w:ascii="Arial" w:hAnsi="Arial" w:cs="Arial"/>
        </w:rPr>
      </w:pPr>
    </w:p>
    <w:p w:rsidR="000C32AA" w:rsidRDefault="000C32AA" w:rsidP="00527B35">
      <w:pPr>
        <w:rPr>
          <w:rFonts w:ascii="Arial" w:hAnsi="Arial" w:cs="Arial"/>
        </w:rPr>
      </w:pPr>
    </w:p>
    <w:p w:rsidR="000C32AA" w:rsidRDefault="000C32AA" w:rsidP="00527B35">
      <w:pPr>
        <w:rPr>
          <w:rFonts w:ascii="Arial" w:hAnsi="Arial" w:cs="Arial"/>
        </w:rPr>
      </w:pPr>
    </w:p>
    <w:p w:rsidR="000C32AA" w:rsidRDefault="000C32AA" w:rsidP="00527B35">
      <w:pPr>
        <w:rPr>
          <w:rFonts w:ascii="Arial" w:hAnsi="Arial" w:cs="Arial"/>
        </w:rPr>
      </w:pPr>
    </w:p>
    <w:p w:rsidR="00381369" w:rsidRDefault="00381369" w:rsidP="00527B35">
      <w:pPr>
        <w:rPr>
          <w:rFonts w:ascii="Arial" w:hAnsi="Arial" w:cs="Arial"/>
        </w:rPr>
      </w:pPr>
    </w:p>
    <w:p w:rsidR="00381369" w:rsidRDefault="00381369" w:rsidP="00527B35">
      <w:pPr>
        <w:rPr>
          <w:rFonts w:ascii="Arial" w:hAnsi="Arial" w:cs="Arial"/>
        </w:rPr>
      </w:pPr>
    </w:p>
    <w:p w:rsidR="00381369" w:rsidRDefault="00381369" w:rsidP="00527B35">
      <w:pPr>
        <w:rPr>
          <w:rFonts w:ascii="Arial" w:hAnsi="Arial" w:cs="Arial"/>
        </w:rPr>
      </w:pPr>
    </w:p>
    <w:p w:rsidR="00381369" w:rsidRDefault="00381369" w:rsidP="00527B35">
      <w:pPr>
        <w:rPr>
          <w:rFonts w:ascii="Arial" w:hAnsi="Arial" w:cs="Arial"/>
        </w:rPr>
      </w:pPr>
    </w:p>
    <w:p w:rsidR="00381369" w:rsidRDefault="00381369" w:rsidP="00527B35">
      <w:pPr>
        <w:rPr>
          <w:rFonts w:ascii="Arial" w:hAnsi="Arial" w:cs="Arial"/>
        </w:rPr>
      </w:pPr>
    </w:p>
    <w:sectPr w:rsidR="00381369" w:rsidSect="000C32AA">
      <w:pgSz w:w="11906" w:h="16838"/>
      <w:pgMar w:top="1440" w:right="426" w:bottom="709" w:left="42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41D4" w:rsidRDefault="006441D4">
      <w:r>
        <w:separator/>
      </w:r>
    </w:p>
  </w:endnote>
  <w:endnote w:type="continuationSeparator" w:id="0">
    <w:p w:rsidR="006441D4" w:rsidRDefault="006441D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49833"/>
      <w:docPartObj>
        <w:docPartGallery w:val="Page Numbers (Bottom of Page)"/>
        <w:docPartUnique/>
      </w:docPartObj>
    </w:sdtPr>
    <w:sdtContent>
      <w:p w:rsidR="006441D4" w:rsidRPr="00527B35" w:rsidRDefault="006441D4" w:rsidP="00527B35">
        <w:pPr>
          <w:ind w:left="-540"/>
          <w:jc w:val="center"/>
          <w:rPr>
            <w:rFonts w:ascii="Arial" w:hAnsi="Arial" w:cs="Arial"/>
            <w:sz w:val="20"/>
            <w:szCs w:val="20"/>
          </w:rPr>
        </w:pPr>
        <w:r>
          <w:rPr>
            <w:rStyle w:val="PageNumber"/>
            <w:rFonts w:ascii="Arial" w:hAnsi="Arial" w:cs="Arial"/>
          </w:rPr>
          <w:t>_______________________________________________________________________</w:t>
        </w:r>
        <w:r>
          <w:rPr>
            <w:rStyle w:val="PageNumber"/>
            <w:rFonts w:ascii="Arial" w:hAnsi="Arial" w:cs="Arial"/>
          </w:rPr>
          <w:br/>
        </w:r>
        <w:r w:rsidR="000D589F" w:rsidRPr="00513DB0">
          <w:rPr>
            <w:rStyle w:val="PageNumber"/>
            <w:rFonts w:ascii="Arial" w:hAnsi="Arial" w:cs="Arial"/>
          </w:rPr>
          <w:fldChar w:fldCharType="begin"/>
        </w:r>
        <w:r w:rsidRPr="00513DB0">
          <w:rPr>
            <w:rStyle w:val="PageNumber"/>
            <w:rFonts w:ascii="Arial" w:hAnsi="Arial" w:cs="Arial"/>
          </w:rPr>
          <w:instrText xml:space="preserve"> PAGE </w:instrText>
        </w:r>
        <w:r w:rsidR="000D589F" w:rsidRPr="00513DB0">
          <w:rPr>
            <w:rStyle w:val="PageNumber"/>
            <w:rFonts w:ascii="Arial" w:hAnsi="Arial" w:cs="Arial"/>
          </w:rPr>
          <w:fldChar w:fldCharType="separate"/>
        </w:r>
        <w:r w:rsidR="00580CF6">
          <w:rPr>
            <w:rStyle w:val="PageNumber"/>
            <w:rFonts w:ascii="Arial" w:hAnsi="Arial" w:cs="Arial"/>
            <w:noProof/>
          </w:rPr>
          <w:t>4</w:t>
        </w:r>
        <w:r w:rsidR="000D589F" w:rsidRPr="00513DB0">
          <w:rPr>
            <w:rStyle w:val="PageNumber"/>
            <w:rFonts w:ascii="Arial" w:hAnsi="Arial" w:cs="Arial"/>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1D4" w:rsidRPr="00513DB0" w:rsidRDefault="006441D4" w:rsidP="00527B35">
    <w:pPr>
      <w:ind w:firstLine="709"/>
      <w:jc w:val="center"/>
      <w:rPr>
        <w:rFonts w:ascii="Arial" w:hAnsi="Arial" w:cs="Arial"/>
        <w:sz w:val="20"/>
        <w:szCs w:val="20"/>
      </w:rPr>
    </w:pPr>
    <w:r>
      <w:rPr>
        <w:rFonts w:ascii="Arial" w:hAnsi="Arial" w:cs="Arial"/>
        <w:noProof/>
        <w:lang w:eastAsia="en-GB"/>
      </w:rPr>
      <w:drawing>
        <wp:anchor distT="0" distB="0" distL="114300" distR="114300" simplePos="0" relativeHeight="251661824" behindDoc="0" locked="0" layoutInCell="1" allowOverlap="1">
          <wp:simplePos x="0" y="0"/>
          <wp:positionH relativeFrom="column">
            <wp:posOffset>6190615</wp:posOffset>
          </wp:positionH>
          <wp:positionV relativeFrom="paragraph">
            <wp:posOffset>304165</wp:posOffset>
          </wp:positionV>
          <wp:extent cx="520700" cy="346075"/>
          <wp:effectExtent l="19050" t="0" r="0" b="0"/>
          <wp:wrapNone/>
          <wp:docPr id="7"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20700" cy="346075"/>
                  </a:xfrm>
                  <a:prstGeom prst="rect">
                    <a:avLst/>
                  </a:prstGeom>
                  <a:noFill/>
                  <a:ln w="9525">
                    <a:noFill/>
                    <a:miter lim="800000"/>
                    <a:headEnd/>
                    <a:tailEnd/>
                  </a:ln>
                </pic:spPr>
              </pic:pic>
            </a:graphicData>
          </a:graphic>
        </wp:anchor>
      </w:drawing>
    </w:r>
    <w:r>
      <w:rPr>
        <w:rStyle w:val="PageNumber"/>
        <w:rFonts w:ascii="Arial" w:hAnsi="Arial" w:cs="Arial"/>
      </w:rPr>
      <w:t>__________________________________________________________________________</w:t>
    </w:r>
    <w:r>
      <w:rPr>
        <w:rStyle w:val="PageNumber"/>
        <w:rFonts w:ascii="Arial" w:hAnsi="Arial" w:cs="Arial"/>
      </w:rPr>
      <w:br/>
    </w:r>
    <w:r w:rsidR="000D589F" w:rsidRPr="00513DB0">
      <w:rPr>
        <w:rStyle w:val="PageNumber"/>
        <w:rFonts w:ascii="Arial" w:hAnsi="Arial" w:cs="Arial"/>
      </w:rPr>
      <w:fldChar w:fldCharType="begin"/>
    </w:r>
    <w:r w:rsidRPr="00513DB0">
      <w:rPr>
        <w:rStyle w:val="PageNumber"/>
        <w:rFonts w:ascii="Arial" w:hAnsi="Arial" w:cs="Arial"/>
      </w:rPr>
      <w:instrText xml:space="preserve"> PAGE </w:instrText>
    </w:r>
    <w:r w:rsidR="000D589F" w:rsidRPr="00513DB0">
      <w:rPr>
        <w:rStyle w:val="PageNumber"/>
        <w:rFonts w:ascii="Arial" w:hAnsi="Arial" w:cs="Arial"/>
      </w:rPr>
      <w:fldChar w:fldCharType="separate"/>
    </w:r>
    <w:r w:rsidR="00580CF6">
      <w:rPr>
        <w:rStyle w:val="PageNumber"/>
        <w:rFonts w:ascii="Arial" w:hAnsi="Arial" w:cs="Arial"/>
        <w:noProof/>
      </w:rPr>
      <w:t>1</w:t>
    </w:r>
    <w:r w:rsidR="000D589F" w:rsidRPr="00513DB0">
      <w:rPr>
        <w:rStyle w:val="PageNumber"/>
        <w:rFonts w:ascii="Arial" w:hAnsi="Arial" w:cs="Arial"/>
      </w:rPr>
      <w:fldChar w:fldCharType="end"/>
    </w:r>
  </w:p>
  <w:p w:rsidR="006441D4" w:rsidRPr="008F5DB5" w:rsidRDefault="006441D4" w:rsidP="00527B35">
    <w:pPr>
      <w:ind w:right="184" w:firstLine="709"/>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6441D4" w:rsidRDefault="006441D4" w:rsidP="00527B35">
    <w:pPr>
      <w:pStyle w:val="Title"/>
      <w:ind w:right="184" w:firstLine="709"/>
      <w:jc w:val="left"/>
      <w:outlineLvl w:val="0"/>
      <w:rPr>
        <w:rFonts w:ascii="Arial" w:hAnsi="Arial" w:cs="Arial"/>
        <w:sz w:val="18"/>
        <w:szCs w:val="18"/>
      </w:rPr>
    </w:pPr>
    <w:r>
      <w:rPr>
        <w:rFonts w:ascii="Arial" w:hAnsi="Arial" w:cs="Arial"/>
        <w:sz w:val="18"/>
        <w:szCs w:val="18"/>
      </w:rPr>
      <w:t>Golden Jubilee National Hospital Charity Number: SC045146</w:t>
    </w:r>
    <w:r w:rsidRPr="00381369">
      <w:rPr>
        <w:rFonts w:ascii="Arial" w:hAnsi="Arial" w:cs="Arial"/>
        <w:noProof/>
        <w:sz w:val="18"/>
        <w:szCs w:val="18"/>
        <w:lang w:eastAsia="en-GB"/>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41D4" w:rsidRDefault="006441D4">
      <w:r>
        <w:separator/>
      </w:r>
    </w:p>
  </w:footnote>
  <w:footnote w:type="continuationSeparator" w:id="0">
    <w:p w:rsidR="006441D4" w:rsidRDefault="006441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8D454A0"/>
    <w:multiLevelType w:val="hybridMultilevel"/>
    <w:tmpl w:val="AA18F7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0BB1478D"/>
    <w:multiLevelType w:val="hybridMultilevel"/>
    <w:tmpl w:val="4A64635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nsid w:val="12A86D14"/>
    <w:multiLevelType w:val="hybridMultilevel"/>
    <w:tmpl w:val="EDFC82FC"/>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nsid w:val="15995170"/>
    <w:multiLevelType w:val="hybridMultilevel"/>
    <w:tmpl w:val="34A4FCC4"/>
    <w:lvl w:ilvl="0" w:tplc="45AC5604">
      <w:start w:val="1"/>
      <w:numFmt w:val="lowerLetter"/>
      <w:lvlText w:val="(%1)"/>
      <w:lvlJc w:val="left"/>
      <w:pPr>
        <w:ind w:left="4680" w:hanging="360"/>
      </w:pPr>
      <w:rPr>
        <w:rFonts w:hint="default"/>
        <w:b/>
      </w:rPr>
    </w:lvl>
    <w:lvl w:ilvl="1" w:tplc="08090019" w:tentative="1">
      <w:start w:val="1"/>
      <w:numFmt w:val="lowerLetter"/>
      <w:lvlText w:val="%2."/>
      <w:lvlJc w:val="left"/>
      <w:pPr>
        <w:ind w:left="5400" w:hanging="360"/>
      </w:pPr>
    </w:lvl>
    <w:lvl w:ilvl="2" w:tplc="0809001B" w:tentative="1">
      <w:start w:val="1"/>
      <w:numFmt w:val="lowerRoman"/>
      <w:lvlText w:val="%3."/>
      <w:lvlJc w:val="right"/>
      <w:pPr>
        <w:ind w:left="6120" w:hanging="180"/>
      </w:pPr>
    </w:lvl>
    <w:lvl w:ilvl="3" w:tplc="0809000F" w:tentative="1">
      <w:start w:val="1"/>
      <w:numFmt w:val="decimal"/>
      <w:lvlText w:val="%4."/>
      <w:lvlJc w:val="left"/>
      <w:pPr>
        <w:ind w:left="6840" w:hanging="360"/>
      </w:pPr>
    </w:lvl>
    <w:lvl w:ilvl="4" w:tplc="08090019" w:tentative="1">
      <w:start w:val="1"/>
      <w:numFmt w:val="lowerLetter"/>
      <w:lvlText w:val="%5."/>
      <w:lvlJc w:val="left"/>
      <w:pPr>
        <w:ind w:left="7560" w:hanging="360"/>
      </w:pPr>
    </w:lvl>
    <w:lvl w:ilvl="5" w:tplc="0809001B" w:tentative="1">
      <w:start w:val="1"/>
      <w:numFmt w:val="lowerRoman"/>
      <w:lvlText w:val="%6."/>
      <w:lvlJc w:val="right"/>
      <w:pPr>
        <w:ind w:left="8280" w:hanging="180"/>
      </w:pPr>
    </w:lvl>
    <w:lvl w:ilvl="6" w:tplc="0809000F" w:tentative="1">
      <w:start w:val="1"/>
      <w:numFmt w:val="decimal"/>
      <w:lvlText w:val="%7."/>
      <w:lvlJc w:val="left"/>
      <w:pPr>
        <w:ind w:left="9000" w:hanging="360"/>
      </w:pPr>
    </w:lvl>
    <w:lvl w:ilvl="7" w:tplc="08090019" w:tentative="1">
      <w:start w:val="1"/>
      <w:numFmt w:val="lowerLetter"/>
      <w:lvlText w:val="%8."/>
      <w:lvlJc w:val="left"/>
      <w:pPr>
        <w:ind w:left="9720" w:hanging="360"/>
      </w:pPr>
    </w:lvl>
    <w:lvl w:ilvl="8" w:tplc="0809001B" w:tentative="1">
      <w:start w:val="1"/>
      <w:numFmt w:val="lowerRoman"/>
      <w:lvlText w:val="%9."/>
      <w:lvlJc w:val="right"/>
      <w:pPr>
        <w:ind w:left="10440" w:hanging="180"/>
      </w:pPr>
    </w:lvl>
  </w:abstractNum>
  <w:abstractNum w:abstractNumId="7">
    <w:nsid w:val="17C63C94"/>
    <w:multiLevelType w:val="hybridMultilevel"/>
    <w:tmpl w:val="26DC4C82"/>
    <w:lvl w:ilvl="0" w:tplc="C05C1F6E">
      <w:start w:val="1"/>
      <w:numFmt w:val="decimal"/>
      <w:lvlText w:val="%1"/>
      <w:lvlJc w:val="left"/>
      <w:pPr>
        <w:ind w:left="1080" w:hanging="720"/>
      </w:pPr>
      <w:rPr>
        <w:rFonts w:hint="default"/>
        <w:b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EC5341E"/>
    <w:multiLevelType w:val="hybridMultilevel"/>
    <w:tmpl w:val="1C182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2CA6409"/>
    <w:multiLevelType w:val="hybridMultilevel"/>
    <w:tmpl w:val="01487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4266E44"/>
    <w:multiLevelType w:val="hybridMultilevel"/>
    <w:tmpl w:val="2CF4DFFE"/>
    <w:lvl w:ilvl="0" w:tplc="C488235E">
      <w:numFmt w:val="bullet"/>
      <w:lvlText w:val="-"/>
      <w:lvlJc w:val="left"/>
      <w:pPr>
        <w:ind w:left="390" w:hanging="360"/>
      </w:pPr>
      <w:rPr>
        <w:rFonts w:ascii="Arial" w:eastAsia="Times New Roman" w:hAnsi="Arial" w:cs="Arial" w:hint="default"/>
      </w:rPr>
    </w:lvl>
    <w:lvl w:ilvl="1" w:tplc="08090003" w:tentative="1">
      <w:start w:val="1"/>
      <w:numFmt w:val="bullet"/>
      <w:lvlText w:val="o"/>
      <w:lvlJc w:val="left"/>
      <w:pPr>
        <w:ind w:left="1110" w:hanging="360"/>
      </w:pPr>
      <w:rPr>
        <w:rFonts w:ascii="Courier New" w:hAnsi="Courier New" w:cs="Courier New" w:hint="default"/>
      </w:rPr>
    </w:lvl>
    <w:lvl w:ilvl="2" w:tplc="08090005" w:tentative="1">
      <w:start w:val="1"/>
      <w:numFmt w:val="bullet"/>
      <w:lvlText w:val=""/>
      <w:lvlJc w:val="left"/>
      <w:pPr>
        <w:ind w:left="1830" w:hanging="360"/>
      </w:pPr>
      <w:rPr>
        <w:rFonts w:ascii="Wingdings" w:hAnsi="Wingdings" w:hint="default"/>
      </w:rPr>
    </w:lvl>
    <w:lvl w:ilvl="3" w:tplc="08090001" w:tentative="1">
      <w:start w:val="1"/>
      <w:numFmt w:val="bullet"/>
      <w:lvlText w:val=""/>
      <w:lvlJc w:val="left"/>
      <w:pPr>
        <w:ind w:left="2550" w:hanging="360"/>
      </w:pPr>
      <w:rPr>
        <w:rFonts w:ascii="Symbol" w:hAnsi="Symbol" w:hint="default"/>
      </w:rPr>
    </w:lvl>
    <w:lvl w:ilvl="4" w:tplc="08090003" w:tentative="1">
      <w:start w:val="1"/>
      <w:numFmt w:val="bullet"/>
      <w:lvlText w:val="o"/>
      <w:lvlJc w:val="left"/>
      <w:pPr>
        <w:ind w:left="3270" w:hanging="360"/>
      </w:pPr>
      <w:rPr>
        <w:rFonts w:ascii="Courier New" w:hAnsi="Courier New" w:cs="Courier New" w:hint="default"/>
      </w:rPr>
    </w:lvl>
    <w:lvl w:ilvl="5" w:tplc="08090005" w:tentative="1">
      <w:start w:val="1"/>
      <w:numFmt w:val="bullet"/>
      <w:lvlText w:val=""/>
      <w:lvlJc w:val="left"/>
      <w:pPr>
        <w:ind w:left="3990" w:hanging="360"/>
      </w:pPr>
      <w:rPr>
        <w:rFonts w:ascii="Wingdings" w:hAnsi="Wingdings" w:hint="default"/>
      </w:rPr>
    </w:lvl>
    <w:lvl w:ilvl="6" w:tplc="08090001" w:tentative="1">
      <w:start w:val="1"/>
      <w:numFmt w:val="bullet"/>
      <w:lvlText w:val=""/>
      <w:lvlJc w:val="left"/>
      <w:pPr>
        <w:ind w:left="4710" w:hanging="360"/>
      </w:pPr>
      <w:rPr>
        <w:rFonts w:ascii="Symbol" w:hAnsi="Symbol" w:hint="default"/>
      </w:rPr>
    </w:lvl>
    <w:lvl w:ilvl="7" w:tplc="08090003" w:tentative="1">
      <w:start w:val="1"/>
      <w:numFmt w:val="bullet"/>
      <w:lvlText w:val="o"/>
      <w:lvlJc w:val="left"/>
      <w:pPr>
        <w:ind w:left="5430" w:hanging="360"/>
      </w:pPr>
      <w:rPr>
        <w:rFonts w:ascii="Courier New" w:hAnsi="Courier New" w:cs="Courier New" w:hint="default"/>
      </w:rPr>
    </w:lvl>
    <w:lvl w:ilvl="8" w:tplc="08090005" w:tentative="1">
      <w:start w:val="1"/>
      <w:numFmt w:val="bullet"/>
      <w:lvlText w:val=""/>
      <w:lvlJc w:val="left"/>
      <w:pPr>
        <w:ind w:left="6150" w:hanging="360"/>
      </w:pPr>
      <w:rPr>
        <w:rFonts w:ascii="Wingdings" w:hAnsi="Wingdings" w:hint="default"/>
      </w:rPr>
    </w:lvl>
  </w:abstractNum>
  <w:abstractNum w:abstractNumId="12">
    <w:nsid w:val="2A7D4603"/>
    <w:multiLevelType w:val="hybridMultilevel"/>
    <w:tmpl w:val="5CD6020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nsid w:val="2FD9501A"/>
    <w:multiLevelType w:val="hybridMultilevel"/>
    <w:tmpl w:val="77B627C4"/>
    <w:lvl w:ilvl="0" w:tplc="08090001">
      <w:start w:val="1"/>
      <w:numFmt w:val="bullet"/>
      <w:lvlText w:val=""/>
      <w:lvlJc w:val="left"/>
      <w:pPr>
        <w:ind w:left="3960" w:hanging="360"/>
      </w:pPr>
      <w:rPr>
        <w:rFonts w:ascii="Symbol" w:hAnsi="Symbol" w:hint="default"/>
      </w:rPr>
    </w:lvl>
    <w:lvl w:ilvl="1" w:tplc="08090003" w:tentative="1">
      <w:start w:val="1"/>
      <w:numFmt w:val="bullet"/>
      <w:lvlText w:val="o"/>
      <w:lvlJc w:val="left"/>
      <w:pPr>
        <w:ind w:left="4680" w:hanging="360"/>
      </w:pPr>
      <w:rPr>
        <w:rFonts w:ascii="Courier New" w:hAnsi="Courier New" w:cs="Courier New" w:hint="default"/>
      </w:rPr>
    </w:lvl>
    <w:lvl w:ilvl="2" w:tplc="08090005" w:tentative="1">
      <w:start w:val="1"/>
      <w:numFmt w:val="bullet"/>
      <w:lvlText w:val=""/>
      <w:lvlJc w:val="left"/>
      <w:pPr>
        <w:ind w:left="5400" w:hanging="360"/>
      </w:pPr>
      <w:rPr>
        <w:rFonts w:ascii="Wingdings" w:hAnsi="Wingdings" w:hint="default"/>
      </w:rPr>
    </w:lvl>
    <w:lvl w:ilvl="3" w:tplc="08090001" w:tentative="1">
      <w:start w:val="1"/>
      <w:numFmt w:val="bullet"/>
      <w:lvlText w:val=""/>
      <w:lvlJc w:val="left"/>
      <w:pPr>
        <w:ind w:left="6120" w:hanging="360"/>
      </w:pPr>
      <w:rPr>
        <w:rFonts w:ascii="Symbol" w:hAnsi="Symbol" w:hint="default"/>
      </w:rPr>
    </w:lvl>
    <w:lvl w:ilvl="4" w:tplc="08090003" w:tentative="1">
      <w:start w:val="1"/>
      <w:numFmt w:val="bullet"/>
      <w:lvlText w:val="o"/>
      <w:lvlJc w:val="left"/>
      <w:pPr>
        <w:ind w:left="6840" w:hanging="360"/>
      </w:pPr>
      <w:rPr>
        <w:rFonts w:ascii="Courier New" w:hAnsi="Courier New" w:cs="Courier New" w:hint="default"/>
      </w:rPr>
    </w:lvl>
    <w:lvl w:ilvl="5" w:tplc="08090005" w:tentative="1">
      <w:start w:val="1"/>
      <w:numFmt w:val="bullet"/>
      <w:lvlText w:val=""/>
      <w:lvlJc w:val="left"/>
      <w:pPr>
        <w:ind w:left="7560" w:hanging="360"/>
      </w:pPr>
      <w:rPr>
        <w:rFonts w:ascii="Wingdings" w:hAnsi="Wingdings" w:hint="default"/>
      </w:rPr>
    </w:lvl>
    <w:lvl w:ilvl="6" w:tplc="08090001" w:tentative="1">
      <w:start w:val="1"/>
      <w:numFmt w:val="bullet"/>
      <w:lvlText w:val=""/>
      <w:lvlJc w:val="left"/>
      <w:pPr>
        <w:ind w:left="8280" w:hanging="360"/>
      </w:pPr>
      <w:rPr>
        <w:rFonts w:ascii="Symbol" w:hAnsi="Symbol" w:hint="default"/>
      </w:rPr>
    </w:lvl>
    <w:lvl w:ilvl="7" w:tplc="08090003" w:tentative="1">
      <w:start w:val="1"/>
      <w:numFmt w:val="bullet"/>
      <w:lvlText w:val="o"/>
      <w:lvlJc w:val="left"/>
      <w:pPr>
        <w:ind w:left="9000" w:hanging="360"/>
      </w:pPr>
      <w:rPr>
        <w:rFonts w:ascii="Courier New" w:hAnsi="Courier New" w:cs="Courier New" w:hint="default"/>
      </w:rPr>
    </w:lvl>
    <w:lvl w:ilvl="8" w:tplc="08090005" w:tentative="1">
      <w:start w:val="1"/>
      <w:numFmt w:val="bullet"/>
      <w:lvlText w:val=""/>
      <w:lvlJc w:val="left"/>
      <w:pPr>
        <w:ind w:left="9720" w:hanging="360"/>
      </w:pPr>
      <w:rPr>
        <w:rFonts w:ascii="Wingdings" w:hAnsi="Wingdings" w:hint="default"/>
      </w:rPr>
    </w:lvl>
  </w:abstractNum>
  <w:abstractNum w:abstractNumId="14">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0B12543"/>
    <w:multiLevelType w:val="hybridMultilevel"/>
    <w:tmpl w:val="73089A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42B065F"/>
    <w:multiLevelType w:val="hybridMultilevel"/>
    <w:tmpl w:val="2EF0397A"/>
    <w:lvl w:ilvl="0" w:tplc="BF0A5508">
      <w:start w:val="1"/>
      <w:numFmt w:val="decimal"/>
      <w:lvlText w:val="%1."/>
      <w:lvlJc w:val="left"/>
      <w:pPr>
        <w:ind w:left="786" w:hanging="360"/>
      </w:pPr>
      <w:rPr>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54A1F97"/>
    <w:multiLevelType w:val="hybridMultilevel"/>
    <w:tmpl w:val="220A5A1A"/>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20">
    <w:nsid w:val="39EB342B"/>
    <w:multiLevelType w:val="hybridMultilevel"/>
    <w:tmpl w:val="297613F0"/>
    <w:lvl w:ilvl="0" w:tplc="0809000F">
      <w:start w:val="1"/>
      <w:numFmt w:val="decimal"/>
      <w:lvlText w:val="%1."/>
      <w:lvlJc w:val="left"/>
      <w:pPr>
        <w:ind w:left="446" w:hanging="360"/>
      </w:pPr>
    </w:lvl>
    <w:lvl w:ilvl="1" w:tplc="08090019" w:tentative="1">
      <w:start w:val="1"/>
      <w:numFmt w:val="lowerLetter"/>
      <w:lvlText w:val="%2."/>
      <w:lvlJc w:val="left"/>
      <w:pPr>
        <w:ind w:left="1166" w:hanging="360"/>
      </w:pPr>
    </w:lvl>
    <w:lvl w:ilvl="2" w:tplc="0809001B" w:tentative="1">
      <w:start w:val="1"/>
      <w:numFmt w:val="lowerRoman"/>
      <w:lvlText w:val="%3."/>
      <w:lvlJc w:val="right"/>
      <w:pPr>
        <w:ind w:left="1886" w:hanging="180"/>
      </w:pPr>
    </w:lvl>
    <w:lvl w:ilvl="3" w:tplc="0809000F" w:tentative="1">
      <w:start w:val="1"/>
      <w:numFmt w:val="decimal"/>
      <w:lvlText w:val="%4."/>
      <w:lvlJc w:val="left"/>
      <w:pPr>
        <w:ind w:left="2606" w:hanging="360"/>
      </w:pPr>
    </w:lvl>
    <w:lvl w:ilvl="4" w:tplc="08090019" w:tentative="1">
      <w:start w:val="1"/>
      <w:numFmt w:val="lowerLetter"/>
      <w:lvlText w:val="%5."/>
      <w:lvlJc w:val="left"/>
      <w:pPr>
        <w:ind w:left="3326" w:hanging="360"/>
      </w:pPr>
    </w:lvl>
    <w:lvl w:ilvl="5" w:tplc="0809001B" w:tentative="1">
      <w:start w:val="1"/>
      <w:numFmt w:val="lowerRoman"/>
      <w:lvlText w:val="%6."/>
      <w:lvlJc w:val="right"/>
      <w:pPr>
        <w:ind w:left="4046" w:hanging="180"/>
      </w:pPr>
    </w:lvl>
    <w:lvl w:ilvl="6" w:tplc="0809000F" w:tentative="1">
      <w:start w:val="1"/>
      <w:numFmt w:val="decimal"/>
      <w:lvlText w:val="%7."/>
      <w:lvlJc w:val="left"/>
      <w:pPr>
        <w:ind w:left="4766" w:hanging="360"/>
      </w:pPr>
    </w:lvl>
    <w:lvl w:ilvl="7" w:tplc="08090019" w:tentative="1">
      <w:start w:val="1"/>
      <w:numFmt w:val="lowerLetter"/>
      <w:lvlText w:val="%8."/>
      <w:lvlJc w:val="left"/>
      <w:pPr>
        <w:ind w:left="5486" w:hanging="360"/>
      </w:pPr>
    </w:lvl>
    <w:lvl w:ilvl="8" w:tplc="0809001B" w:tentative="1">
      <w:start w:val="1"/>
      <w:numFmt w:val="lowerRoman"/>
      <w:lvlText w:val="%9."/>
      <w:lvlJc w:val="right"/>
      <w:pPr>
        <w:ind w:left="6206" w:hanging="180"/>
      </w:pPr>
    </w:lvl>
  </w:abstractNum>
  <w:abstractNum w:abstractNumId="21">
    <w:nsid w:val="40E71350"/>
    <w:multiLevelType w:val="hybridMultilevel"/>
    <w:tmpl w:val="FF8AEC76"/>
    <w:lvl w:ilvl="0" w:tplc="08090001">
      <w:start w:val="1"/>
      <w:numFmt w:val="bullet"/>
      <w:lvlText w:val=""/>
      <w:lvlJc w:val="left"/>
      <w:pPr>
        <w:ind w:left="1485" w:hanging="360"/>
      </w:pPr>
      <w:rPr>
        <w:rFonts w:ascii="Symbol" w:hAnsi="Symbol" w:hint="default"/>
      </w:rPr>
    </w:lvl>
    <w:lvl w:ilvl="1" w:tplc="08090003" w:tentative="1">
      <w:start w:val="1"/>
      <w:numFmt w:val="bullet"/>
      <w:lvlText w:val="o"/>
      <w:lvlJc w:val="left"/>
      <w:pPr>
        <w:ind w:left="2205" w:hanging="360"/>
      </w:pPr>
      <w:rPr>
        <w:rFonts w:ascii="Courier New" w:hAnsi="Courier New" w:cs="Courier New" w:hint="default"/>
      </w:rPr>
    </w:lvl>
    <w:lvl w:ilvl="2" w:tplc="08090005" w:tentative="1">
      <w:start w:val="1"/>
      <w:numFmt w:val="bullet"/>
      <w:lvlText w:val=""/>
      <w:lvlJc w:val="left"/>
      <w:pPr>
        <w:ind w:left="2925" w:hanging="360"/>
      </w:pPr>
      <w:rPr>
        <w:rFonts w:ascii="Wingdings" w:hAnsi="Wingdings" w:hint="default"/>
      </w:rPr>
    </w:lvl>
    <w:lvl w:ilvl="3" w:tplc="08090001" w:tentative="1">
      <w:start w:val="1"/>
      <w:numFmt w:val="bullet"/>
      <w:lvlText w:val=""/>
      <w:lvlJc w:val="left"/>
      <w:pPr>
        <w:ind w:left="3645" w:hanging="360"/>
      </w:pPr>
      <w:rPr>
        <w:rFonts w:ascii="Symbol" w:hAnsi="Symbol" w:hint="default"/>
      </w:rPr>
    </w:lvl>
    <w:lvl w:ilvl="4" w:tplc="08090003" w:tentative="1">
      <w:start w:val="1"/>
      <w:numFmt w:val="bullet"/>
      <w:lvlText w:val="o"/>
      <w:lvlJc w:val="left"/>
      <w:pPr>
        <w:ind w:left="4365" w:hanging="360"/>
      </w:pPr>
      <w:rPr>
        <w:rFonts w:ascii="Courier New" w:hAnsi="Courier New" w:cs="Courier New" w:hint="default"/>
      </w:rPr>
    </w:lvl>
    <w:lvl w:ilvl="5" w:tplc="08090005" w:tentative="1">
      <w:start w:val="1"/>
      <w:numFmt w:val="bullet"/>
      <w:lvlText w:val=""/>
      <w:lvlJc w:val="left"/>
      <w:pPr>
        <w:ind w:left="5085" w:hanging="360"/>
      </w:pPr>
      <w:rPr>
        <w:rFonts w:ascii="Wingdings" w:hAnsi="Wingdings" w:hint="default"/>
      </w:rPr>
    </w:lvl>
    <w:lvl w:ilvl="6" w:tplc="08090001" w:tentative="1">
      <w:start w:val="1"/>
      <w:numFmt w:val="bullet"/>
      <w:lvlText w:val=""/>
      <w:lvlJc w:val="left"/>
      <w:pPr>
        <w:ind w:left="5805" w:hanging="360"/>
      </w:pPr>
      <w:rPr>
        <w:rFonts w:ascii="Symbol" w:hAnsi="Symbol" w:hint="default"/>
      </w:rPr>
    </w:lvl>
    <w:lvl w:ilvl="7" w:tplc="08090003" w:tentative="1">
      <w:start w:val="1"/>
      <w:numFmt w:val="bullet"/>
      <w:lvlText w:val="o"/>
      <w:lvlJc w:val="left"/>
      <w:pPr>
        <w:ind w:left="6525" w:hanging="360"/>
      </w:pPr>
      <w:rPr>
        <w:rFonts w:ascii="Courier New" w:hAnsi="Courier New" w:cs="Courier New" w:hint="default"/>
      </w:rPr>
    </w:lvl>
    <w:lvl w:ilvl="8" w:tplc="08090005" w:tentative="1">
      <w:start w:val="1"/>
      <w:numFmt w:val="bullet"/>
      <w:lvlText w:val=""/>
      <w:lvlJc w:val="left"/>
      <w:pPr>
        <w:ind w:left="7245" w:hanging="360"/>
      </w:pPr>
      <w:rPr>
        <w:rFonts w:ascii="Wingdings" w:hAnsi="Wingdings" w:hint="default"/>
      </w:rPr>
    </w:lvl>
  </w:abstractNum>
  <w:abstractNum w:abstractNumId="22">
    <w:nsid w:val="41D01214"/>
    <w:multiLevelType w:val="hybridMultilevel"/>
    <w:tmpl w:val="1F8457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440C5458"/>
    <w:multiLevelType w:val="hybridMultilevel"/>
    <w:tmpl w:val="D3168B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96A195B"/>
    <w:multiLevelType w:val="hybridMultilevel"/>
    <w:tmpl w:val="E58A6DD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5">
    <w:nsid w:val="50825DC2"/>
    <w:multiLevelType w:val="hybridMultilevel"/>
    <w:tmpl w:val="07D0078E"/>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7">
    <w:nsid w:val="597939B5"/>
    <w:multiLevelType w:val="hybridMultilevel"/>
    <w:tmpl w:val="AF1E9FD8"/>
    <w:lvl w:ilvl="0" w:tplc="08090005">
      <w:start w:val="1"/>
      <w:numFmt w:val="bullet"/>
      <w:lvlText w:val=""/>
      <w:lvlJc w:val="left"/>
      <w:pPr>
        <w:ind w:left="720" w:hanging="360"/>
      </w:pPr>
      <w:rPr>
        <w:rFonts w:ascii="Wingdings" w:hAnsi="Wingdings"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28">
    <w:nsid w:val="5E9261C4"/>
    <w:multiLevelType w:val="hybridMultilevel"/>
    <w:tmpl w:val="D68694A6"/>
    <w:lvl w:ilvl="0" w:tplc="08090001">
      <w:start w:val="1"/>
      <w:numFmt w:val="bullet"/>
      <w:lvlText w:val=""/>
      <w:lvlJc w:val="left"/>
      <w:pPr>
        <w:ind w:left="3033" w:hanging="360"/>
      </w:pPr>
      <w:rPr>
        <w:rFonts w:ascii="Symbol" w:hAnsi="Symbol" w:hint="default"/>
      </w:rPr>
    </w:lvl>
    <w:lvl w:ilvl="1" w:tplc="08090003" w:tentative="1">
      <w:start w:val="1"/>
      <w:numFmt w:val="bullet"/>
      <w:lvlText w:val="o"/>
      <w:lvlJc w:val="left"/>
      <w:pPr>
        <w:ind w:left="3753" w:hanging="360"/>
      </w:pPr>
      <w:rPr>
        <w:rFonts w:ascii="Courier New" w:hAnsi="Courier New" w:cs="Courier New" w:hint="default"/>
      </w:rPr>
    </w:lvl>
    <w:lvl w:ilvl="2" w:tplc="08090005" w:tentative="1">
      <w:start w:val="1"/>
      <w:numFmt w:val="bullet"/>
      <w:lvlText w:val=""/>
      <w:lvlJc w:val="left"/>
      <w:pPr>
        <w:ind w:left="4473" w:hanging="360"/>
      </w:pPr>
      <w:rPr>
        <w:rFonts w:ascii="Wingdings" w:hAnsi="Wingdings" w:hint="default"/>
      </w:rPr>
    </w:lvl>
    <w:lvl w:ilvl="3" w:tplc="08090001" w:tentative="1">
      <w:start w:val="1"/>
      <w:numFmt w:val="bullet"/>
      <w:lvlText w:val=""/>
      <w:lvlJc w:val="left"/>
      <w:pPr>
        <w:ind w:left="5193" w:hanging="360"/>
      </w:pPr>
      <w:rPr>
        <w:rFonts w:ascii="Symbol" w:hAnsi="Symbol" w:hint="default"/>
      </w:rPr>
    </w:lvl>
    <w:lvl w:ilvl="4" w:tplc="08090003" w:tentative="1">
      <w:start w:val="1"/>
      <w:numFmt w:val="bullet"/>
      <w:lvlText w:val="o"/>
      <w:lvlJc w:val="left"/>
      <w:pPr>
        <w:ind w:left="5913" w:hanging="360"/>
      </w:pPr>
      <w:rPr>
        <w:rFonts w:ascii="Courier New" w:hAnsi="Courier New" w:cs="Courier New" w:hint="default"/>
      </w:rPr>
    </w:lvl>
    <w:lvl w:ilvl="5" w:tplc="08090005" w:tentative="1">
      <w:start w:val="1"/>
      <w:numFmt w:val="bullet"/>
      <w:lvlText w:val=""/>
      <w:lvlJc w:val="left"/>
      <w:pPr>
        <w:ind w:left="6633" w:hanging="360"/>
      </w:pPr>
      <w:rPr>
        <w:rFonts w:ascii="Wingdings" w:hAnsi="Wingdings" w:hint="default"/>
      </w:rPr>
    </w:lvl>
    <w:lvl w:ilvl="6" w:tplc="08090001" w:tentative="1">
      <w:start w:val="1"/>
      <w:numFmt w:val="bullet"/>
      <w:lvlText w:val=""/>
      <w:lvlJc w:val="left"/>
      <w:pPr>
        <w:ind w:left="7353" w:hanging="360"/>
      </w:pPr>
      <w:rPr>
        <w:rFonts w:ascii="Symbol" w:hAnsi="Symbol" w:hint="default"/>
      </w:rPr>
    </w:lvl>
    <w:lvl w:ilvl="7" w:tplc="08090003" w:tentative="1">
      <w:start w:val="1"/>
      <w:numFmt w:val="bullet"/>
      <w:lvlText w:val="o"/>
      <w:lvlJc w:val="left"/>
      <w:pPr>
        <w:ind w:left="8073" w:hanging="360"/>
      </w:pPr>
      <w:rPr>
        <w:rFonts w:ascii="Courier New" w:hAnsi="Courier New" w:cs="Courier New" w:hint="default"/>
      </w:rPr>
    </w:lvl>
    <w:lvl w:ilvl="8" w:tplc="08090005" w:tentative="1">
      <w:start w:val="1"/>
      <w:numFmt w:val="bullet"/>
      <w:lvlText w:val=""/>
      <w:lvlJc w:val="left"/>
      <w:pPr>
        <w:ind w:left="8793" w:hanging="360"/>
      </w:pPr>
      <w:rPr>
        <w:rFonts w:ascii="Wingdings" w:hAnsi="Wingdings" w:hint="default"/>
      </w:rPr>
    </w:lvl>
  </w:abstractNum>
  <w:abstractNum w:abstractNumId="29">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1">
    <w:nsid w:val="6D366F61"/>
    <w:multiLevelType w:val="hybridMultilevel"/>
    <w:tmpl w:val="452C218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4">
    <w:nsid w:val="727E14F3"/>
    <w:multiLevelType w:val="hybridMultilevel"/>
    <w:tmpl w:val="25CAFC52"/>
    <w:lvl w:ilvl="0" w:tplc="45AC5604">
      <w:start w:val="1"/>
      <w:numFmt w:val="lowerLetter"/>
      <w:lvlText w:val="(%1)"/>
      <w:lvlJc w:val="left"/>
      <w:pPr>
        <w:ind w:left="5400" w:hanging="360"/>
      </w:pPr>
      <w:rPr>
        <w:rFonts w:hint="default"/>
        <w:b/>
      </w:rPr>
    </w:lvl>
    <w:lvl w:ilvl="1" w:tplc="0809000F">
      <w:start w:val="1"/>
      <w:numFmt w:val="decimal"/>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5">
    <w:nsid w:val="7479169A"/>
    <w:multiLevelType w:val="hybridMultilevel"/>
    <w:tmpl w:val="A2ECBFAC"/>
    <w:lvl w:ilvl="0" w:tplc="08090001">
      <w:start w:val="1"/>
      <w:numFmt w:val="bullet"/>
      <w:lvlText w:val=""/>
      <w:lvlJc w:val="left"/>
      <w:pPr>
        <w:ind w:left="1125" w:hanging="360"/>
      </w:pPr>
      <w:rPr>
        <w:rFonts w:ascii="Symbol" w:hAnsi="Symbol" w:hint="default"/>
      </w:rPr>
    </w:lvl>
    <w:lvl w:ilvl="1" w:tplc="08090003" w:tentative="1">
      <w:start w:val="1"/>
      <w:numFmt w:val="bullet"/>
      <w:lvlText w:val="o"/>
      <w:lvlJc w:val="left"/>
      <w:pPr>
        <w:ind w:left="1845" w:hanging="360"/>
      </w:pPr>
      <w:rPr>
        <w:rFonts w:ascii="Courier New" w:hAnsi="Courier New" w:cs="Courier New" w:hint="default"/>
      </w:rPr>
    </w:lvl>
    <w:lvl w:ilvl="2" w:tplc="08090005" w:tentative="1">
      <w:start w:val="1"/>
      <w:numFmt w:val="bullet"/>
      <w:lvlText w:val=""/>
      <w:lvlJc w:val="left"/>
      <w:pPr>
        <w:ind w:left="2565" w:hanging="360"/>
      </w:pPr>
      <w:rPr>
        <w:rFonts w:ascii="Wingdings" w:hAnsi="Wingdings" w:hint="default"/>
      </w:rPr>
    </w:lvl>
    <w:lvl w:ilvl="3" w:tplc="08090001" w:tentative="1">
      <w:start w:val="1"/>
      <w:numFmt w:val="bullet"/>
      <w:lvlText w:val=""/>
      <w:lvlJc w:val="left"/>
      <w:pPr>
        <w:ind w:left="3285" w:hanging="360"/>
      </w:pPr>
      <w:rPr>
        <w:rFonts w:ascii="Symbol" w:hAnsi="Symbol" w:hint="default"/>
      </w:rPr>
    </w:lvl>
    <w:lvl w:ilvl="4" w:tplc="08090003" w:tentative="1">
      <w:start w:val="1"/>
      <w:numFmt w:val="bullet"/>
      <w:lvlText w:val="o"/>
      <w:lvlJc w:val="left"/>
      <w:pPr>
        <w:ind w:left="4005" w:hanging="360"/>
      </w:pPr>
      <w:rPr>
        <w:rFonts w:ascii="Courier New" w:hAnsi="Courier New" w:cs="Courier New" w:hint="default"/>
      </w:rPr>
    </w:lvl>
    <w:lvl w:ilvl="5" w:tplc="08090005" w:tentative="1">
      <w:start w:val="1"/>
      <w:numFmt w:val="bullet"/>
      <w:lvlText w:val=""/>
      <w:lvlJc w:val="left"/>
      <w:pPr>
        <w:ind w:left="4725" w:hanging="360"/>
      </w:pPr>
      <w:rPr>
        <w:rFonts w:ascii="Wingdings" w:hAnsi="Wingdings" w:hint="default"/>
      </w:rPr>
    </w:lvl>
    <w:lvl w:ilvl="6" w:tplc="08090001" w:tentative="1">
      <w:start w:val="1"/>
      <w:numFmt w:val="bullet"/>
      <w:lvlText w:val=""/>
      <w:lvlJc w:val="left"/>
      <w:pPr>
        <w:ind w:left="5445" w:hanging="360"/>
      </w:pPr>
      <w:rPr>
        <w:rFonts w:ascii="Symbol" w:hAnsi="Symbol" w:hint="default"/>
      </w:rPr>
    </w:lvl>
    <w:lvl w:ilvl="7" w:tplc="08090003" w:tentative="1">
      <w:start w:val="1"/>
      <w:numFmt w:val="bullet"/>
      <w:lvlText w:val="o"/>
      <w:lvlJc w:val="left"/>
      <w:pPr>
        <w:ind w:left="6165" w:hanging="360"/>
      </w:pPr>
      <w:rPr>
        <w:rFonts w:ascii="Courier New" w:hAnsi="Courier New" w:cs="Courier New" w:hint="default"/>
      </w:rPr>
    </w:lvl>
    <w:lvl w:ilvl="8" w:tplc="08090005" w:tentative="1">
      <w:start w:val="1"/>
      <w:numFmt w:val="bullet"/>
      <w:lvlText w:val=""/>
      <w:lvlJc w:val="left"/>
      <w:pPr>
        <w:ind w:left="6885" w:hanging="360"/>
      </w:pPr>
      <w:rPr>
        <w:rFonts w:ascii="Wingdings" w:hAnsi="Wingdings" w:hint="default"/>
      </w:rPr>
    </w:lvl>
  </w:abstractNum>
  <w:abstractNum w:abstractNumId="36">
    <w:nsid w:val="78CE49A9"/>
    <w:multiLevelType w:val="hybridMultilevel"/>
    <w:tmpl w:val="FE5A509A"/>
    <w:lvl w:ilvl="0" w:tplc="A5B80924">
      <w:numFmt w:val="bullet"/>
      <w:lvlText w:val="-"/>
      <w:lvlJc w:val="left"/>
      <w:pPr>
        <w:ind w:left="1125" w:hanging="360"/>
      </w:pPr>
      <w:rPr>
        <w:rFonts w:ascii="Arial" w:eastAsia="Times New Roman" w:hAnsi="Arial" w:cs="Arial" w:hint="default"/>
      </w:rPr>
    </w:lvl>
    <w:lvl w:ilvl="1" w:tplc="08090003" w:tentative="1">
      <w:start w:val="1"/>
      <w:numFmt w:val="bullet"/>
      <w:lvlText w:val="o"/>
      <w:lvlJc w:val="left"/>
      <w:pPr>
        <w:ind w:left="1845" w:hanging="360"/>
      </w:pPr>
      <w:rPr>
        <w:rFonts w:ascii="Courier New" w:hAnsi="Courier New" w:cs="Courier New" w:hint="default"/>
      </w:rPr>
    </w:lvl>
    <w:lvl w:ilvl="2" w:tplc="08090005" w:tentative="1">
      <w:start w:val="1"/>
      <w:numFmt w:val="bullet"/>
      <w:lvlText w:val=""/>
      <w:lvlJc w:val="left"/>
      <w:pPr>
        <w:ind w:left="2565" w:hanging="360"/>
      </w:pPr>
      <w:rPr>
        <w:rFonts w:ascii="Wingdings" w:hAnsi="Wingdings" w:hint="default"/>
      </w:rPr>
    </w:lvl>
    <w:lvl w:ilvl="3" w:tplc="08090001" w:tentative="1">
      <w:start w:val="1"/>
      <w:numFmt w:val="bullet"/>
      <w:lvlText w:val=""/>
      <w:lvlJc w:val="left"/>
      <w:pPr>
        <w:ind w:left="3285" w:hanging="360"/>
      </w:pPr>
      <w:rPr>
        <w:rFonts w:ascii="Symbol" w:hAnsi="Symbol" w:hint="default"/>
      </w:rPr>
    </w:lvl>
    <w:lvl w:ilvl="4" w:tplc="08090003" w:tentative="1">
      <w:start w:val="1"/>
      <w:numFmt w:val="bullet"/>
      <w:lvlText w:val="o"/>
      <w:lvlJc w:val="left"/>
      <w:pPr>
        <w:ind w:left="4005" w:hanging="360"/>
      </w:pPr>
      <w:rPr>
        <w:rFonts w:ascii="Courier New" w:hAnsi="Courier New" w:cs="Courier New" w:hint="default"/>
      </w:rPr>
    </w:lvl>
    <w:lvl w:ilvl="5" w:tplc="08090005" w:tentative="1">
      <w:start w:val="1"/>
      <w:numFmt w:val="bullet"/>
      <w:lvlText w:val=""/>
      <w:lvlJc w:val="left"/>
      <w:pPr>
        <w:ind w:left="4725" w:hanging="360"/>
      </w:pPr>
      <w:rPr>
        <w:rFonts w:ascii="Wingdings" w:hAnsi="Wingdings" w:hint="default"/>
      </w:rPr>
    </w:lvl>
    <w:lvl w:ilvl="6" w:tplc="08090001" w:tentative="1">
      <w:start w:val="1"/>
      <w:numFmt w:val="bullet"/>
      <w:lvlText w:val=""/>
      <w:lvlJc w:val="left"/>
      <w:pPr>
        <w:ind w:left="5445" w:hanging="360"/>
      </w:pPr>
      <w:rPr>
        <w:rFonts w:ascii="Symbol" w:hAnsi="Symbol" w:hint="default"/>
      </w:rPr>
    </w:lvl>
    <w:lvl w:ilvl="7" w:tplc="08090003" w:tentative="1">
      <w:start w:val="1"/>
      <w:numFmt w:val="bullet"/>
      <w:lvlText w:val="o"/>
      <w:lvlJc w:val="left"/>
      <w:pPr>
        <w:ind w:left="6165" w:hanging="360"/>
      </w:pPr>
      <w:rPr>
        <w:rFonts w:ascii="Courier New" w:hAnsi="Courier New" w:cs="Courier New" w:hint="default"/>
      </w:rPr>
    </w:lvl>
    <w:lvl w:ilvl="8" w:tplc="08090005" w:tentative="1">
      <w:start w:val="1"/>
      <w:numFmt w:val="bullet"/>
      <w:lvlText w:val=""/>
      <w:lvlJc w:val="left"/>
      <w:pPr>
        <w:ind w:left="6885" w:hanging="360"/>
      </w:pPr>
      <w:rPr>
        <w:rFonts w:ascii="Wingdings" w:hAnsi="Wingdings" w:hint="default"/>
      </w:rPr>
    </w:lvl>
  </w:abstractNum>
  <w:abstractNum w:abstractNumId="37">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30"/>
  </w:num>
  <w:num w:numId="2">
    <w:abstractNumId w:val="37"/>
  </w:num>
  <w:num w:numId="3">
    <w:abstractNumId w:val="26"/>
  </w:num>
  <w:num w:numId="4">
    <w:abstractNumId w:val="2"/>
  </w:num>
  <w:num w:numId="5">
    <w:abstractNumId w:val="4"/>
  </w:num>
  <w:num w:numId="6">
    <w:abstractNumId w:val="19"/>
  </w:num>
  <w:num w:numId="7">
    <w:abstractNumId w:val="33"/>
  </w:num>
  <w:num w:numId="8">
    <w:abstractNumId w:val="0"/>
  </w:num>
  <w:num w:numId="9">
    <w:abstractNumId w:val="32"/>
  </w:num>
  <w:num w:numId="10">
    <w:abstractNumId w:val="16"/>
  </w:num>
  <w:num w:numId="11">
    <w:abstractNumId w:val="14"/>
  </w:num>
  <w:num w:numId="12">
    <w:abstractNumId w:val="29"/>
  </w:num>
  <w:num w:numId="13">
    <w:abstractNumId w:val="8"/>
  </w:num>
  <w:num w:numId="14">
    <w:abstractNumId w:val="20"/>
  </w:num>
  <w:num w:numId="15">
    <w:abstractNumId w:val="12"/>
  </w:num>
  <w:num w:numId="16">
    <w:abstractNumId w:val="36"/>
  </w:num>
  <w:num w:numId="17">
    <w:abstractNumId w:val="35"/>
  </w:num>
  <w:num w:numId="18">
    <w:abstractNumId w:val="10"/>
  </w:num>
  <w:num w:numId="19">
    <w:abstractNumId w:val="9"/>
  </w:num>
  <w:num w:numId="20">
    <w:abstractNumId w:val="6"/>
  </w:num>
  <w:num w:numId="21">
    <w:abstractNumId w:val="34"/>
  </w:num>
  <w:num w:numId="22">
    <w:abstractNumId w:val="17"/>
  </w:num>
  <w:num w:numId="23">
    <w:abstractNumId w:val="7"/>
  </w:num>
  <w:num w:numId="24">
    <w:abstractNumId w:val="31"/>
  </w:num>
  <w:num w:numId="25">
    <w:abstractNumId w:val="3"/>
  </w:num>
  <w:num w:numId="26">
    <w:abstractNumId w:val="11"/>
  </w:num>
  <w:num w:numId="27">
    <w:abstractNumId w:val="22"/>
  </w:num>
  <w:num w:numId="28">
    <w:abstractNumId w:val="25"/>
  </w:num>
  <w:num w:numId="29">
    <w:abstractNumId w:val="1"/>
  </w:num>
  <w:num w:numId="30">
    <w:abstractNumId w:val="15"/>
  </w:num>
  <w:num w:numId="31">
    <w:abstractNumId w:val="5"/>
  </w:num>
  <w:num w:numId="32">
    <w:abstractNumId w:val="18"/>
  </w:num>
  <w:num w:numId="33">
    <w:abstractNumId w:val="23"/>
  </w:num>
  <w:num w:numId="34">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num>
  <w:num w:numId="36">
    <w:abstractNumId w:val="28"/>
  </w:num>
  <w:num w:numId="37">
    <w:abstractNumId w:val="13"/>
  </w:num>
  <w:num w:numId="3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9"/>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19457"/>
  </w:hdrShapeDefaults>
  <w:footnotePr>
    <w:footnote w:id="-1"/>
    <w:footnote w:id="0"/>
  </w:footnotePr>
  <w:endnotePr>
    <w:endnote w:id="-1"/>
    <w:endnote w:id="0"/>
  </w:endnotePr>
  <w:compat/>
  <w:rsids>
    <w:rsidRoot w:val="00A2577B"/>
    <w:rsid w:val="00000958"/>
    <w:rsid w:val="0005309D"/>
    <w:rsid w:val="0007064B"/>
    <w:rsid w:val="00075AAA"/>
    <w:rsid w:val="00097EAE"/>
    <w:rsid w:val="000B5923"/>
    <w:rsid w:val="000C32AA"/>
    <w:rsid w:val="000C37A9"/>
    <w:rsid w:val="000D0952"/>
    <w:rsid w:val="000D589F"/>
    <w:rsid w:val="00114243"/>
    <w:rsid w:val="00115F97"/>
    <w:rsid w:val="001175E5"/>
    <w:rsid w:val="00143A9D"/>
    <w:rsid w:val="001E7276"/>
    <w:rsid w:val="002039C8"/>
    <w:rsid w:val="002A42DD"/>
    <w:rsid w:val="002C7CBC"/>
    <w:rsid w:val="002D4892"/>
    <w:rsid w:val="003433E5"/>
    <w:rsid w:val="00381369"/>
    <w:rsid w:val="003E423D"/>
    <w:rsid w:val="003F19CA"/>
    <w:rsid w:val="004119FC"/>
    <w:rsid w:val="004512CE"/>
    <w:rsid w:val="00465F7D"/>
    <w:rsid w:val="00467AED"/>
    <w:rsid w:val="0049532D"/>
    <w:rsid w:val="004B2737"/>
    <w:rsid w:val="00513DB0"/>
    <w:rsid w:val="00526532"/>
    <w:rsid w:val="00527B35"/>
    <w:rsid w:val="00580CF6"/>
    <w:rsid w:val="005C1F87"/>
    <w:rsid w:val="005D1216"/>
    <w:rsid w:val="005D56D0"/>
    <w:rsid w:val="005E0868"/>
    <w:rsid w:val="005E0E1C"/>
    <w:rsid w:val="005F02B7"/>
    <w:rsid w:val="0060634D"/>
    <w:rsid w:val="00622C18"/>
    <w:rsid w:val="00633CB9"/>
    <w:rsid w:val="006441D4"/>
    <w:rsid w:val="0064713F"/>
    <w:rsid w:val="00661EF1"/>
    <w:rsid w:val="00664CD8"/>
    <w:rsid w:val="00667152"/>
    <w:rsid w:val="006A1357"/>
    <w:rsid w:val="006C4240"/>
    <w:rsid w:val="006D6F99"/>
    <w:rsid w:val="00710204"/>
    <w:rsid w:val="00711E7A"/>
    <w:rsid w:val="007F4868"/>
    <w:rsid w:val="00815350"/>
    <w:rsid w:val="00825B2D"/>
    <w:rsid w:val="00843868"/>
    <w:rsid w:val="00844E0E"/>
    <w:rsid w:val="00876D8B"/>
    <w:rsid w:val="008811FF"/>
    <w:rsid w:val="008A07AE"/>
    <w:rsid w:val="008B4C2E"/>
    <w:rsid w:val="008C26A2"/>
    <w:rsid w:val="00917933"/>
    <w:rsid w:val="0093700B"/>
    <w:rsid w:val="00937BE5"/>
    <w:rsid w:val="00952214"/>
    <w:rsid w:val="00974594"/>
    <w:rsid w:val="009D147C"/>
    <w:rsid w:val="009E6A39"/>
    <w:rsid w:val="00A17465"/>
    <w:rsid w:val="00A2577B"/>
    <w:rsid w:val="00A3124D"/>
    <w:rsid w:val="00A33D4A"/>
    <w:rsid w:val="00A6632C"/>
    <w:rsid w:val="00A7025C"/>
    <w:rsid w:val="00BB181D"/>
    <w:rsid w:val="00BD7A33"/>
    <w:rsid w:val="00BF3E57"/>
    <w:rsid w:val="00C0017D"/>
    <w:rsid w:val="00C24B4E"/>
    <w:rsid w:val="00C36974"/>
    <w:rsid w:val="00C81E4B"/>
    <w:rsid w:val="00C84196"/>
    <w:rsid w:val="00C956E2"/>
    <w:rsid w:val="00CB3323"/>
    <w:rsid w:val="00CD6946"/>
    <w:rsid w:val="00CE4B72"/>
    <w:rsid w:val="00CF5C39"/>
    <w:rsid w:val="00D306B6"/>
    <w:rsid w:val="00D92608"/>
    <w:rsid w:val="00D92AA6"/>
    <w:rsid w:val="00DD7115"/>
    <w:rsid w:val="00DE5902"/>
    <w:rsid w:val="00E24BFC"/>
    <w:rsid w:val="00E95856"/>
    <w:rsid w:val="00EA4869"/>
    <w:rsid w:val="00EB7C07"/>
    <w:rsid w:val="00EC263D"/>
    <w:rsid w:val="00F12826"/>
    <w:rsid w:val="00F77230"/>
    <w:rsid w:val="00FD5E76"/>
    <w:rsid w:val="00FE14F0"/>
    <w:rsid w:val="00FE3A3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Indent" w:uiPriority="99"/>
    <w:lsdException w:name="Subtitle" w:qFormat="1"/>
    <w:lsdException w:name="Body Text 2" w:uiPriority="99"/>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uiPriority w:val="99"/>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uiPriority w:val="99"/>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 w:type="paragraph" w:styleId="BalloonText">
    <w:name w:val="Balloon Text"/>
    <w:basedOn w:val="Normal"/>
    <w:link w:val="BalloonTextChar"/>
    <w:uiPriority w:val="99"/>
    <w:rsid w:val="005E0868"/>
    <w:rPr>
      <w:rFonts w:ascii="Tahoma" w:hAnsi="Tahoma" w:cs="Tahoma"/>
      <w:sz w:val="16"/>
      <w:szCs w:val="16"/>
    </w:rPr>
  </w:style>
  <w:style w:type="character" w:customStyle="1" w:styleId="BalloonTextChar">
    <w:name w:val="Balloon Text Char"/>
    <w:basedOn w:val="DefaultParagraphFont"/>
    <w:link w:val="BalloonText"/>
    <w:uiPriority w:val="99"/>
    <w:rsid w:val="005E0868"/>
    <w:rPr>
      <w:rFonts w:ascii="Tahoma" w:hAnsi="Tahoma" w:cs="Tahoma"/>
      <w:sz w:val="16"/>
      <w:szCs w:val="16"/>
      <w:lang w:eastAsia="en-US"/>
    </w:rPr>
  </w:style>
  <w:style w:type="table" w:styleId="TableGrid">
    <w:name w:val="Table Grid"/>
    <w:basedOn w:val="TableNormal"/>
    <w:uiPriority w:val="59"/>
    <w:rsid w:val="00381369"/>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9"/>
    <w:rsid w:val="00381369"/>
    <w:rPr>
      <w:b/>
      <w:bCs/>
      <w:sz w:val="32"/>
      <w:szCs w:val="32"/>
      <w:lang w:eastAsia="en-US"/>
    </w:rPr>
  </w:style>
  <w:style w:type="character" w:customStyle="1" w:styleId="BodyTextIndentChar">
    <w:name w:val="Body Text Indent Char"/>
    <w:basedOn w:val="DefaultParagraphFont"/>
    <w:link w:val="BodyTextIndent"/>
    <w:uiPriority w:val="99"/>
    <w:rsid w:val="00381369"/>
    <w:rPr>
      <w:sz w:val="24"/>
      <w:szCs w:val="24"/>
      <w:lang w:eastAsia="en-US"/>
    </w:rPr>
  </w:style>
  <w:style w:type="character" w:styleId="CommentReference">
    <w:name w:val="annotation reference"/>
    <w:basedOn w:val="DefaultParagraphFont"/>
    <w:uiPriority w:val="99"/>
    <w:unhideWhenUsed/>
    <w:rsid w:val="00381369"/>
    <w:rPr>
      <w:sz w:val="16"/>
      <w:szCs w:val="16"/>
    </w:rPr>
  </w:style>
  <w:style w:type="paragraph" w:styleId="CommentText">
    <w:name w:val="annotation text"/>
    <w:basedOn w:val="Normal"/>
    <w:link w:val="CommentTextChar"/>
    <w:uiPriority w:val="99"/>
    <w:unhideWhenUsed/>
    <w:rsid w:val="00381369"/>
    <w:rPr>
      <w:sz w:val="20"/>
      <w:szCs w:val="20"/>
    </w:rPr>
  </w:style>
  <w:style w:type="character" w:customStyle="1" w:styleId="CommentTextChar">
    <w:name w:val="Comment Text Char"/>
    <w:basedOn w:val="DefaultParagraphFont"/>
    <w:link w:val="CommentText"/>
    <w:uiPriority w:val="99"/>
    <w:rsid w:val="00381369"/>
    <w:rPr>
      <w:lang w:eastAsia="en-US"/>
    </w:rPr>
  </w:style>
  <w:style w:type="paragraph" w:styleId="CommentSubject">
    <w:name w:val="annotation subject"/>
    <w:basedOn w:val="CommentText"/>
    <w:next w:val="CommentText"/>
    <w:link w:val="CommentSubjectChar"/>
    <w:uiPriority w:val="99"/>
    <w:unhideWhenUsed/>
    <w:rsid w:val="00381369"/>
    <w:rPr>
      <w:b/>
      <w:bCs/>
    </w:rPr>
  </w:style>
  <w:style w:type="character" w:customStyle="1" w:styleId="CommentSubjectChar">
    <w:name w:val="Comment Subject Char"/>
    <w:basedOn w:val="CommentTextChar"/>
    <w:link w:val="CommentSubject"/>
    <w:uiPriority w:val="99"/>
    <w:rsid w:val="00381369"/>
    <w:rPr>
      <w:b/>
      <w:bCs/>
    </w:rPr>
  </w:style>
  <w:style w:type="paragraph" w:styleId="BodyText2">
    <w:name w:val="Body Text 2"/>
    <w:basedOn w:val="Normal"/>
    <w:link w:val="BodyText2Char"/>
    <w:uiPriority w:val="99"/>
    <w:unhideWhenUsed/>
    <w:rsid w:val="00381369"/>
    <w:pPr>
      <w:spacing w:after="120" w:line="480" w:lineRule="auto"/>
    </w:pPr>
  </w:style>
  <w:style w:type="character" w:customStyle="1" w:styleId="BodyText2Char">
    <w:name w:val="Body Text 2 Char"/>
    <w:basedOn w:val="DefaultParagraphFont"/>
    <w:link w:val="BodyText2"/>
    <w:uiPriority w:val="99"/>
    <w:rsid w:val="00381369"/>
    <w:rPr>
      <w:sz w:val="24"/>
      <w:szCs w:val="24"/>
      <w:lang w:eastAsia="en-US"/>
    </w:rPr>
  </w:style>
  <w:style w:type="paragraph" w:customStyle="1" w:styleId="nhsdept">
    <w:name w:val="nhs_dept"/>
    <w:basedOn w:val="Normal"/>
    <w:rsid w:val="00381369"/>
    <w:rPr>
      <w:b/>
      <w:kern w:val="16"/>
      <w:sz w:val="28"/>
      <w:szCs w:val="20"/>
    </w:rPr>
  </w:style>
  <w:style w:type="character" w:customStyle="1" w:styleId="FooterChar">
    <w:name w:val="Footer Char"/>
    <w:basedOn w:val="DefaultParagraphFont"/>
    <w:link w:val="Footer"/>
    <w:uiPriority w:val="99"/>
    <w:rsid w:val="004119FC"/>
    <w:rPr>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16</Pages>
  <Words>3807</Words>
  <Characters>20903</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24661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6</cp:revision>
  <cp:lastPrinted>2018-02-14T11:26:00Z</cp:lastPrinted>
  <dcterms:created xsi:type="dcterms:W3CDTF">2018-02-01T16:38:00Z</dcterms:created>
  <dcterms:modified xsi:type="dcterms:W3CDTF">2018-02-14T11:27:00Z</dcterms:modified>
</cp:coreProperties>
</file>