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7A1CA8" w:rsidP="00895207">
      <w:pPr>
        <w:shd w:val="clear" w:color="auto" w:fill="E0E0E0"/>
        <w:spacing w:after="120"/>
        <w:jc w:val="center"/>
        <w:rPr>
          <w:rFonts w:ascii="Arial" w:hAnsi="Arial" w:cs="Arial"/>
          <w:b/>
          <w:sz w:val="32"/>
          <w:szCs w:val="32"/>
        </w:rPr>
      </w:pPr>
      <w:r>
        <w:rPr>
          <w:rFonts w:ascii="Arial" w:hAnsi="Arial" w:cs="Arial"/>
          <w:b/>
          <w:sz w:val="32"/>
          <w:szCs w:val="32"/>
        </w:rPr>
        <w:t xml:space="preserve">September </w:t>
      </w:r>
      <w:r w:rsidR="00E747C2">
        <w:rPr>
          <w:rFonts w:ascii="Arial" w:hAnsi="Arial" w:cs="Arial"/>
          <w:b/>
          <w:sz w:val="32"/>
          <w:szCs w:val="32"/>
        </w:rPr>
        <w:t>2017 data</w:t>
      </w:r>
    </w:p>
    <w:p w:rsidR="00E747C2" w:rsidRDefault="0018117E" w:rsidP="00F0136C">
      <w:pPr>
        <w:jc w:val="center"/>
        <w:rPr>
          <w:rFonts w:ascii="Arial" w:hAnsi="Arial" w:cs="Arial"/>
          <w:b/>
        </w:rPr>
      </w:pPr>
      <w:r w:rsidRPr="0018117E">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50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0A4F60" w:rsidRDefault="000A4F60"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0A4F60" w:rsidRPr="007A1CA8" w:rsidRDefault="000A4F60" w:rsidP="00957924">
                  <w:pPr>
                    <w:pStyle w:val="ListParagraph"/>
                    <w:numPr>
                      <w:ilvl w:val="0"/>
                      <w:numId w:val="42"/>
                    </w:numPr>
                    <w:ind w:hanging="294"/>
                    <w:rPr>
                      <w:rFonts w:ascii="Arial" w:hAnsi="Arial" w:cs="Arial"/>
                      <w:sz w:val="20"/>
                      <w:szCs w:val="20"/>
                    </w:rPr>
                  </w:pPr>
                  <w:r w:rsidRPr="009107A6">
                    <w:rPr>
                      <w:rFonts w:ascii="Arial" w:hAnsi="Arial" w:cs="Arial"/>
                      <w:b/>
                      <w:i/>
                      <w:iCs/>
                      <w:sz w:val="22"/>
                      <w:szCs w:val="22"/>
                    </w:rPr>
                    <w:t>Staphylococcus aureus</w:t>
                  </w:r>
                  <w:r w:rsidRPr="009107A6">
                    <w:rPr>
                      <w:rFonts w:ascii="Arial" w:hAnsi="Arial" w:cs="Arial"/>
                      <w:b/>
                      <w:sz w:val="22"/>
                      <w:szCs w:val="22"/>
                    </w:rPr>
                    <w:t xml:space="preserve"> Bacteraemia</w:t>
                  </w:r>
                  <w:r>
                    <w:rPr>
                      <w:rFonts w:ascii="Arial" w:hAnsi="Arial" w:cs="Arial"/>
                      <w:sz w:val="22"/>
                      <w:szCs w:val="22"/>
                    </w:rPr>
                    <w:t xml:space="preserve">- No SAB to report in September </w:t>
                  </w:r>
                </w:p>
                <w:p w:rsidR="000A4F60" w:rsidRPr="009107A6" w:rsidRDefault="000A4F60" w:rsidP="00957924">
                  <w:pPr>
                    <w:pStyle w:val="ListParagraph"/>
                    <w:ind w:hanging="294"/>
                    <w:rPr>
                      <w:rFonts w:ascii="Arial" w:hAnsi="Arial" w:cs="Arial"/>
                      <w:sz w:val="20"/>
                      <w:szCs w:val="20"/>
                    </w:rPr>
                  </w:pPr>
                </w:p>
                <w:p w:rsidR="000A4F60" w:rsidRDefault="000A4F60" w:rsidP="00957924">
                  <w:pPr>
                    <w:pStyle w:val="ListParagraph"/>
                    <w:numPr>
                      <w:ilvl w:val="0"/>
                      <w:numId w:val="45"/>
                    </w:numPr>
                    <w:ind w:hanging="294"/>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w:t>
                  </w:r>
                </w:p>
                <w:p w:rsidR="000A4F60" w:rsidRPr="0087254F" w:rsidRDefault="000A4F60" w:rsidP="00957924">
                  <w:pPr>
                    <w:pStyle w:val="ListParagraph"/>
                    <w:ind w:hanging="294"/>
                    <w:rPr>
                      <w:rFonts w:ascii="Arial" w:hAnsi="Arial" w:cs="Arial"/>
                      <w:sz w:val="22"/>
                      <w:szCs w:val="22"/>
                    </w:rPr>
                  </w:pPr>
                </w:p>
                <w:p w:rsidR="000A4F60" w:rsidRPr="00957924" w:rsidRDefault="000A4F60" w:rsidP="00957924">
                  <w:pPr>
                    <w:pStyle w:val="ListParagraph"/>
                    <w:numPr>
                      <w:ilvl w:val="0"/>
                      <w:numId w:val="42"/>
                    </w:numPr>
                    <w:ind w:hanging="294"/>
                    <w:rPr>
                      <w:rFonts w:ascii="Arial" w:hAnsi="Arial" w:cs="Arial"/>
                      <w:b/>
                      <w:sz w:val="22"/>
                      <w:szCs w:val="22"/>
                    </w:rPr>
                  </w:pPr>
                  <w:r w:rsidRPr="00957924">
                    <w:rPr>
                      <w:rFonts w:ascii="Arial" w:hAnsi="Arial" w:cs="Arial"/>
                      <w:b/>
                      <w:sz w:val="22"/>
                      <w:szCs w:val="22"/>
                    </w:rPr>
                    <w:t>Hand Hygiene</w:t>
                  </w:r>
                  <w:r w:rsidRPr="00957924">
                    <w:rPr>
                      <w:rFonts w:ascii="Arial" w:hAnsi="Arial" w:cs="Arial"/>
                      <w:sz w:val="22"/>
                      <w:szCs w:val="22"/>
                    </w:rPr>
                    <w:t xml:space="preserve">- The bimonthly report </w:t>
                  </w:r>
                  <w:r w:rsidR="00957924" w:rsidRPr="00957924">
                    <w:rPr>
                      <w:rFonts w:ascii="Arial" w:hAnsi="Arial" w:cs="Arial"/>
                      <w:sz w:val="22"/>
                      <w:szCs w:val="22"/>
                    </w:rPr>
                    <w:t>from September</w:t>
                  </w:r>
                  <w:r w:rsidRPr="00957924">
                    <w:rPr>
                      <w:rFonts w:ascii="Arial" w:hAnsi="Arial" w:cs="Arial"/>
                      <w:sz w:val="22"/>
                      <w:szCs w:val="22"/>
                    </w:rPr>
                    <w:t xml:space="preserve"> demonstrates 9</w:t>
                  </w:r>
                  <w:r w:rsidR="00EE12A6" w:rsidRPr="00957924">
                    <w:rPr>
                      <w:rFonts w:ascii="Arial" w:hAnsi="Arial" w:cs="Arial"/>
                      <w:sz w:val="22"/>
                      <w:szCs w:val="22"/>
                    </w:rPr>
                    <w:t>8</w:t>
                  </w:r>
                  <w:r w:rsidRPr="00957924">
                    <w:rPr>
                      <w:rFonts w:ascii="Arial" w:hAnsi="Arial" w:cs="Arial"/>
                      <w:sz w:val="22"/>
                      <w:szCs w:val="22"/>
                    </w:rPr>
                    <w:t xml:space="preserve">% compliance with Hand Hygiene. </w:t>
                  </w:r>
                  <w:r w:rsidR="00716751">
                    <w:rPr>
                      <w:rFonts w:ascii="Arial" w:hAnsi="Arial" w:cs="Arial"/>
                      <w:sz w:val="22"/>
                      <w:szCs w:val="22"/>
                    </w:rPr>
                    <w:t>All staff have groups have improved compliance with opportunity and technique from July data.</w:t>
                  </w:r>
                </w:p>
                <w:p w:rsidR="00957924" w:rsidRPr="00957924" w:rsidRDefault="00957924" w:rsidP="00957924">
                  <w:pPr>
                    <w:pStyle w:val="ListParagraph"/>
                    <w:rPr>
                      <w:rFonts w:ascii="Arial" w:hAnsi="Arial" w:cs="Arial"/>
                      <w:b/>
                      <w:sz w:val="22"/>
                      <w:szCs w:val="22"/>
                    </w:rPr>
                  </w:pPr>
                </w:p>
                <w:p w:rsidR="000A4F60" w:rsidRPr="00B2436B" w:rsidRDefault="000A4F60" w:rsidP="00957924">
                  <w:pPr>
                    <w:pStyle w:val="ListParagraph"/>
                    <w:numPr>
                      <w:ilvl w:val="0"/>
                      <w:numId w:val="42"/>
                    </w:numPr>
                    <w:ind w:hanging="294"/>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0A4F60" w:rsidRDefault="000A4F60" w:rsidP="00716751">
                  <w:pPr>
                    <w:pStyle w:val="ListParagraph"/>
                    <w:ind w:hanging="11"/>
                    <w:rPr>
                      <w:rFonts w:ascii="Arial" w:hAnsi="Arial" w:cs="Arial"/>
                      <w:sz w:val="22"/>
                      <w:szCs w:val="22"/>
                    </w:rPr>
                  </w:pPr>
                  <w:r w:rsidRPr="00B2436B">
                    <w:rPr>
                      <w:rFonts w:ascii="Arial" w:hAnsi="Arial" w:cs="Arial"/>
                      <w:b/>
                      <w:sz w:val="22"/>
                      <w:szCs w:val="22"/>
                    </w:rPr>
                    <w:t>Housekeeping Compliance:</w:t>
                  </w:r>
                  <w:r w:rsidRPr="00B2436B">
                    <w:rPr>
                      <w:rFonts w:ascii="Arial" w:hAnsi="Arial" w:cs="Arial"/>
                      <w:sz w:val="22"/>
                      <w:szCs w:val="22"/>
                    </w:rPr>
                    <w:t xml:space="preserve"> </w:t>
                  </w:r>
                  <w:r>
                    <w:rPr>
                      <w:rFonts w:ascii="Arial" w:hAnsi="Arial" w:cs="Arial"/>
                      <w:sz w:val="22"/>
                      <w:szCs w:val="22"/>
                    </w:rPr>
                    <w:t>98.46</w:t>
                  </w:r>
                  <w:r w:rsidRPr="00B2436B">
                    <w:rPr>
                      <w:rFonts w:ascii="Arial" w:hAnsi="Arial" w:cs="Arial"/>
                      <w:sz w:val="22"/>
                      <w:szCs w:val="22"/>
                    </w:rPr>
                    <w:t xml:space="preserve">%   </w:t>
                  </w:r>
                  <w:r w:rsidRPr="00B2436B">
                    <w:rPr>
                      <w:rFonts w:ascii="Arial" w:hAnsi="Arial" w:cs="Arial"/>
                      <w:b/>
                      <w:sz w:val="22"/>
                      <w:szCs w:val="22"/>
                    </w:rPr>
                    <w:t>Estates Compliance:</w:t>
                  </w:r>
                  <w:r w:rsidRPr="00B2436B">
                    <w:rPr>
                      <w:rFonts w:ascii="Arial" w:hAnsi="Arial" w:cs="Arial"/>
                      <w:sz w:val="22"/>
                      <w:szCs w:val="22"/>
                    </w:rPr>
                    <w:t xml:space="preserve"> </w:t>
                  </w:r>
                  <w:r>
                    <w:rPr>
                      <w:rFonts w:ascii="Arial" w:hAnsi="Arial" w:cs="Arial"/>
                      <w:sz w:val="22"/>
                      <w:szCs w:val="22"/>
                    </w:rPr>
                    <w:t>99.34%</w:t>
                  </w:r>
                </w:p>
                <w:p w:rsidR="000A4F60" w:rsidRPr="001941A8" w:rsidRDefault="000A4F60" w:rsidP="00957924">
                  <w:pPr>
                    <w:pStyle w:val="ListParagraph"/>
                    <w:ind w:hanging="294"/>
                    <w:rPr>
                      <w:rFonts w:ascii="Arial" w:hAnsi="Arial" w:cs="Arial"/>
                      <w:sz w:val="22"/>
                      <w:szCs w:val="22"/>
                    </w:rPr>
                  </w:pPr>
                </w:p>
                <w:p w:rsidR="000A4F60" w:rsidRPr="0053232A" w:rsidRDefault="000A4F60" w:rsidP="00957924">
                  <w:pPr>
                    <w:pStyle w:val="ListParagraph"/>
                    <w:numPr>
                      <w:ilvl w:val="0"/>
                      <w:numId w:val="42"/>
                    </w:numPr>
                    <w:ind w:hanging="294"/>
                    <w:rPr>
                      <w:rFonts w:ascii="Arial" w:hAnsi="Arial" w:cs="Arial"/>
                      <w:b/>
                      <w:sz w:val="22"/>
                      <w:szCs w:val="22"/>
                    </w:rPr>
                  </w:pPr>
                  <w:r w:rsidRPr="0053232A">
                    <w:rPr>
                      <w:rFonts w:ascii="Arial" w:hAnsi="Arial" w:cs="Arial"/>
                      <w:b/>
                      <w:sz w:val="22"/>
                      <w:szCs w:val="22"/>
                    </w:rPr>
                    <w:t>Surgical Site Infection</w:t>
                  </w:r>
                  <w:r>
                    <w:rPr>
                      <w:rFonts w:ascii="Arial" w:hAnsi="Arial" w:cs="Arial"/>
                      <w:sz w:val="22"/>
                      <w:szCs w:val="22"/>
                    </w:rPr>
                    <w:t xml:space="preserve">- </w:t>
                  </w:r>
                  <w:r w:rsidRPr="0053232A">
                    <w:rPr>
                      <w:rFonts w:ascii="Arial" w:hAnsi="Arial" w:cs="Arial"/>
                      <w:sz w:val="22"/>
                      <w:szCs w:val="22"/>
                    </w:rPr>
                    <w:t>SSI</w:t>
                  </w:r>
                  <w:r>
                    <w:rPr>
                      <w:rFonts w:ascii="Arial" w:hAnsi="Arial" w:cs="Arial"/>
                      <w:sz w:val="22"/>
                      <w:szCs w:val="22"/>
                    </w:rPr>
                    <w:t xml:space="preserve"> rates are within control limits.</w:t>
                  </w:r>
                  <w:r w:rsidRPr="0053232A">
                    <w:rPr>
                      <w:rFonts w:ascii="Arial" w:hAnsi="Arial" w:cs="Arial"/>
                      <w:sz w:val="22"/>
                      <w:szCs w:val="22"/>
                    </w:rPr>
                    <w:t xml:space="preserve"> </w:t>
                  </w:r>
                </w:p>
                <w:p w:rsidR="000A4F60" w:rsidRDefault="000A4F60" w:rsidP="00957924">
                  <w:pPr>
                    <w:pStyle w:val="ListParagraph"/>
                    <w:ind w:hanging="294"/>
                    <w:rPr>
                      <w:rFonts w:ascii="Arial" w:hAnsi="Arial" w:cs="Arial"/>
                      <w:b/>
                      <w:sz w:val="22"/>
                      <w:szCs w:val="22"/>
                    </w:rPr>
                  </w:pPr>
                </w:p>
                <w:p w:rsidR="000A4F60" w:rsidRDefault="000A4F60" w:rsidP="00957924">
                  <w:pPr>
                    <w:pStyle w:val="ListParagraph"/>
                    <w:ind w:hanging="294"/>
                    <w:rPr>
                      <w:rFonts w:ascii="Arial" w:hAnsi="Arial" w:cs="Arial"/>
                      <w:b/>
                      <w:sz w:val="22"/>
                      <w:szCs w:val="22"/>
                    </w:rPr>
                  </w:pPr>
                </w:p>
                <w:p w:rsidR="000A4F60" w:rsidRPr="00210253" w:rsidRDefault="000A4F60" w:rsidP="00210253">
                  <w:pPr>
                    <w:pStyle w:val="ListParagraph"/>
                    <w:rPr>
                      <w:rFonts w:ascii="Arial" w:hAnsi="Arial" w:cs="Arial"/>
                      <w:b/>
                      <w:sz w:val="22"/>
                      <w:szCs w:val="22"/>
                    </w:rPr>
                  </w:pPr>
                </w:p>
                <w:p w:rsidR="000A4F60" w:rsidRDefault="000A4F60"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0A4F60" w:rsidRDefault="000A4F60" w:rsidP="00FC4A5A">
                  <w:pPr>
                    <w:jc w:val="both"/>
                    <w:rPr>
                      <w:rFonts w:ascii="Arial" w:hAnsi="Arial" w:cs="Arial"/>
                      <w:b/>
                      <w:bCs/>
                    </w:rPr>
                  </w:pPr>
                </w:p>
                <w:p w:rsidR="000A4F60" w:rsidRDefault="000A4F60" w:rsidP="00FC4A5A">
                  <w:pPr>
                    <w:jc w:val="both"/>
                    <w:rPr>
                      <w:rFonts w:ascii="Arial" w:hAnsi="Arial" w:cs="Arial"/>
                      <w:b/>
                      <w:bCs/>
                    </w:rPr>
                  </w:pPr>
                </w:p>
                <w:p w:rsidR="000A4F60" w:rsidRPr="001172DE" w:rsidRDefault="000A4F60"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0A4F60" w:rsidRPr="001172DE" w:rsidRDefault="000A4F60"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0A4F60" w:rsidRPr="00663142" w:rsidTr="00E43DD8">
                    <w:tc>
                      <w:tcPr>
                        <w:tcW w:w="1660" w:type="dxa"/>
                      </w:tcPr>
                      <w:p w:rsidR="000A4F60" w:rsidRPr="00663142" w:rsidRDefault="000A4F60" w:rsidP="00F50AAE">
                        <w:pPr>
                          <w:rPr>
                            <w:rFonts w:ascii="Arial" w:hAnsi="Arial" w:cs="Arial"/>
                            <w:b/>
                            <w:sz w:val="20"/>
                            <w:szCs w:val="20"/>
                          </w:rPr>
                        </w:pPr>
                        <w:r>
                          <w:rPr>
                            <w:rFonts w:ascii="Arial" w:hAnsi="Arial" w:cs="Arial"/>
                            <w:b/>
                            <w:sz w:val="20"/>
                            <w:szCs w:val="20"/>
                          </w:rPr>
                          <w:t>PAGs</w:t>
                        </w:r>
                      </w:p>
                    </w:tc>
                    <w:tc>
                      <w:tcPr>
                        <w:tcW w:w="6562" w:type="dxa"/>
                      </w:tcPr>
                      <w:p w:rsidR="000A4F60" w:rsidRPr="00663142" w:rsidRDefault="000A4F60" w:rsidP="00DB5C9A">
                        <w:pPr>
                          <w:jc w:val="both"/>
                          <w:rPr>
                            <w:rFonts w:ascii="Arial" w:hAnsi="Arial" w:cs="Arial"/>
                            <w:b/>
                            <w:sz w:val="20"/>
                            <w:szCs w:val="20"/>
                          </w:rPr>
                        </w:pPr>
                        <w:r w:rsidRPr="00663142">
                          <w:rPr>
                            <w:rFonts w:ascii="Arial" w:hAnsi="Arial" w:cs="Arial"/>
                            <w:b/>
                            <w:sz w:val="20"/>
                            <w:szCs w:val="20"/>
                          </w:rPr>
                          <w:t>Update</w:t>
                        </w:r>
                      </w:p>
                    </w:tc>
                  </w:tr>
                  <w:tr w:rsidR="000A4F60" w:rsidRPr="00663142" w:rsidTr="00E43DD8">
                    <w:tc>
                      <w:tcPr>
                        <w:tcW w:w="1660" w:type="dxa"/>
                      </w:tcPr>
                      <w:p w:rsidR="000A4F60" w:rsidRPr="0024763B" w:rsidRDefault="000A4F60"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r w:rsidRPr="0024763B">
                          <w:rPr>
                            <w:rFonts w:ascii="Arial Narrow" w:hAnsi="Arial Narrow" w:cs="Arial"/>
                            <w:b/>
                            <w:i/>
                          </w:rPr>
                          <w:t>chimaera</w:t>
                        </w:r>
                      </w:p>
                    </w:tc>
                    <w:tc>
                      <w:tcPr>
                        <w:tcW w:w="6562" w:type="dxa"/>
                      </w:tcPr>
                      <w:p w:rsidR="000A4F60" w:rsidRPr="007A1CA8" w:rsidRDefault="000A4F60" w:rsidP="00CF5C22">
                        <w:pPr>
                          <w:rPr>
                            <w:rFonts w:ascii="Arial Narrow" w:hAnsi="Arial Narrow"/>
                            <w:b/>
                            <w:sz w:val="22"/>
                            <w:szCs w:val="22"/>
                          </w:rPr>
                        </w:pPr>
                        <w:r w:rsidRPr="007A1CA8">
                          <w:rPr>
                            <w:rFonts w:ascii="Arial Narrow" w:hAnsi="Arial Narrow"/>
                            <w:b/>
                            <w:sz w:val="22"/>
                            <w:szCs w:val="22"/>
                          </w:rPr>
                          <w:t xml:space="preserve">No further updates </w:t>
                        </w:r>
                      </w:p>
                      <w:p w:rsidR="000A4F60" w:rsidRDefault="000A4F60" w:rsidP="00CF5C22">
                        <w:pPr>
                          <w:rPr>
                            <w:rFonts w:ascii="Arial Narrow" w:hAnsi="Arial Narrow"/>
                          </w:rPr>
                        </w:pPr>
                        <w:r w:rsidRPr="00750430">
                          <w:rPr>
                            <w:rFonts w:ascii="Arial Narrow" w:hAnsi="Arial Narrow"/>
                            <w:sz w:val="22"/>
                            <w:szCs w:val="22"/>
                          </w:rPr>
                          <w:t xml:space="preserve"> We are continuing to work with HPS to manage the very low risk associated with colonised</w:t>
                        </w:r>
                        <w:r w:rsidR="00041CF2">
                          <w:rPr>
                            <w:rFonts w:ascii="Arial Narrow" w:hAnsi="Arial Narrow"/>
                            <w:sz w:val="22"/>
                            <w:szCs w:val="22"/>
                          </w:rPr>
                          <w:t xml:space="preserve"> cardio pulmonary bypass</w:t>
                        </w:r>
                        <w:r w:rsidRPr="00750430">
                          <w:rPr>
                            <w:rFonts w:ascii="Arial Narrow" w:hAnsi="Arial Narrow"/>
                            <w:sz w:val="22"/>
                            <w:szCs w:val="22"/>
                          </w:rPr>
                          <w:t xml:space="preserve"> </w:t>
                        </w:r>
                        <w:r w:rsidR="001E0820">
                          <w:rPr>
                            <w:rFonts w:ascii="Arial Narrow" w:hAnsi="Arial Narrow"/>
                            <w:sz w:val="22"/>
                            <w:szCs w:val="22"/>
                          </w:rPr>
                          <w:t xml:space="preserve">heater cooler </w:t>
                        </w:r>
                        <w:r w:rsidRPr="00750430">
                          <w:rPr>
                            <w:rFonts w:ascii="Arial Narrow" w:hAnsi="Arial Narrow"/>
                            <w:sz w:val="22"/>
                            <w:szCs w:val="22"/>
                          </w:rPr>
                          <w:t>machines. Scottish Government HAI Policy Unit</w:t>
                        </w:r>
                        <w:r>
                          <w:rPr>
                            <w:rFonts w:ascii="Arial Narrow" w:hAnsi="Arial Narrow"/>
                            <w:sz w:val="22"/>
                            <w:szCs w:val="22"/>
                          </w:rPr>
                          <w:t xml:space="preserve"> </w:t>
                        </w:r>
                        <w:r w:rsidRPr="00750430">
                          <w:rPr>
                            <w:rFonts w:ascii="Arial Narrow" w:hAnsi="Arial Narrow"/>
                            <w:sz w:val="22"/>
                            <w:szCs w:val="22"/>
                          </w:rPr>
                          <w:t xml:space="preserve">are also informed of our current position. </w:t>
                        </w:r>
                      </w:p>
                      <w:p w:rsidR="000A4F60" w:rsidRPr="00210253" w:rsidRDefault="000A4F60" w:rsidP="00CF5C22">
                        <w:pPr>
                          <w:rPr>
                            <w:rFonts w:ascii="Arial Narrow" w:hAnsi="Arial Narrow"/>
                            <w:highlight w:val="yellow"/>
                          </w:rPr>
                        </w:pPr>
                      </w:p>
                      <w:p w:rsidR="000A4F60" w:rsidRDefault="000A4F60" w:rsidP="00CF5C22">
                        <w:pPr>
                          <w:rPr>
                            <w:rFonts w:ascii="Arial Narrow" w:hAnsi="Arial Narrow"/>
                            <w:bCs/>
                            <w:sz w:val="23"/>
                            <w:szCs w:val="23"/>
                          </w:rPr>
                        </w:pPr>
                        <w:r>
                          <w:rPr>
                            <w:rFonts w:ascii="Arial Narrow" w:hAnsi="Arial Narrow"/>
                            <w:bCs/>
                            <w:sz w:val="23"/>
                            <w:szCs w:val="23"/>
                          </w:rPr>
                          <w:t>A further IMT is to be convened to formally close the PAG – still awaited.</w:t>
                        </w:r>
                      </w:p>
                      <w:p w:rsidR="000A4F60" w:rsidRDefault="000A4F60" w:rsidP="00CF5C22">
                        <w:pPr>
                          <w:rPr>
                            <w:rFonts w:ascii="Arial Narrow" w:hAnsi="Arial Narrow"/>
                            <w:bCs/>
                            <w:sz w:val="23"/>
                            <w:szCs w:val="23"/>
                          </w:rPr>
                        </w:pPr>
                      </w:p>
                      <w:p w:rsidR="000A4F60" w:rsidRPr="00210253" w:rsidRDefault="000A4F60" w:rsidP="00CF5C22">
                        <w:pPr>
                          <w:rPr>
                            <w:rFonts w:ascii="Arial Narrow" w:hAnsi="Arial Narrow"/>
                            <w:highlight w:val="yellow"/>
                          </w:rPr>
                        </w:pPr>
                        <w:r>
                          <w:rPr>
                            <w:rFonts w:ascii="Arial Narrow" w:hAnsi="Arial Narrow"/>
                            <w:bCs/>
                            <w:sz w:val="23"/>
                            <w:szCs w:val="23"/>
                          </w:rPr>
                          <w:t xml:space="preserve">The manufacturer is undertaking an upgrade programme to improve seals and tanks. GJNH heaters are scheduled to commence this process at the GJNH in early October. </w:t>
                        </w:r>
                      </w:p>
                      <w:p w:rsidR="000A4F60" w:rsidRPr="00210253" w:rsidRDefault="000A4F60" w:rsidP="00CF5C22">
                        <w:pPr>
                          <w:rPr>
                            <w:rFonts w:ascii="Arial" w:hAnsi="Arial" w:cs="Arial"/>
                            <w:sz w:val="20"/>
                            <w:szCs w:val="20"/>
                            <w:highlight w:val="yellow"/>
                          </w:rPr>
                        </w:pPr>
                      </w:p>
                    </w:tc>
                  </w:tr>
                  <w:tr w:rsidR="000A4F60" w:rsidRPr="00663142" w:rsidTr="00E43DD8">
                    <w:tc>
                      <w:tcPr>
                        <w:tcW w:w="1660" w:type="dxa"/>
                      </w:tcPr>
                      <w:p w:rsidR="000A4F60" w:rsidRPr="0024763B" w:rsidRDefault="000A4F60" w:rsidP="00DB5C9A">
                        <w:pPr>
                          <w:jc w:val="both"/>
                          <w:rPr>
                            <w:rFonts w:ascii="Arial Narrow" w:hAnsi="Arial Narrow" w:cs="Arial"/>
                            <w:b/>
                            <w:i/>
                          </w:rPr>
                        </w:pPr>
                        <w:r>
                          <w:rPr>
                            <w:rFonts w:ascii="Arial Narrow" w:hAnsi="Arial Narrow" w:cs="Arial"/>
                            <w:b/>
                            <w:i/>
                          </w:rPr>
                          <w:t>CSPD Washer Disinfector</w:t>
                        </w:r>
                      </w:p>
                    </w:tc>
                    <w:tc>
                      <w:tcPr>
                        <w:tcW w:w="6562" w:type="dxa"/>
                      </w:tcPr>
                      <w:p w:rsidR="001C3F3D" w:rsidRPr="00220356" w:rsidRDefault="001C3F3D" w:rsidP="001C3F3D">
                        <w:pPr>
                          <w:rPr>
                            <w:rFonts w:ascii="Arial Narrow" w:hAnsi="Arial Narrow"/>
                            <w:sz w:val="22"/>
                            <w:szCs w:val="22"/>
                          </w:rPr>
                        </w:pPr>
                        <w:r w:rsidRPr="00220356">
                          <w:rPr>
                            <w:rFonts w:ascii="Arial Narrow" w:hAnsi="Arial Narrow"/>
                            <w:sz w:val="22"/>
                            <w:szCs w:val="22"/>
                          </w:rPr>
                          <w:t>Review into a report of an incorrect product used in the washer disinfector concluded (and was supported by HFS) that there was no actual or likely impact to patients. CSPD have now altered processes for chemical sign out.</w:t>
                        </w:r>
                      </w:p>
                      <w:p w:rsidR="001C3F3D" w:rsidRDefault="001C3F3D" w:rsidP="001C3F3D">
                        <w:pPr>
                          <w:rPr>
                            <w:rFonts w:ascii="Calibri" w:hAnsi="Calibri"/>
                            <w:color w:val="1F497D"/>
                          </w:rPr>
                        </w:pPr>
                      </w:p>
                      <w:p w:rsidR="000A4F60" w:rsidRPr="007A1CA8" w:rsidRDefault="000A4F60" w:rsidP="00893686">
                        <w:pPr>
                          <w:rPr>
                            <w:rFonts w:ascii="Arial Narrow" w:hAnsi="Arial Narrow"/>
                            <w:b/>
                            <w:sz w:val="22"/>
                            <w:szCs w:val="22"/>
                          </w:rPr>
                        </w:pPr>
                      </w:p>
                    </w:tc>
                  </w:tr>
                </w:tbl>
                <w:p w:rsidR="000A4F60" w:rsidRDefault="000A4F60" w:rsidP="00E65852">
                  <w:pPr>
                    <w:jc w:val="both"/>
                    <w:rPr>
                      <w:rFonts w:ascii="Arial" w:hAnsi="Arial" w:cs="Arial"/>
                      <w:sz w:val="22"/>
                      <w:szCs w:val="22"/>
                    </w:rPr>
                  </w:pPr>
                </w:p>
                <w:p w:rsidR="000A4F60" w:rsidRPr="00632F9F" w:rsidRDefault="000A4F60" w:rsidP="00632F9F">
                  <w:pPr>
                    <w:ind w:left="426"/>
                    <w:jc w:val="both"/>
                    <w:rPr>
                      <w:rFonts w:ascii="Arial" w:hAnsi="Arial" w:cs="Arial"/>
                      <w:i/>
                      <w:iCs/>
                      <w:sz w:val="22"/>
                      <w:szCs w:val="22"/>
                    </w:rPr>
                  </w:pPr>
                </w:p>
              </w:txbxContent>
            </v:textbox>
            <w10:wrap type="square"/>
          </v:shape>
        </w:pict>
      </w:r>
      <w:r w:rsidRPr="0018117E">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0A4F60" w:rsidRPr="00232DEA" w:rsidRDefault="000A4F60"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0A4F60" w:rsidRPr="00232DEA" w:rsidRDefault="000A4F60" w:rsidP="00FB7EA9">
                  <w:pPr>
                    <w:rPr>
                      <w:rFonts w:ascii="Arial" w:hAnsi="Arial" w:cs="Arial"/>
                      <w:sz w:val="22"/>
                      <w:szCs w:val="22"/>
                    </w:rPr>
                  </w:pPr>
                </w:p>
                <w:p w:rsidR="000A4F60" w:rsidRDefault="000A4F60" w:rsidP="00FB7EA9">
                  <w:pPr>
                    <w:rPr>
                      <w:rFonts w:ascii="Arial" w:hAnsi="Arial" w:cs="Arial"/>
                      <w:sz w:val="20"/>
                      <w:szCs w:val="20"/>
                    </w:rPr>
                  </w:pPr>
                </w:p>
                <w:p w:rsidR="000A4F60" w:rsidRDefault="000A4F60" w:rsidP="00FB7EA9">
                  <w:pPr>
                    <w:rPr>
                      <w:rFonts w:ascii="Arial" w:hAnsi="Arial" w:cs="Arial"/>
                      <w:sz w:val="20"/>
                      <w:szCs w:val="20"/>
                    </w:rPr>
                  </w:pPr>
                </w:p>
                <w:p w:rsidR="000A4F60" w:rsidRDefault="000A4F60" w:rsidP="00FB7EA9">
                  <w:pPr>
                    <w:rPr>
                      <w:rFonts w:ascii="Arial" w:hAnsi="Arial" w:cs="Arial"/>
                      <w:sz w:val="20"/>
                      <w:szCs w:val="20"/>
                    </w:rPr>
                  </w:pPr>
                </w:p>
                <w:p w:rsidR="000A4F60" w:rsidRDefault="000A4F60"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43DD8" w:rsidRDefault="00E43DD8"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18117E" w:rsidP="00697BB3">
      <w:pPr>
        <w:spacing w:after="120"/>
        <w:jc w:val="both"/>
        <w:rPr>
          <w:rFonts w:ascii="Arial" w:hAnsi="Arial" w:cs="Arial"/>
          <w:b/>
        </w:rPr>
      </w:pPr>
      <w:r w:rsidRPr="0018117E">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0A4F60" w:rsidRDefault="000A4F60"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0A4F60" w:rsidRDefault="000A4F60"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0A4F60" w:rsidRPr="00AA66A1" w:rsidRDefault="000A4F60"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0A4F60" w:rsidRDefault="0018117E" w:rsidP="009E0450">
                  <w:pPr>
                    <w:spacing w:after="120"/>
                    <w:jc w:val="both"/>
                  </w:pPr>
                  <w:hyperlink r:id="rId10" w:history="1">
                    <w:r w:rsidR="000A4F60" w:rsidRPr="00AA66A1">
                      <w:rPr>
                        <w:rStyle w:val="Hyperlink"/>
                        <w:rFonts w:ascii="Arial" w:hAnsi="Arial" w:cs="Arial"/>
                        <w:sz w:val="18"/>
                        <w:szCs w:val="18"/>
                      </w:rPr>
                      <w:t>http://www.hps.scot.nhs.uk/haiic/sshaip/publicationsdetail.aspx?id=30248</w:t>
                    </w:r>
                  </w:hyperlink>
                </w:p>
                <w:p w:rsidR="000A4F60" w:rsidRDefault="000A4F60" w:rsidP="009E0450">
                  <w:pPr>
                    <w:spacing w:after="120"/>
                    <w:jc w:val="both"/>
                  </w:pPr>
                </w:p>
                <w:p w:rsidR="000A4F60" w:rsidRPr="00AA66A1" w:rsidRDefault="000A4F60"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r w:rsidR="001E0820">
              <w:rPr>
                <w:rFonts w:ascii="Arial" w:hAnsi="Arial" w:cs="Arial"/>
                <w:sz w:val="22"/>
                <w:szCs w:val="22"/>
              </w:rPr>
              <w:t xml:space="preserve"> expected completion in test areas October.</w:t>
            </w:r>
          </w:p>
          <w:p w:rsidR="00E747C2" w:rsidRPr="00D71859" w:rsidRDefault="007057C6"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Implementation </w:t>
            </w:r>
            <w:r w:rsidR="00E747C2" w:rsidRPr="00D71859">
              <w:rPr>
                <w:rFonts w:ascii="Arial" w:hAnsi="Arial" w:cs="Arial"/>
                <w:sz w:val="22"/>
                <w:szCs w:val="22"/>
              </w:rPr>
              <w:t xml:space="preserve">of </w:t>
            </w:r>
            <w:r>
              <w:rPr>
                <w:rFonts w:ascii="Arial" w:hAnsi="Arial" w:cs="Arial"/>
                <w:sz w:val="22"/>
                <w:szCs w:val="22"/>
              </w:rPr>
              <w:t>a</w:t>
            </w:r>
            <w:r w:rsidR="00E747C2" w:rsidRPr="00D71859">
              <w:rPr>
                <w:rFonts w:ascii="Arial" w:hAnsi="Arial" w:cs="Arial"/>
                <w:sz w:val="22"/>
                <w:szCs w:val="22"/>
              </w:rPr>
              <w:t xml:space="preserve">rterial line </w:t>
            </w:r>
            <w:r w:rsidR="00E747C2">
              <w:rPr>
                <w:rFonts w:ascii="Arial" w:hAnsi="Arial" w:cs="Arial"/>
                <w:sz w:val="22"/>
                <w:szCs w:val="22"/>
              </w:rPr>
              <w:t xml:space="preserve">maintenance </w:t>
            </w:r>
            <w:r w:rsidR="00E747C2" w:rsidRPr="00D71859">
              <w:rPr>
                <w:rFonts w:ascii="Arial" w:hAnsi="Arial" w:cs="Arial"/>
                <w:sz w:val="22"/>
                <w:szCs w:val="22"/>
              </w:rPr>
              <w:t>bundle</w:t>
            </w:r>
            <w:r w:rsidR="00E747C2">
              <w:rPr>
                <w:rFonts w:ascii="Arial" w:hAnsi="Arial" w:cs="Arial"/>
                <w:sz w:val="22"/>
                <w:szCs w:val="22"/>
              </w:rPr>
              <w:t xml:space="preserve"> in Critical Care.</w:t>
            </w:r>
          </w:p>
          <w:p w:rsidR="00E747C2" w:rsidRPr="008A1381" w:rsidRDefault="00E747C2" w:rsidP="00B2436B">
            <w:pPr>
              <w:tabs>
                <w:tab w:val="left" w:pos="504"/>
              </w:tabs>
              <w:ind w:left="360"/>
              <w:rPr>
                <w:rFonts w:ascii="Arial" w:hAnsi="Arial" w:cs="Arial"/>
                <w:sz w:val="20"/>
                <w:szCs w:val="20"/>
              </w:rPr>
            </w:pP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446E1D">
        <w:rPr>
          <w:rFonts w:ascii="Arial" w:hAnsi="Arial" w:cs="Arial"/>
          <w:b/>
          <w:sz w:val="22"/>
          <w:szCs w:val="22"/>
        </w:rPr>
        <w:t>Jul- Sept</w:t>
      </w:r>
      <w:r w:rsidR="00851132">
        <w:rPr>
          <w:rFonts w:ascii="Arial" w:hAnsi="Arial" w:cs="Arial"/>
          <w:b/>
          <w:sz w:val="22"/>
          <w:szCs w:val="22"/>
        </w:rPr>
        <w:t xml:space="preserve"> </w:t>
      </w:r>
      <w:r>
        <w:rPr>
          <w:rFonts w:ascii="Arial" w:hAnsi="Arial" w:cs="Arial"/>
          <w:b/>
          <w:sz w:val="22"/>
          <w:szCs w:val="22"/>
        </w:rPr>
        <w:t>17 is</w:t>
      </w:r>
      <w:r w:rsidRPr="00537287">
        <w:rPr>
          <w:rFonts w:ascii="Arial" w:hAnsi="Arial" w:cs="Arial"/>
          <w:b/>
          <w:sz w:val="22"/>
          <w:szCs w:val="22"/>
        </w:rPr>
        <w:t xml:space="preserve"> 0.</w:t>
      </w:r>
      <w:r w:rsidR="00446E1D">
        <w:rPr>
          <w:rFonts w:ascii="Arial" w:hAnsi="Arial" w:cs="Arial"/>
          <w:b/>
          <w:sz w:val="22"/>
          <w:szCs w:val="22"/>
        </w:rPr>
        <w:t>34 (n=4)</w:t>
      </w:r>
      <w:r w:rsidRPr="00537287">
        <w:rPr>
          <w:rFonts w:ascii="Arial" w:hAnsi="Arial" w:cs="Arial"/>
          <w:b/>
          <w:sz w:val="22"/>
          <w:szCs w:val="22"/>
        </w:rPr>
        <w:t xml:space="preserve"> per 1000 occupied bed days.</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3E2530" w:rsidP="00283595">
      <w:pPr>
        <w:rPr>
          <w:rFonts w:ascii="Arial" w:hAnsi="Arial" w:cs="Arial"/>
          <w:b/>
          <w:i/>
        </w:rPr>
      </w:pPr>
      <w:r>
        <w:pict>
          <v:shape id="_x0000_i1031" type="#_x0000_t75" style="width:481.5pt;height:171.75pt">
            <v:imagedata r:id="rId11" o:title=""/>
          </v:shape>
        </w:pic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18117E" w:rsidP="00283595">
      <w:pPr>
        <w:rPr>
          <w:rFonts w:ascii="Arial" w:hAnsi="Arial" w:cs="Arial"/>
          <w:b/>
          <w:i/>
        </w:rPr>
      </w:pPr>
      <w:r w:rsidRPr="0018117E">
        <w:rPr>
          <w:noProof/>
          <w:lang w:val="en-US" w:eastAsia="en-US"/>
        </w:rPr>
        <w:pict>
          <v:shape id="_x0000_s1029" type="#_x0000_t202" style="position:absolute;margin-left:-2.7pt;margin-top:.2pt;width:171.75pt;height:57pt;z-index:251657216">
            <v:textbox>
              <w:txbxContent>
                <w:p w:rsidR="000A4F60" w:rsidRPr="00974119" w:rsidRDefault="000A4F60" w:rsidP="00B0022B">
                  <w:pPr>
                    <w:rPr>
                      <w:rFonts w:ascii="Calibri" w:hAnsi="Calibri" w:cs="Calibri"/>
                      <w:b/>
                      <w:sz w:val="20"/>
                      <w:szCs w:val="20"/>
                    </w:rPr>
                  </w:pPr>
                  <w:r w:rsidRPr="00974119">
                    <w:rPr>
                      <w:rFonts w:ascii="Calibri" w:hAnsi="Calibri" w:cs="Calibri"/>
                      <w:b/>
                      <w:sz w:val="20"/>
                      <w:szCs w:val="20"/>
                    </w:rPr>
                    <w:t xml:space="preserve">3 EAST </w:t>
                  </w:r>
                </w:p>
                <w:p w:rsidR="000A4F60" w:rsidRDefault="000A4F60"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0A4F60" w:rsidRDefault="000A4F60" w:rsidP="00B0022B">
                  <w:pPr>
                    <w:rPr>
                      <w:rFonts w:ascii="Calibri" w:hAnsi="Calibri" w:cs="Calibri"/>
                      <w:sz w:val="20"/>
                      <w:szCs w:val="20"/>
                    </w:rPr>
                  </w:pPr>
                  <w:r>
                    <w:rPr>
                      <w:rFonts w:ascii="Calibri" w:hAnsi="Calibri" w:cs="Calibri"/>
                      <w:sz w:val="20"/>
                      <w:szCs w:val="20"/>
                    </w:rPr>
                    <w:t>Oct 16- Pericardial fluid</w:t>
                  </w:r>
                </w:p>
                <w:p w:rsidR="000A4F60" w:rsidRDefault="000A4F60" w:rsidP="00B0022B">
                  <w:pPr>
                    <w:rPr>
                      <w:rFonts w:ascii="Calibri" w:hAnsi="Calibri" w:cs="Calibri"/>
                      <w:sz w:val="20"/>
                      <w:szCs w:val="20"/>
                    </w:rPr>
                  </w:pPr>
                  <w:r>
                    <w:rPr>
                      <w:rFonts w:ascii="Calibri" w:hAnsi="Calibri" w:cs="Calibri"/>
                      <w:sz w:val="20"/>
                      <w:szCs w:val="20"/>
                    </w:rPr>
                    <w:t>Mar 17- x2 PVC/Multiple sources x1</w:t>
                  </w:r>
                </w:p>
                <w:p w:rsidR="000A4F60" w:rsidRPr="007A6334" w:rsidRDefault="000A4F60" w:rsidP="00B0022B">
                  <w:pPr>
                    <w:rPr>
                      <w:rFonts w:ascii="Calibri" w:hAnsi="Calibri" w:cs="Calibri"/>
                      <w:sz w:val="20"/>
                      <w:szCs w:val="20"/>
                    </w:rPr>
                  </w:pPr>
                </w:p>
              </w:txbxContent>
            </v:textbox>
          </v:shape>
        </w:pic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18117E" w:rsidP="00283595">
      <w:pPr>
        <w:rPr>
          <w:rFonts w:ascii="Arial" w:hAnsi="Arial" w:cs="Arial"/>
          <w:b/>
          <w:i/>
        </w:rPr>
      </w:pPr>
      <w:r w:rsidRPr="0018117E">
        <w:rPr>
          <w:noProof/>
          <w:lang w:val="en-US" w:eastAsia="en-US"/>
        </w:rPr>
        <w:pict>
          <v:shape id="_x0000_s1031" type="#_x0000_t202" style="position:absolute;margin-left:331.45pt;margin-top:11.3pt;width:166.1pt;height:48.25pt;z-index:251658240">
            <v:textbox style="mso-next-textbox:#_x0000_s1031">
              <w:txbxContent>
                <w:p w:rsidR="000A4F60" w:rsidRDefault="000A4F60" w:rsidP="00B0022B">
                  <w:pPr>
                    <w:rPr>
                      <w:rFonts w:ascii="Calibri" w:hAnsi="Calibri" w:cs="Calibri"/>
                      <w:b/>
                      <w:sz w:val="20"/>
                      <w:szCs w:val="20"/>
                    </w:rPr>
                  </w:pPr>
                  <w:r>
                    <w:rPr>
                      <w:rFonts w:ascii="Calibri" w:hAnsi="Calibri" w:cs="Calibri"/>
                      <w:b/>
                      <w:sz w:val="20"/>
                      <w:szCs w:val="20"/>
                    </w:rPr>
                    <w:t>ICU2</w:t>
                  </w:r>
                </w:p>
                <w:p w:rsidR="000A4F60" w:rsidRDefault="000A4F60" w:rsidP="00B0022B">
                  <w:pPr>
                    <w:rPr>
                      <w:rFonts w:ascii="Calibri" w:hAnsi="Calibri" w:cs="Calibri"/>
                      <w:sz w:val="20"/>
                      <w:szCs w:val="20"/>
                    </w:rPr>
                  </w:pPr>
                  <w:r>
                    <w:rPr>
                      <w:rFonts w:ascii="Calibri" w:hAnsi="Calibri" w:cs="Calibri"/>
                      <w:sz w:val="20"/>
                      <w:szCs w:val="20"/>
                    </w:rPr>
                    <w:t>Aug 17- 1 IABP/1 ART LINE</w:t>
                  </w:r>
                </w:p>
                <w:p w:rsidR="001E0820" w:rsidRPr="00467221" w:rsidRDefault="001E0820" w:rsidP="00B0022B">
                  <w:pPr>
                    <w:rPr>
                      <w:rFonts w:ascii="Calibri" w:hAnsi="Calibri" w:cs="Calibri"/>
                      <w:sz w:val="20"/>
                      <w:szCs w:val="20"/>
                    </w:rPr>
                  </w:pPr>
                  <w:r>
                    <w:rPr>
                      <w:rFonts w:ascii="Calibri" w:hAnsi="Calibri" w:cs="Calibri"/>
                      <w:sz w:val="20"/>
                      <w:szCs w:val="20"/>
                    </w:rPr>
                    <w:t xml:space="preserve">Previous last SAB in ICU2 June </w:t>
                  </w:r>
                  <w:r w:rsidR="006C2203">
                    <w:rPr>
                      <w:rFonts w:ascii="Calibri" w:hAnsi="Calibri" w:cs="Calibri"/>
                      <w:sz w:val="20"/>
                      <w:szCs w:val="20"/>
                    </w:rPr>
                    <w:t>16</w:t>
                  </w:r>
                  <w:r>
                    <w:rPr>
                      <w:rFonts w:ascii="Calibri" w:hAnsi="Calibri" w:cs="Calibri"/>
                      <w:sz w:val="20"/>
                      <w:szCs w:val="20"/>
                    </w:rPr>
                    <w:t xml:space="preserve"> </w:t>
                  </w:r>
                </w:p>
              </w:txbxContent>
            </v:textbox>
          </v:shape>
        </w:pict>
      </w:r>
      <w:r w:rsidRPr="0018117E">
        <w:rPr>
          <w:noProof/>
          <w:lang w:val="en-US" w:eastAsia="en-US"/>
        </w:rPr>
        <w:pict>
          <v:shape id="_x0000_s1030" type="#_x0000_t202" style="position:absolute;margin-left:371.55pt;margin-top:77.55pt;width:88.05pt;height:30.75pt;z-index:251659264">
            <v:textbox>
              <w:txbxContent>
                <w:p w:rsidR="000A4F60" w:rsidRDefault="000A4F60" w:rsidP="00B0022B">
                  <w:pPr>
                    <w:rPr>
                      <w:rFonts w:ascii="Calibri" w:hAnsi="Calibri" w:cs="Calibri"/>
                      <w:b/>
                      <w:sz w:val="20"/>
                      <w:szCs w:val="20"/>
                    </w:rPr>
                  </w:pPr>
                  <w:r>
                    <w:rPr>
                      <w:rFonts w:ascii="Calibri" w:hAnsi="Calibri" w:cs="Calibri"/>
                      <w:b/>
                      <w:sz w:val="20"/>
                      <w:szCs w:val="20"/>
                    </w:rPr>
                    <w:t>CCU</w:t>
                  </w:r>
                </w:p>
                <w:p w:rsidR="000A4F60" w:rsidRDefault="000A4F60"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0A4F60" w:rsidRPr="00467221" w:rsidRDefault="000A4F60" w:rsidP="00B0022B">
                  <w:pPr>
                    <w:rPr>
                      <w:rFonts w:ascii="Calibri" w:hAnsi="Calibri" w:cs="Calibri"/>
                      <w:sz w:val="20"/>
                      <w:szCs w:val="20"/>
                    </w:rPr>
                  </w:pPr>
                </w:p>
              </w:txbxContent>
            </v:textbox>
          </v:shape>
        </w:pict>
      </w:r>
      <w:r w:rsidRPr="0018117E">
        <w:rPr>
          <w:noProof/>
        </w:rPr>
        <w:pict>
          <v:shape id="_x0000_s1060" type="#_x0000_t202" style="position:absolute;margin-left:383.55pt;margin-top:128.55pt;width:114pt;height:30.75pt;z-index:251662336">
            <v:textbox>
              <w:txbxContent>
                <w:p w:rsidR="000A4F60" w:rsidRDefault="000A4F60" w:rsidP="000506C4">
                  <w:pPr>
                    <w:rPr>
                      <w:rFonts w:ascii="Calibri" w:hAnsi="Calibri" w:cs="Calibri"/>
                      <w:b/>
                      <w:sz w:val="20"/>
                      <w:szCs w:val="20"/>
                    </w:rPr>
                  </w:pPr>
                  <w:r>
                    <w:rPr>
                      <w:rFonts w:ascii="Calibri" w:hAnsi="Calibri" w:cs="Calibri"/>
                      <w:b/>
                      <w:sz w:val="20"/>
                      <w:szCs w:val="20"/>
                    </w:rPr>
                    <w:t>3 West</w:t>
                  </w:r>
                </w:p>
                <w:p w:rsidR="000A4F60" w:rsidRDefault="000A4F60"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0A4F60" w:rsidRPr="00467221" w:rsidRDefault="000A4F60" w:rsidP="000506C4">
                  <w:pPr>
                    <w:rPr>
                      <w:rFonts w:ascii="Calibri" w:hAnsi="Calibri" w:cs="Calibri"/>
                      <w:sz w:val="20"/>
                      <w:szCs w:val="20"/>
                    </w:rPr>
                  </w:pPr>
                </w:p>
              </w:txbxContent>
            </v:textbox>
          </v:shape>
        </w:pict>
      </w:r>
      <w:r w:rsidR="00E747C2" w:rsidRPr="00CC4203">
        <w:rPr>
          <w:rFonts w:ascii="Arial" w:hAnsi="Arial" w:cs="Arial"/>
          <w:b/>
          <w:i/>
        </w:rPr>
        <w:t xml:space="preserve"> </w:t>
      </w:r>
    </w:p>
    <w:p w:rsidR="00E747C2" w:rsidRDefault="0018117E" w:rsidP="00283595">
      <w:pPr>
        <w:rPr>
          <w:rFonts w:ascii="Arial" w:hAnsi="Arial" w:cs="Arial"/>
          <w:b/>
          <w:i/>
        </w:rPr>
      </w:pPr>
      <w:r w:rsidRPr="0018117E">
        <w:rPr>
          <w:noProof/>
        </w:rPr>
        <w:pict>
          <v:shape id="_x0000_s1094" type="#_x0000_t202" style="position:absolute;margin-left:401.55pt;margin-top:179.75pt;width:88.05pt;height:34.5pt;z-index:251665408">
            <v:textbox>
              <w:txbxContent>
                <w:p w:rsidR="000A4F60" w:rsidRPr="00FA25A9" w:rsidRDefault="000A4F60" w:rsidP="00FA25A9">
                  <w:pPr>
                    <w:rPr>
                      <w:rFonts w:ascii="Calibri" w:hAnsi="Calibri" w:cs="Calibri"/>
                      <w:b/>
                      <w:sz w:val="20"/>
                      <w:szCs w:val="20"/>
                    </w:rPr>
                  </w:pPr>
                  <w:r w:rsidRPr="00FA25A9">
                    <w:rPr>
                      <w:rFonts w:ascii="Calibri" w:hAnsi="Calibri" w:cs="Calibri"/>
                      <w:b/>
                      <w:sz w:val="20"/>
                      <w:szCs w:val="20"/>
                    </w:rPr>
                    <w:t>2West</w:t>
                  </w:r>
                </w:p>
                <w:p w:rsidR="000A4F60" w:rsidRPr="00467221" w:rsidRDefault="000A4F60"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005F180C" w:rsidRPr="005F180C">
        <w:t xml:space="preserve"> </w:t>
      </w:r>
      <w:r w:rsidR="003E2530">
        <w:pict>
          <v:shape id="_x0000_i1032" type="#_x0000_t75" style="width:420pt;height:234pt">
            <v:imagedata r:id="rId12" o:title=""/>
          </v:shape>
        </w:pict>
      </w:r>
    </w:p>
    <w:p w:rsidR="00E747C2" w:rsidRDefault="003E2530" w:rsidP="00283595">
      <w:pPr>
        <w:rPr>
          <w:rFonts w:ascii="Arial" w:hAnsi="Arial" w:cs="Arial"/>
          <w:b/>
          <w:i/>
        </w:rPr>
      </w:pPr>
      <w:r>
        <w:lastRenderedPageBreak/>
        <w:pict>
          <v:shape id="_x0000_i1033" type="#_x0000_t75" style="width:367.5pt;height:249.75pt">
            <v:imagedata r:id="rId13" o:title=""/>
          </v:shape>
        </w:pict>
      </w: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E747C2" w:rsidRPr="00102399" w:rsidRDefault="00E747C2" w:rsidP="00F150C2">
      <w:pPr>
        <w:rPr>
          <w:rFonts w:ascii="Arial" w:hAnsi="Arial" w:cs="Arial"/>
          <w:sz w:val="22"/>
          <w:szCs w:val="22"/>
        </w:rPr>
      </w:pPr>
      <w:r w:rsidRPr="00102399">
        <w:rPr>
          <w:rFonts w:ascii="Arial" w:hAnsi="Arial" w:cs="Arial"/>
          <w:sz w:val="22"/>
          <w:szCs w:val="22"/>
        </w:rPr>
        <w:t xml:space="preserve">Our work plan for the first quarter of 17/18 </w:t>
      </w:r>
      <w:r w:rsidR="000506C4">
        <w:rPr>
          <w:rFonts w:ascii="Arial" w:hAnsi="Arial" w:cs="Arial"/>
          <w:sz w:val="22"/>
          <w:szCs w:val="22"/>
        </w:rPr>
        <w:t>focused</w:t>
      </w:r>
      <w:r w:rsidRPr="00102399">
        <w:rPr>
          <w:rFonts w:ascii="Arial" w:hAnsi="Arial" w:cs="Arial"/>
          <w:sz w:val="22"/>
          <w:szCs w:val="22"/>
        </w:rPr>
        <w:t xml:space="preserve"> on PVC maintenance bundle compliance in 3 East. Work to date </w:t>
      </w:r>
      <w:r>
        <w:rPr>
          <w:rFonts w:ascii="Arial" w:hAnsi="Arial" w:cs="Arial"/>
          <w:sz w:val="22"/>
          <w:szCs w:val="22"/>
        </w:rPr>
        <w:t xml:space="preserve">to inform this work </w:t>
      </w:r>
      <w:r w:rsidR="000506C4">
        <w:rPr>
          <w:rFonts w:ascii="Arial" w:hAnsi="Arial" w:cs="Arial"/>
          <w:sz w:val="22"/>
          <w:szCs w:val="22"/>
        </w:rPr>
        <w:t>included</w:t>
      </w:r>
      <w:r w:rsidRPr="00102399">
        <w:rPr>
          <w:rFonts w:ascii="Arial" w:hAnsi="Arial" w:cs="Arial"/>
          <w:sz w:val="22"/>
          <w:szCs w:val="22"/>
        </w:rPr>
        <w:t>-</w:t>
      </w:r>
    </w:p>
    <w:p w:rsidR="00FA25A9" w:rsidRDefault="00FA25A9" w:rsidP="00102399">
      <w:pPr>
        <w:pStyle w:val="ListParagraph"/>
        <w:numPr>
          <w:ilvl w:val="0"/>
          <w:numId w:val="47"/>
        </w:numPr>
        <w:rPr>
          <w:rFonts w:ascii="Arial" w:hAnsi="Arial" w:cs="Arial"/>
          <w:sz w:val="22"/>
          <w:szCs w:val="22"/>
        </w:rPr>
      </w:pPr>
      <w:r>
        <w:rPr>
          <w:rFonts w:ascii="Arial" w:hAnsi="Arial" w:cs="Arial"/>
          <w:sz w:val="22"/>
          <w:szCs w:val="22"/>
        </w:rPr>
        <w:t xml:space="preserve">Final draft of PVC bundles testing planned </w:t>
      </w:r>
      <w:r w:rsidR="006C447C">
        <w:rPr>
          <w:rFonts w:ascii="Arial" w:hAnsi="Arial" w:cs="Arial"/>
          <w:sz w:val="22"/>
          <w:szCs w:val="22"/>
        </w:rPr>
        <w:t>Oct</w:t>
      </w:r>
      <w:r>
        <w:rPr>
          <w:rFonts w:ascii="Arial" w:hAnsi="Arial" w:cs="Arial"/>
          <w:sz w:val="22"/>
          <w:szCs w:val="22"/>
        </w:rPr>
        <w:t>17</w:t>
      </w:r>
    </w:p>
    <w:p w:rsidR="00FA25A9" w:rsidRDefault="00FA25A9" w:rsidP="00102399">
      <w:pPr>
        <w:pStyle w:val="ListParagraph"/>
        <w:numPr>
          <w:ilvl w:val="0"/>
          <w:numId w:val="47"/>
        </w:numPr>
        <w:rPr>
          <w:rFonts w:ascii="Arial" w:hAnsi="Arial" w:cs="Arial"/>
          <w:sz w:val="22"/>
          <w:szCs w:val="22"/>
        </w:rPr>
      </w:pPr>
      <w:r>
        <w:rPr>
          <w:rFonts w:ascii="Arial" w:hAnsi="Arial" w:cs="Arial"/>
          <w:sz w:val="22"/>
          <w:szCs w:val="22"/>
        </w:rPr>
        <w:t>Update to CIS system to align to current bundle Sept 17</w: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18117E" w:rsidP="003C4BD8">
      <w:pPr>
        <w:rPr>
          <w:rFonts w:ascii="Arial" w:hAnsi="Arial" w:cs="Arial"/>
          <w:b/>
          <w:bCs/>
          <w:sz w:val="22"/>
          <w:szCs w:val="22"/>
        </w:rPr>
      </w:pPr>
      <w:r w:rsidRPr="0018117E">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0A4F60" w:rsidRPr="00AA66A1" w:rsidRDefault="000A4F60"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0A4F60" w:rsidRPr="00CE2B48" w:rsidRDefault="0018117E" w:rsidP="00F0136C">
                  <w:pPr>
                    <w:spacing w:after="120"/>
                    <w:jc w:val="both"/>
                    <w:rPr>
                      <w:rFonts w:ascii="Arial" w:hAnsi="Arial" w:cs="Arial"/>
                      <w:sz w:val="18"/>
                      <w:szCs w:val="18"/>
                    </w:rPr>
                  </w:pPr>
                  <w:hyperlink r:id="rId14" w:history="1">
                    <w:r w:rsidR="000A4F60" w:rsidRPr="00CE2B48">
                      <w:rPr>
                        <w:rStyle w:val="Hyperlink"/>
                        <w:rFonts w:ascii="Arial" w:hAnsi="Arial" w:cs="Arial"/>
                        <w:color w:val="000000"/>
                        <w:sz w:val="18"/>
                        <w:szCs w:val="18"/>
                      </w:rPr>
                      <w:t>http://www.nhs.uk/conditions/Clostridium-difficile/Pages/Introduction.aspx</w:t>
                    </w:r>
                  </w:hyperlink>
                </w:p>
                <w:p w:rsidR="000A4F60" w:rsidRPr="00AA66A1" w:rsidRDefault="000A4F60"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0A4F60" w:rsidRDefault="0018117E" w:rsidP="00F0136C">
                  <w:pPr>
                    <w:spacing w:after="120"/>
                    <w:jc w:val="both"/>
                    <w:rPr>
                      <w:rFonts w:ascii="Arial" w:hAnsi="Arial" w:cs="Arial"/>
                      <w:sz w:val="18"/>
                      <w:szCs w:val="18"/>
                    </w:rPr>
                  </w:pPr>
                  <w:hyperlink r:id="rId15" w:history="1">
                    <w:r w:rsidR="000A4F60"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E747C2" w:rsidRPr="00BE675C" w:rsidRDefault="00E747C2"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Pr="00BE675C">
        <w:rPr>
          <w:rFonts w:ascii="Arial" w:hAnsi="Arial" w:cs="Arial"/>
          <w:sz w:val="22"/>
          <w:szCs w:val="22"/>
        </w:rPr>
        <w:t>The CDI HEAT target has been achieved but awaits HPS validation.</w:t>
      </w:r>
    </w:p>
    <w:p w:rsidR="00E747C2" w:rsidRDefault="00E747C2" w:rsidP="003C4BD8">
      <w:pPr>
        <w:rPr>
          <w:rFonts w:ascii="Arial" w:hAnsi="Arial" w:cs="Arial"/>
          <w:sz w:val="22"/>
          <w:szCs w:val="22"/>
        </w:rPr>
      </w:pPr>
    </w:p>
    <w:p w:rsidR="00A74F5E" w:rsidRDefault="00E747C2" w:rsidP="00BE675C">
      <w:pPr>
        <w:rPr>
          <w:rFonts w:ascii="Arial" w:hAnsi="Arial" w:cs="Arial"/>
          <w:b/>
          <w:sz w:val="22"/>
          <w:szCs w:val="22"/>
        </w:rPr>
      </w:pPr>
      <w:r>
        <w:rPr>
          <w:rFonts w:ascii="Arial" w:hAnsi="Arial" w:cs="Arial"/>
          <w:b/>
          <w:sz w:val="22"/>
          <w:szCs w:val="22"/>
        </w:rPr>
        <w:t xml:space="preserve">Overall </w:t>
      </w:r>
      <w:r w:rsidR="00446E1D">
        <w:rPr>
          <w:rFonts w:ascii="Arial" w:hAnsi="Arial" w:cs="Arial"/>
          <w:b/>
          <w:sz w:val="22"/>
          <w:szCs w:val="22"/>
        </w:rPr>
        <w:t>Jul</w:t>
      </w:r>
      <w:r>
        <w:rPr>
          <w:rFonts w:ascii="Arial" w:hAnsi="Arial" w:cs="Arial"/>
          <w:b/>
          <w:sz w:val="22"/>
          <w:szCs w:val="22"/>
        </w:rPr>
        <w:t xml:space="preserve"> 1</w:t>
      </w:r>
      <w:r w:rsidR="00A74F5E">
        <w:rPr>
          <w:rFonts w:ascii="Arial" w:hAnsi="Arial" w:cs="Arial"/>
          <w:b/>
          <w:sz w:val="22"/>
          <w:szCs w:val="22"/>
        </w:rPr>
        <w:t>7</w:t>
      </w:r>
      <w:r w:rsidR="00446E1D">
        <w:rPr>
          <w:rFonts w:ascii="Arial" w:hAnsi="Arial" w:cs="Arial"/>
          <w:b/>
          <w:sz w:val="22"/>
          <w:szCs w:val="22"/>
        </w:rPr>
        <w:t>- Sept</w:t>
      </w:r>
      <w:r>
        <w:rPr>
          <w:rFonts w:ascii="Arial" w:hAnsi="Arial" w:cs="Arial"/>
          <w:b/>
          <w:sz w:val="22"/>
          <w:szCs w:val="22"/>
        </w:rPr>
        <w:t xml:space="preserve"> 17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3E2530" w:rsidP="00F0136C">
      <w:pPr>
        <w:jc w:val="both"/>
        <w:rPr>
          <w:rFonts w:ascii="Arial" w:hAnsi="Arial" w:cs="Arial"/>
          <w:b/>
        </w:rPr>
      </w:pPr>
      <w:r>
        <w:pict>
          <v:shape id="_x0000_i1034" type="#_x0000_t75" style="width:474.75pt;height:216.75pt">
            <v:imagedata r:id="rId16" o:title=""/>
          </v:shape>
        </w:pict>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E747C2" w:rsidRPr="00464A20" w:rsidRDefault="0018117E" w:rsidP="00464A20">
      <w:pPr>
        <w:jc w:val="both"/>
        <w:rPr>
          <w:rFonts w:ascii="Arial" w:hAnsi="Arial" w:cs="Arial"/>
          <w:b/>
        </w:rPr>
      </w:pPr>
      <w:r w:rsidRPr="0018117E">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0A4F60" w:rsidRPr="00423BDF" w:rsidRDefault="000A4F60"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0A4F60" w:rsidRDefault="0018117E" w:rsidP="00F0136C">
                  <w:pPr>
                    <w:spacing w:after="120"/>
                    <w:jc w:val="both"/>
                    <w:rPr>
                      <w:rFonts w:ascii="Arial" w:hAnsi="Arial" w:cs="Arial"/>
                      <w:sz w:val="18"/>
                      <w:szCs w:val="18"/>
                    </w:rPr>
                  </w:pPr>
                  <w:hyperlink r:id="rId17" w:history="1">
                    <w:r w:rsidR="000A4F60" w:rsidRPr="00113F1C">
                      <w:rPr>
                        <w:rStyle w:val="Hyperlink"/>
                        <w:rFonts w:ascii="Arial" w:hAnsi="Arial" w:cs="Arial"/>
                        <w:sz w:val="18"/>
                        <w:szCs w:val="18"/>
                      </w:rPr>
                      <w:t>http://www.washyourhandsofthem.com/</w:t>
                    </w:r>
                  </w:hyperlink>
                </w:p>
                <w:p w:rsidR="000A4F60" w:rsidRPr="00AA66A1" w:rsidRDefault="000A4F60"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0A4F60" w:rsidRDefault="0018117E" w:rsidP="00F0136C">
                  <w:pPr>
                    <w:spacing w:after="120"/>
                    <w:jc w:val="both"/>
                    <w:rPr>
                      <w:rFonts w:ascii="Arial" w:hAnsi="Arial" w:cs="Arial"/>
                      <w:sz w:val="18"/>
                      <w:szCs w:val="18"/>
                    </w:rPr>
                  </w:pPr>
                  <w:hyperlink r:id="rId18" w:history="1">
                    <w:r w:rsidR="000A4F60"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18117E" w:rsidP="00BD4E85">
      <w:pPr>
        <w:spacing w:after="100" w:afterAutospacing="1"/>
        <w:jc w:val="both"/>
        <w:rPr>
          <w:rFonts w:ascii="Arial" w:hAnsi="Arial" w:cs="Arial"/>
          <w:b/>
        </w:rPr>
      </w:pPr>
      <w:r w:rsidRPr="0018117E">
        <w:rPr>
          <w:noProof/>
          <w:lang w:val="en-US" w:eastAsia="en-US"/>
        </w:rPr>
        <w:pict>
          <v:shape id="_x0000_s1034" type="#_x0000_t202" style="position:absolute;left:0;text-align:left;margin-left:2.55pt;margin-top:119.35pt;width:479.25pt;height:69.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0A4F60" w:rsidRDefault="000A4F60"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3E2530" w:rsidRPr="003E2530" w:rsidRDefault="000A4F60" w:rsidP="003E2530">
                  <w:pPr>
                    <w:rPr>
                      <w:rFonts w:ascii="Arial" w:hAnsi="Arial" w:cs="Arial"/>
                      <w:color w:val="000000" w:themeColor="text1"/>
                      <w:sz w:val="22"/>
                      <w:szCs w:val="22"/>
                    </w:rPr>
                  </w:pPr>
                  <w:r w:rsidRPr="003E2530">
                    <w:rPr>
                      <w:rFonts w:ascii="Arial" w:hAnsi="Arial" w:cs="Arial"/>
                      <w:color w:val="000000" w:themeColor="text1"/>
                      <w:sz w:val="22"/>
                      <w:szCs w:val="22"/>
                    </w:rPr>
                    <w:t xml:space="preserve">The </w:t>
                  </w:r>
                  <w:r w:rsidRPr="003E2530">
                    <w:rPr>
                      <w:rFonts w:ascii="Arial" w:hAnsi="Arial" w:cs="Arial"/>
                      <w:b/>
                      <w:color w:val="000000" w:themeColor="text1"/>
                      <w:sz w:val="22"/>
                      <w:szCs w:val="22"/>
                    </w:rPr>
                    <w:t>bimonthly</w:t>
                  </w:r>
                  <w:r w:rsidRPr="003E2530">
                    <w:rPr>
                      <w:rFonts w:ascii="Arial" w:hAnsi="Arial" w:cs="Arial"/>
                      <w:color w:val="000000" w:themeColor="text1"/>
                      <w:sz w:val="22"/>
                      <w:szCs w:val="22"/>
                    </w:rPr>
                    <w:t xml:space="preserve"> report from </w:t>
                  </w:r>
                  <w:r w:rsidR="00CC0693" w:rsidRPr="003E2530">
                    <w:rPr>
                      <w:rFonts w:ascii="Arial" w:hAnsi="Arial" w:cs="Arial"/>
                      <w:color w:val="000000" w:themeColor="text1"/>
                      <w:sz w:val="22"/>
                      <w:szCs w:val="22"/>
                    </w:rPr>
                    <w:t>September</w:t>
                  </w:r>
                  <w:r w:rsidRPr="003E2530">
                    <w:rPr>
                      <w:rFonts w:ascii="Arial" w:hAnsi="Arial" w:cs="Arial"/>
                      <w:color w:val="000000" w:themeColor="text1"/>
                      <w:sz w:val="22"/>
                      <w:szCs w:val="22"/>
                    </w:rPr>
                    <w:t xml:space="preserve"> demonstrates a Board compliance rat</w:t>
                  </w:r>
                  <w:r w:rsidR="00CC0693" w:rsidRPr="003E2530">
                    <w:rPr>
                      <w:rFonts w:ascii="Arial" w:hAnsi="Arial" w:cs="Arial"/>
                      <w:color w:val="000000" w:themeColor="text1"/>
                      <w:sz w:val="22"/>
                      <w:szCs w:val="22"/>
                    </w:rPr>
                    <w:t>e of 98</w:t>
                  </w:r>
                  <w:r w:rsidRPr="003E2530">
                    <w:rPr>
                      <w:rFonts w:ascii="Arial" w:hAnsi="Arial" w:cs="Arial"/>
                      <w:color w:val="000000" w:themeColor="text1"/>
                      <w:sz w:val="22"/>
                      <w:szCs w:val="22"/>
                    </w:rPr>
                    <w:t xml:space="preserve">%.Next report due </w:t>
                  </w:r>
                  <w:r w:rsidR="00CC0693" w:rsidRPr="003E2530">
                    <w:rPr>
                      <w:rFonts w:ascii="Arial" w:hAnsi="Arial" w:cs="Arial"/>
                      <w:color w:val="000000" w:themeColor="text1"/>
                      <w:sz w:val="22"/>
                      <w:szCs w:val="22"/>
                    </w:rPr>
                    <w:t>November.</w:t>
                  </w:r>
                  <w:r w:rsidR="003E2530" w:rsidRPr="003E2530">
                    <w:rPr>
                      <w:rFonts w:ascii="Arial" w:hAnsi="Arial" w:cs="Arial"/>
                      <w:color w:val="000000" w:themeColor="text1"/>
                      <w:sz w:val="22"/>
                      <w:szCs w:val="22"/>
                    </w:rPr>
                    <w:t xml:space="preserve"> PACU staff were spoken to at the time of audit and reminded of their responsibilities. Subsequent audits by the PCIT have noted an improvement in this area.</w:t>
                  </w:r>
                </w:p>
                <w:p w:rsidR="003E2530" w:rsidRDefault="003E2530" w:rsidP="003E2530">
                  <w:pPr>
                    <w:rPr>
                      <w:color w:val="1F497D"/>
                    </w:rPr>
                  </w:pPr>
                </w:p>
                <w:p w:rsidR="003E2530" w:rsidRDefault="003E2530" w:rsidP="003E2530">
                  <w:pPr>
                    <w:rPr>
                      <w:color w:val="1F497D"/>
                    </w:rPr>
                  </w:pPr>
                  <w:r>
                    <w:rPr>
                      <w:color w:val="1F497D"/>
                    </w:rPr>
                    <w:t>Katrina has also audited this area yesterday and did not observe any poor practice.</w:t>
                  </w:r>
                </w:p>
                <w:p w:rsidR="000A4F60" w:rsidRPr="00CA07A7" w:rsidRDefault="000A4F60" w:rsidP="00973267">
                  <w:pPr>
                    <w:rPr>
                      <w:rFonts w:ascii="Arial" w:hAnsi="Arial" w:cs="Arial"/>
                      <w:sz w:val="22"/>
                      <w:szCs w:val="22"/>
                    </w:rPr>
                  </w:pPr>
                </w:p>
                <w:p w:rsidR="000A4F60" w:rsidRPr="00EA3732" w:rsidRDefault="000A4F60" w:rsidP="00AA646C">
                  <w:pPr>
                    <w:pStyle w:val="ListParagraph"/>
                    <w:spacing w:after="100" w:afterAutospacing="1"/>
                    <w:ind w:left="0"/>
                    <w:jc w:val="both"/>
                    <w:rPr>
                      <w:rFonts w:ascii="Arial" w:hAnsi="Arial" w:cs="Arial"/>
                      <w:sz w:val="22"/>
                      <w:szCs w:val="22"/>
                    </w:rPr>
                  </w:pPr>
                </w:p>
                <w:p w:rsidR="000A4F60" w:rsidRPr="001E4293" w:rsidRDefault="000A4F60" w:rsidP="00AA646C">
                  <w:pPr>
                    <w:spacing w:after="120"/>
                    <w:rPr>
                      <w:rFonts w:ascii="Arial" w:hAnsi="Arial" w:cs="Arial"/>
                      <w:b/>
                      <w:sz w:val="22"/>
                      <w:szCs w:val="22"/>
                      <w:u w:val="single"/>
                    </w:rPr>
                  </w:pPr>
                </w:p>
              </w:txbxContent>
            </v:textbox>
            <w10:wrap type="square"/>
          </v:shape>
        </w:pict>
      </w:r>
    </w:p>
    <w:p w:rsidR="00E747C2" w:rsidRDefault="003E2530" w:rsidP="00BD4E85">
      <w:pPr>
        <w:spacing w:after="100" w:afterAutospacing="1"/>
        <w:jc w:val="both"/>
        <w:rPr>
          <w:rFonts w:ascii="Arial" w:hAnsi="Arial" w:cs="Arial"/>
          <w:b/>
        </w:rPr>
      </w:pPr>
      <w:r>
        <w:pict>
          <v:shape id="_x0000_i1035" type="#_x0000_t75" style="width:465pt;height:447.75pt">
            <v:imagedata r:id="rId19" o:title=""/>
          </v:shape>
        </w:pict>
      </w:r>
    </w:p>
    <w:p w:rsidR="00E747C2" w:rsidRDefault="003E2530" w:rsidP="00BD4E85">
      <w:pPr>
        <w:spacing w:after="100" w:afterAutospacing="1"/>
        <w:jc w:val="both"/>
        <w:rPr>
          <w:noProof/>
        </w:rPr>
      </w:pPr>
      <w:r>
        <w:lastRenderedPageBreak/>
        <w:pict>
          <v:shape id="_x0000_i1036" type="#_x0000_t75" style="width:478.5pt;height:290.25pt">
            <v:imagedata r:id="rId20" o:title=""/>
          </v:shape>
        </w:pict>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3E2530" w:rsidP="00BD4E85">
      <w:pPr>
        <w:spacing w:after="100" w:afterAutospacing="1"/>
        <w:jc w:val="both"/>
      </w:pPr>
      <w:r>
        <w:pict>
          <v:shape id="_x0000_i1037" type="#_x0000_t75" style="width:470.25pt;height:281.25pt">
            <v:imagedata r:id="rId21" o:title=""/>
          </v:shape>
        </w:pict>
      </w:r>
    </w:p>
    <w:p w:rsidR="00E747C2" w:rsidRDefault="003E2530" w:rsidP="00BD4E85">
      <w:pPr>
        <w:spacing w:after="100" w:afterAutospacing="1"/>
        <w:jc w:val="both"/>
      </w:pPr>
      <w:r>
        <w:lastRenderedPageBreak/>
        <w:pict>
          <v:shape id="_x0000_i1038" type="#_x0000_t75" style="width:456.75pt;height:285.75pt">
            <v:imagedata r:id="rId22" o:title=""/>
          </v:shape>
        </w:pict>
      </w: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747837" w:rsidRPr="00E40F39" w:rsidRDefault="00747837" w:rsidP="00BD4E85">
      <w:pPr>
        <w:spacing w:after="100" w:afterAutospacing="1"/>
        <w:jc w:val="both"/>
        <w:rPr>
          <w:rStyle w:val="A3"/>
          <w:rFonts w:ascii="Arial" w:hAnsi="Arial" w:cs="Arial"/>
          <w:szCs w:val="22"/>
        </w:rPr>
      </w:pPr>
      <w:r w:rsidRPr="00E40F39">
        <w:rPr>
          <w:rStyle w:val="A3"/>
          <w:rFonts w:ascii="Arial" w:hAnsi="Arial" w:cs="Arial"/>
          <w:szCs w:val="22"/>
        </w:rPr>
        <w:t xml:space="preserve">Integral to the updated National Cleaning Services Specifications, </w:t>
      </w:r>
      <w:r w:rsidR="00E40F39">
        <w:rPr>
          <w:rStyle w:val="A3"/>
          <w:rFonts w:ascii="Arial" w:hAnsi="Arial" w:cs="Arial"/>
          <w:szCs w:val="22"/>
        </w:rPr>
        <w:t xml:space="preserve">the </w:t>
      </w:r>
      <w:r w:rsidRPr="00E40F39">
        <w:rPr>
          <w:rStyle w:val="A3"/>
          <w:rFonts w:ascii="Arial" w:hAnsi="Arial" w:cs="Arial"/>
          <w:szCs w:val="22"/>
        </w:rPr>
        <w:t xml:space="preserve">Housekeeping </w:t>
      </w:r>
      <w:r w:rsidR="00E40F39">
        <w:rPr>
          <w:rStyle w:val="A3"/>
          <w:rFonts w:ascii="Arial" w:hAnsi="Arial" w:cs="Arial"/>
          <w:szCs w:val="22"/>
        </w:rPr>
        <w:t xml:space="preserve">team </w:t>
      </w:r>
      <w:r w:rsidR="006C447C">
        <w:rPr>
          <w:rStyle w:val="A3"/>
          <w:rFonts w:ascii="Arial" w:hAnsi="Arial" w:cs="Arial"/>
          <w:szCs w:val="22"/>
        </w:rPr>
        <w:t>have</w:t>
      </w:r>
      <w:r w:rsidRPr="00E40F39">
        <w:rPr>
          <w:rStyle w:val="A3"/>
          <w:rFonts w:ascii="Arial" w:hAnsi="Arial" w:cs="Arial"/>
          <w:szCs w:val="22"/>
        </w:rPr>
        <w:t xml:space="preserve"> review</w:t>
      </w:r>
      <w:r w:rsidR="006C447C">
        <w:rPr>
          <w:rStyle w:val="A3"/>
          <w:rFonts w:ascii="Arial" w:hAnsi="Arial" w:cs="Arial"/>
          <w:szCs w:val="22"/>
        </w:rPr>
        <w:t>ed</w:t>
      </w:r>
      <w:r w:rsidRPr="00E40F39">
        <w:rPr>
          <w:rStyle w:val="A3"/>
          <w:rFonts w:ascii="Arial" w:hAnsi="Arial" w:cs="Arial"/>
          <w:szCs w:val="22"/>
        </w:rPr>
        <w:t xml:space="preserve"> existing task sheets for each area to risk as</w:t>
      </w:r>
      <w:r w:rsidR="00E40F39">
        <w:rPr>
          <w:rStyle w:val="A3"/>
          <w:rFonts w:ascii="Arial" w:hAnsi="Arial" w:cs="Arial"/>
          <w:szCs w:val="22"/>
        </w:rPr>
        <w:t>sess</w:t>
      </w:r>
      <w:r w:rsidRPr="00E40F39">
        <w:rPr>
          <w:rStyle w:val="A3"/>
          <w:rFonts w:ascii="Arial" w:hAnsi="Arial" w:cs="Arial"/>
          <w:szCs w:val="22"/>
        </w:rPr>
        <w:t xml:space="preserve"> the frequency of tasks. </w:t>
      </w:r>
      <w:r w:rsidR="00E40F39" w:rsidRPr="00E40F39">
        <w:rPr>
          <w:rStyle w:val="A3"/>
          <w:rFonts w:ascii="Arial" w:hAnsi="Arial" w:cs="Arial"/>
          <w:szCs w:val="22"/>
        </w:rPr>
        <w:t>Testing is underway and i</w:t>
      </w:r>
      <w:r w:rsidRPr="00E40F39">
        <w:rPr>
          <w:rStyle w:val="A3"/>
          <w:rFonts w:ascii="Arial" w:hAnsi="Arial" w:cs="Arial"/>
          <w:szCs w:val="22"/>
        </w:rPr>
        <w:t>t is expected this work will be complete</w:t>
      </w:r>
      <w:r w:rsidR="00E40F39" w:rsidRPr="00E40F39">
        <w:rPr>
          <w:rStyle w:val="A3"/>
          <w:rFonts w:ascii="Arial" w:hAnsi="Arial" w:cs="Arial"/>
          <w:szCs w:val="22"/>
        </w:rPr>
        <w:t xml:space="preserve"> December.</w:t>
      </w:r>
    </w:p>
    <w:p w:rsidR="00E747C2" w:rsidRDefault="003E2530" w:rsidP="003E2B20">
      <w:pPr>
        <w:rPr>
          <w:rFonts w:ascii="Arial" w:hAnsi="Arial" w:cs="Arial"/>
          <w:sz w:val="22"/>
          <w:szCs w:val="22"/>
        </w:rPr>
      </w:pPr>
      <w:r w:rsidRPr="0018117E">
        <w:rPr>
          <w:szCs w:val="22"/>
        </w:rPr>
        <w:lastRenderedPageBreak/>
        <w:pict>
          <v:shape id="_x0000_i1039" type="#_x0000_t75" style="width:482.25pt;height:314.25pt">
            <v:imagedata r:id="rId23" o:title=""/>
          </v:shape>
        </w:pict>
      </w:r>
    </w:p>
    <w:p w:rsidR="00425B30" w:rsidRDefault="00425B30" w:rsidP="003909DC">
      <w:pPr>
        <w:spacing w:after="120"/>
        <w:ind w:left="-284"/>
        <w:jc w:val="both"/>
        <w:rPr>
          <w:rFonts w:ascii="Arial" w:hAnsi="Arial" w:cs="Arial"/>
          <w:b/>
          <w:sz w:val="22"/>
          <w:szCs w:val="22"/>
          <w:u w:val="single"/>
        </w:rPr>
      </w:pPr>
    </w:p>
    <w:p w:rsidR="00E747C2" w:rsidRDefault="0018117E"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08.1pt;height:79.65pt;z-index:251666432;mso-height-percent:200;mso-height-percent:200;mso-width-relative:margin;mso-height-relative:margin" fillcolor="#d8d8d8">
            <v:textbox style="mso-next-textbox:#_x0000_s1117;mso-fit-shape-to-text:t">
              <w:txbxContent>
                <w:p w:rsidR="00425B30" w:rsidRPr="00425B30" w:rsidRDefault="00425B30"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425B30" w:rsidRPr="00425B30" w:rsidRDefault="00425B3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All patients should be rescreened on Day 10 and weekly thereafter.</w:t>
                  </w:r>
                </w:p>
                <w:p w:rsidR="00425B30" w:rsidRPr="00425B30" w:rsidRDefault="00425B3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425B30" w:rsidRPr="00425B30" w:rsidRDefault="00425B3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425B30" w:rsidRPr="00425B30" w:rsidRDefault="00425B3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SCN's are informed of results at the time of audit and action plan</w:t>
                  </w:r>
                  <w:r>
                    <w:rPr>
                      <w:rFonts w:ascii="Arial" w:hAnsi="Arial" w:cs="Arial"/>
                      <w:sz w:val="20"/>
                      <w:szCs w:val="20"/>
                    </w:rPr>
                    <w:t xml:space="preserve"> required to improve compliance.</w:t>
                  </w:r>
                </w:p>
              </w:txbxContent>
            </v:textbox>
          </v:shape>
        </w:pict>
      </w:r>
      <w:r w:rsidR="00E747C2" w:rsidRPr="00425B30">
        <w:rPr>
          <w:rFonts w:ascii="Arial" w:hAnsi="Arial" w:cs="Arial"/>
          <w:b/>
        </w:rPr>
        <w:t>MRSA Screening Compliance</w:t>
      </w:r>
    </w:p>
    <w:p w:rsidR="00425B30" w:rsidRPr="00425B30" w:rsidRDefault="00425B30" w:rsidP="003909DC">
      <w:pPr>
        <w:spacing w:after="120"/>
        <w:ind w:left="-284"/>
        <w:jc w:val="both"/>
        <w:rPr>
          <w:rFonts w:ascii="Arial" w:hAnsi="Arial" w:cs="Arial"/>
          <w:b/>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3E2530" w:rsidP="003909DC">
      <w:pPr>
        <w:spacing w:after="120"/>
        <w:ind w:left="-284"/>
        <w:jc w:val="both"/>
        <w:rPr>
          <w:rFonts w:ascii="Arial" w:hAnsi="Arial" w:cs="Arial"/>
          <w:b/>
          <w:sz w:val="22"/>
          <w:szCs w:val="22"/>
        </w:rPr>
      </w:pPr>
      <w:r w:rsidRPr="0018117E">
        <w:rPr>
          <w:szCs w:val="22"/>
        </w:rPr>
        <w:pict>
          <v:shape id="_x0000_i1040" type="#_x0000_t75" style="width:481.5pt;height:145.5pt">
            <v:imagedata r:id="rId24" o:title=""/>
          </v:shape>
        </w:pict>
      </w:r>
    </w:p>
    <w:p w:rsidR="00E747C2" w:rsidRPr="004200B7" w:rsidRDefault="004200B7" w:rsidP="003909DC">
      <w:pPr>
        <w:spacing w:after="120"/>
        <w:ind w:left="-284"/>
        <w:jc w:val="both"/>
        <w:rPr>
          <w:rFonts w:ascii="Arial" w:hAnsi="Arial" w:cs="Arial"/>
          <w:sz w:val="22"/>
          <w:szCs w:val="22"/>
        </w:rPr>
      </w:pPr>
      <w:r w:rsidRPr="004200B7">
        <w:rPr>
          <w:rFonts w:ascii="Arial" w:hAnsi="Arial" w:cs="Arial"/>
          <w:sz w:val="22"/>
          <w:szCs w:val="22"/>
        </w:rPr>
        <w:t>September Data Summary</w:t>
      </w:r>
    </w:p>
    <w:p w:rsidR="004200B7" w:rsidRPr="004200B7" w:rsidRDefault="004200B7" w:rsidP="00425B30">
      <w:pPr>
        <w:numPr>
          <w:ilvl w:val="0"/>
          <w:numId w:val="48"/>
        </w:numPr>
        <w:spacing w:after="120"/>
        <w:jc w:val="both"/>
        <w:rPr>
          <w:rFonts w:ascii="Arial" w:hAnsi="Arial" w:cs="Arial"/>
          <w:sz w:val="22"/>
          <w:szCs w:val="22"/>
        </w:rPr>
      </w:pPr>
      <w:r w:rsidRPr="004200B7">
        <w:rPr>
          <w:rFonts w:ascii="Arial" w:hAnsi="Arial" w:cs="Arial"/>
          <w:sz w:val="22"/>
          <w:szCs w:val="22"/>
        </w:rPr>
        <w:t>Admission screen- 2 screen</w:t>
      </w:r>
      <w:r>
        <w:rPr>
          <w:rFonts w:ascii="Arial" w:hAnsi="Arial" w:cs="Arial"/>
          <w:sz w:val="22"/>
          <w:szCs w:val="22"/>
        </w:rPr>
        <w:t>s</w:t>
      </w:r>
      <w:r w:rsidRPr="004200B7">
        <w:rPr>
          <w:rFonts w:ascii="Arial" w:hAnsi="Arial" w:cs="Arial"/>
          <w:sz w:val="22"/>
          <w:szCs w:val="22"/>
        </w:rPr>
        <w:t xml:space="preserve"> omitted</w:t>
      </w:r>
      <w:r>
        <w:rPr>
          <w:rFonts w:ascii="Arial" w:hAnsi="Arial" w:cs="Arial"/>
          <w:sz w:val="22"/>
          <w:szCs w:val="22"/>
        </w:rPr>
        <w:t xml:space="preserve"> in short stay patients.</w:t>
      </w:r>
      <w:r w:rsidR="00425B30">
        <w:rPr>
          <w:rFonts w:ascii="Arial" w:hAnsi="Arial" w:cs="Arial"/>
          <w:sz w:val="22"/>
          <w:szCs w:val="22"/>
        </w:rPr>
        <w:t xml:space="preserve"> Eme</w:t>
      </w:r>
      <w:r w:rsidRPr="004200B7">
        <w:rPr>
          <w:rFonts w:ascii="Arial" w:hAnsi="Arial" w:cs="Arial"/>
          <w:sz w:val="22"/>
          <w:szCs w:val="22"/>
        </w:rPr>
        <w:t>rgency admission to ICU2</w:t>
      </w:r>
      <w:r w:rsidR="00425B30">
        <w:rPr>
          <w:rFonts w:ascii="Arial" w:hAnsi="Arial" w:cs="Arial"/>
          <w:sz w:val="22"/>
          <w:szCs w:val="22"/>
        </w:rPr>
        <w:t>-</w:t>
      </w:r>
      <w:r w:rsidRPr="004200B7">
        <w:rPr>
          <w:rFonts w:ascii="Arial" w:hAnsi="Arial" w:cs="Arial"/>
          <w:sz w:val="22"/>
          <w:szCs w:val="22"/>
        </w:rPr>
        <w:t xml:space="preserve"> screen taken 4 days later.</w:t>
      </w:r>
    </w:p>
    <w:p w:rsidR="00425B30" w:rsidRDefault="004200B7" w:rsidP="00425B30">
      <w:pPr>
        <w:numPr>
          <w:ilvl w:val="0"/>
          <w:numId w:val="48"/>
        </w:numPr>
        <w:spacing w:after="120"/>
        <w:jc w:val="both"/>
        <w:rPr>
          <w:rFonts w:ascii="Arial" w:hAnsi="Arial" w:cs="Arial"/>
          <w:b/>
          <w:sz w:val="22"/>
          <w:szCs w:val="22"/>
        </w:rPr>
      </w:pPr>
      <w:r w:rsidRPr="004200B7">
        <w:rPr>
          <w:rFonts w:ascii="Arial" w:hAnsi="Arial" w:cs="Arial"/>
          <w:sz w:val="22"/>
          <w:szCs w:val="22"/>
        </w:rPr>
        <w:t>10 and 7 day</w:t>
      </w:r>
      <w:r w:rsidR="00425B30">
        <w:rPr>
          <w:rFonts w:ascii="Arial" w:hAnsi="Arial" w:cs="Arial"/>
          <w:sz w:val="22"/>
          <w:szCs w:val="22"/>
        </w:rPr>
        <w:t xml:space="preserve"> Screens</w:t>
      </w:r>
      <w:r>
        <w:rPr>
          <w:rFonts w:ascii="Arial" w:hAnsi="Arial" w:cs="Arial"/>
          <w:sz w:val="22"/>
          <w:szCs w:val="22"/>
        </w:rPr>
        <w:t>-</w:t>
      </w:r>
      <w:r w:rsidRPr="004200B7">
        <w:rPr>
          <w:rFonts w:ascii="Arial" w:hAnsi="Arial" w:cs="Arial"/>
          <w:sz w:val="22"/>
          <w:szCs w:val="22"/>
        </w:rPr>
        <w:t xml:space="preserve"> 3-4 days out of sync </w:t>
      </w:r>
      <w:r w:rsidR="00425B30">
        <w:rPr>
          <w:rFonts w:ascii="Arial" w:hAnsi="Arial" w:cs="Arial"/>
          <w:sz w:val="22"/>
          <w:szCs w:val="22"/>
        </w:rPr>
        <w:t xml:space="preserve">due to </w:t>
      </w:r>
      <w:r w:rsidRPr="004200B7">
        <w:rPr>
          <w:rFonts w:ascii="Arial" w:hAnsi="Arial" w:cs="Arial"/>
          <w:sz w:val="22"/>
          <w:szCs w:val="22"/>
        </w:rPr>
        <w:t>admission screens taken 3-4 days late</w:t>
      </w:r>
    </w:p>
    <w:p w:rsidR="00425B30" w:rsidRDefault="00425B30" w:rsidP="00B670C9">
      <w:pPr>
        <w:rPr>
          <w:rFonts w:ascii="Arial" w:hAnsi="Arial" w:cs="Arial"/>
          <w:b/>
          <w:sz w:val="22"/>
          <w:szCs w:val="22"/>
        </w:rPr>
      </w:pPr>
    </w:p>
    <w:p w:rsidR="00425B30" w:rsidRDefault="00425B30" w:rsidP="001D79DE">
      <w:pPr>
        <w:jc w:val="center"/>
        <w:rPr>
          <w:rFonts w:ascii="Arial" w:hAnsi="Arial" w:cs="Arial"/>
          <w:b/>
          <w:sz w:val="28"/>
          <w:szCs w:val="28"/>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5"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6"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7"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18117E" w:rsidP="002D4C8A">
      <w:pPr>
        <w:jc w:val="both"/>
        <w:rPr>
          <w:rFonts w:ascii="Arial" w:hAnsi="Arial" w:cs="Arial"/>
          <w:sz w:val="20"/>
          <w:szCs w:val="20"/>
        </w:rPr>
      </w:pPr>
      <w:hyperlink r:id="rId28"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18117E" w:rsidP="002D4C8A">
      <w:pPr>
        <w:jc w:val="both"/>
        <w:rPr>
          <w:rFonts w:ascii="Arial" w:hAnsi="Arial" w:cs="Arial"/>
          <w:color w:val="000000"/>
          <w:sz w:val="20"/>
          <w:szCs w:val="20"/>
        </w:rPr>
      </w:pPr>
      <w:hyperlink r:id="rId29"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0"/>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6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8"/>
        <w:gridCol w:w="617"/>
        <w:gridCol w:w="617"/>
        <w:gridCol w:w="616"/>
        <w:gridCol w:w="612"/>
        <w:gridCol w:w="612"/>
        <w:gridCol w:w="610"/>
        <w:gridCol w:w="610"/>
        <w:gridCol w:w="610"/>
        <w:gridCol w:w="601"/>
        <w:gridCol w:w="600"/>
        <w:gridCol w:w="598"/>
        <w:gridCol w:w="594"/>
        <w:gridCol w:w="594"/>
      </w:tblGrid>
      <w:tr w:rsidR="00164521" w:rsidRPr="00B13609" w:rsidTr="00164521">
        <w:trPr>
          <w:trHeight w:val="276"/>
        </w:trPr>
        <w:tc>
          <w:tcPr>
            <w:tcW w:w="682" w:type="pct"/>
            <w:tcBorders>
              <w:top w:val="nil"/>
              <w:left w:val="nil"/>
            </w:tcBorders>
          </w:tcPr>
          <w:p w:rsidR="00164521" w:rsidRPr="00483F31"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9"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164521" w:rsidRDefault="0016452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164521" w:rsidRDefault="0016452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164521" w:rsidRDefault="0016452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164521" w:rsidRDefault="0016452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164521" w:rsidRDefault="0016452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64521" w:rsidRPr="00B13609" w:rsidTr="00164521">
        <w:trPr>
          <w:trHeight w:val="276"/>
        </w:trPr>
        <w:tc>
          <w:tcPr>
            <w:tcW w:w="682" w:type="pct"/>
          </w:tcPr>
          <w:p w:rsidR="00164521" w:rsidRPr="00483F31"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9"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5" w:type="pct"/>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5" w:type="pct"/>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64521" w:rsidRPr="00B13609" w:rsidTr="00164521">
        <w:trPr>
          <w:trHeight w:val="276"/>
        </w:trPr>
        <w:tc>
          <w:tcPr>
            <w:tcW w:w="682" w:type="pct"/>
          </w:tcPr>
          <w:p w:rsidR="00164521" w:rsidRPr="00483F31"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37"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4"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4"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9"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shd w:val="clear" w:color="auto" w:fill="D9D9D9" w:themeFill="background1" w:themeFillShade="D9"/>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5" w:type="pct"/>
            <w:shd w:val="clear" w:color="auto" w:fill="D9D9D9" w:themeFill="background1" w:themeFillShade="D9"/>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5" w:type="pct"/>
            <w:shd w:val="clear" w:color="auto" w:fill="FFFFFF" w:themeFill="background1"/>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64521" w:rsidRPr="00B13609" w:rsidTr="00164521">
        <w:trPr>
          <w:trHeight w:val="276"/>
        </w:trPr>
        <w:tc>
          <w:tcPr>
            <w:tcW w:w="682" w:type="pct"/>
          </w:tcPr>
          <w:p w:rsidR="00164521" w:rsidRPr="00483F31"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37"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4"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4"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9"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shd w:val="clear" w:color="auto" w:fill="D9D9D9" w:themeFill="background1" w:themeFillShade="D9"/>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5" w:type="pct"/>
            <w:shd w:val="clear" w:color="auto" w:fill="D9D9D9" w:themeFill="background1" w:themeFillShade="D9"/>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5" w:type="pct"/>
            <w:shd w:val="clear" w:color="auto" w:fill="FFFFFF" w:themeFill="background1"/>
          </w:tcPr>
          <w:p w:rsidR="00164521" w:rsidRDefault="0016452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4"/>
        <w:gridCol w:w="634"/>
        <w:gridCol w:w="634"/>
        <w:gridCol w:w="634"/>
        <w:gridCol w:w="632"/>
        <w:gridCol w:w="631"/>
        <w:gridCol w:w="631"/>
        <w:gridCol w:w="627"/>
        <w:gridCol w:w="621"/>
        <w:gridCol w:w="616"/>
        <w:gridCol w:w="616"/>
        <w:gridCol w:w="612"/>
        <w:gridCol w:w="612"/>
        <w:gridCol w:w="605"/>
      </w:tblGrid>
      <w:tr w:rsidR="00164521" w:rsidRPr="00424632" w:rsidTr="00164521">
        <w:trPr>
          <w:trHeight w:val="286"/>
        </w:trPr>
        <w:tc>
          <w:tcPr>
            <w:tcW w:w="604" w:type="pct"/>
          </w:tcPr>
          <w:p w:rsidR="00164521" w:rsidRPr="00424632"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3"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64521" w:rsidRPr="00424632" w:rsidTr="00164521">
        <w:trPr>
          <w:trHeight w:val="286"/>
        </w:trPr>
        <w:tc>
          <w:tcPr>
            <w:tcW w:w="604" w:type="pct"/>
          </w:tcPr>
          <w:p w:rsidR="00164521" w:rsidRPr="008D5EEE"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64521" w:rsidRPr="00424632" w:rsidTr="00164521">
        <w:trPr>
          <w:trHeight w:val="286"/>
        </w:trPr>
        <w:tc>
          <w:tcPr>
            <w:tcW w:w="604" w:type="pct"/>
          </w:tcPr>
          <w:p w:rsidR="00164521" w:rsidRPr="008D5EEE" w:rsidRDefault="00164521"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shd w:val="clear" w:color="auto" w:fill="D9D9D9" w:themeFill="background1" w:themeFillShade="D9"/>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64521" w:rsidRPr="00424632" w:rsidTr="00164521">
        <w:trPr>
          <w:trHeight w:val="286"/>
        </w:trPr>
        <w:tc>
          <w:tcPr>
            <w:tcW w:w="604" w:type="pct"/>
          </w:tcPr>
          <w:p w:rsidR="00164521" w:rsidRPr="008D5EEE" w:rsidRDefault="00164521"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164521" w:rsidRDefault="0016452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7"/>
        <w:gridCol w:w="635"/>
        <w:gridCol w:w="634"/>
        <w:gridCol w:w="637"/>
        <w:gridCol w:w="624"/>
        <w:gridCol w:w="623"/>
        <w:gridCol w:w="623"/>
        <w:gridCol w:w="637"/>
        <w:gridCol w:w="623"/>
        <w:gridCol w:w="637"/>
        <w:gridCol w:w="621"/>
        <w:gridCol w:w="617"/>
        <w:gridCol w:w="617"/>
        <w:gridCol w:w="615"/>
      </w:tblGrid>
      <w:tr w:rsidR="00164521" w:rsidRPr="00194B34" w:rsidTr="00164521">
        <w:trPr>
          <w:trHeight w:val="276"/>
        </w:trPr>
        <w:tc>
          <w:tcPr>
            <w:tcW w:w="579"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4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4"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9"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64521" w:rsidRPr="00194B34" w:rsidTr="00164521">
        <w:trPr>
          <w:trHeight w:val="276"/>
        </w:trPr>
        <w:tc>
          <w:tcPr>
            <w:tcW w:w="579"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45"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44"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39"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164521" w:rsidRDefault="00CC069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164521" w:rsidRPr="00194B34" w:rsidTr="00164521">
        <w:trPr>
          <w:trHeight w:val="276"/>
        </w:trPr>
        <w:tc>
          <w:tcPr>
            <w:tcW w:w="579"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45"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44"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39"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37" w:type="pct"/>
          </w:tcPr>
          <w:p w:rsidR="00164521" w:rsidRPr="007709B6"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164521" w:rsidRPr="007709B6"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164521" w:rsidRDefault="00CC069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164521" w:rsidRPr="00194B34" w:rsidTr="00164521">
        <w:trPr>
          <w:trHeight w:val="276"/>
        </w:trPr>
        <w:tc>
          <w:tcPr>
            <w:tcW w:w="579"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45"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44"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39"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164521" w:rsidRDefault="00CC069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r>
      <w:tr w:rsidR="00164521" w:rsidRPr="00194B34" w:rsidTr="00164521">
        <w:trPr>
          <w:trHeight w:val="276"/>
        </w:trPr>
        <w:tc>
          <w:tcPr>
            <w:tcW w:w="579"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45"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44"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39"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164521" w:rsidRDefault="00CC069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r>
      <w:tr w:rsidR="00164521" w:rsidRPr="00194B34" w:rsidTr="00164521">
        <w:trPr>
          <w:trHeight w:val="276"/>
        </w:trPr>
        <w:tc>
          <w:tcPr>
            <w:tcW w:w="579"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5"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44"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39"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38"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164521" w:rsidRPr="004D5D23"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38"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7"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35" w:type="pct"/>
          </w:tcPr>
          <w:p w:rsidR="00164521" w:rsidRDefault="0016452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4" w:type="pct"/>
          </w:tcPr>
          <w:p w:rsidR="00164521" w:rsidRDefault="00CC069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3"/>
        <w:gridCol w:w="627"/>
        <w:gridCol w:w="627"/>
        <w:gridCol w:w="627"/>
        <w:gridCol w:w="578"/>
        <w:gridCol w:w="627"/>
        <w:gridCol w:w="627"/>
        <w:gridCol w:w="627"/>
        <w:gridCol w:w="627"/>
        <w:gridCol w:w="627"/>
        <w:gridCol w:w="599"/>
        <w:gridCol w:w="627"/>
        <w:gridCol w:w="627"/>
        <w:gridCol w:w="627"/>
      </w:tblGrid>
      <w:tr w:rsidR="00164521" w:rsidRPr="00194B34" w:rsidTr="00164521">
        <w:trPr>
          <w:trHeight w:val="276"/>
        </w:trPr>
        <w:tc>
          <w:tcPr>
            <w:tcW w:w="634"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2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1" w:type="pct"/>
          </w:tcPr>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64521" w:rsidRPr="00194B34" w:rsidTr="00164521">
        <w:trPr>
          <w:trHeight w:val="276"/>
        </w:trPr>
        <w:tc>
          <w:tcPr>
            <w:tcW w:w="634"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98.16</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98.27</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98.48</w:t>
            </w:r>
          </w:p>
        </w:tc>
        <w:tc>
          <w:tcPr>
            <w:tcW w:w="322" w:type="pct"/>
          </w:tcPr>
          <w:p w:rsidR="00164521" w:rsidRDefault="00164521" w:rsidP="00EB73B3">
            <w:pPr>
              <w:rPr>
                <w:rFonts w:ascii="Arial Narrow" w:hAnsi="Arial Narrow"/>
                <w:sz w:val="20"/>
                <w:szCs w:val="20"/>
              </w:rPr>
            </w:pPr>
            <w:r>
              <w:rPr>
                <w:rFonts w:ascii="Arial Narrow" w:hAnsi="Arial Narrow"/>
                <w:sz w:val="20"/>
                <w:szCs w:val="20"/>
              </w:rPr>
              <w:t>98.5</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99.05</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97.65</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98.61</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99.17</w:t>
            </w:r>
          </w:p>
        </w:tc>
        <w:tc>
          <w:tcPr>
            <w:tcW w:w="340" w:type="pct"/>
          </w:tcPr>
          <w:p w:rsidR="00164521" w:rsidRDefault="00164521" w:rsidP="00EB73B3">
            <w:pPr>
              <w:rPr>
                <w:rFonts w:ascii="Arial Narrow" w:hAnsi="Arial Narrow"/>
                <w:sz w:val="20"/>
                <w:szCs w:val="20"/>
              </w:rPr>
            </w:pPr>
            <w:r>
              <w:rPr>
                <w:rFonts w:ascii="Arial Narrow" w:hAnsi="Arial Narrow"/>
                <w:sz w:val="20"/>
                <w:szCs w:val="20"/>
              </w:rPr>
              <w:t>98.42</w:t>
            </w:r>
          </w:p>
        </w:tc>
        <w:tc>
          <w:tcPr>
            <w:tcW w:w="325" w:type="pct"/>
          </w:tcPr>
          <w:p w:rsidR="00164521" w:rsidRDefault="00164521" w:rsidP="00EB73B3">
            <w:pPr>
              <w:rPr>
                <w:rFonts w:ascii="Arial Narrow" w:hAnsi="Arial Narrow"/>
                <w:sz w:val="20"/>
                <w:szCs w:val="20"/>
              </w:rPr>
            </w:pPr>
            <w:r>
              <w:rPr>
                <w:rFonts w:ascii="Arial Narrow" w:hAnsi="Arial Narrow"/>
                <w:sz w:val="20"/>
                <w:szCs w:val="20"/>
              </w:rPr>
              <w:t>98.6</w:t>
            </w:r>
          </w:p>
        </w:tc>
        <w:tc>
          <w:tcPr>
            <w:tcW w:w="340" w:type="pct"/>
          </w:tcPr>
          <w:p w:rsidR="00164521" w:rsidRDefault="00164521">
            <w:pPr>
              <w:rPr>
                <w:rFonts w:ascii="Arial Narrow" w:hAnsi="Arial Narrow"/>
                <w:sz w:val="20"/>
                <w:szCs w:val="20"/>
              </w:rPr>
            </w:pPr>
            <w:r>
              <w:rPr>
                <w:rFonts w:ascii="Arial Narrow" w:hAnsi="Arial Narrow"/>
                <w:sz w:val="20"/>
                <w:szCs w:val="20"/>
              </w:rPr>
              <w:t>98.48</w:t>
            </w:r>
          </w:p>
        </w:tc>
        <w:tc>
          <w:tcPr>
            <w:tcW w:w="340" w:type="pct"/>
          </w:tcPr>
          <w:p w:rsidR="00164521" w:rsidRDefault="00164521">
            <w:pPr>
              <w:rPr>
                <w:rFonts w:ascii="Arial Narrow" w:hAnsi="Arial Narrow"/>
                <w:sz w:val="20"/>
                <w:szCs w:val="20"/>
              </w:rPr>
            </w:pPr>
            <w:r>
              <w:rPr>
                <w:rFonts w:ascii="Arial Narrow" w:hAnsi="Arial Narrow"/>
                <w:sz w:val="20"/>
                <w:szCs w:val="20"/>
              </w:rPr>
              <w:t>98.21</w:t>
            </w:r>
          </w:p>
        </w:tc>
        <w:tc>
          <w:tcPr>
            <w:tcW w:w="321" w:type="pct"/>
          </w:tcPr>
          <w:p w:rsidR="00164521" w:rsidRDefault="00164521">
            <w:pPr>
              <w:rPr>
                <w:rFonts w:ascii="Arial Narrow" w:hAnsi="Arial Narrow"/>
                <w:sz w:val="20"/>
                <w:szCs w:val="20"/>
              </w:rPr>
            </w:pPr>
            <w:r>
              <w:rPr>
                <w:rFonts w:ascii="Arial Narrow" w:hAnsi="Arial Narrow"/>
                <w:sz w:val="20"/>
                <w:szCs w:val="20"/>
              </w:rPr>
              <w:t>98.46</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3"/>
        <w:gridCol w:w="627"/>
        <w:gridCol w:w="627"/>
        <w:gridCol w:w="627"/>
        <w:gridCol w:w="627"/>
        <w:gridCol w:w="578"/>
        <w:gridCol w:w="627"/>
        <w:gridCol w:w="627"/>
        <w:gridCol w:w="627"/>
        <w:gridCol w:w="627"/>
        <w:gridCol w:w="599"/>
        <w:gridCol w:w="627"/>
        <w:gridCol w:w="627"/>
        <w:gridCol w:w="627"/>
      </w:tblGrid>
      <w:tr w:rsidR="00164521" w:rsidRPr="00194B34" w:rsidTr="00164521">
        <w:trPr>
          <w:trHeight w:val="276"/>
        </w:trPr>
        <w:tc>
          <w:tcPr>
            <w:tcW w:w="634"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2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164521" w:rsidRDefault="0016452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164521" w:rsidRDefault="0016452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1" w:type="pct"/>
          </w:tcPr>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64521" w:rsidRDefault="0016452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64521" w:rsidRPr="00194B34" w:rsidTr="00164521">
        <w:trPr>
          <w:trHeight w:val="276"/>
        </w:trPr>
        <w:tc>
          <w:tcPr>
            <w:tcW w:w="634" w:type="pct"/>
          </w:tcPr>
          <w:p w:rsidR="00164521" w:rsidRPr="00194B34" w:rsidRDefault="0016452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22"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40"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25" w:type="pct"/>
          </w:tcPr>
          <w:p w:rsidR="00164521" w:rsidRDefault="0016452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40" w:type="pct"/>
          </w:tcPr>
          <w:p w:rsidR="00164521" w:rsidRDefault="0016452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40" w:type="pct"/>
          </w:tcPr>
          <w:p w:rsidR="00164521" w:rsidRDefault="0016452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21" w:type="pct"/>
          </w:tcPr>
          <w:p w:rsidR="00164521" w:rsidRDefault="0016452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1"/>
          <w:headerReference w:type="default" r:id="rId32"/>
          <w:headerReference w:type="first" r:id="rId33"/>
          <w:pgSz w:w="11906" w:h="16838" w:code="9"/>
          <w:pgMar w:top="1134" w:right="1134" w:bottom="1134" w:left="1134" w:header="567" w:footer="567" w:gutter="0"/>
          <w:cols w:space="708"/>
          <w:docGrid w:linePitch="360"/>
        </w:sectPr>
      </w:pPr>
    </w:p>
    <w:p w:rsidR="00E747C2" w:rsidRDefault="0018117E" w:rsidP="008C6465">
      <w:pPr>
        <w:spacing w:after="120"/>
        <w:rPr>
          <w:rFonts w:ascii="Arial" w:hAnsi="Arial"/>
          <w:b/>
          <w:szCs w:val="20"/>
          <w:lang w:eastAsia="en-US"/>
        </w:rPr>
      </w:pPr>
      <w:r w:rsidRPr="0018117E">
        <w:rPr>
          <w:noProof/>
        </w:rPr>
        <w:lastRenderedPageBreak/>
        <w:pict>
          <v:shape id="_x0000_s1084" type="#_x0000_t202" style="position:absolute;margin-left:589.05pt;margin-top:-40.2pt;width:139.5pt;height:114.75pt;z-index:251664384">
            <v:textbox style="mso-next-textbox:#_x0000_s1084">
              <w:txbxContent>
                <w:p w:rsidR="000A4F60" w:rsidRPr="00092AB9" w:rsidRDefault="000A4F60" w:rsidP="00C868CC">
                  <w:pPr>
                    <w:rPr>
                      <w:rFonts w:ascii="Arial Narrow" w:hAnsi="Arial Narrow"/>
                      <w:b/>
                      <w:sz w:val="18"/>
                      <w:szCs w:val="18"/>
                    </w:rPr>
                  </w:pPr>
                  <w:r w:rsidRPr="00092AB9">
                    <w:rPr>
                      <w:rFonts w:ascii="Arial Narrow" w:hAnsi="Arial Narrow"/>
                      <w:b/>
                      <w:sz w:val="18"/>
                      <w:szCs w:val="18"/>
                    </w:rPr>
                    <w:t>Valve +/- CABG</w:t>
                  </w:r>
                </w:p>
                <w:p w:rsidR="000A4F60" w:rsidRPr="00092AB9" w:rsidRDefault="000A4F60" w:rsidP="00C868CC">
                  <w:pPr>
                    <w:rPr>
                      <w:rFonts w:ascii="Arial Narrow" w:hAnsi="Arial Narrow"/>
                      <w:sz w:val="18"/>
                      <w:szCs w:val="18"/>
                    </w:rPr>
                  </w:pPr>
                  <w:r w:rsidRPr="00092AB9">
                    <w:rPr>
                      <w:rFonts w:ascii="Arial Narrow" w:hAnsi="Arial Narrow"/>
                      <w:sz w:val="18"/>
                      <w:szCs w:val="18"/>
                    </w:rPr>
                    <w:t xml:space="preserve">Nov16- 1 Superficial Sternum </w:t>
                  </w:r>
                </w:p>
                <w:p w:rsidR="000A4F60" w:rsidRPr="00092AB9" w:rsidRDefault="000A4F60" w:rsidP="00C868CC">
                  <w:pPr>
                    <w:rPr>
                      <w:rFonts w:ascii="Arial Narrow" w:hAnsi="Arial Narrow"/>
                      <w:sz w:val="18"/>
                      <w:szCs w:val="18"/>
                    </w:rPr>
                  </w:pPr>
                  <w:r w:rsidRPr="00092AB9">
                    <w:rPr>
                      <w:rFonts w:ascii="Arial Narrow" w:hAnsi="Arial Narrow"/>
                      <w:sz w:val="18"/>
                      <w:szCs w:val="18"/>
                    </w:rPr>
                    <w:t>Dec 16 – 2 Deep Sternum</w:t>
                  </w:r>
                </w:p>
                <w:p w:rsidR="000A4F60" w:rsidRPr="00092AB9" w:rsidRDefault="000A4F60" w:rsidP="00C868CC">
                  <w:pPr>
                    <w:rPr>
                      <w:rFonts w:ascii="Arial Narrow" w:hAnsi="Arial Narrow"/>
                      <w:sz w:val="18"/>
                      <w:szCs w:val="18"/>
                    </w:rPr>
                  </w:pPr>
                  <w:r w:rsidRPr="00092AB9">
                    <w:rPr>
                      <w:rFonts w:ascii="Arial Narrow" w:hAnsi="Arial Narrow"/>
                      <w:sz w:val="18"/>
                      <w:szCs w:val="18"/>
                    </w:rPr>
                    <w:t>Jan 17 – 4 Superficial Sternum</w:t>
                  </w:r>
                </w:p>
                <w:p w:rsidR="000A4F60" w:rsidRPr="00092AB9" w:rsidRDefault="000A4F60" w:rsidP="00C868CC">
                  <w:pPr>
                    <w:rPr>
                      <w:rFonts w:ascii="Arial Narrow" w:hAnsi="Arial Narrow"/>
                      <w:sz w:val="18"/>
                      <w:szCs w:val="18"/>
                    </w:rPr>
                  </w:pPr>
                  <w:r w:rsidRPr="00092AB9">
                    <w:rPr>
                      <w:rFonts w:ascii="Arial Narrow" w:hAnsi="Arial Narrow"/>
                      <w:sz w:val="18"/>
                      <w:szCs w:val="18"/>
                    </w:rPr>
                    <w:t>Feb 17- 2 Superficial Sternum</w:t>
                  </w:r>
                </w:p>
                <w:p w:rsidR="000A4F60" w:rsidRPr="00092AB9" w:rsidRDefault="000A4F60" w:rsidP="00C868CC">
                  <w:pPr>
                    <w:rPr>
                      <w:rFonts w:ascii="Arial Narrow" w:hAnsi="Arial Narrow"/>
                      <w:sz w:val="18"/>
                      <w:szCs w:val="18"/>
                    </w:rPr>
                  </w:pPr>
                  <w:r w:rsidRPr="00092AB9">
                    <w:rPr>
                      <w:rFonts w:ascii="Arial Narrow" w:hAnsi="Arial Narrow"/>
                      <w:sz w:val="18"/>
                      <w:szCs w:val="18"/>
                    </w:rPr>
                    <w:t>Mar 17- 1 Superficial Sternum</w:t>
                  </w:r>
                </w:p>
                <w:p w:rsidR="000A4F60" w:rsidRPr="00092AB9" w:rsidRDefault="000A4F60" w:rsidP="00C868CC">
                  <w:pPr>
                    <w:rPr>
                      <w:rFonts w:ascii="Arial Narrow" w:hAnsi="Arial Narrow"/>
                      <w:sz w:val="18"/>
                      <w:szCs w:val="18"/>
                    </w:rPr>
                  </w:pPr>
                  <w:r w:rsidRPr="00092AB9">
                    <w:rPr>
                      <w:rFonts w:ascii="Arial Narrow" w:hAnsi="Arial Narrow"/>
                      <w:sz w:val="18"/>
                      <w:szCs w:val="18"/>
                    </w:rPr>
                    <w:t>May 17- 1 Superficial Sternum</w:t>
                  </w:r>
                </w:p>
                <w:p w:rsidR="000A4F60" w:rsidRPr="00092AB9" w:rsidRDefault="000A4F60" w:rsidP="00C868CC">
                  <w:pPr>
                    <w:rPr>
                      <w:rFonts w:ascii="Arial Narrow" w:hAnsi="Arial Narrow"/>
                      <w:sz w:val="18"/>
                      <w:szCs w:val="18"/>
                    </w:rPr>
                  </w:pPr>
                  <w:r w:rsidRPr="00092AB9">
                    <w:rPr>
                      <w:rFonts w:ascii="Arial Narrow" w:hAnsi="Arial Narrow"/>
                      <w:sz w:val="18"/>
                      <w:szCs w:val="18"/>
                    </w:rPr>
                    <w:t>Jun 17- 2 Superficial Leg</w:t>
                  </w:r>
                </w:p>
                <w:p w:rsidR="000A4F60" w:rsidRDefault="000A4F60" w:rsidP="00C868CC">
                  <w:pPr>
                    <w:rPr>
                      <w:rFonts w:ascii="Arial Narrow" w:hAnsi="Arial Narrow"/>
                      <w:sz w:val="18"/>
                      <w:szCs w:val="18"/>
                    </w:rPr>
                  </w:pPr>
                  <w:r w:rsidRPr="00092AB9">
                    <w:rPr>
                      <w:rFonts w:ascii="Arial Narrow" w:hAnsi="Arial Narrow"/>
                      <w:sz w:val="18"/>
                      <w:szCs w:val="18"/>
                    </w:rPr>
                    <w:t>Jul 17 – 1 Superficial Sternum</w:t>
                  </w:r>
                </w:p>
                <w:p w:rsidR="008919B6" w:rsidRDefault="008919B6" w:rsidP="00C868CC">
                  <w:pPr>
                    <w:rPr>
                      <w:rFonts w:ascii="Arial Narrow" w:hAnsi="Arial Narrow"/>
                      <w:sz w:val="18"/>
                      <w:szCs w:val="18"/>
                    </w:rPr>
                  </w:pPr>
                  <w:r>
                    <w:rPr>
                      <w:rFonts w:ascii="Arial Narrow" w:hAnsi="Arial Narrow"/>
                      <w:sz w:val="18"/>
                      <w:szCs w:val="18"/>
                    </w:rPr>
                    <w:t>Sept17- 1 Superficial Sternum</w:t>
                  </w:r>
                </w:p>
                <w:p w:rsidR="008919B6" w:rsidRPr="00092AB9" w:rsidRDefault="008919B6" w:rsidP="00C868CC">
                  <w:pPr>
                    <w:rPr>
                      <w:rFonts w:ascii="Arial Narrow" w:hAnsi="Arial Narrow"/>
                      <w:sz w:val="18"/>
                      <w:szCs w:val="18"/>
                    </w:rPr>
                  </w:pPr>
                </w:p>
                <w:p w:rsidR="000A4F60" w:rsidRPr="00CC29AB" w:rsidRDefault="000A4F60" w:rsidP="00C868CC">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p>
    <w:p w:rsidR="00E747C2" w:rsidRDefault="00E747C2"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E747C2" w:rsidRPr="00067E5F" w:rsidRDefault="0018117E" w:rsidP="00B443D6">
      <w:pPr>
        <w:tabs>
          <w:tab w:val="left" w:pos="1065"/>
        </w:tabs>
        <w:rPr>
          <w:noProof/>
          <w:lang w:val="en-US" w:eastAsia="en-US"/>
        </w:rPr>
      </w:pPr>
      <w:r>
        <w:rPr>
          <w:noProof/>
        </w:rPr>
        <w:pict>
          <v:shape id="_x0000_s1036" type="#_x0000_t202" style="position:absolute;margin-left:581.55pt;margin-top:151.2pt;width:187.5pt;height:111pt;z-index:251661312">
            <v:textbox style="mso-next-textbox:#_x0000_s1036">
              <w:txbxContent>
                <w:p w:rsidR="000A4F60" w:rsidRPr="008B6409" w:rsidRDefault="000A4F60" w:rsidP="00A51714">
                  <w:pPr>
                    <w:rPr>
                      <w:rFonts w:ascii="Arial Narrow" w:hAnsi="Arial Narrow"/>
                      <w:b/>
                      <w:sz w:val="18"/>
                      <w:szCs w:val="18"/>
                    </w:rPr>
                  </w:pPr>
                  <w:r w:rsidRPr="008B6409">
                    <w:rPr>
                      <w:rFonts w:ascii="Arial Narrow" w:hAnsi="Arial Narrow"/>
                      <w:b/>
                      <w:sz w:val="18"/>
                      <w:szCs w:val="18"/>
                    </w:rPr>
                    <w:t>CABG</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Jul 16- I Sup Sternum</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Sept 16- 3 Sup Sternum</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 xml:space="preserve">Oct 16- 1 Organ Space </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Dec 16 – 2 Superficial Sternum</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Jan 17 – 2 Superficial Sternum</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Feb 17- 2 Superficial Sternum</w:t>
                  </w:r>
                </w:p>
                <w:p w:rsidR="000A4F60" w:rsidRPr="008B6409" w:rsidRDefault="000A4F60" w:rsidP="00A51714">
                  <w:pPr>
                    <w:ind w:left="567" w:hanging="567"/>
                    <w:rPr>
                      <w:rFonts w:ascii="Arial Narrow" w:hAnsi="Arial Narrow"/>
                      <w:sz w:val="18"/>
                      <w:szCs w:val="18"/>
                    </w:rPr>
                  </w:pPr>
                  <w:r w:rsidRPr="008B6409">
                    <w:rPr>
                      <w:rFonts w:ascii="Arial Narrow" w:hAnsi="Arial Narrow"/>
                      <w:sz w:val="18"/>
                      <w:szCs w:val="18"/>
                    </w:rPr>
                    <w:t>Mar 17-2 Superficial Sternum/ 1 Superficial Leg</w:t>
                  </w:r>
                </w:p>
                <w:p w:rsidR="000A4F60" w:rsidRDefault="000A4F60" w:rsidP="00A51714">
                  <w:pPr>
                    <w:ind w:left="567" w:hanging="567"/>
                    <w:rPr>
                      <w:rFonts w:ascii="Arial Narrow" w:hAnsi="Arial Narrow"/>
                      <w:sz w:val="20"/>
                      <w:szCs w:val="20"/>
                    </w:rPr>
                  </w:pPr>
                  <w:r w:rsidRPr="008B6409">
                    <w:rPr>
                      <w:rFonts w:ascii="Arial Narrow" w:hAnsi="Arial Narrow"/>
                      <w:sz w:val="18"/>
                      <w:szCs w:val="18"/>
                    </w:rPr>
                    <w:t>May 17- 2 Superficial Sternum</w:t>
                  </w:r>
                </w:p>
                <w:p w:rsidR="000A4F60" w:rsidRDefault="000A4F60" w:rsidP="00A51714">
                  <w:pPr>
                    <w:ind w:left="567" w:hanging="567"/>
                    <w:rPr>
                      <w:rFonts w:ascii="Arial Narrow" w:hAnsi="Arial Narrow"/>
                      <w:sz w:val="20"/>
                      <w:szCs w:val="20"/>
                    </w:rPr>
                  </w:pPr>
                  <w:r>
                    <w:rPr>
                      <w:rFonts w:ascii="Arial Narrow" w:hAnsi="Arial Narrow"/>
                      <w:sz w:val="20"/>
                      <w:szCs w:val="20"/>
                    </w:rPr>
                    <w:t>Jun17- 1 Superficial leg</w:t>
                  </w:r>
                </w:p>
                <w:p w:rsidR="000A4F60" w:rsidRDefault="000A4F60" w:rsidP="00A51714">
                  <w:pPr>
                    <w:rPr>
                      <w:rFonts w:ascii="Arial Narrow" w:hAnsi="Arial Narrow"/>
                      <w:sz w:val="20"/>
                      <w:szCs w:val="20"/>
                    </w:rPr>
                  </w:pPr>
                </w:p>
                <w:p w:rsidR="000A4F60" w:rsidRPr="00B443D6" w:rsidRDefault="000A4F60" w:rsidP="00A51714">
                  <w:pPr>
                    <w:rPr>
                      <w:rFonts w:ascii="Arial Narrow" w:hAnsi="Arial Narrow"/>
                      <w:sz w:val="20"/>
                      <w:szCs w:val="20"/>
                    </w:rPr>
                  </w:pPr>
                </w:p>
              </w:txbxContent>
            </v:textbox>
          </v:shape>
        </w:pict>
      </w:r>
      <w:r w:rsidR="00E747C2" w:rsidRPr="000436F3">
        <w:rPr>
          <w:noProof/>
          <w:lang w:val="en-US" w:eastAsia="en-US"/>
        </w:rPr>
        <w:t xml:space="preserve"> </w:t>
      </w:r>
      <w:r w:rsidR="003E2530">
        <w:pict>
          <v:shape id="_x0000_i1041" type="#_x0000_t75" style="width:726.75pt;height:155.25pt">
            <v:imagedata r:id="rId34" o:title=""/>
          </v:shape>
        </w:pict>
      </w:r>
    </w:p>
    <w:p w:rsidR="00E747C2" w:rsidRPr="00067E5F" w:rsidRDefault="00E747C2" w:rsidP="008C1A05">
      <w:pPr>
        <w:pStyle w:val="Default"/>
        <w:rPr>
          <w:noProof/>
          <w:szCs w:val="20"/>
        </w:rPr>
      </w:pPr>
      <w:r w:rsidRPr="00231C3C">
        <w:rPr>
          <w:noProof/>
          <w:szCs w:val="20"/>
        </w:rPr>
        <w:t xml:space="preserve"> </w:t>
      </w:r>
    </w:p>
    <w:p w:rsidR="00E747C2" w:rsidRDefault="006D16B6" w:rsidP="008C1A05">
      <w:pPr>
        <w:pStyle w:val="Default"/>
        <w:rPr>
          <w:b/>
          <w:szCs w:val="20"/>
        </w:rPr>
      </w:pPr>
      <w:r w:rsidRPr="006D16B6">
        <w:rPr>
          <w:b/>
          <w:szCs w:val="20"/>
        </w:rPr>
        <w:t xml:space="preserve"> </w:t>
      </w:r>
      <w:r w:rsidR="003E2530" w:rsidRPr="0018117E">
        <w:rPr>
          <w:szCs w:val="20"/>
        </w:rPr>
        <w:pict>
          <v:shape id="_x0000_i1042" type="#_x0000_t75" style="width:727.5pt;height:179.25pt">
            <v:imagedata r:id="rId35" o:title=""/>
          </v:shape>
        </w:pict>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8C1A05">
      <w:pPr>
        <w:pStyle w:val="Default"/>
        <w:rPr>
          <w:bCs/>
          <w:sz w:val="22"/>
          <w:szCs w:val="22"/>
        </w:rPr>
      </w:pPr>
    </w:p>
    <w:p w:rsidR="00E747C2" w:rsidRDefault="00E747C2" w:rsidP="008C1A05">
      <w:pPr>
        <w:pStyle w:val="Default"/>
        <w:rPr>
          <w:bCs/>
          <w:sz w:val="22"/>
          <w:szCs w:val="22"/>
        </w:rPr>
      </w:pPr>
    </w:p>
    <w:p w:rsidR="00E747C2" w:rsidRDefault="00E747C2" w:rsidP="00302611">
      <w:pPr>
        <w:rPr>
          <w:rFonts w:ascii="Arial" w:hAnsi="Arial" w:cs="Arial"/>
          <w:sz w:val="20"/>
          <w:szCs w:val="20"/>
        </w:rPr>
      </w:pPr>
    </w:p>
    <w:p w:rsidR="00E747C2" w:rsidRDefault="00E747C2" w:rsidP="00EF53BB">
      <w:pPr>
        <w:rPr>
          <w:rFonts w:ascii="Arial" w:hAnsi="Arial" w:cs="Arial"/>
          <w:b/>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p>
    <w:p w:rsidR="00E747C2" w:rsidRPr="00D47D89" w:rsidRDefault="00E747C2" w:rsidP="00CD3055">
      <w:r w:rsidRPr="001204BB">
        <w:rPr>
          <w:rFonts w:ascii="Arial" w:hAnsi="Arial" w:cs="Arial"/>
          <w:b/>
        </w:rPr>
        <w:t xml:space="preserve">Infection rates remain below the upper control limit </w:t>
      </w:r>
    </w:p>
    <w:p w:rsidR="00E747C2" w:rsidRDefault="0018117E" w:rsidP="00B206EA">
      <w:pPr>
        <w:tabs>
          <w:tab w:val="left" w:pos="0"/>
          <w:tab w:val="left" w:pos="1440"/>
          <w:tab w:val="left" w:pos="2160"/>
          <w:tab w:val="left" w:pos="2880"/>
          <w:tab w:val="left" w:pos="4680"/>
          <w:tab w:val="left" w:pos="5400"/>
          <w:tab w:val="right" w:pos="9000"/>
        </w:tabs>
        <w:jc w:val="both"/>
        <w:rPr>
          <w:rFonts w:ascii="Arial" w:hAnsi="Arial"/>
          <w:szCs w:val="20"/>
          <w:lang w:eastAsia="en-US"/>
        </w:rPr>
      </w:pPr>
      <w:r w:rsidRPr="0018117E">
        <w:rPr>
          <w:noProof/>
          <w:lang w:val="en-US" w:eastAsia="en-US"/>
        </w:rPr>
        <w:pict>
          <v:shape id="_x0000_s1038" type="#_x0000_t202" style="position:absolute;left:0;text-align:left;margin-left:564pt;margin-top:4.5pt;width:151.5pt;height:57.2pt;z-index:251660288">
            <v:textbox style="mso-next-textbox:#_x0000_s1038">
              <w:txbxContent>
                <w:p w:rsidR="000A4F60" w:rsidRPr="00FD3AF4" w:rsidRDefault="000A4F60" w:rsidP="000F0E6B">
                  <w:pPr>
                    <w:rPr>
                      <w:rFonts w:ascii="Arial Narrow" w:hAnsi="Arial Narrow"/>
                      <w:b/>
                      <w:sz w:val="20"/>
                      <w:szCs w:val="20"/>
                    </w:rPr>
                  </w:pPr>
                  <w:r w:rsidRPr="00FD3AF4">
                    <w:rPr>
                      <w:rFonts w:ascii="Arial Narrow" w:hAnsi="Arial Narrow"/>
                      <w:b/>
                      <w:sz w:val="20"/>
                      <w:szCs w:val="20"/>
                    </w:rPr>
                    <w:t>THR</w:t>
                  </w:r>
                </w:p>
                <w:p w:rsidR="000A4F60" w:rsidRDefault="000A4F60" w:rsidP="000F0E6B">
                  <w:pPr>
                    <w:rPr>
                      <w:rFonts w:ascii="Arial Narrow" w:hAnsi="Arial Narrow"/>
                      <w:sz w:val="20"/>
                      <w:szCs w:val="20"/>
                    </w:rPr>
                  </w:pPr>
                  <w:r>
                    <w:rPr>
                      <w:rFonts w:ascii="Arial Narrow" w:hAnsi="Arial Narrow"/>
                      <w:sz w:val="20"/>
                      <w:szCs w:val="20"/>
                    </w:rPr>
                    <w:t>Aug 16- 1 Superficial Infection</w:t>
                  </w:r>
                </w:p>
                <w:p w:rsidR="000A4F60" w:rsidRDefault="000A4F60" w:rsidP="000F0E6B">
                  <w:pPr>
                    <w:rPr>
                      <w:rFonts w:ascii="Arial Narrow" w:hAnsi="Arial Narrow"/>
                      <w:sz w:val="20"/>
                      <w:szCs w:val="20"/>
                    </w:rPr>
                  </w:pPr>
                  <w:r>
                    <w:rPr>
                      <w:rFonts w:ascii="Arial Narrow" w:hAnsi="Arial Narrow"/>
                      <w:sz w:val="20"/>
                      <w:szCs w:val="20"/>
                    </w:rPr>
                    <w:t>May 17 – 1 Deep Infection</w:t>
                  </w:r>
                </w:p>
                <w:p w:rsidR="000A4F60" w:rsidRDefault="000A4F60" w:rsidP="000F0E6B">
                  <w:pPr>
                    <w:rPr>
                      <w:rFonts w:ascii="Arial Narrow" w:hAnsi="Arial Narrow"/>
                      <w:sz w:val="20"/>
                      <w:szCs w:val="20"/>
                    </w:rPr>
                  </w:pPr>
                  <w:r>
                    <w:rPr>
                      <w:rFonts w:ascii="Arial Narrow" w:hAnsi="Arial Narrow"/>
                      <w:sz w:val="20"/>
                      <w:szCs w:val="20"/>
                    </w:rPr>
                    <w:t>July- 1 Deep Infection</w:t>
                  </w:r>
                </w:p>
                <w:p w:rsidR="000A4F60" w:rsidRPr="00030C37" w:rsidRDefault="000A4F60" w:rsidP="000F0E6B">
                  <w:pPr>
                    <w:rPr>
                      <w:rFonts w:ascii="Arial Narrow" w:hAnsi="Arial Narrow"/>
                      <w:sz w:val="20"/>
                      <w:szCs w:val="20"/>
                    </w:rPr>
                  </w:pPr>
                </w:p>
              </w:txbxContent>
            </v:textbox>
          </v:shape>
        </w:pict>
      </w:r>
      <w:r w:rsidR="00E747C2" w:rsidRPr="001204BB">
        <w:rPr>
          <w:rFonts w:ascii="Arial" w:hAnsi="Arial"/>
          <w:szCs w:val="20"/>
          <w:lang w:eastAsia="en-US"/>
        </w:rPr>
        <w:tab/>
      </w:r>
      <w:r w:rsidR="00E747C2" w:rsidRPr="001C5CD1">
        <w:rPr>
          <w:rFonts w:ascii="Arial" w:hAnsi="Arial"/>
          <w:szCs w:val="20"/>
          <w:lang w:eastAsia="en-US"/>
        </w:rPr>
        <w:t xml:space="preserve"> </w:t>
      </w:r>
      <w:r w:rsidR="003E2530" w:rsidRPr="0018117E">
        <w:rPr>
          <w:szCs w:val="20"/>
        </w:rPr>
        <w:pict>
          <v:shape id="_x0000_i1043" type="#_x0000_t75" style="width:729pt;height:192pt">
            <v:imagedata r:id="rId36" o:title=""/>
          </v:shape>
        </w:pict>
      </w:r>
    </w:p>
    <w:p w:rsidR="00E747C2" w:rsidRDefault="003E2530" w:rsidP="00D931CC">
      <w:pPr>
        <w:tabs>
          <w:tab w:val="left" w:pos="450"/>
          <w:tab w:val="left" w:pos="720"/>
          <w:tab w:val="left" w:pos="1440"/>
          <w:tab w:val="left" w:pos="2160"/>
          <w:tab w:val="left" w:pos="2880"/>
          <w:tab w:val="left" w:pos="4680"/>
          <w:tab w:val="left" w:pos="5400"/>
          <w:tab w:val="right" w:pos="9000"/>
        </w:tabs>
        <w:jc w:val="both"/>
        <w:rPr>
          <w:szCs w:val="20"/>
        </w:rPr>
      </w:pPr>
      <w:r w:rsidRPr="0018117E">
        <w:rPr>
          <w:szCs w:val="20"/>
        </w:rPr>
        <w:pict>
          <v:shape id="_x0000_i1044" type="#_x0000_t75" style="width:682.5pt;height:179.25pt">
            <v:imagedata r:id="rId37" o:title=""/>
          </v:shape>
        </w:pict>
      </w:r>
    </w:p>
    <w:p w:rsidR="00E747C2" w:rsidRPr="00E2019C"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A202B2">
      <w:pPr>
        <w:pStyle w:val="Default"/>
        <w:rPr>
          <w:szCs w:val="20"/>
        </w:rPr>
      </w:pPr>
    </w:p>
    <w:p w:rsidR="00896B78" w:rsidRDefault="00E747C2" w:rsidP="00E2019C">
      <w:pPr>
        <w:pStyle w:val="Default"/>
        <w:rPr>
          <w:szCs w:val="20"/>
        </w:rPr>
      </w:pPr>
      <w:r>
        <w:rPr>
          <w:szCs w:val="20"/>
        </w:rPr>
        <w:lastRenderedPageBreak/>
        <w:t>HAIRT Table of Abbreviations</w:t>
      </w:r>
    </w:p>
    <w:p w:rsidR="00896B78" w:rsidRDefault="00896B78" w:rsidP="00896B78">
      <w:pPr>
        <w:rPr>
          <w:lang w:val="en-US" w:eastAsia="en-US"/>
        </w:rPr>
      </w:pPr>
    </w:p>
    <w:tbl>
      <w:tblPr>
        <w:tblpPr w:leftFromText="180" w:rightFromText="180" w:vertAnchor="page" w:horzAnchor="margin" w:tblpY="16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AHP</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Allied Healthcare Practitioner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CABG</w:t>
            </w:r>
          </w:p>
        </w:tc>
        <w:tc>
          <w:tcPr>
            <w:tcW w:w="4994" w:type="dxa"/>
          </w:tcPr>
          <w:p w:rsidR="00EA5A72" w:rsidRDefault="00EA5A72" w:rsidP="00EA5A72">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CCU</w:t>
            </w:r>
          </w:p>
        </w:tc>
        <w:tc>
          <w:tcPr>
            <w:tcW w:w="4994" w:type="dxa"/>
          </w:tcPr>
          <w:p w:rsidR="00EA5A72" w:rsidRDefault="00EA5A72" w:rsidP="00EA5A72">
            <w:pPr>
              <w:rPr>
                <w:rFonts w:ascii="Arial" w:hAnsi="Arial" w:cs="Arial"/>
                <w:sz w:val="16"/>
                <w:szCs w:val="16"/>
              </w:rPr>
            </w:pPr>
            <w:r>
              <w:rPr>
                <w:rFonts w:ascii="Arial" w:hAnsi="Arial" w:cs="Arial"/>
                <w:sz w:val="16"/>
                <w:szCs w:val="16"/>
              </w:rPr>
              <w:t>Coronary Care Unit</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CVC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Central Venous Catheter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DMT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Domestic Monitoring Tool</w:t>
            </w:r>
          </w:p>
        </w:tc>
      </w:tr>
      <w:tr w:rsidR="00EA5A72" w:rsidRPr="00933712"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EA5A72" w:rsidRPr="006F3D56" w:rsidRDefault="00EA5A72" w:rsidP="00EA5A72">
            <w:pPr>
              <w:rPr>
                <w:rFonts w:ascii="Arial" w:hAnsi="Arial" w:cs="Arial"/>
                <w:sz w:val="16"/>
                <w:szCs w:val="16"/>
              </w:rPr>
            </w:pPr>
            <w:r w:rsidRPr="006F3D56">
              <w:rPr>
                <w:rFonts w:ascii="Arial" w:hAnsi="Arial" w:cs="Arial"/>
                <w:iCs/>
                <w:sz w:val="16"/>
                <w:szCs w:val="16"/>
              </w:rPr>
              <w:t>Escherichia coli</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FMT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Facilities Monitoring Tool</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GJNH</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Golden Jubilee National Hospital</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GP</w:t>
            </w:r>
          </w:p>
        </w:tc>
        <w:tc>
          <w:tcPr>
            <w:tcW w:w="4994" w:type="dxa"/>
          </w:tcPr>
          <w:p w:rsidR="00EA5A72" w:rsidRDefault="00EA5A72" w:rsidP="00EA5A72">
            <w:pPr>
              <w:rPr>
                <w:rFonts w:ascii="Arial" w:hAnsi="Arial" w:cs="Arial"/>
                <w:sz w:val="16"/>
                <w:szCs w:val="16"/>
              </w:rPr>
            </w:pPr>
            <w:r>
              <w:rPr>
                <w:rFonts w:ascii="Arial" w:hAnsi="Arial" w:cs="Arial"/>
                <w:sz w:val="16"/>
                <w:szCs w:val="16"/>
              </w:rPr>
              <w:t>General Practitioner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HAI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Associated Infection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HAIRT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HA MRSA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HEI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Environment Inspection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HFS</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Healthcare Facilities Scotland</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HH</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Hand Hygiene</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HIS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Improvement Scotland</w:t>
            </w:r>
          </w:p>
        </w:tc>
      </w:tr>
      <w:tr w:rsidR="00EA5A72"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HPA</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Health Protection Agency</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HPS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 Protection Scotland</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IABP</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Intra aortic balloon pump</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IC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Infection Control</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ICAR</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Infection Control Audit Review</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LDP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Local Delivery Plan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MRSA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Meticillin Resistant Staphylococcus Aureus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MSSA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Meticillin Sensitive Staphylococcus Aureus</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NAT</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National</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NCSS</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National Cleaning Standard Specification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PAG</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Problem Assessment Group</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PCIC</w:t>
            </w:r>
          </w:p>
        </w:tc>
        <w:tc>
          <w:tcPr>
            <w:tcW w:w="4994" w:type="dxa"/>
          </w:tcPr>
          <w:p w:rsidR="00EA5A72" w:rsidRDefault="00EA5A72" w:rsidP="00EA5A72">
            <w:pPr>
              <w:rPr>
                <w:rFonts w:ascii="Arial" w:hAnsi="Arial" w:cs="Arial"/>
                <w:sz w:val="16"/>
                <w:szCs w:val="16"/>
              </w:rPr>
            </w:pPr>
            <w:r>
              <w:rPr>
                <w:rFonts w:ascii="Arial" w:hAnsi="Arial" w:cs="Arial"/>
                <w:sz w:val="16"/>
                <w:szCs w:val="16"/>
              </w:rPr>
              <w:t>Prevention &amp; Control of Infection Committee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PCINs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Prevention &amp; Control of Infection Nurses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PCIT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Prevention &amp; Control of Infection Team</w:t>
            </w:r>
          </w:p>
        </w:tc>
      </w:tr>
      <w:tr w:rsidR="00EA5A72" w:rsidRPr="008D7A8C" w:rsidTr="00EA5A72">
        <w:trPr>
          <w:trHeight w:val="173"/>
        </w:trPr>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PICC Line</w:t>
            </w:r>
          </w:p>
        </w:tc>
        <w:tc>
          <w:tcPr>
            <w:tcW w:w="4994" w:type="dxa"/>
          </w:tcPr>
          <w:p w:rsidR="00EA5A72" w:rsidRPr="006F3D56" w:rsidRDefault="00EA5A72" w:rsidP="00EA5A72">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EA5A72" w:rsidRPr="008D7A8C" w:rsidTr="00EA5A72">
        <w:trPr>
          <w:trHeight w:val="173"/>
        </w:trPr>
        <w:tc>
          <w:tcPr>
            <w:tcW w:w="3528" w:type="dxa"/>
          </w:tcPr>
          <w:p w:rsidR="00EA5A72" w:rsidRPr="006F3D56" w:rsidRDefault="00EA5A72" w:rsidP="00EA5A72">
            <w:pPr>
              <w:rPr>
                <w:rFonts w:ascii="Arial" w:hAnsi="Arial" w:cs="Arial"/>
                <w:sz w:val="16"/>
                <w:szCs w:val="16"/>
              </w:rPr>
            </w:pPr>
            <w:r>
              <w:rPr>
                <w:rFonts w:ascii="Arial" w:hAnsi="Arial" w:cs="Arial"/>
                <w:sz w:val="16"/>
                <w:szCs w:val="16"/>
              </w:rPr>
              <w:t>PNE</w:t>
            </w:r>
          </w:p>
        </w:tc>
        <w:tc>
          <w:tcPr>
            <w:tcW w:w="4994" w:type="dxa"/>
          </w:tcPr>
          <w:p w:rsidR="00EA5A72" w:rsidRPr="006F3D56" w:rsidRDefault="00EA5A72" w:rsidP="00EA5A72">
            <w:pPr>
              <w:pStyle w:val="Heading1"/>
              <w:rPr>
                <w:rFonts w:ascii="Arial" w:hAnsi="Arial" w:cs="Arial"/>
                <w:b w:val="0"/>
                <w:sz w:val="16"/>
                <w:szCs w:val="16"/>
              </w:rPr>
            </w:pPr>
            <w:r>
              <w:rPr>
                <w:rFonts w:ascii="Arial" w:hAnsi="Arial" w:cs="Arial"/>
                <w:b w:val="0"/>
                <w:sz w:val="16"/>
                <w:szCs w:val="16"/>
              </w:rPr>
              <w:t>Patient Notification Exercise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PVC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SAB</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SCN</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Senior Charge Nurse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SICP 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Standard Infection Control Precautions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SPSP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Scottish Patient Safety Programme </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SSI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Surgical Site Infection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TBPs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Transmission Based Precautions</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THR</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Total Hip Replacement</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VAP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Ventilator Associated Pneumonia</w:t>
            </w:r>
          </w:p>
        </w:tc>
      </w:tr>
    </w:tbl>
    <w:p w:rsidR="00E747C2" w:rsidRPr="00896B78" w:rsidRDefault="00E747C2" w:rsidP="00896B78">
      <w:pPr>
        <w:rPr>
          <w:lang w:val="en-US" w:eastAsia="en-US"/>
        </w:rPr>
      </w:pPr>
    </w:p>
    <w:sectPr w:rsidR="00E747C2" w:rsidRPr="00896B78"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F60" w:rsidRDefault="000A4F60">
      <w:r>
        <w:separator/>
      </w:r>
    </w:p>
  </w:endnote>
  <w:endnote w:type="continuationSeparator" w:id="0">
    <w:p w:rsidR="000A4F60" w:rsidRDefault="000A4F60">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F60" w:rsidRDefault="000A4F60"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0A4F60" w:rsidRPr="00952190" w:rsidRDefault="000A4F60"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0A4F60" w:rsidRPr="00952190" w:rsidRDefault="003E1932"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-27</w:t>
    </w:r>
    <w:r w:rsidR="000A4F60">
      <w:rPr>
        <w:rFonts w:ascii="Arial Narrow" w:hAnsi="Arial Narrow" w:cs="Arial"/>
        <w:sz w:val="16"/>
        <w:szCs w:val="16"/>
      </w:rPr>
      <w:t>/10/17</w:t>
    </w:r>
  </w:p>
  <w:p w:rsidR="000A4F60" w:rsidRDefault="000A4F60" w:rsidP="00FB7EA9">
    <w:pPr>
      <w:pStyle w:val="Footer"/>
      <w:jc w:val="center"/>
    </w:pPr>
    <w:r>
      <w:t xml:space="preserve">Page </w:t>
    </w:r>
    <w:fldSimple w:instr=" PAGE ">
      <w:r w:rsidR="003E1932">
        <w:rPr>
          <w:noProof/>
        </w:rPr>
        <w:t>9</w:t>
      </w:r>
    </w:fldSimple>
    <w:r>
      <w:t xml:space="preserve"> of </w:t>
    </w:r>
    <w:fldSimple w:instr=" NUMPAGES ">
      <w:r w:rsidR="003E1932">
        <w:rPr>
          <w:noProof/>
        </w:rPr>
        <w:t>14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F60" w:rsidRDefault="000A4F60">
      <w:r>
        <w:separator/>
      </w:r>
    </w:p>
  </w:footnote>
  <w:footnote w:type="continuationSeparator" w:id="0">
    <w:p w:rsidR="000A4F60" w:rsidRDefault="000A4F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F60" w:rsidRDefault="000A4F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F60" w:rsidRDefault="000A4F60"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F60" w:rsidRDefault="000A4F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numPicBullet w:numPicBulletId="1">
    <w:pict>
      <v:shape id="_x0000_i1027" type="#_x0000_t75" style="width:9pt;height:9pt" o:bullet="t">
        <v:imagedata r:id="rId2" o:title=""/>
      </v:shape>
    </w:pict>
  </w:numPicBullet>
  <w:numPicBullet w:numPicBulletId="2">
    <w:pict>
      <v:shape id="_x0000_i1028" type="#_x0000_t75" style="width:11.25pt;height:9.75pt" o:bullet="t">
        <v:imagedata r:id="rId3" o:title=""/>
      </v:shape>
    </w:pict>
  </w:numPicBullet>
  <w:numPicBullet w:numPicBulletId="3">
    <w:pict>
      <v:shape id="_x0000_i1029" type="#_x0000_t75" style="width:11.25pt;height:11.25pt" o:bullet="t">
        <v:imagedata r:id="rId4" o:title=""/>
        <o:lock v:ext="edit" cropping="t"/>
      </v:shape>
    </w:pict>
  </w:numPicBullet>
  <w:numPicBullet w:numPicBulletId="4">
    <w:pict>
      <v:shape id="_x0000_i1030" type="#_x0000_t75" style="width:9pt;height:9pt" o:bullet="t">
        <v:imagedata r:id="rId5" o:title=""/>
      </v:shape>
    </w:pict>
  </w:numPicBullet>
  <w:numPicBullet w:numPicBulletId="5">
    <w:pict>
      <v:shape id="_x0000_i1031" type="#_x0000_t75" style="width:11.25pt;height:11.25pt" o:bullet="t">
        <v:imagedata r:id="rId6" o:title=""/>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6850D08"/>
    <w:multiLevelType w:val="hybridMultilevel"/>
    <w:tmpl w:val="3C760CB2"/>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9">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0">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2">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8">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3">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4">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8">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9">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2">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6"/>
  </w:num>
  <w:num w:numId="2">
    <w:abstractNumId w:val="25"/>
  </w:num>
  <w:num w:numId="3">
    <w:abstractNumId w:val="4"/>
  </w:num>
  <w:num w:numId="4">
    <w:abstractNumId w:val="35"/>
  </w:num>
  <w:num w:numId="5">
    <w:abstractNumId w:val="24"/>
  </w:num>
  <w:num w:numId="6">
    <w:abstractNumId w:val="22"/>
  </w:num>
  <w:num w:numId="7">
    <w:abstractNumId w:val="23"/>
  </w:num>
  <w:num w:numId="8">
    <w:abstractNumId w:val="8"/>
  </w:num>
  <w:num w:numId="9">
    <w:abstractNumId w:val="11"/>
  </w:num>
  <w:num w:numId="10">
    <w:abstractNumId w:val="30"/>
  </w:num>
  <w:num w:numId="11">
    <w:abstractNumId w:val="40"/>
  </w:num>
  <w:num w:numId="12">
    <w:abstractNumId w:val="32"/>
  </w:num>
  <w:num w:numId="13">
    <w:abstractNumId w:val="34"/>
  </w:num>
  <w:num w:numId="14">
    <w:abstractNumId w:val="14"/>
  </w:num>
  <w:num w:numId="15">
    <w:abstractNumId w:val="2"/>
  </w:num>
  <w:num w:numId="16">
    <w:abstractNumId w:val="27"/>
  </w:num>
  <w:num w:numId="17">
    <w:abstractNumId w:val="0"/>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31"/>
  </w:num>
  <w:num w:numId="30">
    <w:abstractNumId w:val="16"/>
  </w:num>
  <w:num w:numId="31">
    <w:abstractNumId w:val="15"/>
  </w:num>
  <w:num w:numId="32">
    <w:abstractNumId w:val="39"/>
  </w:num>
  <w:num w:numId="33">
    <w:abstractNumId w:val="1"/>
  </w:num>
  <w:num w:numId="34">
    <w:abstractNumId w:val="9"/>
  </w:num>
  <w:num w:numId="35">
    <w:abstractNumId w:val="17"/>
  </w:num>
  <w:num w:numId="36">
    <w:abstractNumId w:val="13"/>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3"/>
  </w:num>
  <w:num w:numId="41">
    <w:abstractNumId w:val="12"/>
  </w:num>
  <w:num w:numId="42">
    <w:abstractNumId w:val="5"/>
  </w:num>
  <w:num w:numId="43">
    <w:abstractNumId w:val="10"/>
  </w:num>
  <w:num w:numId="44">
    <w:abstractNumId w:val="7"/>
  </w:num>
  <w:num w:numId="45">
    <w:abstractNumId w:val="3"/>
  </w:num>
  <w:num w:numId="46">
    <w:abstractNumId w:val="21"/>
  </w:num>
  <w:num w:numId="47">
    <w:abstractNumId w:val="20"/>
  </w:num>
  <w:num w:numId="48">
    <w:abstractNumId w:val="18"/>
  </w:num>
  <w:num w:numId="49">
    <w:abstractNumId w:val="2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87"/>
  <w:characterSpacingControl w:val="doNotCompress"/>
  <w:hdrShapeDefaults>
    <o:shapedefaults v:ext="edit" spidmax="2050">
      <o:colormenu v:ext="edit" fillcolor="none [2732]"/>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D07"/>
    <w:rsid w:val="00025339"/>
    <w:rsid w:val="00025918"/>
    <w:rsid w:val="00026D1D"/>
    <w:rsid w:val="000274AE"/>
    <w:rsid w:val="00027706"/>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1CF2"/>
    <w:rsid w:val="00042149"/>
    <w:rsid w:val="00042EEA"/>
    <w:rsid w:val="0004351D"/>
    <w:rsid w:val="000436F3"/>
    <w:rsid w:val="00047C02"/>
    <w:rsid w:val="00047D46"/>
    <w:rsid w:val="000506C4"/>
    <w:rsid w:val="00051D3B"/>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AB9"/>
    <w:rsid w:val="00092E8C"/>
    <w:rsid w:val="00092F48"/>
    <w:rsid w:val="00094B63"/>
    <w:rsid w:val="0009586E"/>
    <w:rsid w:val="000958B4"/>
    <w:rsid w:val="000A056C"/>
    <w:rsid w:val="000A27E1"/>
    <w:rsid w:val="000A3C9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473E0"/>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21"/>
    <w:rsid w:val="00164802"/>
    <w:rsid w:val="00166C14"/>
    <w:rsid w:val="001701A6"/>
    <w:rsid w:val="00170DAE"/>
    <w:rsid w:val="001717E3"/>
    <w:rsid w:val="00171DBC"/>
    <w:rsid w:val="0017374F"/>
    <w:rsid w:val="00173B87"/>
    <w:rsid w:val="001742B3"/>
    <w:rsid w:val="00175B42"/>
    <w:rsid w:val="0017689E"/>
    <w:rsid w:val="00176EA2"/>
    <w:rsid w:val="00177286"/>
    <w:rsid w:val="001778F3"/>
    <w:rsid w:val="00177D75"/>
    <w:rsid w:val="0018117E"/>
    <w:rsid w:val="00181244"/>
    <w:rsid w:val="00181848"/>
    <w:rsid w:val="00181CD8"/>
    <w:rsid w:val="001822DC"/>
    <w:rsid w:val="00182363"/>
    <w:rsid w:val="00182576"/>
    <w:rsid w:val="00182848"/>
    <w:rsid w:val="0018341A"/>
    <w:rsid w:val="00183E81"/>
    <w:rsid w:val="00184043"/>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0820"/>
    <w:rsid w:val="001E3130"/>
    <w:rsid w:val="001E4293"/>
    <w:rsid w:val="001E49AA"/>
    <w:rsid w:val="001E5243"/>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2A25"/>
    <w:rsid w:val="00202CC3"/>
    <w:rsid w:val="00202DB3"/>
    <w:rsid w:val="002046A3"/>
    <w:rsid w:val="0020476B"/>
    <w:rsid w:val="0020521A"/>
    <w:rsid w:val="00205812"/>
    <w:rsid w:val="00210253"/>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AD2"/>
    <w:rsid w:val="00246D89"/>
    <w:rsid w:val="00247489"/>
    <w:rsid w:val="0024763B"/>
    <w:rsid w:val="00247B19"/>
    <w:rsid w:val="00247E7A"/>
    <w:rsid w:val="00251416"/>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75C2"/>
    <w:rsid w:val="00277DF4"/>
    <w:rsid w:val="00280ECF"/>
    <w:rsid w:val="0028231F"/>
    <w:rsid w:val="00282602"/>
    <w:rsid w:val="002830C5"/>
    <w:rsid w:val="00283595"/>
    <w:rsid w:val="0028369E"/>
    <w:rsid w:val="00283EB0"/>
    <w:rsid w:val="00284E04"/>
    <w:rsid w:val="00285231"/>
    <w:rsid w:val="00287B85"/>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3694"/>
    <w:rsid w:val="003739EF"/>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3E6"/>
    <w:rsid w:val="003D0F68"/>
    <w:rsid w:val="003D197B"/>
    <w:rsid w:val="003D1B3F"/>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60AA"/>
    <w:rsid w:val="003F7CDE"/>
    <w:rsid w:val="00400260"/>
    <w:rsid w:val="00400548"/>
    <w:rsid w:val="004008A8"/>
    <w:rsid w:val="00401C32"/>
    <w:rsid w:val="0040353A"/>
    <w:rsid w:val="004037FB"/>
    <w:rsid w:val="00403CEB"/>
    <w:rsid w:val="00406030"/>
    <w:rsid w:val="00406620"/>
    <w:rsid w:val="00407793"/>
    <w:rsid w:val="004100E1"/>
    <w:rsid w:val="004113D6"/>
    <w:rsid w:val="004122EA"/>
    <w:rsid w:val="004135F2"/>
    <w:rsid w:val="0041440F"/>
    <w:rsid w:val="00414A4B"/>
    <w:rsid w:val="00414A69"/>
    <w:rsid w:val="00414FC8"/>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B6"/>
    <w:rsid w:val="00425B30"/>
    <w:rsid w:val="00426609"/>
    <w:rsid w:val="004269E9"/>
    <w:rsid w:val="004279EF"/>
    <w:rsid w:val="00427FA6"/>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4A20"/>
    <w:rsid w:val="00466162"/>
    <w:rsid w:val="00466383"/>
    <w:rsid w:val="00466729"/>
    <w:rsid w:val="00467221"/>
    <w:rsid w:val="00467C3F"/>
    <w:rsid w:val="00470935"/>
    <w:rsid w:val="00473866"/>
    <w:rsid w:val="00473D02"/>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43A"/>
    <w:rsid w:val="00492C69"/>
    <w:rsid w:val="00493CD7"/>
    <w:rsid w:val="0049468E"/>
    <w:rsid w:val="00494D80"/>
    <w:rsid w:val="00496685"/>
    <w:rsid w:val="00497D3A"/>
    <w:rsid w:val="00497EC2"/>
    <w:rsid w:val="004A1511"/>
    <w:rsid w:val="004A2141"/>
    <w:rsid w:val="004A2A29"/>
    <w:rsid w:val="004A4A1B"/>
    <w:rsid w:val="004A55DE"/>
    <w:rsid w:val="004A5BA1"/>
    <w:rsid w:val="004A5EE0"/>
    <w:rsid w:val="004A6968"/>
    <w:rsid w:val="004B0E5F"/>
    <w:rsid w:val="004B2B31"/>
    <w:rsid w:val="004B33C3"/>
    <w:rsid w:val="004B4FB3"/>
    <w:rsid w:val="004B56FE"/>
    <w:rsid w:val="004B61A1"/>
    <w:rsid w:val="004B6712"/>
    <w:rsid w:val="004B6821"/>
    <w:rsid w:val="004C0CD7"/>
    <w:rsid w:val="004C26D9"/>
    <w:rsid w:val="004C4956"/>
    <w:rsid w:val="004C6027"/>
    <w:rsid w:val="004D1742"/>
    <w:rsid w:val="004D293E"/>
    <w:rsid w:val="004D3166"/>
    <w:rsid w:val="004D3726"/>
    <w:rsid w:val="004D5D23"/>
    <w:rsid w:val="004D7620"/>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58E5"/>
    <w:rsid w:val="00505F30"/>
    <w:rsid w:val="005074C0"/>
    <w:rsid w:val="0050750C"/>
    <w:rsid w:val="00512E81"/>
    <w:rsid w:val="00514AB9"/>
    <w:rsid w:val="0051500E"/>
    <w:rsid w:val="00521340"/>
    <w:rsid w:val="00523062"/>
    <w:rsid w:val="00523996"/>
    <w:rsid w:val="00524245"/>
    <w:rsid w:val="005263F5"/>
    <w:rsid w:val="0053185B"/>
    <w:rsid w:val="0053232A"/>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5B75"/>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562B"/>
    <w:rsid w:val="005B57DF"/>
    <w:rsid w:val="005B5D90"/>
    <w:rsid w:val="005B6208"/>
    <w:rsid w:val="005B62D8"/>
    <w:rsid w:val="005B6FB4"/>
    <w:rsid w:val="005C0016"/>
    <w:rsid w:val="005C0E01"/>
    <w:rsid w:val="005C13D2"/>
    <w:rsid w:val="005C31B9"/>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BC4"/>
    <w:rsid w:val="005E2C73"/>
    <w:rsid w:val="005E2CA7"/>
    <w:rsid w:val="005E46F5"/>
    <w:rsid w:val="005E54D4"/>
    <w:rsid w:val="005E56B3"/>
    <w:rsid w:val="005E5CA9"/>
    <w:rsid w:val="005E6F37"/>
    <w:rsid w:val="005E76AC"/>
    <w:rsid w:val="005E787A"/>
    <w:rsid w:val="005F03D9"/>
    <w:rsid w:val="005F11DF"/>
    <w:rsid w:val="005F180C"/>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3ABF"/>
    <w:rsid w:val="0061492E"/>
    <w:rsid w:val="00616361"/>
    <w:rsid w:val="00616FE0"/>
    <w:rsid w:val="006209D4"/>
    <w:rsid w:val="0062167D"/>
    <w:rsid w:val="0062226F"/>
    <w:rsid w:val="006229CE"/>
    <w:rsid w:val="00622B62"/>
    <w:rsid w:val="00624526"/>
    <w:rsid w:val="00625D16"/>
    <w:rsid w:val="0063049B"/>
    <w:rsid w:val="00631944"/>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137"/>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B72E8"/>
    <w:rsid w:val="006C02DA"/>
    <w:rsid w:val="006C0C3F"/>
    <w:rsid w:val="006C1DEB"/>
    <w:rsid w:val="006C1E1B"/>
    <w:rsid w:val="006C2203"/>
    <w:rsid w:val="006C2FBD"/>
    <w:rsid w:val="006C4352"/>
    <w:rsid w:val="006C447C"/>
    <w:rsid w:val="006C4BB4"/>
    <w:rsid w:val="006C4CD6"/>
    <w:rsid w:val="006C5DDA"/>
    <w:rsid w:val="006C6383"/>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D42"/>
    <w:rsid w:val="0071307F"/>
    <w:rsid w:val="00715A1D"/>
    <w:rsid w:val="007161F7"/>
    <w:rsid w:val="0071646B"/>
    <w:rsid w:val="00716751"/>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D09"/>
    <w:rsid w:val="00742C07"/>
    <w:rsid w:val="007439E1"/>
    <w:rsid w:val="00747837"/>
    <w:rsid w:val="00747947"/>
    <w:rsid w:val="007501F5"/>
    <w:rsid w:val="00750430"/>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3E88"/>
    <w:rsid w:val="00794193"/>
    <w:rsid w:val="00797B77"/>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2427"/>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C94"/>
    <w:rsid w:val="007F2FFF"/>
    <w:rsid w:val="007F4445"/>
    <w:rsid w:val="007F4AB9"/>
    <w:rsid w:val="007F5E26"/>
    <w:rsid w:val="007F73F8"/>
    <w:rsid w:val="008015F2"/>
    <w:rsid w:val="00802E6B"/>
    <w:rsid w:val="00805A7A"/>
    <w:rsid w:val="008069DF"/>
    <w:rsid w:val="008118D1"/>
    <w:rsid w:val="008124CA"/>
    <w:rsid w:val="00813328"/>
    <w:rsid w:val="00815776"/>
    <w:rsid w:val="00815CBB"/>
    <w:rsid w:val="00816868"/>
    <w:rsid w:val="00816C67"/>
    <w:rsid w:val="0081756B"/>
    <w:rsid w:val="00817D61"/>
    <w:rsid w:val="00820FDF"/>
    <w:rsid w:val="008217D5"/>
    <w:rsid w:val="00821C7A"/>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5C11"/>
    <w:rsid w:val="008479C4"/>
    <w:rsid w:val="00850EEF"/>
    <w:rsid w:val="00851132"/>
    <w:rsid w:val="008529BE"/>
    <w:rsid w:val="00853E97"/>
    <w:rsid w:val="0085466B"/>
    <w:rsid w:val="00854DA0"/>
    <w:rsid w:val="0085547F"/>
    <w:rsid w:val="00856A0F"/>
    <w:rsid w:val="00856DE8"/>
    <w:rsid w:val="008578C6"/>
    <w:rsid w:val="00860274"/>
    <w:rsid w:val="008612D9"/>
    <w:rsid w:val="008633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C1C"/>
    <w:rsid w:val="00893EAD"/>
    <w:rsid w:val="008946E5"/>
    <w:rsid w:val="00895207"/>
    <w:rsid w:val="00895EAA"/>
    <w:rsid w:val="00896B78"/>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2BEC"/>
    <w:rsid w:val="008B4214"/>
    <w:rsid w:val="008B47B8"/>
    <w:rsid w:val="008B491B"/>
    <w:rsid w:val="008B6409"/>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2665"/>
    <w:rsid w:val="009034A6"/>
    <w:rsid w:val="00904931"/>
    <w:rsid w:val="009107A6"/>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57EC"/>
    <w:rsid w:val="0095719B"/>
    <w:rsid w:val="00957924"/>
    <w:rsid w:val="00960713"/>
    <w:rsid w:val="00961ADB"/>
    <w:rsid w:val="00961EB9"/>
    <w:rsid w:val="0096205A"/>
    <w:rsid w:val="009624AD"/>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09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29F"/>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15A5D"/>
    <w:rsid w:val="00A200B4"/>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2F9"/>
    <w:rsid w:val="00A56C2B"/>
    <w:rsid w:val="00A577A4"/>
    <w:rsid w:val="00A57B14"/>
    <w:rsid w:val="00A6371E"/>
    <w:rsid w:val="00A65B34"/>
    <w:rsid w:val="00A6648C"/>
    <w:rsid w:val="00A668A6"/>
    <w:rsid w:val="00A71F62"/>
    <w:rsid w:val="00A7225A"/>
    <w:rsid w:val="00A7359E"/>
    <w:rsid w:val="00A74F5E"/>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30F4"/>
    <w:rsid w:val="00AA58CC"/>
    <w:rsid w:val="00AA646C"/>
    <w:rsid w:val="00AA66A1"/>
    <w:rsid w:val="00AA7DF0"/>
    <w:rsid w:val="00AB1360"/>
    <w:rsid w:val="00AB2BEA"/>
    <w:rsid w:val="00AB2E19"/>
    <w:rsid w:val="00AB33D9"/>
    <w:rsid w:val="00AB3F2E"/>
    <w:rsid w:val="00AB433E"/>
    <w:rsid w:val="00AC0DAA"/>
    <w:rsid w:val="00AC1F75"/>
    <w:rsid w:val="00AC30AD"/>
    <w:rsid w:val="00AC3416"/>
    <w:rsid w:val="00AC4BEE"/>
    <w:rsid w:val="00AC4D11"/>
    <w:rsid w:val="00AC5F87"/>
    <w:rsid w:val="00AD0048"/>
    <w:rsid w:val="00AD0100"/>
    <w:rsid w:val="00AD04E2"/>
    <w:rsid w:val="00AD2BA9"/>
    <w:rsid w:val="00AD4D2B"/>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551C"/>
    <w:rsid w:val="00B15AEF"/>
    <w:rsid w:val="00B15DBA"/>
    <w:rsid w:val="00B167A6"/>
    <w:rsid w:val="00B16F32"/>
    <w:rsid w:val="00B17DC7"/>
    <w:rsid w:val="00B206EA"/>
    <w:rsid w:val="00B20EF5"/>
    <w:rsid w:val="00B21044"/>
    <w:rsid w:val="00B214D0"/>
    <w:rsid w:val="00B22485"/>
    <w:rsid w:val="00B2313E"/>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43D6"/>
    <w:rsid w:val="00B44823"/>
    <w:rsid w:val="00B45163"/>
    <w:rsid w:val="00B45446"/>
    <w:rsid w:val="00B45DBB"/>
    <w:rsid w:val="00B469D3"/>
    <w:rsid w:val="00B46AFB"/>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C4E"/>
    <w:rsid w:val="00B77CAF"/>
    <w:rsid w:val="00B81AB5"/>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C5A"/>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6F6F"/>
    <w:rsid w:val="00BD7057"/>
    <w:rsid w:val="00BD7111"/>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8D9"/>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4DCB"/>
    <w:rsid w:val="00C75EFC"/>
    <w:rsid w:val="00C776DF"/>
    <w:rsid w:val="00C82050"/>
    <w:rsid w:val="00C82398"/>
    <w:rsid w:val="00C852DD"/>
    <w:rsid w:val="00C85646"/>
    <w:rsid w:val="00C8590C"/>
    <w:rsid w:val="00C85A53"/>
    <w:rsid w:val="00C867F7"/>
    <w:rsid w:val="00C86885"/>
    <w:rsid w:val="00C868CC"/>
    <w:rsid w:val="00C86ABD"/>
    <w:rsid w:val="00C87881"/>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F5"/>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3246"/>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5FA8"/>
    <w:rsid w:val="00D570A7"/>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87993"/>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6276"/>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2FE"/>
    <w:rsid w:val="00DF16E4"/>
    <w:rsid w:val="00DF25CB"/>
    <w:rsid w:val="00DF3884"/>
    <w:rsid w:val="00DF49A0"/>
    <w:rsid w:val="00DF6D6A"/>
    <w:rsid w:val="00DF7D61"/>
    <w:rsid w:val="00E0093E"/>
    <w:rsid w:val="00E033F1"/>
    <w:rsid w:val="00E03D1E"/>
    <w:rsid w:val="00E049A5"/>
    <w:rsid w:val="00E04A47"/>
    <w:rsid w:val="00E06D99"/>
    <w:rsid w:val="00E06E55"/>
    <w:rsid w:val="00E10AE2"/>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6C66"/>
    <w:rsid w:val="00E40F39"/>
    <w:rsid w:val="00E41FA4"/>
    <w:rsid w:val="00E42AED"/>
    <w:rsid w:val="00E43DD8"/>
    <w:rsid w:val="00E4529C"/>
    <w:rsid w:val="00E47DB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7C9"/>
    <w:rsid w:val="00EA288E"/>
    <w:rsid w:val="00EA28EC"/>
    <w:rsid w:val="00EA308A"/>
    <w:rsid w:val="00EA3732"/>
    <w:rsid w:val="00EA5A72"/>
    <w:rsid w:val="00EA74D1"/>
    <w:rsid w:val="00EA7A93"/>
    <w:rsid w:val="00EB0A4A"/>
    <w:rsid w:val="00EB4E66"/>
    <w:rsid w:val="00EB6CC5"/>
    <w:rsid w:val="00EB73B3"/>
    <w:rsid w:val="00EB7464"/>
    <w:rsid w:val="00EC270F"/>
    <w:rsid w:val="00EC4F38"/>
    <w:rsid w:val="00EC5A1A"/>
    <w:rsid w:val="00ED0102"/>
    <w:rsid w:val="00ED1768"/>
    <w:rsid w:val="00ED3EEB"/>
    <w:rsid w:val="00ED599D"/>
    <w:rsid w:val="00ED65CD"/>
    <w:rsid w:val="00ED75B3"/>
    <w:rsid w:val="00EE11D3"/>
    <w:rsid w:val="00EE12A6"/>
    <w:rsid w:val="00EE1B01"/>
    <w:rsid w:val="00EE1E02"/>
    <w:rsid w:val="00EE4367"/>
    <w:rsid w:val="00EE4BF3"/>
    <w:rsid w:val="00EE4D1B"/>
    <w:rsid w:val="00EE60EA"/>
    <w:rsid w:val="00EE62D2"/>
    <w:rsid w:val="00EE6E55"/>
    <w:rsid w:val="00EF06C2"/>
    <w:rsid w:val="00EF1225"/>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448"/>
    <w:rsid w:val="00F4399D"/>
    <w:rsid w:val="00F5023F"/>
    <w:rsid w:val="00F503EB"/>
    <w:rsid w:val="00F50714"/>
    <w:rsid w:val="00F50AAE"/>
    <w:rsid w:val="00F527A7"/>
    <w:rsid w:val="00F528AB"/>
    <w:rsid w:val="00F536C8"/>
    <w:rsid w:val="00F545D0"/>
    <w:rsid w:val="00F548B8"/>
    <w:rsid w:val="00F55564"/>
    <w:rsid w:val="00F560A8"/>
    <w:rsid w:val="00F5619B"/>
    <w:rsid w:val="00F5645F"/>
    <w:rsid w:val="00F56811"/>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693F"/>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50">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semiHidden/>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9.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34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17.emf"/><Relationship Id="rId7" Type="http://schemas.openxmlformats.org/officeDocument/2006/relationships/endnotes" Target="endnotes.xml"/><Relationship Id="rId12" Type="http://schemas.openxmlformats.org/officeDocument/2006/relationships/image" Target="media/image8.emf"/><Relationship Id="rId17" Type="http://schemas.openxmlformats.org/officeDocument/2006/relationships/hyperlink" Target="http://www.washyourhandsofthem.com/" TargetMode="External"/><Relationship Id="rId25" Type="http://schemas.openxmlformats.org/officeDocument/2006/relationships/hyperlink" Target="http://www.nhs24.com/content/default.asp?page=s5_4&amp;articleID=2139&amp;sectionID=1" TargetMode="External"/><Relationship Id="rId33" Type="http://schemas.openxmlformats.org/officeDocument/2006/relationships/header" Target="head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2.emf"/><Relationship Id="rId29" Type="http://schemas.openxmlformats.org/officeDocument/2006/relationships/hyperlink" Target="http://www.hfs.scot.nhs.uk/online-services/publications/h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emf"/><Relationship Id="rId24" Type="http://schemas.openxmlformats.org/officeDocument/2006/relationships/image" Target="media/image16.emf"/><Relationship Id="rId32" Type="http://schemas.openxmlformats.org/officeDocument/2006/relationships/header" Target="header2.xml"/><Relationship Id="rId37"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5.emf"/><Relationship Id="rId28" Type="http://schemas.openxmlformats.org/officeDocument/2006/relationships/hyperlink" Target="http://www.scotland.gov.uk/About/Performance/scotPerforms/partnerstories/NHSScotlandperformance" TargetMode="External"/><Relationship Id="rId36" Type="http://schemas.openxmlformats.org/officeDocument/2006/relationships/image" Target="media/image19.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1.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4.emf"/><Relationship Id="rId27" Type="http://schemas.openxmlformats.org/officeDocument/2006/relationships/hyperlink" Target="http://www.nhs24.com/content/default.asp?page=s5_4&amp;articleID=252&amp;sectionID=1" TargetMode="External"/><Relationship Id="rId30" Type="http://schemas.openxmlformats.org/officeDocument/2006/relationships/footer" Target="footer1.xml"/><Relationship Id="rId35" Type="http://schemas.openxmlformats.org/officeDocument/2006/relationships/image" Target="media/image18.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547BA-EF94-424E-BB72-AC4C168E6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14</Pages>
  <Words>1881</Words>
  <Characters>10881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McAuleyS</cp:lastModifiedBy>
  <cp:revision>61</cp:revision>
  <cp:lastPrinted>2017-09-20T11:17:00Z</cp:lastPrinted>
  <dcterms:created xsi:type="dcterms:W3CDTF">2017-08-31T10:07:00Z</dcterms:created>
  <dcterms:modified xsi:type="dcterms:W3CDTF">2017-10-27T10:35:00Z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