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48B3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4452DA2B" wp14:editId="39886A34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ED41E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35FC5B9D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E92930">
        <w:rPr>
          <w:rStyle w:val="Heading3Char"/>
          <w:b/>
        </w:rPr>
        <w:t>olden Jubilee</w:t>
      </w:r>
      <w:r w:rsidR="00050D76" w:rsidRPr="00050D76">
        <w:rPr>
          <w:rStyle w:val="Heading3Char"/>
          <w:b/>
        </w:rPr>
        <w:t xml:space="preserve"> Board </w:t>
      </w:r>
    </w:p>
    <w:p w14:paraId="2D537246" w14:textId="77777777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EE27E7">
        <w:rPr>
          <w:rStyle w:val="Heading3Char"/>
          <w:b/>
        </w:rPr>
        <w:t>27</w:t>
      </w:r>
      <w:r w:rsidR="00EB2C7D">
        <w:rPr>
          <w:rStyle w:val="Heading3Char"/>
          <w:b/>
        </w:rPr>
        <w:t xml:space="preserve"> November 2025</w:t>
      </w:r>
    </w:p>
    <w:p w14:paraId="7553B1E8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E45D42">
        <w:rPr>
          <w:rStyle w:val="Heading3Char"/>
          <w:b/>
        </w:rPr>
        <w:t xml:space="preserve">Audit and Risk </w:t>
      </w:r>
      <w:r w:rsidR="00EB2C7D">
        <w:rPr>
          <w:rStyle w:val="Heading3Char"/>
          <w:b/>
        </w:rPr>
        <w:t>Committee Update</w:t>
      </w:r>
    </w:p>
    <w:p w14:paraId="26DD0040" w14:textId="77777777" w:rsidR="00D1022D" w:rsidRDefault="0003098A" w:rsidP="00395844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E45D42">
        <w:rPr>
          <w:rStyle w:val="Heading3Char"/>
          <w:b/>
        </w:rPr>
        <w:t xml:space="preserve">Jonny Gamble </w:t>
      </w:r>
      <w:r w:rsidR="009D71DC">
        <w:rPr>
          <w:rStyle w:val="Heading3Char"/>
          <w:b/>
        </w:rPr>
        <w:t xml:space="preserve">Executive Director of </w:t>
      </w:r>
      <w:r w:rsidR="00E45D42">
        <w:rPr>
          <w:rStyle w:val="Heading3Char"/>
          <w:b/>
        </w:rPr>
        <w:t>Finance</w:t>
      </w:r>
    </w:p>
    <w:p w14:paraId="075F718B" w14:textId="77777777" w:rsidR="00EB2C7D" w:rsidRPr="00EB2C7D" w:rsidRDefault="00EB2C7D" w:rsidP="00EB2C7D">
      <w:pPr>
        <w:rPr>
          <w:rFonts w:eastAsiaTheme="majorEastAsia"/>
          <w:b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  <w:t xml:space="preserve">   </w:t>
      </w:r>
      <w:r w:rsidR="00E45D42">
        <w:rPr>
          <w:rFonts w:eastAsiaTheme="majorEastAsia"/>
          <w:b/>
        </w:rPr>
        <w:t xml:space="preserve">Lindsay MacDonald, </w:t>
      </w:r>
      <w:r w:rsidRPr="00EB2C7D">
        <w:rPr>
          <w:rFonts w:eastAsiaTheme="majorEastAsia"/>
          <w:b/>
        </w:rPr>
        <w:t xml:space="preserve">Non-Executive Director </w:t>
      </w:r>
    </w:p>
    <w:p w14:paraId="73939040" w14:textId="77777777" w:rsidR="00395844" w:rsidRPr="00395844" w:rsidRDefault="00395844" w:rsidP="00395844">
      <w:pPr>
        <w:rPr>
          <w:rFonts w:eastAsiaTheme="majorEastAsia"/>
        </w:rPr>
      </w:pPr>
    </w:p>
    <w:p w14:paraId="7F11CE46" w14:textId="77777777"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A43514">
        <w:rPr>
          <w:rStyle w:val="Heading3Char"/>
          <w:b/>
        </w:rPr>
        <w:t>Nicki Hamer</w:t>
      </w:r>
      <w:r w:rsidR="00961989">
        <w:rPr>
          <w:rStyle w:val="Heading3Char"/>
          <w:b/>
        </w:rPr>
        <w:t>, Head of Corporate Governance and Board Secretary</w:t>
      </w:r>
    </w:p>
    <w:p w14:paraId="69234A57" w14:textId="77777777" w:rsidR="00B77902" w:rsidRDefault="00B77902" w:rsidP="00B77902"/>
    <w:p w14:paraId="09E7CFA3" w14:textId="77777777" w:rsidR="00961989" w:rsidRPr="00B77902" w:rsidRDefault="00961989" w:rsidP="00B77902"/>
    <w:p w14:paraId="1D156680" w14:textId="77777777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5909FE83" w14:textId="77777777" w:rsidR="003D757C" w:rsidRPr="003D757C" w:rsidRDefault="003D757C" w:rsidP="003D757C">
      <w:pPr>
        <w:ind w:left="709"/>
      </w:pPr>
    </w:p>
    <w:p w14:paraId="6F75C266" w14:textId="77777777"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694868">
        <w:rPr>
          <w:lang w:eastAsia="en-GB"/>
        </w:rPr>
        <w:t>NHS Golden Jubilee</w:t>
      </w:r>
      <w:r w:rsidRPr="009807B4">
        <w:rPr>
          <w:lang w:eastAsia="en-GB"/>
        </w:rPr>
        <w:t xml:space="preserve"> Board for: </w:t>
      </w:r>
    </w:p>
    <w:p w14:paraId="13AFC8F4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59BD02E5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4324E541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797BD530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1EAE85D4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2850E55E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427C0856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2B58A622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14:paraId="02EA267F" w14:textId="77777777" w:rsidR="00430C09" w:rsidRDefault="00430C09" w:rsidP="009807B4">
      <w:pPr>
        <w:spacing w:line="276" w:lineRule="auto"/>
      </w:pPr>
    </w:p>
    <w:p w14:paraId="6BD375D4" w14:textId="77777777"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2A5C3FDA" w14:textId="77777777"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14:paraId="300A6616" w14:textId="77777777" w:rsidR="00B4291B" w:rsidRDefault="00E45D42" w:rsidP="003D757C">
      <w:pPr>
        <w:ind w:left="709" w:right="183"/>
        <w:rPr>
          <w:rFonts w:cs="Arial"/>
          <w:bCs/>
        </w:rPr>
      </w:pPr>
      <w:r>
        <w:rPr>
          <w:rFonts w:cs="Arial"/>
          <w:bCs/>
        </w:rPr>
        <w:t xml:space="preserve">The Audit and Risk </w:t>
      </w:r>
      <w:r w:rsidR="00EB2C7D">
        <w:rPr>
          <w:rFonts w:cs="Arial"/>
          <w:bCs/>
        </w:rPr>
        <w:t>Committee</w:t>
      </w:r>
      <w:r w:rsidR="0061640C">
        <w:rPr>
          <w:rFonts w:cs="Arial"/>
          <w:bCs/>
        </w:rPr>
        <w:t xml:space="preserve"> Meeting</w:t>
      </w:r>
      <w:r w:rsidR="00050D76">
        <w:rPr>
          <w:rFonts w:cs="Arial"/>
          <w:bCs/>
        </w:rPr>
        <w:t xml:space="preserve"> was held on </w:t>
      </w:r>
      <w:r>
        <w:rPr>
          <w:rFonts w:cs="Arial"/>
          <w:bCs/>
        </w:rPr>
        <w:t xml:space="preserve">Tuesday 18 </w:t>
      </w:r>
      <w:r w:rsidR="00EB2C7D">
        <w:rPr>
          <w:rFonts w:cs="Arial"/>
          <w:bCs/>
        </w:rPr>
        <w:t>November 2025</w:t>
      </w:r>
      <w:r w:rsidR="00116EFD">
        <w:rPr>
          <w:rFonts w:cs="Arial"/>
          <w:bCs/>
        </w:rPr>
        <w:t xml:space="preserve"> and</w:t>
      </w:r>
      <w:r w:rsidR="002E28E4">
        <w:rPr>
          <w:rFonts w:cs="Arial"/>
          <w:bCs/>
        </w:rPr>
        <w:t xml:space="preserve"> the following key point</w:t>
      </w:r>
      <w:r w:rsidR="00395844">
        <w:rPr>
          <w:rFonts w:cs="Arial"/>
          <w:bCs/>
        </w:rPr>
        <w:t>s</w:t>
      </w:r>
      <w:r w:rsidR="002E28E4">
        <w:rPr>
          <w:rFonts w:cs="Arial"/>
          <w:bCs/>
        </w:rPr>
        <w:t xml:space="preserve"> </w:t>
      </w:r>
      <w:r w:rsidR="00395844">
        <w:rPr>
          <w:rFonts w:cs="Arial"/>
          <w:bCs/>
        </w:rPr>
        <w:t>were</w:t>
      </w:r>
      <w:r w:rsidR="00050D76">
        <w:rPr>
          <w:rFonts w:cs="Arial"/>
          <w:bCs/>
        </w:rPr>
        <w:t xml:space="preserve"> noted at the meeting. </w:t>
      </w:r>
    </w:p>
    <w:p w14:paraId="19FB364E" w14:textId="77777777" w:rsidR="00B4291B" w:rsidRDefault="00B4291B" w:rsidP="003D757C">
      <w:pPr>
        <w:ind w:left="709" w:right="183"/>
        <w:rPr>
          <w:rFonts w:cs="Arial"/>
          <w:bCs/>
        </w:rPr>
      </w:pPr>
    </w:p>
    <w:p w14:paraId="555F1FC8" w14:textId="77777777" w:rsidR="00050D76" w:rsidRDefault="00B4291B" w:rsidP="003D757C">
      <w:pPr>
        <w:ind w:left="709" w:right="183"/>
        <w:rPr>
          <w:rFonts w:cs="Arial"/>
          <w:bCs/>
        </w:rPr>
      </w:pPr>
      <w:r>
        <w:rPr>
          <w:rFonts w:cs="Arial"/>
          <w:bCs/>
        </w:rPr>
        <w:t>There were no issues of concern raised at the meeting</w:t>
      </w:r>
      <w:r w:rsidR="00050D76">
        <w:rPr>
          <w:rFonts w:cs="Arial"/>
          <w:bCs/>
        </w:rPr>
        <w:t xml:space="preserve"> </w:t>
      </w:r>
    </w:p>
    <w:p w14:paraId="3D532681" w14:textId="77777777"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34"/>
        <w:gridCol w:w="7583"/>
      </w:tblGrid>
      <w:tr w:rsidR="00050D76" w:rsidRPr="00C30F3E" w14:paraId="09EFFD1D" w14:textId="77777777" w:rsidTr="00A04B9E">
        <w:trPr>
          <w:trHeight w:val="388"/>
          <w:tblHeader/>
        </w:trPr>
        <w:tc>
          <w:tcPr>
            <w:tcW w:w="1563" w:type="dxa"/>
            <w:shd w:val="clear" w:color="auto" w:fill="002060"/>
          </w:tcPr>
          <w:p w14:paraId="39F8FD74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617" w:type="dxa"/>
            <w:gridSpan w:val="2"/>
            <w:shd w:val="clear" w:color="auto" w:fill="002060"/>
          </w:tcPr>
          <w:p w14:paraId="202015C5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A04B9E" w:rsidRPr="00973522" w14:paraId="130E8B9C" w14:textId="77777777" w:rsidTr="00A04B9E">
        <w:tc>
          <w:tcPr>
            <w:tcW w:w="1597" w:type="dxa"/>
            <w:gridSpan w:val="2"/>
          </w:tcPr>
          <w:p w14:paraId="56CDED24" w14:textId="77777777" w:rsidR="00A04B9E" w:rsidRDefault="00264FBF" w:rsidP="00264FBF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Effective</w:t>
            </w:r>
          </w:p>
        </w:tc>
        <w:tc>
          <w:tcPr>
            <w:tcW w:w="7583" w:type="dxa"/>
          </w:tcPr>
          <w:p w14:paraId="350F7358" w14:textId="05B9F1A5" w:rsidR="00A04B9E" w:rsidRDefault="00264FBF" w:rsidP="00264FBF">
            <w:pPr>
              <w:spacing w:line="259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</w:t>
            </w:r>
            <w:r w:rsidR="004561DF">
              <w:rPr>
                <w:rFonts w:cs="Arial"/>
                <w:szCs w:val="24"/>
              </w:rPr>
              <w:t xml:space="preserve">acknowledged the </w:t>
            </w:r>
            <w:r>
              <w:rPr>
                <w:rFonts w:cs="Arial"/>
                <w:szCs w:val="24"/>
              </w:rPr>
              <w:t xml:space="preserve">progress </w:t>
            </w:r>
            <w:r w:rsidR="004561DF">
              <w:rPr>
                <w:rFonts w:cs="Arial"/>
                <w:szCs w:val="24"/>
              </w:rPr>
              <w:t xml:space="preserve">achieved </w:t>
            </w:r>
            <w:r>
              <w:rPr>
                <w:rFonts w:cs="Arial"/>
                <w:szCs w:val="24"/>
              </w:rPr>
              <w:t>on the National Fraud Initiative</w:t>
            </w:r>
            <w:r w:rsidR="004561DF">
              <w:rPr>
                <w:rFonts w:cs="Arial"/>
                <w:szCs w:val="24"/>
              </w:rPr>
              <w:t xml:space="preserve"> Report</w:t>
            </w:r>
            <w:r>
              <w:rPr>
                <w:rFonts w:cs="Arial"/>
                <w:szCs w:val="24"/>
              </w:rPr>
              <w:t>, the Tender Waivers Q2</w:t>
            </w:r>
            <w:r w:rsidR="004561DF">
              <w:rPr>
                <w:rFonts w:cs="Arial"/>
                <w:szCs w:val="24"/>
              </w:rPr>
              <w:t xml:space="preserve"> Report and</w:t>
            </w:r>
            <w:r>
              <w:rPr>
                <w:rFonts w:cs="Arial"/>
                <w:szCs w:val="24"/>
              </w:rPr>
              <w:t xml:space="preserve"> the NIS Audit and Cyber Update.</w:t>
            </w:r>
          </w:p>
          <w:p w14:paraId="2CC8B4B6" w14:textId="77777777" w:rsidR="00264FBF" w:rsidRDefault="00264FBF" w:rsidP="00264FBF">
            <w:pPr>
              <w:spacing w:line="259" w:lineRule="auto"/>
              <w:contextualSpacing/>
              <w:rPr>
                <w:rFonts w:cs="Arial"/>
                <w:szCs w:val="24"/>
              </w:rPr>
            </w:pPr>
          </w:p>
          <w:p w14:paraId="2AC9775F" w14:textId="129B7339" w:rsidR="00264FBF" w:rsidRDefault="00264FBF" w:rsidP="00264FBF">
            <w:pPr>
              <w:spacing w:line="259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</w:t>
            </w:r>
            <w:r w:rsidR="00EE27E7">
              <w:rPr>
                <w:rFonts w:cs="Arial"/>
                <w:szCs w:val="24"/>
              </w:rPr>
              <w:t xml:space="preserve">noted </w:t>
            </w:r>
            <w:r w:rsidR="004561DF">
              <w:rPr>
                <w:rFonts w:cs="Arial"/>
                <w:szCs w:val="24"/>
              </w:rPr>
              <w:t>the inclusion of t</w:t>
            </w:r>
            <w:r>
              <w:rPr>
                <w:rFonts w:cs="Arial"/>
                <w:szCs w:val="24"/>
              </w:rPr>
              <w:t xml:space="preserve">wo </w:t>
            </w:r>
            <w:r w:rsidR="004561DF">
              <w:rPr>
                <w:rFonts w:cs="Arial"/>
                <w:szCs w:val="24"/>
              </w:rPr>
              <w:t xml:space="preserve">new </w:t>
            </w:r>
            <w:r>
              <w:rPr>
                <w:rFonts w:cs="Arial"/>
                <w:szCs w:val="24"/>
              </w:rPr>
              <w:t xml:space="preserve">referrals </w:t>
            </w:r>
            <w:r w:rsidR="004561DF">
              <w:rPr>
                <w:rFonts w:cs="Arial"/>
                <w:szCs w:val="24"/>
              </w:rPr>
              <w:t>concerning</w:t>
            </w:r>
            <w:r>
              <w:rPr>
                <w:rFonts w:cs="Arial"/>
                <w:szCs w:val="24"/>
              </w:rPr>
              <w:t xml:space="preserve"> NHS Golden Jubilee in the Counter Fraud Services Quarterly Report. </w:t>
            </w:r>
          </w:p>
          <w:p w14:paraId="0DF53568" w14:textId="77777777" w:rsidR="00264FBF" w:rsidRPr="00264FBF" w:rsidRDefault="00264FBF" w:rsidP="00264FBF">
            <w:pPr>
              <w:spacing w:line="259" w:lineRule="auto"/>
              <w:contextualSpacing/>
              <w:rPr>
                <w:rFonts w:cs="Arial"/>
                <w:szCs w:val="24"/>
              </w:rPr>
            </w:pPr>
          </w:p>
        </w:tc>
      </w:tr>
      <w:tr w:rsidR="00A04B9E" w:rsidRPr="00973522" w14:paraId="593D228A" w14:textId="77777777" w:rsidTr="00A04B9E">
        <w:tc>
          <w:tcPr>
            <w:tcW w:w="1597" w:type="dxa"/>
            <w:gridSpan w:val="2"/>
          </w:tcPr>
          <w:p w14:paraId="300E9552" w14:textId="77777777" w:rsidR="00A04B9E" w:rsidRDefault="00264FBF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Internal Audit</w:t>
            </w:r>
          </w:p>
        </w:tc>
        <w:tc>
          <w:tcPr>
            <w:tcW w:w="7583" w:type="dxa"/>
          </w:tcPr>
          <w:p w14:paraId="0E5CDE3B" w14:textId="452688C1" w:rsidR="00A04B9E" w:rsidRDefault="00264FBF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</w:t>
            </w:r>
            <w:r w:rsidR="004561DF">
              <w:rPr>
                <w:rFonts w:cs="Arial"/>
                <w:szCs w:val="24"/>
              </w:rPr>
              <w:t>noted the</w:t>
            </w:r>
            <w:r>
              <w:rPr>
                <w:rFonts w:cs="Arial"/>
                <w:szCs w:val="24"/>
              </w:rPr>
              <w:t xml:space="preserve"> progress </w:t>
            </w:r>
            <w:r w:rsidR="004561DF">
              <w:rPr>
                <w:rFonts w:cs="Arial"/>
                <w:szCs w:val="24"/>
              </w:rPr>
              <w:t xml:space="preserve">made </w:t>
            </w:r>
            <w:r>
              <w:rPr>
                <w:rFonts w:cs="Arial"/>
                <w:szCs w:val="24"/>
              </w:rPr>
              <w:t>on the</w:t>
            </w:r>
            <w:r w:rsidR="00EE27E7">
              <w:rPr>
                <w:rFonts w:cs="Arial"/>
                <w:szCs w:val="24"/>
              </w:rPr>
              <w:t xml:space="preserve"> Internal Audit tracker</w:t>
            </w:r>
            <w:r w:rsidR="004561DF">
              <w:rPr>
                <w:rFonts w:cs="Arial"/>
                <w:szCs w:val="24"/>
              </w:rPr>
              <w:t xml:space="preserve">.  </w:t>
            </w:r>
            <w:r w:rsidR="00245962">
              <w:rPr>
                <w:rFonts w:cs="Arial"/>
                <w:szCs w:val="24"/>
              </w:rPr>
              <w:t>A further di</w:t>
            </w:r>
            <w:r w:rsidR="004561DF">
              <w:rPr>
                <w:rFonts w:cs="Arial"/>
                <w:szCs w:val="24"/>
              </w:rPr>
              <w:t xml:space="preserve">scussion took place around two areas, the </w:t>
            </w:r>
            <w:r w:rsidR="00393C31">
              <w:rPr>
                <w:rFonts w:cs="Arial"/>
                <w:szCs w:val="24"/>
              </w:rPr>
              <w:t>C</w:t>
            </w:r>
            <w:r w:rsidR="004561DF">
              <w:rPr>
                <w:rFonts w:cs="Arial"/>
                <w:szCs w:val="24"/>
              </w:rPr>
              <w:t xml:space="preserve">linical </w:t>
            </w:r>
            <w:r w:rsidR="00393C31">
              <w:rPr>
                <w:rFonts w:cs="Arial"/>
                <w:szCs w:val="24"/>
              </w:rPr>
              <w:lastRenderedPageBreak/>
              <w:t>Governance D</w:t>
            </w:r>
            <w:r w:rsidR="004561DF">
              <w:rPr>
                <w:rFonts w:cs="Arial"/>
                <w:szCs w:val="24"/>
              </w:rPr>
              <w:t xml:space="preserve">epartment who continued to have outstanding </w:t>
            </w:r>
            <w:r>
              <w:rPr>
                <w:rFonts w:cs="Arial"/>
                <w:szCs w:val="24"/>
              </w:rPr>
              <w:t xml:space="preserve">response </w:t>
            </w:r>
            <w:r w:rsidR="004561DF">
              <w:rPr>
                <w:rFonts w:cs="Arial"/>
                <w:szCs w:val="24"/>
              </w:rPr>
              <w:t>requirements and the new report on Project Management.  The Committee agreed to share these reports with Clinical Governance Committee and Strategic Portfolio Governance Committee.</w:t>
            </w:r>
          </w:p>
          <w:p w14:paraId="3A8346BA" w14:textId="508201BE" w:rsidR="00245962" w:rsidRPr="00264FBF" w:rsidRDefault="00245962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</w:p>
        </w:tc>
      </w:tr>
      <w:tr w:rsidR="00A04B9E" w:rsidRPr="00973522" w14:paraId="6C53AB78" w14:textId="77777777" w:rsidTr="00A04B9E">
        <w:tc>
          <w:tcPr>
            <w:tcW w:w="1597" w:type="dxa"/>
            <w:gridSpan w:val="2"/>
          </w:tcPr>
          <w:p w14:paraId="1962E13A" w14:textId="77777777" w:rsidR="00A04B9E" w:rsidRDefault="00264FBF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lastRenderedPageBreak/>
              <w:t>External Audit</w:t>
            </w:r>
          </w:p>
        </w:tc>
        <w:tc>
          <w:tcPr>
            <w:tcW w:w="7583" w:type="dxa"/>
          </w:tcPr>
          <w:p w14:paraId="0167206D" w14:textId="1EA24A09" w:rsidR="00A04B9E" w:rsidRPr="00264FBF" w:rsidRDefault="00264FBF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</w:t>
            </w:r>
            <w:r w:rsidR="004561DF">
              <w:rPr>
                <w:rFonts w:cs="Arial"/>
                <w:szCs w:val="24"/>
              </w:rPr>
              <w:t>wa</w:t>
            </w:r>
            <w:r w:rsidR="00245962">
              <w:rPr>
                <w:rFonts w:cs="Arial"/>
                <w:szCs w:val="24"/>
              </w:rPr>
              <w:t>s</w:t>
            </w:r>
            <w:r w:rsidR="004561DF">
              <w:rPr>
                <w:rFonts w:cs="Arial"/>
                <w:szCs w:val="24"/>
              </w:rPr>
              <w:t xml:space="preserve"> advised that all aspects of the Exter</w:t>
            </w:r>
            <w:r>
              <w:rPr>
                <w:rFonts w:cs="Arial"/>
                <w:szCs w:val="24"/>
              </w:rPr>
              <w:t>nal Audit</w:t>
            </w:r>
            <w:r w:rsidR="004561DF">
              <w:rPr>
                <w:rFonts w:cs="Arial"/>
                <w:szCs w:val="24"/>
              </w:rPr>
              <w:t xml:space="preserve"> were proceeding satisfactorily</w:t>
            </w:r>
            <w:r>
              <w:rPr>
                <w:rFonts w:cs="Arial"/>
                <w:szCs w:val="24"/>
              </w:rPr>
              <w:t xml:space="preserve">. </w:t>
            </w:r>
          </w:p>
        </w:tc>
      </w:tr>
      <w:tr w:rsidR="00A04B9E" w:rsidRPr="00973522" w14:paraId="79D4138A" w14:textId="77777777" w:rsidTr="00A04B9E">
        <w:tc>
          <w:tcPr>
            <w:tcW w:w="1597" w:type="dxa"/>
            <w:gridSpan w:val="2"/>
          </w:tcPr>
          <w:p w14:paraId="60E60B6F" w14:textId="77777777" w:rsidR="00A04B9E" w:rsidRDefault="00264FBF" w:rsidP="00A04B9E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Corporate Governance</w:t>
            </w:r>
          </w:p>
        </w:tc>
        <w:tc>
          <w:tcPr>
            <w:tcW w:w="7583" w:type="dxa"/>
          </w:tcPr>
          <w:p w14:paraId="74519BD4" w14:textId="77777777" w:rsidR="00A04B9E" w:rsidRPr="00874545" w:rsidRDefault="00264FBF" w:rsidP="00A04B9E">
            <w:pPr>
              <w:spacing w:line="25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approved the Strategic Risk Register.</w:t>
            </w:r>
          </w:p>
        </w:tc>
      </w:tr>
    </w:tbl>
    <w:p w14:paraId="57FE9B54" w14:textId="77777777" w:rsidR="00156B76" w:rsidRDefault="00156B76" w:rsidP="00050D76"/>
    <w:p w14:paraId="5D99CBA4" w14:textId="77777777" w:rsidR="004404AE" w:rsidRDefault="007E133D" w:rsidP="003A50BA">
      <w:pPr>
        <w:pStyle w:val="Body"/>
        <w:tabs>
          <w:tab w:val="num" w:pos="720"/>
          <w:tab w:val="left" w:pos="5580"/>
          <w:tab w:val="left" w:pos="7740"/>
        </w:tabs>
        <w:ind w:left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B2C7D">
        <w:rPr>
          <w:rFonts w:hAnsi="Arial" w:cs="Arial"/>
          <w:lang w:val="en-US"/>
        </w:rPr>
        <w:t xml:space="preserve">next </w:t>
      </w:r>
      <w:r w:rsidR="003A50BA">
        <w:rPr>
          <w:rFonts w:hAnsi="Arial" w:cs="Arial"/>
          <w:lang w:val="en-US"/>
        </w:rPr>
        <w:t xml:space="preserve">Audit and Risk Committee </w:t>
      </w:r>
      <w:r w:rsidR="00E7372F">
        <w:rPr>
          <w:rFonts w:hAnsi="Arial" w:cs="Arial"/>
          <w:lang w:val="en-US"/>
        </w:rPr>
        <w:t xml:space="preserve">meeting is scheduled for </w:t>
      </w:r>
      <w:r w:rsidR="00E45D42">
        <w:rPr>
          <w:rFonts w:hAnsi="Arial" w:cs="Arial"/>
          <w:lang w:val="en-US"/>
        </w:rPr>
        <w:t>Tuesday 17</w:t>
      </w:r>
      <w:r w:rsidR="003D3D24">
        <w:rPr>
          <w:rFonts w:hAnsi="Arial" w:cs="Arial"/>
          <w:lang w:val="en-US"/>
        </w:rPr>
        <w:t xml:space="preserve"> February 2026</w:t>
      </w:r>
      <w:r w:rsidR="00793A83">
        <w:rPr>
          <w:rFonts w:hAnsi="Arial" w:cs="Arial"/>
          <w:lang w:val="en-US"/>
        </w:rPr>
        <w:t>.</w:t>
      </w:r>
    </w:p>
    <w:p w14:paraId="70264285" w14:textId="77777777" w:rsidR="004404AE" w:rsidRDefault="004404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196A6371" w14:textId="77777777" w:rsidR="00245962" w:rsidRDefault="00245962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06D2D065" w14:textId="77777777" w:rsidR="007E133D" w:rsidRPr="003D757C" w:rsidRDefault="00A02830" w:rsidP="003D757C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609171B4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46C3FD60" w14:textId="77777777" w:rsidR="003D757C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EB2C7D">
        <w:rPr>
          <w:rFonts w:cs="Arial"/>
        </w:rPr>
        <w:t xml:space="preserve">Board are asked to note the </w:t>
      </w:r>
      <w:r w:rsidR="003A50BA">
        <w:rPr>
          <w:rFonts w:cs="Arial"/>
        </w:rPr>
        <w:t xml:space="preserve">Audit and Risk </w:t>
      </w:r>
      <w:r w:rsidR="00EB2C7D">
        <w:rPr>
          <w:rFonts w:cs="Arial"/>
        </w:rPr>
        <w:t>Committee</w:t>
      </w:r>
      <w:r w:rsidR="0061640C">
        <w:rPr>
          <w:rFonts w:cs="Arial"/>
        </w:rPr>
        <w:t xml:space="preserve"> Meeting </w:t>
      </w:r>
      <w:r w:rsidR="007E133D">
        <w:rPr>
          <w:rFonts w:cs="Arial"/>
        </w:rPr>
        <w:t>Update.</w:t>
      </w:r>
    </w:p>
    <w:p w14:paraId="67DC36CC" w14:textId="77777777" w:rsidR="005738FA" w:rsidRDefault="005738FA" w:rsidP="007E133D">
      <w:pPr>
        <w:ind w:right="183"/>
        <w:rPr>
          <w:rFonts w:cs="Arial"/>
        </w:rPr>
      </w:pPr>
    </w:p>
    <w:p w14:paraId="062F11AB" w14:textId="77777777" w:rsidR="003D757C" w:rsidRDefault="003D757C" w:rsidP="007E133D">
      <w:pPr>
        <w:ind w:right="183"/>
        <w:rPr>
          <w:rFonts w:cs="Arial"/>
        </w:rPr>
      </w:pPr>
    </w:p>
    <w:p w14:paraId="56C593A1" w14:textId="77777777" w:rsidR="007E133D" w:rsidRDefault="00E45D42" w:rsidP="007E133D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Lindsay Macdonald</w:t>
      </w:r>
    </w:p>
    <w:p w14:paraId="74BD5E67" w14:textId="69F04547" w:rsidR="007E133D" w:rsidRDefault="00EB2C7D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Chair</w:t>
      </w:r>
      <w:r w:rsidR="007E133D">
        <w:rPr>
          <w:rFonts w:cs="Arial"/>
          <w:b/>
          <w:bCs/>
        </w:rPr>
        <w:t xml:space="preserve"> – </w:t>
      </w:r>
      <w:r w:rsidR="00245962">
        <w:rPr>
          <w:rFonts w:cs="Arial"/>
          <w:b/>
          <w:bCs/>
        </w:rPr>
        <w:t>Audit and Risk Committee</w:t>
      </w:r>
      <w:r>
        <w:rPr>
          <w:rFonts w:cs="Arial"/>
          <w:b/>
          <w:bCs/>
        </w:rPr>
        <w:t xml:space="preserve"> </w:t>
      </w:r>
    </w:p>
    <w:p w14:paraId="1FDB8A3C" w14:textId="77777777" w:rsidR="007E133D" w:rsidRPr="005F1768" w:rsidRDefault="00395844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November</w:t>
      </w:r>
      <w:r w:rsidR="00262D6A">
        <w:rPr>
          <w:rFonts w:cs="Arial"/>
          <w:b/>
          <w:bCs/>
        </w:rPr>
        <w:t xml:space="preserve"> </w:t>
      </w:r>
      <w:r w:rsidR="00EB2C7D">
        <w:rPr>
          <w:rFonts w:cs="Arial"/>
          <w:b/>
          <w:bCs/>
        </w:rPr>
        <w:t>2025</w:t>
      </w:r>
    </w:p>
    <w:sectPr w:rsidR="007E133D" w:rsidRPr="005F1768" w:rsidSect="00B00FF3">
      <w:headerReference w:type="default" r:id="rId8"/>
      <w:footerReference w:type="default" r:id="rId9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AAF7" w14:textId="77777777" w:rsidR="00A36168" w:rsidRDefault="00A36168">
      <w:r>
        <w:separator/>
      </w:r>
    </w:p>
  </w:endnote>
  <w:endnote w:type="continuationSeparator" w:id="0">
    <w:p w14:paraId="402160F6" w14:textId="77777777" w:rsidR="00A36168" w:rsidRDefault="00A3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7A96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633AA74E" w14:textId="77777777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EE27E7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EE27E7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DE9E" w14:textId="77777777" w:rsidR="00A36168" w:rsidRDefault="00A36168">
      <w:r>
        <w:separator/>
      </w:r>
    </w:p>
  </w:footnote>
  <w:footnote w:type="continuationSeparator" w:id="0">
    <w:p w14:paraId="55850047" w14:textId="77777777" w:rsidR="00A36168" w:rsidRDefault="00A3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07AE" w14:textId="77777777" w:rsidR="00610728" w:rsidRPr="00125A9E" w:rsidRDefault="00311DF5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969DE"/>
    <w:multiLevelType w:val="hybridMultilevel"/>
    <w:tmpl w:val="5402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EB1704"/>
    <w:multiLevelType w:val="hybridMultilevel"/>
    <w:tmpl w:val="C9567F6A"/>
    <w:lvl w:ilvl="0" w:tplc="8B60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E7D84"/>
    <w:multiLevelType w:val="hybridMultilevel"/>
    <w:tmpl w:val="09AC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5665189">
    <w:abstractNumId w:val="27"/>
  </w:num>
  <w:num w:numId="2" w16cid:durableId="528879651">
    <w:abstractNumId w:val="0"/>
  </w:num>
  <w:num w:numId="3" w16cid:durableId="1257402104">
    <w:abstractNumId w:val="18"/>
  </w:num>
  <w:num w:numId="4" w16cid:durableId="980428583">
    <w:abstractNumId w:val="28"/>
  </w:num>
  <w:num w:numId="5" w16cid:durableId="2088838008">
    <w:abstractNumId w:val="13"/>
  </w:num>
  <w:num w:numId="6" w16cid:durableId="1007945111">
    <w:abstractNumId w:val="10"/>
  </w:num>
  <w:num w:numId="7" w16cid:durableId="1422027567">
    <w:abstractNumId w:val="20"/>
  </w:num>
  <w:num w:numId="8" w16cid:durableId="1511063800">
    <w:abstractNumId w:val="9"/>
  </w:num>
  <w:num w:numId="9" w16cid:durableId="1840584360">
    <w:abstractNumId w:val="25"/>
  </w:num>
  <w:num w:numId="10" w16cid:durableId="641467550">
    <w:abstractNumId w:val="5"/>
  </w:num>
  <w:num w:numId="11" w16cid:durableId="2073192008">
    <w:abstractNumId w:val="26"/>
  </w:num>
  <w:num w:numId="12" w16cid:durableId="786043886">
    <w:abstractNumId w:val="4"/>
  </w:num>
  <w:num w:numId="13" w16cid:durableId="655426605">
    <w:abstractNumId w:val="7"/>
  </w:num>
  <w:num w:numId="14" w16cid:durableId="519246272">
    <w:abstractNumId w:val="11"/>
  </w:num>
  <w:num w:numId="15" w16cid:durableId="533344986">
    <w:abstractNumId w:val="14"/>
  </w:num>
  <w:num w:numId="16" w16cid:durableId="470558442">
    <w:abstractNumId w:val="12"/>
  </w:num>
  <w:num w:numId="17" w16cid:durableId="2080979235">
    <w:abstractNumId w:val="23"/>
  </w:num>
  <w:num w:numId="18" w16cid:durableId="904998335">
    <w:abstractNumId w:val="22"/>
  </w:num>
  <w:num w:numId="19" w16cid:durableId="195703923">
    <w:abstractNumId w:val="8"/>
  </w:num>
  <w:num w:numId="20" w16cid:durableId="1370956890">
    <w:abstractNumId w:val="21"/>
  </w:num>
  <w:num w:numId="21" w16cid:durableId="709182896">
    <w:abstractNumId w:val="3"/>
  </w:num>
  <w:num w:numId="22" w16cid:durableId="445278355">
    <w:abstractNumId w:val="16"/>
  </w:num>
  <w:num w:numId="23" w16cid:durableId="1228540662">
    <w:abstractNumId w:val="2"/>
  </w:num>
  <w:num w:numId="24" w16cid:durableId="1415860778">
    <w:abstractNumId w:val="24"/>
  </w:num>
  <w:num w:numId="25" w16cid:durableId="656151459">
    <w:abstractNumId w:val="15"/>
  </w:num>
  <w:num w:numId="26" w16cid:durableId="102044815">
    <w:abstractNumId w:val="6"/>
  </w:num>
  <w:num w:numId="27" w16cid:durableId="612322264">
    <w:abstractNumId w:val="19"/>
  </w:num>
  <w:num w:numId="28" w16cid:durableId="75176955">
    <w:abstractNumId w:val="17"/>
  </w:num>
  <w:num w:numId="29" w16cid:durableId="1313295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09"/>
    <w:rsid w:val="00000C0F"/>
    <w:rsid w:val="000052E6"/>
    <w:rsid w:val="0003098A"/>
    <w:rsid w:val="0004246B"/>
    <w:rsid w:val="00047714"/>
    <w:rsid w:val="00050D76"/>
    <w:rsid w:val="0006530B"/>
    <w:rsid w:val="00072A23"/>
    <w:rsid w:val="00075289"/>
    <w:rsid w:val="00090340"/>
    <w:rsid w:val="00091974"/>
    <w:rsid w:val="000945DB"/>
    <w:rsid w:val="000A2C62"/>
    <w:rsid w:val="000C1A96"/>
    <w:rsid w:val="000F0454"/>
    <w:rsid w:val="000F44C6"/>
    <w:rsid w:val="000F7706"/>
    <w:rsid w:val="00100233"/>
    <w:rsid w:val="00111469"/>
    <w:rsid w:val="00111E19"/>
    <w:rsid w:val="00112CC1"/>
    <w:rsid w:val="00115D50"/>
    <w:rsid w:val="00116EFD"/>
    <w:rsid w:val="00125A9E"/>
    <w:rsid w:val="00140DB3"/>
    <w:rsid w:val="00156B76"/>
    <w:rsid w:val="00162FD2"/>
    <w:rsid w:val="0018377D"/>
    <w:rsid w:val="00192A22"/>
    <w:rsid w:val="001D250F"/>
    <w:rsid w:val="001D3292"/>
    <w:rsid w:val="001E6915"/>
    <w:rsid w:val="001F1F8D"/>
    <w:rsid w:val="001F7C44"/>
    <w:rsid w:val="00217C9B"/>
    <w:rsid w:val="00221CC2"/>
    <w:rsid w:val="002236A4"/>
    <w:rsid w:val="0023473B"/>
    <w:rsid w:val="00241E41"/>
    <w:rsid w:val="00244F6F"/>
    <w:rsid w:val="00245140"/>
    <w:rsid w:val="00245962"/>
    <w:rsid w:val="002459C1"/>
    <w:rsid w:val="00262D6A"/>
    <w:rsid w:val="00264FBF"/>
    <w:rsid w:val="002858CD"/>
    <w:rsid w:val="00287DCE"/>
    <w:rsid w:val="002A0B5F"/>
    <w:rsid w:val="002E28E4"/>
    <w:rsid w:val="0030362F"/>
    <w:rsid w:val="0030733C"/>
    <w:rsid w:val="00311DF5"/>
    <w:rsid w:val="003175D5"/>
    <w:rsid w:val="0033790B"/>
    <w:rsid w:val="00340810"/>
    <w:rsid w:val="00346269"/>
    <w:rsid w:val="00346655"/>
    <w:rsid w:val="003635FA"/>
    <w:rsid w:val="00377F9B"/>
    <w:rsid w:val="00393C31"/>
    <w:rsid w:val="00395844"/>
    <w:rsid w:val="003A50BA"/>
    <w:rsid w:val="003B54F5"/>
    <w:rsid w:val="003B7BD0"/>
    <w:rsid w:val="003D3D24"/>
    <w:rsid w:val="003D757C"/>
    <w:rsid w:val="003E0691"/>
    <w:rsid w:val="003F0AB1"/>
    <w:rsid w:val="003F1696"/>
    <w:rsid w:val="003F5742"/>
    <w:rsid w:val="003F7F61"/>
    <w:rsid w:val="00430C09"/>
    <w:rsid w:val="004404AE"/>
    <w:rsid w:val="00446219"/>
    <w:rsid w:val="004561DF"/>
    <w:rsid w:val="00466281"/>
    <w:rsid w:val="00493CEF"/>
    <w:rsid w:val="00495B36"/>
    <w:rsid w:val="004C24DE"/>
    <w:rsid w:val="004C29B3"/>
    <w:rsid w:val="004C564E"/>
    <w:rsid w:val="004E775A"/>
    <w:rsid w:val="004E7A32"/>
    <w:rsid w:val="004F25C0"/>
    <w:rsid w:val="00500825"/>
    <w:rsid w:val="00504C16"/>
    <w:rsid w:val="005540A1"/>
    <w:rsid w:val="00563B5B"/>
    <w:rsid w:val="00566EE1"/>
    <w:rsid w:val="005738FA"/>
    <w:rsid w:val="00591C18"/>
    <w:rsid w:val="005A2E47"/>
    <w:rsid w:val="005B1021"/>
    <w:rsid w:val="005B31BE"/>
    <w:rsid w:val="005B5ED3"/>
    <w:rsid w:val="005C0495"/>
    <w:rsid w:val="005C3D64"/>
    <w:rsid w:val="005D7A85"/>
    <w:rsid w:val="005E6C98"/>
    <w:rsid w:val="005F1768"/>
    <w:rsid w:val="005F7CD2"/>
    <w:rsid w:val="00603CAF"/>
    <w:rsid w:val="00610728"/>
    <w:rsid w:val="0061640C"/>
    <w:rsid w:val="006173A9"/>
    <w:rsid w:val="006572F1"/>
    <w:rsid w:val="00674B5E"/>
    <w:rsid w:val="00677133"/>
    <w:rsid w:val="006829F0"/>
    <w:rsid w:val="00686465"/>
    <w:rsid w:val="00694868"/>
    <w:rsid w:val="006D1343"/>
    <w:rsid w:val="007015C0"/>
    <w:rsid w:val="00706ABE"/>
    <w:rsid w:val="00724B6A"/>
    <w:rsid w:val="00731CA9"/>
    <w:rsid w:val="00732C86"/>
    <w:rsid w:val="007337CC"/>
    <w:rsid w:val="00733D1F"/>
    <w:rsid w:val="0075080D"/>
    <w:rsid w:val="00755EB8"/>
    <w:rsid w:val="00767BCA"/>
    <w:rsid w:val="00767C5F"/>
    <w:rsid w:val="00793A83"/>
    <w:rsid w:val="007B75D3"/>
    <w:rsid w:val="007E133D"/>
    <w:rsid w:val="007F031D"/>
    <w:rsid w:val="007F32CF"/>
    <w:rsid w:val="00811E7D"/>
    <w:rsid w:val="00816E22"/>
    <w:rsid w:val="00836178"/>
    <w:rsid w:val="00880745"/>
    <w:rsid w:val="008856AC"/>
    <w:rsid w:val="00891956"/>
    <w:rsid w:val="008A0019"/>
    <w:rsid w:val="008A527A"/>
    <w:rsid w:val="008C3814"/>
    <w:rsid w:val="008C7F7E"/>
    <w:rsid w:val="008E1DD5"/>
    <w:rsid w:val="00927C6C"/>
    <w:rsid w:val="00930CED"/>
    <w:rsid w:val="00931E82"/>
    <w:rsid w:val="00934D7A"/>
    <w:rsid w:val="00937A80"/>
    <w:rsid w:val="0095106C"/>
    <w:rsid w:val="00955505"/>
    <w:rsid w:val="00961989"/>
    <w:rsid w:val="0097177E"/>
    <w:rsid w:val="009807B4"/>
    <w:rsid w:val="0098581E"/>
    <w:rsid w:val="00987280"/>
    <w:rsid w:val="009A503C"/>
    <w:rsid w:val="009C5992"/>
    <w:rsid w:val="009D71DC"/>
    <w:rsid w:val="009F3570"/>
    <w:rsid w:val="009F4BF0"/>
    <w:rsid w:val="009F74AE"/>
    <w:rsid w:val="00A02830"/>
    <w:rsid w:val="00A029A1"/>
    <w:rsid w:val="00A04B9E"/>
    <w:rsid w:val="00A11FD2"/>
    <w:rsid w:val="00A128CD"/>
    <w:rsid w:val="00A13988"/>
    <w:rsid w:val="00A2680C"/>
    <w:rsid w:val="00A27D8F"/>
    <w:rsid w:val="00A36168"/>
    <w:rsid w:val="00A41666"/>
    <w:rsid w:val="00A43514"/>
    <w:rsid w:val="00A43898"/>
    <w:rsid w:val="00A4610C"/>
    <w:rsid w:val="00A62B58"/>
    <w:rsid w:val="00A84C97"/>
    <w:rsid w:val="00A93BD8"/>
    <w:rsid w:val="00AA77F7"/>
    <w:rsid w:val="00AE522B"/>
    <w:rsid w:val="00AF0530"/>
    <w:rsid w:val="00AF2D41"/>
    <w:rsid w:val="00AF356A"/>
    <w:rsid w:val="00AF47A3"/>
    <w:rsid w:val="00B0075A"/>
    <w:rsid w:val="00B00FF3"/>
    <w:rsid w:val="00B178D4"/>
    <w:rsid w:val="00B20ED9"/>
    <w:rsid w:val="00B404A2"/>
    <w:rsid w:val="00B40F04"/>
    <w:rsid w:val="00B4291B"/>
    <w:rsid w:val="00B53C07"/>
    <w:rsid w:val="00B546C8"/>
    <w:rsid w:val="00B562FA"/>
    <w:rsid w:val="00B6090F"/>
    <w:rsid w:val="00B6178B"/>
    <w:rsid w:val="00B72382"/>
    <w:rsid w:val="00B7445F"/>
    <w:rsid w:val="00B77902"/>
    <w:rsid w:val="00B851FC"/>
    <w:rsid w:val="00B8749F"/>
    <w:rsid w:val="00BB1692"/>
    <w:rsid w:val="00BB31B9"/>
    <w:rsid w:val="00BC3116"/>
    <w:rsid w:val="00BD5F51"/>
    <w:rsid w:val="00BE793D"/>
    <w:rsid w:val="00BF3AF0"/>
    <w:rsid w:val="00C1128C"/>
    <w:rsid w:val="00C133F3"/>
    <w:rsid w:val="00C33F1F"/>
    <w:rsid w:val="00C408D4"/>
    <w:rsid w:val="00C4455B"/>
    <w:rsid w:val="00C45F03"/>
    <w:rsid w:val="00C5371C"/>
    <w:rsid w:val="00C84CF1"/>
    <w:rsid w:val="00C87B62"/>
    <w:rsid w:val="00C94BF7"/>
    <w:rsid w:val="00CB0D87"/>
    <w:rsid w:val="00CB5C26"/>
    <w:rsid w:val="00CC77B3"/>
    <w:rsid w:val="00CD420D"/>
    <w:rsid w:val="00CE6872"/>
    <w:rsid w:val="00CF3A82"/>
    <w:rsid w:val="00D1022D"/>
    <w:rsid w:val="00D1108D"/>
    <w:rsid w:val="00D1415F"/>
    <w:rsid w:val="00D267FF"/>
    <w:rsid w:val="00D372DD"/>
    <w:rsid w:val="00D40B26"/>
    <w:rsid w:val="00D43DFF"/>
    <w:rsid w:val="00D65364"/>
    <w:rsid w:val="00D73876"/>
    <w:rsid w:val="00DB46A0"/>
    <w:rsid w:val="00DB781A"/>
    <w:rsid w:val="00DC5886"/>
    <w:rsid w:val="00DC7A0F"/>
    <w:rsid w:val="00DC7C53"/>
    <w:rsid w:val="00DD2D3D"/>
    <w:rsid w:val="00DD4EAE"/>
    <w:rsid w:val="00DD6252"/>
    <w:rsid w:val="00DE00C6"/>
    <w:rsid w:val="00DF1BE0"/>
    <w:rsid w:val="00E41943"/>
    <w:rsid w:val="00E4590E"/>
    <w:rsid w:val="00E45D42"/>
    <w:rsid w:val="00E61120"/>
    <w:rsid w:val="00E71CD2"/>
    <w:rsid w:val="00E7372F"/>
    <w:rsid w:val="00E906A9"/>
    <w:rsid w:val="00E92930"/>
    <w:rsid w:val="00E979D1"/>
    <w:rsid w:val="00EB2C7D"/>
    <w:rsid w:val="00EB5480"/>
    <w:rsid w:val="00EC596E"/>
    <w:rsid w:val="00ED2CF9"/>
    <w:rsid w:val="00ED38F7"/>
    <w:rsid w:val="00EE27E7"/>
    <w:rsid w:val="00EE2992"/>
    <w:rsid w:val="00EE712B"/>
    <w:rsid w:val="00F05FA1"/>
    <w:rsid w:val="00F109DE"/>
    <w:rsid w:val="00F3337D"/>
    <w:rsid w:val="00F360BE"/>
    <w:rsid w:val="00F42A7C"/>
    <w:rsid w:val="00F57E40"/>
    <w:rsid w:val="00F66B09"/>
    <w:rsid w:val="00F87828"/>
    <w:rsid w:val="00F90519"/>
    <w:rsid w:val="00F9163B"/>
    <w:rsid w:val="00F95D11"/>
    <w:rsid w:val="00FA1EBE"/>
    <w:rsid w:val="00FA2C11"/>
    <w:rsid w:val="00FA7B9C"/>
    <w:rsid w:val="00FD1CDB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3CE3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1638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3</cp:revision>
  <cp:lastPrinted>2024-09-10T08:46:00Z</cp:lastPrinted>
  <dcterms:created xsi:type="dcterms:W3CDTF">2025-11-19T07:30:00Z</dcterms:created>
  <dcterms:modified xsi:type="dcterms:W3CDTF">2025-11-21T13:11:00Z</dcterms:modified>
</cp:coreProperties>
</file>