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3E38" w14:textId="38CC352D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EE49E3C" wp14:editId="704A0418">
            <wp:simplePos x="0" y="0"/>
            <wp:positionH relativeFrom="margin">
              <wp:align>right</wp:align>
            </wp:positionH>
            <wp:positionV relativeFrom="margin">
              <wp:posOffset>-320139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1D6">
        <w:rPr>
          <w:rFonts w:ascii="Arial" w:hAnsi="Arial" w:cs="Arial"/>
          <w:b/>
          <w:sz w:val="24"/>
          <w:szCs w:val="24"/>
        </w:rPr>
        <w:t>A</w:t>
      </w:r>
      <w:r w:rsidRPr="0024092E">
        <w:rPr>
          <w:rFonts w:ascii="Arial" w:hAnsi="Arial" w:cs="Arial"/>
          <w:b/>
          <w:sz w:val="24"/>
          <w:szCs w:val="24"/>
        </w:rPr>
        <w:t xml:space="preserve">pproved Minutes </w:t>
      </w:r>
      <w:r w:rsidRPr="0024092E">
        <w:rPr>
          <w:rFonts w:ascii="Arial" w:hAnsi="Arial" w:cs="Arial"/>
          <w:b/>
          <w:sz w:val="24"/>
          <w:szCs w:val="24"/>
        </w:rPr>
        <w:tab/>
      </w:r>
    </w:p>
    <w:p w14:paraId="5E70C4C8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 xml:space="preserve">     </w:t>
      </w:r>
      <w:r w:rsidRPr="0024092E">
        <w:rPr>
          <w:rFonts w:ascii="Arial" w:hAnsi="Arial" w:cs="Arial"/>
          <w:b/>
          <w:sz w:val="24"/>
          <w:szCs w:val="24"/>
        </w:rPr>
        <w:tab/>
      </w:r>
      <w:r w:rsidRPr="0024092E">
        <w:rPr>
          <w:rFonts w:ascii="Arial" w:hAnsi="Arial" w:cs="Arial"/>
          <w:b/>
          <w:sz w:val="24"/>
          <w:szCs w:val="24"/>
        </w:rPr>
        <w:tab/>
      </w:r>
      <w:r w:rsidRPr="0024092E">
        <w:rPr>
          <w:rFonts w:ascii="Arial" w:hAnsi="Arial" w:cs="Arial"/>
          <w:b/>
          <w:sz w:val="24"/>
          <w:szCs w:val="24"/>
        </w:rPr>
        <w:tab/>
      </w:r>
      <w:r w:rsidRPr="0024092E">
        <w:rPr>
          <w:rFonts w:ascii="Arial" w:hAnsi="Arial" w:cs="Arial"/>
          <w:b/>
          <w:sz w:val="24"/>
          <w:szCs w:val="24"/>
        </w:rPr>
        <w:tab/>
      </w:r>
    </w:p>
    <w:p w14:paraId="273A0FB7" w14:textId="77777777" w:rsidR="00367A47" w:rsidRDefault="00367A47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7997E6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Meeting:</w:t>
      </w:r>
      <w:r w:rsidRPr="0024092E">
        <w:rPr>
          <w:rFonts w:ascii="Arial" w:hAnsi="Arial" w:cs="Arial"/>
          <w:b/>
          <w:sz w:val="24"/>
          <w:szCs w:val="24"/>
        </w:rPr>
        <w:tab/>
        <w:t xml:space="preserve">NHS Golden Jubilee Clinical Governance Committee </w:t>
      </w:r>
    </w:p>
    <w:p w14:paraId="48C54A24" w14:textId="5E571F82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Date:</w:t>
      </w:r>
      <w:r w:rsidRPr="0024092E">
        <w:rPr>
          <w:rFonts w:ascii="Arial" w:hAnsi="Arial" w:cs="Arial"/>
          <w:b/>
          <w:sz w:val="24"/>
          <w:szCs w:val="24"/>
        </w:rPr>
        <w:tab/>
      </w:r>
      <w:r w:rsidR="000763F1">
        <w:rPr>
          <w:rFonts w:ascii="Arial" w:hAnsi="Arial" w:cs="Arial"/>
          <w:b/>
          <w:sz w:val="24"/>
          <w:szCs w:val="24"/>
        </w:rPr>
        <w:t>T</w:t>
      </w:r>
      <w:r w:rsidR="00EF1AEC">
        <w:rPr>
          <w:rFonts w:ascii="Arial" w:hAnsi="Arial" w:cs="Arial"/>
          <w:b/>
          <w:sz w:val="24"/>
          <w:szCs w:val="24"/>
        </w:rPr>
        <w:t>hursday</w:t>
      </w:r>
      <w:r w:rsidR="000763F1">
        <w:rPr>
          <w:rFonts w:ascii="Arial" w:hAnsi="Arial" w:cs="Arial"/>
          <w:b/>
          <w:sz w:val="24"/>
          <w:szCs w:val="24"/>
        </w:rPr>
        <w:t xml:space="preserve"> </w:t>
      </w:r>
      <w:r w:rsidR="004729B5">
        <w:rPr>
          <w:rFonts w:ascii="Arial" w:hAnsi="Arial" w:cs="Arial"/>
          <w:b/>
          <w:sz w:val="24"/>
          <w:szCs w:val="24"/>
        </w:rPr>
        <w:t>14 August</w:t>
      </w:r>
      <w:r w:rsidR="00D26A85">
        <w:rPr>
          <w:rFonts w:ascii="Arial" w:hAnsi="Arial" w:cs="Arial"/>
          <w:b/>
          <w:sz w:val="24"/>
          <w:szCs w:val="24"/>
        </w:rPr>
        <w:t xml:space="preserve"> </w:t>
      </w:r>
      <w:r w:rsidR="007F4F2E">
        <w:rPr>
          <w:rFonts w:ascii="Arial" w:hAnsi="Arial" w:cs="Arial"/>
          <w:b/>
          <w:sz w:val="24"/>
          <w:szCs w:val="24"/>
        </w:rPr>
        <w:t>2025</w:t>
      </w:r>
      <w:r w:rsidR="00AE1F86">
        <w:rPr>
          <w:rFonts w:ascii="Arial" w:hAnsi="Arial" w:cs="Arial"/>
          <w:b/>
          <w:sz w:val="24"/>
          <w:szCs w:val="24"/>
        </w:rPr>
        <w:t>, 1</w:t>
      </w:r>
      <w:r w:rsidR="00B84BD3">
        <w:rPr>
          <w:rFonts w:ascii="Arial" w:hAnsi="Arial" w:cs="Arial"/>
          <w:b/>
          <w:sz w:val="24"/>
          <w:szCs w:val="24"/>
        </w:rPr>
        <w:t>0</w:t>
      </w:r>
      <w:r w:rsidR="00AE1F86">
        <w:rPr>
          <w:rFonts w:ascii="Arial" w:hAnsi="Arial" w:cs="Arial"/>
          <w:b/>
          <w:sz w:val="24"/>
          <w:szCs w:val="24"/>
        </w:rPr>
        <w:t>:</w:t>
      </w:r>
      <w:r w:rsidR="00B84BD3">
        <w:rPr>
          <w:rFonts w:ascii="Arial" w:hAnsi="Arial" w:cs="Arial"/>
          <w:b/>
          <w:sz w:val="24"/>
          <w:szCs w:val="24"/>
        </w:rPr>
        <w:t>00– 12.15</w:t>
      </w:r>
    </w:p>
    <w:p w14:paraId="53BA1D05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Venue:</w:t>
      </w:r>
      <w:r w:rsidRPr="0024092E">
        <w:rPr>
          <w:rFonts w:ascii="Arial" w:hAnsi="Arial" w:cs="Arial"/>
          <w:b/>
          <w:sz w:val="24"/>
          <w:szCs w:val="24"/>
        </w:rPr>
        <w:tab/>
        <w:t>Microsoft Teams Meeting</w:t>
      </w:r>
    </w:p>
    <w:p w14:paraId="25F82FC5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D4D6212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CB82DA5" w14:textId="0D968724" w:rsidR="0024092E" w:rsidRPr="007F68A3" w:rsidRDefault="0024092E" w:rsidP="00E2086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 xml:space="preserve">Members </w:t>
      </w:r>
    </w:p>
    <w:p w14:paraId="6827BE44" w14:textId="71EC801B" w:rsidR="00F97B9D" w:rsidRPr="007F68A3" w:rsidRDefault="00F97B9D" w:rsidP="00F97B9D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Linda Semple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Non-Executive Director (Chair)</w:t>
      </w:r>
    </w:p>
    <w:p w14:paraId="6D6CD5EC" w14:textId="77777777" w:rsidR="00AC6E34" w:rsidRPr="007F68A3" w:rsidRDefault="00AC6E34" w:rsidP="00DF179D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Callum Blackburn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 xml:space="preserve">Non-Executive Director </w:t>
      </w:r>
    </w:p>
    <w:p w14:paraId="0357BB0B" w14:textId="77777777" w:rsidR="00AC6E34" w:rsidRPr="007F68A3" w:rsidRDefault="00AC6E34" w:rsidP="0055744F">
      <w:pPr>
        <w:tabs>
          <w:tab w:val="left" w:pos="3261"/>
        </w:tabs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Jane Christie-Flight</w:t>
      </w: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F68A3">
        <w:rPr>
          <w:rFonts w:ascii="Arial" w:hAnsi="Arial" w:cs="Arial"/>
          <w:color w:val="000000" w:themeColor="text1"/>
          <w:sz w:val="24"/>
          <w:szCs w:val="24"/>
        </w:rPr>
        <w:t>Employee Director</w:t>
      </w:r>
    </w:p>
    <w:p w14:paraId="57AF55A8" w14:textId="77777777" w:rsidR="00AC6E34" w:rsidRDefault="00AC6E34" w:rsidP="00F97B9D">
      <w:pPr>
        <w:tabs>
          <w:tab w:val="left" w:pos="3261"/>
        </w:tabs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Rob Moore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Non-Executive Director</w:t>
      </w:r>
    </w:p>
    <w:p w14:paraId="719F2729" w14:textId="101A4AC6" w:rsidR="00250821" w:rsidRPr="007F68A3" w:rsidRDefault="00250821" w:rsidP="00E2086B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AE45B0" w14:textId="77777777" w:rsidR="0024092E" w:rsidRPr="007F68A3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>Core Attendees</w:t>
      </w:r>
    </w:p>
    <w:p w14:paraId="2C317C04" w14:textId="77777777" w:rsidR="00AC6E34" w:rsidRPr="007F68A3" w:rsidRDefault="00AC6E34" w:rsidP="00E2086B">
      <w:pPr>
        <w:pStyle w:val="NoSpacing"/>
        <w:tabs>
          <w:tab w:val="left" w:pos="3261"/>
        </w:tabs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 xml:space="preserve">Anne Marie Cavanagh 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Executive 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 xml:space="preserve">Director of Nursing  </w:t>
      </w:r>
    </w:p>
    <w:p w14:paraId="016F68D1" w14:textId="77777777" w:rsidR="00AC6E34" w:rsidRPr="007F68A3" w:rsidRDefault="00AC6E34" w:rsidP="00E2086B">
      <w:pPr>
        <w:pStyle w:val="NoSpacing"/>
        <w:tabs>
          <w:tab w:val="left" w:pos="3261"/>
        </w:tabs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Carolynne O’Connor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 w:rsidRPr="007F68A3">
        <w:rPr>
          <w:rStyle w:val="normaltextrun"/>
          <w:rFonts w:ascii="Arial" w:hAnsi="Arial" w:cs="Arial"/>
          <w:color w:val="000000" w:themeColor="text1"/>
          <w:sz w:val="24"/>
          <w:szCs w:val="24"/>
        </w:rPr>
        <w:t>Chief Executive</w:t>
      </w:r>
    </w:p>
    <w:p w14:paraId="2A14D8B8" w14:textId="77777777" w:rsidR="00AC6E34" w:rsidRPr="007F68A3" w:rsidRDefault="00AC6E34" w:rsidP="00E2086B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Mark MacGregor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Executive 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>Medical Director</w:t>
      </w:r>
    </w:p>
    <w:p w14:paraId="739B4A1D" w14:textId="77777777" w:rsidR="0024092E" w:rsidRPr="007F68A3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277720AA" w14:textId="77777777" w:rsidR="0024092E" w:rsidRPr="007F68A3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 xml:space="preserve">In Attendance </w:t>
      </w:r>
    </w:p>
    <w:p w14:paraId="2DED199A" w14:textId="77777777" w:rsidR="002E01C2" w:rsidRPr="007F68A3" w:rsidRDefault="002E01C2" w:rsidP="002E01C2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Carole Anderson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Executive Director of Transformation, Strategy, Planning and Performance (Item 3.3.6)</w:t>
      </w:r>
    </w:p>
    <w:p w14:paraId="50589733" w14:textId="77777777" w:rsidR="00C0596C" w:rsidRDefault="00250821" w:rsidP="00603AF5">
      <w:pPr>
        <w:tabs>
          <w:tab w:val="left" w:pos="3261"/>
        </w:tabs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Catherine Sinclair</w:t>
      </w:r>
      <w:r w:rsidR="00D26A85" w:rsidRPr="007F68A3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D26A85"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 w:rsidR="00731659" w:rsidRPr="007F68A3">
        <w:rPr>
          <w:rFonts w:ascii="Arial" w:hAnsi="Arial" w:cs="Arial"/>
          <w:color w:val="000000" w:themeColor="text1"/>
          <w:sz w:val="24"/>
          <w:szCs w:val="24"/>
        </w:rPr>
        <w:t>Head of Research &amp; Development</w:t>
      </w:r>
      <w:r w:rsidR="004B4329">
        <w:rPr>
          <w:rFonts w:ascii="Arial" w:hAnsi="Arial" w:cs="Arial"/>
          <w:color w:val="000000" w:themeColor="text1"/>
          <w:sz w:val="24"/>
          <w:szCs w:val="24"/>
        </w:rPr>
        <w:t xml:space="preserve"> (Item 3.3.5)</w:t>
      </w:r>
    </w:p>
    <w:p w14:paraId="4FBD828D" w14:textId="1A2674B9" w:rsidR="00603AF5" w:rsidRPr="007F68A3" w:rsidRDefault="00603AF5" w:rsidP="00603AF5">
      <w:pPr>
        <w:tabs>
          <w:tab w:val="left" w:pos="3261"/>
        </w:tabs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Jonny Gamble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Executive Director of Finance</w:t>
      </w:r>
      <w:r w:rsidR="00103EED">
        <w:rPr>
          <w:rFonts w:ascii="Arial" w:hAnsi="Arial" w:cs="Arial"/>
          <w:color w:val="000000" w:themeColor="text1"/>
          <w:sz w:val="24"/>
          <w:szCs w:val="24"/>
        </w:rPr>
        <w:t xml:space="preserve"> (Item 3.2.3 and 3.4.4)</w:t>
      </w:r>
    </w:p>
    <w:p w14:paraId="799421F7" w14:textId="7E6D1E10" w:rsidR="00603AF5" w:rsidRPr="007F68A3" w:rsidRDefault="00603AF5" w:rsidP="00603AF5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Kelly Aitken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Clinical Effectiveness Manager</w:t>
      </w:r>
      <w:r w:rsidR="004B4329">
        <w:rPr>
          <w:rFonts w:ascii="Arial" w:hAnsi="Arial" w:cs="Arial"/>
          <w:color w:val="000000" w:themeColor="text1"/>
          <w:sz w:val="24"/>
          <w:szCs w:val="24"/>
        </w:rPr>
        <w:t xml:space="preserve"> (Item 3.3.4)</w:t>
      </w:r>
    </w:p>
    <w:p w14:paraId="0D6FACF8" w14:textId="5E10AECE" w:rsidR="00603AF5" w:rsidRPr="007F68A3" w:rsidRDefault="00603AF5" w:rsidP="00603AF5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Martin Johnson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Director of Scottish Pulm</w:t>
      </w:r>
      <w:r w:rsidR="0055744F">
        <w:rPr>
          <w:rFonts w:ascii="Arial" w:hAnsi="Arial" w:cs="Arial"/>
          <w:color w:val="000000" w:themeColor="text1"/>
          <w:sz w:val="24"/>
          <w:szCs w:val="24"/>
        </w:rPr>
        <w:t>on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>ary Vascular Unit</w:t>
      </w:r>
      <w:r w:rsidR="004B4329">
        <w:rPr>
          <w:rFonts w:ascii="Arial" w:hAnsi="Arial" w:cs="Arial"/>
          <w:color w:val="000000" w:themeColor="text1"/>
          <w:sz w:val="24"/>
          <w:szCs w:val="24"/>
        </w:rPr>
        <w:t xml:space="preserve"> (Item 3.3.3)</w:t>
      </w:r>
    </w:p>
    <w:p w14:paraId="104B6F4D" w14:textId="283AF9D9" w:rsidR="00603AF5" w:rsidRPr="007F68A3" w:rsidRDefault="00603AF5" w:rsidP="00603AF5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Nicki Hamer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Head of Co</w:t>
      </w:r>
      <w:r w:rsidR="0055744F">
        <w:rPr>
          <w:rFonts w:ascii="Arial" w:hAnsi="Arial" w:cs="Arial"/>
          <w:color w:val="000000" w:themeColor="text1"/>
          <w:sz w:val="24"/>
          <w:szCs w:val="24"/>
        </w:rPr>
        <w:t>r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>porate Governance</w:t>
      </w:r>
      <w:r w:rsidR="0055744F">
        <w:rPr>
          <w:rFonts w:ascii="Arial" w:hAnsi="Arial" w:cs="Arial"/>
          <w:color w:val="000000" w:themeColor="text1"/>
          <w:sz w:val="24"/>
          <w:szCs w:val="24"/>
        </w:rPr>
        <w:t xml:space="preserve"> and Board Secretary</w:t>
      </w:r>
    </w:p>
    <w:p w14:paraId="1183216E" w14:textId="48D03C95" w:rsidR="00603AF5" w:rsidRPr="007F68A3" w:rsidRDefault="00603AF5" w:rsidP="00603AF5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Sharon Stott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Head of Digital Governance</w:t>
      </w:r>
      <w:r w:rsidR="004B4329">
        <w:rPr>
          <w:rFonts w:ascii="Arial" w:hAnsi="Arial" w:cs="Arial"/>
          <w:color w:val="000000" w:themeColor="text1"/>
          <w:sz w:val="24"/>
          <w:szCs w:val="24"/>
        </w:rPr>
        <w:t xml:space="preserve"> (Items 3.2.3 and 3.4.4)</w:t>
      </w:r>
    </w:p>
    <w:p w14:paraId="79B56C9E" w14:textId="1AEF819E" w:rsidR="00CC2B80" w:rsidRPr="007F68A3" w:rsidRDefault="00CC2B80" w:rsidP="00603AF5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Susan Douglas Scott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Board Chair</w:t>
      </w:r>
    </w:p>
    <w:p w14:paraId="51DC72C0" w14:textId="77777777" w:rsidR="00223FA9" w:rsidRPr="007F68A3" w:rsidRDefault="00223FA9" w:rsidP="00E2086B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color w:val="000000" w:themeColor="text1"/>
          <w:sz w:val="24"/>
          <w:szCs w:val="24"/>
        </w:rPr>
      </w:pPr>
    </w:p>
    <w:p w14:paraId="6CDCAB9E" w14:textId="77777777" w:rsidR="00793FA0" w:rsidRPr="007F68A3" w:rsidRDefault="00793FA0" w:rsidP="00E2086B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b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>Apologies</w:t>
      </w:r>
    </w:p>
    <w:p w14:paraId="24244946" w14:textId="4EB62CF6" w:rsidR="00603AF5" w:rsidRPr="007F68A3" w:rsidRDefault="00F97B9D" w:rsidP="00103EED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 xml:space="preserve">Morag Brown </w:t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  <w:t>Non-Executive Director</w:t>
      </w:r>
    </w:p>
    <w:p w14:paraId="7243138B" w14:textId="662CD666" w:rsidR="00793FA0" w:rsidRPr="007F68A3" w:rsidRDefault="00223FA9" w:rsidP="000A6939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 w:rsidRPr="007F68A3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251A107" w14:textId="77777777" w:rsidR="0024092E" w:rsidRPr="007F68A3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Pr="007F68A3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609B41D0" w14:textId="77777777" w:rsidR="0024092E" w:rsidRPr="007F68A3" w:rsidRDefault="00250821" w:rsidP="00E2086B">
      <w:pPr>
        <w:tabs>
          <w:tab w:val="left" w:pos="326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68A3">
        <w:rPr>
          <w:rFonts w:ascii="Arial" w:hAnsi="Arial" w:cs="Arial"/>
          <w:color w:val="000000" w:themeColor="text1"/>
          <w:sz w:val="24"/>
          <w:szCs w:val="24"/>
        </w:rPr>
        <w:t>Kirsteen Hendren</w:t>
      </w:r>
      <w:r w:rsidR="0024092E" w:rsidRPr="007F68A3">
        <w:rPr>
          <w:rFonts w:ascii="Arial" w:hAnsi="Arial" w:cs="Arial"/>
          <w:color w:val="000000" w:themeColor="text1"/>
          <w:sz w:val="24"/>
          <w:szCs w:val="24"/>
        </w:rPr>
        <w:tab/>
      </w:r>
      <w:r w:rsidR="00CA6ECF" w:rsidRPr="007F68A3">
        <w:rPr>
          <w:rFonts w:ascii="Arial" w:hAnsi="Arial" w:cs="Arial"/>
          <w:color w:val="000000" w:themeColor="text1"/>
          <w:sz w:val="24"/>
          <w:szCs w:val="24"/>
        </w:rPr>
        <w:t>Senior Corporate Administrator</w:t>
      </w:r>
    </w:p>
    <w:p w14:paraId="7D199FCC" w14:textId="4DF75A91" w:rsidR="0024092E" w:rsidRPr="0024092E" w:rsidRDefault="0024092E" w:rsidP="00E2086B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B1461AC" w14:textId="77777777" w:rsidR="0024092E" w:rsidRPr="0020666D" w:rsidRDefault="0024092E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20666D">
        <w:rPr>
          <w:rFonts w:ascii="Arial" w:hAnsi="Arial" w:cs="Arial"/>
          <w:b/>
          <w:color w:val="0070C0"/>
          <w:sz w:val="24"/>
          <w:szCs w:val="24"/>
        </w:rPr>
        <w:t>1</w:t>
      </w:r>
      <w:r w:rsidRPr="0020666D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14:paraId="37F3FA65" w14:textId="77777777" w:rsidR="0024092E" w:rsidRPr="0024092E" w:rsidRDefault="0024092E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D9D8A6" w14:textId="77777777" w:rsidR="0024092E" w:rsidRPr="0024092E" w:rsidRDefault="0024092E" w:rsidP="00E2086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Chair’s Introductory Remarks and Wellbeing Pause</w:t>
      </w:r>
    </w:p>
    <w:p w14:paraId="3159179F" w14:textId="77777777" w:rsidR="0024092E" w:rsidRPr="0024092E" w:rsidRDefault="0024092E" w:rsidP="00E2086B">
      <w:pPr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14:paraId="6A800874" w14:textId="47B0CC19" w:rsidR="0041157F" w:rsidRDefault="00B84BD3" w:rsidP="00B84BD3">
      <w:pPr>
        <w:shd w:val="clear" w:color="auto" w:fill="FFFFFF" w:themeFill="background1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Semple</w:t>
      </w:r>
      <w:r w:rsidR="0024092E" w:rsidRPr="0024092E">
        <w:rPr>
          <w:rFonts w:ascii="Arial" w:hAnsi="Arial" w:cs="Arial"/>
          <w:sz w:val="24"/>
          <w:szCs w:val="24"/>
        </w:rPr>
        <w:t xml:space="preserve"> </w:t>
      </w:r>
      <w:r w:rsidR="00C20054">
        <w:rPr>
          <w:rFonts w:ascii="Arial" w:hAnsi="Arial" w:cs="Arial"/>
          <w:sz w:val="24"/>
          <w:szCs w:val="24"/>
        </w:rPr>
        <w:t>opened the C</w:t>
      </w:r>
      <w:r w:rsidR="0024092E" w:rsidRPr="0024092E">
        <w:rPr>
          <w:rFonts w:ascii="Arial" w:hAnsi="Arial" w:cs="Arial"/>
          <w:sz w:val="24"/>
          <w:szCs w:val="24"/>
        </w:rPr>
        <w:t xml:space="preserve">ommittee meeting by welcoming </w:t>
      </w:r>
      <w:r w:rsidR="00C20054">
        <w:rPr>
          <w:rFonts w:ascii="Arial" w:hAnsi="Arial" w:cs="Arial"/>
          <w:sz w:val="24"/>
          <w:szCs w:val="24"/>
        </w:rPr>
        <w:t>everyone</w:t>
      </w:r>
      <w:r w:rsidR="0024092E" w:rsidRPr="0024092E">
        <w:rPr>
          <w:rFonts w:ascii="Arial" w:hAnsi="Arial" w:cs="Arial"/>
          <w:sz w:val="24"/>
          <w:szCs w:val="24"/>
        </w:rPr>
        <w:t xml:space="preserve"> and </w:t>
      </w:r>
      <w:r w:rsidR="00D675D2">
        <w:rPr>
          <w:rFonts w:ascii="Arial" w:hAnsi="Arial" w:cs="Arial"/>
          <w:sz w:val="24"/>
          <w:szCs w:val="24"/>
        </w:rPr>
        <w:t>all participated</w:t>
      </w:r>
      <w:r w:rsidR="007F0DF3">
        <w:rPr>
          <w:rFonts w:ascii="Arial" w:hAnsi="Arial" w:cs="Arial"/>
          <w:sz w:val="24"/>
          <w:szCs w:val="24"/>
        </w:rPr>
        <w:t xml:space="preserve"> in a short wellbeing pause</w:t>
      </w:r>
      <w:r w:rsidR="0024092E" w:rsidRPr="0024092E">
        <w:rPr>
          <w:rFonts w:ascii="Arial" w:hAnsi="Arial" w:cs="Arial"/>
          <w:sz w:val="24"/>
          <w:szCs w:val="24"/>
        </w:rPr>
        <w:t>.</w:t>
      </w:r>
      <w:r w:rsidR="00103EED">
        <w:rPr>
          <w:rFonts w:ascii="Arial" w:hAnsi="Arial" w:cs="Arial"/>
          <w:sz w:val="24"/>
          <w:szCs w:val="24"/>
        </w:rPr>
        <w:t xml:space="preserve">  Linda Semple advised that due to Morag Brown being unable to attend today, she had stepped in as Chair of the Committee.</w:t>
      </w:r>
    </w:p>
    <w:p w14:paraId="4CD12720" w14:textId="77777777" w:rsidR="0024092E" w:rsidRPr="0024092E" w:rsidRDefault="0024092E" w:rsidP="00250821">
      <w:pPr>
        <w:spacing w:after="0" w:line="240" w:lineRule="auto"/>
        <w:rPr>
          <w:b/>
        </w:rPr>
      </w:pPr>
    </w:p>
    <w:p w14:paraId="0ED6E06D" w14:textId="77777777" w:rsidR="0024092E" w:rsidRPr="0024092E" w:rsidRDefault="0024092E" w:rsidP="00E2086B">
      <w:pPr>
        <w:numPr>
          <w:ilvl w:val="1"/>
          <w:numId w:val="1"/>
        </w:numPr>
        <w:tabs>
          <w:tab w:val="left" w:pos="116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Apologies</w:t>
      </w:r>
    </w:p>
    <w:p w14:paraId="646C7B5B" w14:textId="77777777" w:rsidR="0024092E" w:rsidRPr="0024092E" w:rsidRDefault="0024092E" w:rsidP="00E2086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30C53005" w14:textId="77777777" w:rsidR="00262F3B" w:rsidRDefault="00793FA0" w:rsidP="00E2086B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were noted as above.</w:t>
      </w:r>
    </w:p>
    <w:p w14:paraId="17D0011E" w14:textId="77777777" w:rsidR="0024092E" w:rsidRPr="0024092E" w:rsidRDefault="0024092E" w:rsidP="00E2086B">
      <w:pPr>
        <w:spacing w:after="0" w:line="240" w:lineRule="auto"/>
        <w:ind w:left="720"/>
        <w:contextualSpacing/>
        <w:rPr>
          <w:rFonts w:ascii="Arial" w:hAnsi="Arial" w:cs="Arial"/>
          <w:color w:val="FF0000"/>
          <w:sz w:val="24"/>
          <w:szCs w:val="24"/>
        </w:rPr>
      </w:pPr>
    </w:p>
    <w:p w14:paraId="21C79273" w14:textId="77777777" w:rsidR="0024092E" w:rsidRPr="005042A4" w:rsidRDefault="0024092E" w:rsidP="005042A4">
      <w:pPr>
        <w:numPr>
          <w:ilvl w:val="1"/>
          <w:numId w:val="1"/>
        </w:numPr>
        <w:tabs>
          <w:tab w:val="left" w:pos="116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042A4">
        <w:rPr>
          <w:rFonts w:ascii="Arial" w:hAnsi="Arial" w:cs="Arial"/>
          <w:b/>
          <w:sz w:val="24"/>
          <w:szCs w:val="24"/>
        </w:rPr>
        <w:t>Declaration</w:t>
      </w:r>
      <w:r w:rsidR="00793FA0">
        <w:rPr>
          <w:rFonts w:ascii="Arial" w:hAnsi="Arial" w:cs="Arial"/>
          <w:b/>
          <w:sz w:val="24"/>
          <w:szCs w:val="24"/>
        </w:rPr>
        <w:t>s</w:t>
      </w:r>
      <w:r w:rsidRPr="005042A4">
        <w:rPr>
          <w:rFonts w:ascii="Arial" w:hAnsi="Arial" w:cs="Arial"/>
          <w:b/>
          <w:sz w:val="24"/>
          <w:szCs w:val="24"/>
        </w:rPr>
        <w:t xml:space="preserve"> of Interest</w:t>
      </w:r>
    </w:p>
    <w:p w14:paraId="004A0240" w14:textId="77777777" w:rsidR="0024092E" w:rsidRPr="0024092E" w:rsidRDefault="0024092E" w:rsidP="00E2086B">
      <w:pPr>
        <w:tabs>
          <w:tab w:val="left" w:pos="1160"/>
        </w:tabs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14:paraId="1A6EE0CB" w14:textId="212965E5" w:rsidR="0024092E" w:rsidRDefault="0024092E" w:rsidP="004E5513">
      <w:pPr>
        <w:tabs>
          <w:tab w:val="left" w:pos="1160"/>
        </w:tabs>
        <w:spacing w:after="0" w:line="240" w:lineRule="auto"/>
        <w:rPr>
          <w:color w:val="FF0000"/>
          <w:highlight w:val="yellow"/>
        </w:rPr>
      </w:pPr>
      <w:r w:rsidRPr="0024092E">
        <w:rPr>
          <w:rFonts w:ascii="Arial" w:hAnsi="Arial" w:cs="Arial"/>
          <w:sz w:val="24"/>
          <w:szCs w:val="24"/>
        </w:rPr>
        <w:lastRenderedPageBreak/>
        <w:t>There were no declarations of interest noted.</w:t>
      </w:r>
    </w:p>
    <w:p w14:paraId="2AB28897" w14:textId="77777777" w:rsidR="00EA678E" w:rsidRPr="0024092E" w:rsidRDefault="00EA678E" w:rsidP="00E2086B">
      <w:pPr>
        <w:tabs>
          <w:tab w:val="left" w:pos="1160"/>
        </w:tabs>
        <w:spacing w:after="0" w:line="240" w:lineRule="auto"/>
        <w:rPr>
          <w:color w:val="FF0000"/>
          <w:highlight w:val="yellow"/>
        </w:rPr>
      </w:pPr>
    </w:p>
    <w:p w14:paraId="1E2ECF37" w14:textId="77777777" w:rsidR="0024092E" w:rsidRPr="00A72286" w:rsidRDefault="00F612F5" w:rsidP="00E2086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Consent Agenda Items</w:t>
      </w:r>
    </w:p>
    <w:p w14:paraId="04D039F7" w14:textId="2B1D84FC" w:rsidR="0024092E" w:rsidRDefault="0024092E" w:rsidP="00E2086B">
      <w:pPr>
        <w:spacing w:after="0" w:line="240" w:lineRule="auto"/>
        <w:rPr>
          <w:b/>
          <w:color w:val="FF0000"/>
        </w:rPr>
      </w:pPr>
    </w:p>
    <w:p w14:paraId="26838EB1" w14:textId="02E89467" w:rsidR="00B84BD3" w:rsidRPr="00B84BD3" w:rsidRDefault="00B84BD3" w:rsidP="00B84BD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B84BD3">
        <w:rPr>
          <w:rFonts w:ascii="Arial" w:hAnsi="Arial" w:cs="Arial"/>
          <w:color w:val="000000" w:themeColor="text1"/>
          <w:sz w:val="24"/>
          <w:szCs w:val="24"/>
        </w:rPr>
        <w:t>None.</w:t>
      </w:r>
    </w:p>
    <w:p w14:paraId="695E9228" w14:textId="00B83ECF" w:rsidR="00B84BD3" w:rsidRPr="00B84BD3" w:rsidRDefault="00B84BD3" w:rsidP="00B84BD3">
      <w:pPr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14:paraId="6AD21413" w14:textId="07FDE729" w:rsidR="0024092E" w:rsidRPr="00A72286" w:rsidRDefault="00F612F5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3  </w:t>
      </w:r>
      <w:r>
        <w:rPr>
          <w:rFonts w:ascii="Arial" w:hAnsi="Arial" w:cs="Arial"/>
          <w:b/>
          <w:color w:val="0070C0"/>
          <w:sz w:val="24"/>
          <w:szCs w:val="24"/>
        </w:rPr>
        <w:tab/>
        <w:t xml:space="preserve">Updates from last meeting </w:t>
      </w:r>
      <w:r w:rsidR="00B84BD3">
        <w:rPr>
          <w:rFonts w:ascii="Arial" w:hAnsi="Arial" w:cs="Arial"/>
          <w:b/>
          <w:color w:val="0070C0"/>
          <w:sz w:val="24"/>
          <w:szCs w:val="24"/>
        </w:rPr>
        <w:t>8 May 2025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185902CF" w14:textId="77777777" w:rsidR="0024092E" w:rsidRPr="0024092E" w:rsidRDefault="0024092E" w:rsidP="00E2086B">
      <w:pPr>
        <w:spacing w:after="0" w:line="240" w:lineRule="auto"/>
        <w:ind w:left="720" w:hanging="720"/>
        <w:rPr>
          <w:rFonts w:ascii="Arial" w:hAnsi="Arial" w:cs="Arial"/>
          <w:b/>
          <w:color w:val="FF0000"/>
          <w:sz w:val="24"/>
          <w:szCs w:val="24"/>
        </w:rPr>
      </w:pPr>
    </w:p>
    <w:p w14:paraId="29CD73E0" w14:textId="77777777" w:rsidR="0024092E" w:rsidRDefault="0024092E" w:rsidP="00E2086B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3.1</w:t>
      </w:r>
      <w:r w:rsidR="00F612F5">
        <w:rPr>
          <w:rFonts w:ascii="Arial" w:hAnsi="Arial" w:cs="Arial"/>
          <w:b/>
          <w:sz w:val="24"/>
          <w:szCs w:val="24"/>
        </w:rPr>
        <w:t>.1</w:t>
      </w:r>
      <w:r w:rsidRPr="0024092E">
        <w:rPr>
          <w:rFonts w:ascii="Arial" w:hAnsi="Arial" w:cs="Arial"/>
          <w:b/>
          <w:sz w:val="24"/>
          <w:szCs w:val="24"/>
        </w:rPr>
        <w:tab/>
      </w:r>
      <w:r w:rsidR="00F612F5">
        <w:rPr>
          <w:rFonts w:ascii="Arial" w:hAnsi="Arial" w:cs="Arial"/>
          <w:b/>
          <w:sz w:val="24"/>
          <w:szCs w:val="24"/>
        </w:rPr>
        <w:t>Unapproved Minutes</w:t>
      </w:r>
      <w:r w:rsidRPr="0024092E">
        <w:rPr>
          <w:rFonts w:ascii="Arial" w:hAnsi="Arial" w:cs="Arial"/>
          <w:b/>
          <w:sz w:val="24"/>
          <w:szCs w:val="24"/>
        </w:rPr>
        <w:t xml:space="preserve"> </w:t>
      </w:r>
    </w:p>
    <w:p w14:paraId="49E32673" w14:textId="77777777" w:rsidR="0006071B" w:rsidRDefault="0006071B" w:rsidP="00E2086B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518A4BA0" w14:textId="70D58FA6" w:rsidR="00B84BD3" w:rsidRDefault="00B84BD3" w:rsidP="00633069">
      <w:pPr>
        <w:spacing w:after="0" w:line="240" w:lineRule="auto"/>
        <w:ind w:left="720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minutes were approved for the meeting </w:t>
      </w:r>
      <w:r w:rsidR="002E01C2">
        <w:rPr>
          <w:rFonts w:ascii="Arial" w:hAnsi="Arial" w:cs="Arial"/>
          <w:sz w:val="24"/>
        </w:rPr>
        <w:t>held on</w:t>
      </w:r>
      <w:r>
        <w:rPr>
          <w:rFonts w:ascii="Arial" w:hAnsi="Arial" w:cs="Arial"/>
          <w:sz w:val="24"/>
        </w:rPr>
        <w:t xml:space="preserve"> 8 May</w:t>
      </w:r>
      <w:r w:rsidR="002E01C2">
        <w:rPr>
          <w:rFonts w:ascii="Arial" w:hAnsi="Arial" w:cs="Arial"/>
          <w:sz w:val="24"/>
        </w:rPr>
        <w:t xml:space="preserve"> 2025</w:t>
      </w:r>
      <w:r>
        <w:rPr>
          <w:rFonts w:ascii="Arial" w:hAnsi="Arial" w:cs="Arial"/>
          <w:sz w:val="24"/>
        </w:rPr>
        <w:t xml:space="preserve">, although </w:t>
      </w:r>
      <w:r w:rsidR="00CC110C">
        <w:rPr>
          <w:rFonts w:ascii="Arial" w:hAnsi="Arial" w:cs="Arial"/>
          <w:sz w:val="24"/>
        </w:rPr>
        <w:t xml:space="preserve">Linda Semple advised that </w:t>
      </w:r>
      <w:r>
        <w:rPr>
          <w:rFonts w:ascii="Arial" w:hAnsi="Arial" w:cs="Arial"/>
          <w:sz w:val="24"/>
        </w:rPr>
        <w:t>these w</w:t>
      </w:r>
      <w:r w:rsidR="002E01C2">
        <w:rPr>
          <w:rFonts w:ascii="Arial" w:hAnsi="Arial" w:cs="Arial"/>
          <w:sz w:val="24"/>
        </w:rPr>
        <w:t>ould</w:t>
      </w:r>
      <w:r>
        <w:rPr>
          <w:rFonts w:ascii="Arial" w:hAnsi="Arial" w:cs="Arial"/>
          <w:sz w:val="24"/>
        </w:rPr>
        <w:t xml:space="preserve"> need to be hypothecated </w:t>
      </w:r>
      <w:r w:rsidR="00CC110C">
        <w:rPr>
          <w:rFonts w:ascii="Arial" w:hAnsi="Arial" w:cs="Arial"/>
          <w:sz w:val="24"/>
        </w:rPr>
        <w:t xml:space="preserve">at the next meeting due to there not being enough </w:t>
      </w:r>
      <w:r w:rsidR="002E01C2">
        <w:rPr>
          <w:rFonts w:ascii="Arial" w:hAnsi="Arial" w:cs="Arial"/>
          <w:sz w:val="24"/>
        </w:rPr>
        <w:t>members of the Committee present</w:t>
      </w:r>
      <w:r w:rsidR="00CC110C">
        <w:rPr>
          <w:rFonts w:ascii="Arial" w:hAnsi="Arial" w:cs="Arial"/>
          <w:sz w:val="24"/>
        </w:rPr>
        <w:t xml:space="preserve"> at </w:t>
      </w:r>
      <w:r w:rsidR="00F97B9D">
        <w:rPr>
          <w:rFonts w:ascii="Arial" w:hAnsi="Arial" w:cs="Arial"/>
          <w:sz w:val="24"/>
        </w:rPr>
        <w:t xml:space="preserve">this meeting, </w:t>
      </w:r>
      <w:r w:rsidR="005D275A">
        <w:rPr>
          <w:rFonts w:ascii="Arial" w:hAnsi="Arial" w:cs="Arial"/>
          <w:sz w:val="24"/>
        </w:rPr>
        <w:t>who</w:t>
      </w:r>
      <w:r w:rsidR="00CC110C">
        <w:rPr>
          <w:rFonts w:ascii="Arial" w:hAnsi="Arial" w:cs="Arial"/>
          <w:sz w:val="24"/>
        </w:rPr>
        <w:t xml:space="preserve"> ha</w:t>
      </w:r>
      <w:r w:rsidR="005D275A">
        <w:rPr>
          <w:rFonts w:ascii="Arial" w:hAnsi="Arial" w:cs="Arial"/>
          <w:sz w:val="24"/>
        </w:rPr>
        <w:t>d</w:t>
      </w:r>
      <w:r w:rsidR="00CC110C">
        <w:rPr>
          <w:rFonts w:ascii="Arial" w:hAnsi="Arial" w:cs="Arial"/>
          <w:sz w:val="24"/>
        </w:rPr>
        <w:t xml:space="preserve"> been</w:t>
      </w:r>
      <w:r w:rsidR="00F97B9D">
        <w:rPr>
          <w:rFonts w:ascii="Arial" w:hAnsi="Arial" w:cs="Arial"/>
          <w:sz w:val="24"/>
        </w:rPr>
        <w:t xml:space="preserve"> </w:t>
      </w:r>
      <w:r w:rsidR="002E01C2">
        <w:rPr>
          <w:rFonts w:ascii="Arial" w:hAnsi="Arial" w:cs="Arial"/>
          <w:sz w:val="24"/>
        </w:rPr>
        <w:t>present</w:t>
      </w:r>
      <w:r w:rsidR="00CC110C">
        <w:rPr>
          <w:rFonts w:ascii="Arial" w:hAnsi="Arial" w:cs="Arial"/>
          <w:sz w:val="24"/>
        </w:rPr>
        <w:t xml:space="preserve"> at the meeting held on 8 May 2025.</w:t>
      </w:r>
    </w:p>
    <w:p w14:paraId="6B44D660" w14:textId="77777777" w:rsidR="00B84BD3" w:rsidRDefault="00B84BD3" w:rsidP="00633069">
      <w:pPr>
        <w:spacing w:after="0" w:line="240" w:lineRule="auto"/>
        <w:ind w:left="720"/>
        <w:contextualSpacing/>
        <w:rPr>
          <w:rFonts w:ascii="Arial" w:hAnsi="Arial" w:cs="Arial"/>
          <w:sz w:val="24"/>
        </w:rPr>
      </w:pPr>
    </w:p>
    <w:p w14:paraId="79FC6BC9" w14:textId="77777777" w:rsidR="00D36495" w:rsidRPr="00893020" w:rsidRDefault="00A77A38" w:rsidP="00E2086B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893020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F612F5" w:rsidRPr="00893020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Pr="0089302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8930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020">
        <w:rPr>
          <w:rFonts w:ascii="Arial" w:hAnsi="Arial" w:cs="Arial"/>
          <w:color w:val="000000" w:themeColor="text1"/>
          <w:sz w:val="24"/>
          <w:szCs w:val="24"/>
        </w:rPr>
        <w:tab/>
      </w:r>
      <w:r w:rsidR="00F612F5" w:rsidRPr="00893020">
        <w:rPr>
          <w:rFonts w:ascii="Arial" w:hAnsi="Arial" w:cs="Arial"/>
          <w:b/>
          <w:color w:val="000000" w:themeColor="text1"/>
          <w:sz w:val="24"/>
          <w:szCs w:val="24"/>
        </w:rPr>
        <w:t>Action Log</w:t>
      </w:r>
      <w:r w:rsidR="00D36495" w:rsidRPr="00893020"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p w14:paraId="56802E5A" w14:textId="130189F2" w:rsidR="00A77A38" w:rsidRDefault="00170ABE" w:rsidP="00F97B9D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Clinical Governance Committee </w:t>
      </w:r>
      <w:r w:rsidR="00633069">
        <w:rPr>
          <w:rFonts w:ascii="Arial" w:hAnsi="Arial" w:cs="Arial"/>
          <w:sz w:val="24"/>
          <w:szCs w:val="24"/>
        </w:rPr>
        <w:t>approved</w:t>
      </w:r>
      <w:r w:rsidR="007742B8">
        <w:rPr>
          <w:rFonts w:ascii="Arial" w:hAnsi="Arial" w:cs="Arial"/>
          <w:sz w:val="24"/>
          <w:szCs w:val="24"/>
        </w:rPr>
        <w:t xml:space="preserve"> </w:t>
      </w:r>
      <w:r w:rsidR="00633069" w:rsidRPr="00C20054">
        <w:rPr>
          <w:rFonts w:ascii="Arial" w:hAnsi="Arial" w:cs="Arial"/>
          <w:sz w:val="24"/>
          <w:szCs w:val="24"/>
        </w:rPr>
        <w:t xml:space="preserve">the </w:t>
      </w:r>
      <w:r w:rsidR="00633069">
        <w:rPr>
          <w:rFonts w:ascii="Arial" w:hAnsi="Arial" w:cs="Arial"/>
          <w:sz w:val="24"/>
          <w:szCs w:val="24"/>
        </w:rPr>
        <w:t>A</w:t>
      </w:r>
      <w:r w:rsidR="00633069" w:rsidRPr="00C20054">
        <w:rPr>
          <w:rFonts w:ascii="Arial" w:hAnsi="Arial" w:cs="Arial"/>
          <w:sz w:val="24"/>
          <w:szCs w:val="24"/>
        </w:rPr>
        <w:t xml:space="preserve">ction </w:t>
      </w:r>
      <w:r w:rsidR="00633069">
        <w:rPr>
          <w:rFonts w:ascii="Arial" w:hAnsi="Arial" w:cs="Arial"/>
          <w:sz w:val="24"/>
          <w:szCs w:val="24"/>
        </w:rPr>
        <w:t>L</w:t>
      </w:r>
      <w:r w:rsidR="00633069" w:rsidRPr="00C20054">
        <w:rPr>
          <w:rFonts w:ascii="Arial" w:hAnsi="Arial" w:cs="Arial"/>
          <w:sz w:val="24"/>
          <w:szCs w:val="24"/>
        </w:rPr>
        <w:t>og.</w:t>
      </w:r>
      <w:r w:rsidR="00340359">
        <w:rPr>
          <w:rFonts w:ascii="Arial" w:hAnsi="Arial" w:cs="Arial"/>
          <w:sz w:val="24"/>
          <w:szCs w:val="24"/>
        </w:rPr>
        <w:t xml:space="preserve">  </w:t>
      </w:r>
    </w:p>
    <w:p w14:paraId="3D15B7AB" w14:textId="192B55D7" w:rsidR="002C6D65" w:rsidRDefault="002C6D65" w:rsidP="00F97B9D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2E88CF48" w14:textId="568EC330" w:rsidR="002C6D65" w:rsidRDefault="008E265E" w:rsidP="00F97B9D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Action CGC/250508/03 was closed. </w:t>
      </w:r>
    </w:p>
    <w:p w14:paraId="3DE2F6E2" w14:textId="77777777" w:rsidR="008E265E" w:rsidRDefault="008E265E" w:rsidP="00F97B9D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18E1F3A4" w14:textId="1596795E" w:rsidR="008E265E" w:rsidRDefault="008E265E" w:rsidP="008E265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CGC2505/3.4.2 Appendix 2 of Annual Claims report to be amended to detail Received Date prior to Incident date within the Claims Report.  Mark MacGregor to arrange a discussion with Kevin McMahon, prior to the next meeting.</w:t>
      </w:r>
    </w:p>
    <w:p w14:paraId="7A93213E" w14:textId="77777777" w:rsidR="00F97B9D" w:rsidRPr="00F97B9D" w:rsidRDefault="00F97B9D" w:rsidP="00F97B9D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0E7F0E90" w14:textId="77777777" w:rsidR="001C701E" w:rsidRDefault="00F612F5" w:rsidP="00FE6F7D">
      <w:pPr>
        <w:pStyle w:val="ListParagraph"/>
        <w:numPr>
          <w:ilvl w:val="2"/>
          <w:numId w:val="26"/>
        </w:numPr>
        <w:spacing w:after="0" w:line="240" w:lineRule="auto"/>
        <w:rPr>
          <w:b/>
        </w:rPr>
      </w:pPr>
      <w:r w:rsidRPr="00FE6F7D">
        <w:rPr>
          <w:b/>
        </w:rPr>
        <w:t>Matters Arising</w:t>
      </w:r>
    </w:p>
    <w:p w14:paraId="3B5E51F3" w14:textId="77777777" w:rsidR="000368FD" w:rsidRDefault="000368FD" w:rsidP="000368FD">
      <w:pPr>
        <w:spacing w:after="0" w:line="240" w:lineRule="auto"/>
        <w:rPr>
          <w:b/>
        </w:rPr>
      </w:pPr>
    </w:p>
    <w:p w14:paraId="18B98970" w14:textId="3538970E" w:rsidR="00922035" w:rsidRPr="000A6939" w:rsidRDefault="000368FD" w:rsidP="00922035">
      <w:pPr>
        <w:spacing w:after="0" w:line="240" w:lineRule="auto"/>
        <w:ind w:left="720"/>
        <w:rPr>
          <w:rFonts w:ascii="Arial" w:hAnsi="Arial" w:cs="Arial"/>
          <w:sz w:val="24"/>
        </w:rPr>
      </w:pPr>
      <w:r w:rsidRPr="000368FD">
        <w:rPr>
          <w:rFonts w:ascii="Arial" w:hAnsi="Arial" w:cs="Arial"/>
          <w:sz w:val="24"/>
        </w:rPr>
        <w:t>T</w:t>
      </w:r>
      <w:r w:rsidR="00CE6B49">
        <w:rPr>
          <w:rFonts w:ascii="Arial" w:hAnsi="Arial" w:cs="Arial"/>
          <w:sz w:val="24"/>
        </w:rPr>
        <w:t>here were no matters arising</w:t>
      </w:r>
      <w:r w:rsidRPr="000368FD">
        <w:rPr>
          <w:rFonts w:ascii="Arial" w:hAnsi="Arial" w:cs="Arial"/>
          <w:sz w:val="24"/>
        </w:rPr>
        <w:t>.</w:t>
      </w:r>
    </w:p>
    <w:p w14:paraId="0F8856DB" w14:textId="77777777" w:rsidR="00922035" w:rsidRPr="002F76FA" w:rsidRDefault="00922035" w:rsidP="00170ABE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highlight w:val="yellow"/>
        </w:rPr>
      </w:pPr>
    </w:p>
    <w:p w14:paraId="07163A77" w14:textId="77777777" w:rsidR="0095100A" w:rsidRPr="00FE6F7D" w:rsidRDefault="00FE6F7D" w:rsidP="00FE6F7D">
      <w:pPr>
        <w:pStyle w:val="ListParagraph"/>
        <w:numPr>
          <w:ilvl w:val="1"/>
          <w:numId w:val="26"/>
        </w:num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 </w:t>
      </w:r>
      <w:r>
        <w:rPr>
          <w:b/>
          <w:color w:val="0070C0"/>
        </w:rPr>
        <w:tab/>
      </w:r>
      <w:r w:rsidR="00632222">
        <w:rPr>
          <w:b/>
          <w:color w:val="0070C0"/>
        </w:rPr>
        <w:t>Safe</w:t>
      </w:r>
    </w:p>
    <w:p w14:paraId="7ACD959C" w14:textId="77777777" w:rsidR="0024092E" w:rsidRPr="00BA7457" w:rsidRDefault="0024092E" w:rsidP="00E2086B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3BF16C38" w14:textId="396B42FC" w:rsidR="0095100A" w:rsidRPr="00BA7457" w:rsidRDefault="00632222" w:rsidP="00E2086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3.2.1</w:t>
      </w:r>
      <w:r>
        <w:rPr>
          <w:rFonts w:ascii="Arial" w:hAnsi="Arial" w:cs="Arial"/>
          <w:b/>
          <w:sz w:val="24"/>
        </w:rPr>
        <w:tab/>
      </w:r>
      <w:r w:rsidR="00340359">
        <w:rPr>
          <w:rFonts w:ascii="Arial" w:hAnsi="Arial" w:cs="Arial"/>
          <w:b/>
          <w:sz w:val="24"/>
        </w:rPr>
        <w:t>Framework Review</w:t>
      </w:r>
    </w:p>
    <w:p w14:paraId="37D18593" w14:textId="77777777" w:rsidR="004F1226" w:rsidRDefault="004F1226" w:rsidP="004F122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EFD8AF8" w14:textId="08D13D34" w:rsidR="004F1226" w:rsidRDefault="00FA165F" w:rsidP="00F97B9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MacGregor advised</w:t>
      </w:r>
      <w:r w:rsidR="005D275A">
        <w:rPr>
          <w:rFonts w:ascii="Arial" w:hAnsi="Arial" w:cs="Arial"/>
          <w:sz w:val="24"/>
          <w:szCs w:val="24"/>
        </w:rPr>
        <w:t xml:space="preserve"> </w:t>
      </w:r>
      <w:r w:rsidR="002E01C2">
        <w:rPr>
          <w:rFonts w:ascii="Arial" w:hAnsi="Arial" w:cs="Arial"/>
          <w:sz w:val="24"/>
          <w:szCs w:val="24"/>
        </w:rPr>
        <w:t xml:space="preserve">that </w:t>
      </w:r>
      <w:r w:rsidR="005D275A">
        <w:rPr>
          <w:rFonts w:ascii="Arial" w:hAnsi="Arial" w:cs="Arial"/>
          <w:sz w:val="24"/>
          <w:szCs w:val="24"/>
        </w:rPr>
        <w:t xml:space="preserve">a requirement to review </w:t>
      </w:r>
      <w:r w:rsidR="007E29C1">
        <w:rPr>
          <w:rFonts w:ascii="Arial" w:hAnsi="Arial" w:cs="Arial"/>
          <w:sz w:val="24"/>
          <w:szCs w:val="24"/>
        </w:rPr>
        <w:t>clinical governance</w:t>
      </w:r>
      <w:r w:rsidR="005D275A">
        <w:rPr>
          <w:rFonts w:ascii="Arial" w:hAnsi="Arial" w:cs="Arial"/>
          <w:sz w:val="24"/>
          <w:szCs w:val="24"/>
        </w:rPr>
        <w:t xml:space="preserve"> process</w:t>
      </w:r>
      <w:r w:rsidR="007E29C1">
        <w:rPr>
          <w:rFonts w:ascii="Arial" w:hAnsi="Arial" w:cs="Arial"/>
          <w:sz w:val="24"/>
          <w:szCs w:val="24"/>
        </w:rPr>
        <w:t>es</w:t>
      </w:r>
      <w:r w:rsidR="005D275A">
        <w:rPr>
          <w:rFonts w:ascii="Arial" w:hAnsi="Arial" w:cs="Arial"/>
          <w:sz w:val="24"/>
          <w:szCs w:val="24"/>
        </w:rPr>
        <w:t xml:space="preserve"> had been identified to improve timelines, processes and reporting with further information </w:t>
      </w:r>
      <w:r w:rsidR="007E29C1">
        <w:rPr>
          <w:rFonts w:ascii="Arial" w:hAnsi="Arial" w:cs="Arial"/>
          <w:sz w:val="24"/>
          <w:szCs w:val="24"/>
        </w:rPr>
        <w:t xml:space="preserve">on the approach being taken </w:t>
      </w:r>
      <w:r w:rsidR="005D275A">
        <w:rPr>
          <w:rFonts w:ascii="Arial" w:hAnsi="Arial" w:cs="Arial"/>
          <w:sz w:val="24"/>
          <w:szCs w:val="24"/>
        </w:rPr>
        <w:t>being reported to the Board in October 2025.</w:t>
      </w:r>
      <w:r w:rsidR="00F97B9D">
        <w:rPr>
          <w:rFonts w:ascii="Arial" w:hAnsi="Arial" w:cs="Arial"/>
          <w:sz w:val="24"/>
          <w:szCs w:val="24"/>
        </w:rPr>
        <w:t xml:space="preserve"> </w:t>
      </w:r>
    </w:p>
    <w:p w14:paraId="23D1048C" w14:textId="650301EF" w:rsidR="00F97B9D" w:rsidRDefault="00F97B9D" w:rsidP="00F97B9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7F1EFFF" w14:textId="036734A7" w:rsidR="007D5B37" w:rsidRDefault="00D74EF1" w:rsidP="008B70B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Semple </w:t>
      </w:r>
      <w:r w:rsidR="005D275A">
        <w:rPr>
          <w:rFonts w:ascii="Arial" w:hAnsi="Arial" w:cs="Arial"/>
          <w:sz w:val="24"/>
          <w:szCs w:val="24"/>
        </w:rPr>
        <w:t>commended this</w:t>
      </w:r>
      <w:r>
        <w:rPr>
          <w:rFonts w:ascii="Arial" w:hAnsi="Arial" w:cs="Arial"/>
          <w:sz w:val="24"/>
          <w:szCs w:val="24"/>
        </w:rPr>
        <w:t xml:space="preserve"> work </w:t>
      </w:r>
      <w:r w:rsidR="009D62C5">
        <w:rPr>
          <w:rFonts w:ascii="Arial" w:hAnsi="Arial" w:cs="Arial"/>
          <w:sz w:val="24"/>
          <w:szCs w:val="24"/>
        </w:rPr>
        <w:t>and asked if there had been any improvements identified which would be implemented immediately.</w:t>
      </w:r>
      <w:r w:rsidR="007E29C1">
        <w:rPr>
          <w:rFonts w:ascii="Arial" w:hAnsi="Arial" w:cs="Arial"/>
          <w:sz w:val="24"/>
          <w:szCs w:val="24"/>
        </w:rPr>
        <w:t xml:space="preserve"> Mark MacGregor responded that there were ongoing improvements currently, in part arising from the complaints review discussed below.</w:t>
      </w:r>
    </w:p>
    <w:p w14:paraId="79472A0F" w14:textId="77777777" w:rsidR="007D5B37" w:rsidRDefault="007D5B37" w:rsidP="00D74E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E44B0" w14:textId="61BB995C" w:rsidR="00D74EF1" w:rsidRPr="00D74EF1" w:rsidRDefault="007D5B37" w:rsidP="00F97B9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Douglas-Scott asked if this should be a </w:t>
      </w:r>
      <w:r w:rsidR="0092203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ational piece of work and </w:t>
      </w:r>
      <w:r w:rsidR="009D62C5">
        <w:rPr>
          <w:rFonts w:ascii="Arial" w:hAnsi="Arial" w:cs="Arial"/>
          <w:sz w:val="24"/>
          <w:szCs w:val="24"/>
        </w:rPr>
        <w:t xml:space="preserve">Mark </w:t>
      </w:r>
      <w:r>
        <w:rPr>
          <w:rFonts w:ascii="Arial" w:hAnsi="Arial" w:cs="Arial"/>
          <w:sz w:val="24"/>
          <w:szCs w:val="24"/>
        </w:rPr>
        <w:t xml:space="preserve">MacGregor advised that it </w:t>
      </w:r>
      <w:r w:rsidR="009D62C5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not ready to be shared externally, although </w:t>
      </w:r>
      <w:r w:rsidR="009D62C5">
        <w:rPr>
          <w:rFonts w:ascii="Arial" w:hAnsi="Arial" w:cs="Arial"/>
          <w:sz w:val="24"/>
          <w:szCs w:val="24"/>
        </w:rPr>
        <w:t>this was a possibility</w:t>
      </w:r>
      <w:r>
        <w:rPr>
          <w:rFonts w:ascii="Arial" w:hAnsi="Arial" w:cs="Arial"/>
          <w:sz w:val="24"/>
          <w:szCs w:val="24"/>
        </w:rPr>
        <w:t xml:space="preserve"> in the future.</w:t>
      </w:r>
      <w:r w:rsidR="00D74EF1">
        <w:rPr>
          <w:rFonts w:ascii="Arial" w:hAnsi="Arial" w:cs="Arial"/>
          <w:sz w:val="24"/>
          <w:szCs w:val="24"/>
        </w:rPr>
        <w:t xml:space="preserve"> </w:t>
      </w:r>
    </w:p>
    <w:p w14:paraId="77BD21DA" w14:textId="49A637A9" w:rsidR="00F97B9D" w:rsidRDefault="00F97B9D" w:rsidP="000343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F6D057" w14:textId="0D0DC7B3" w:rsidR="009764FA" w:rsidRDefault="009764FA" w:rsidP="000343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71C3E">
        <w:rPr>
          <w:rFonts w:ascii="Arial" w:hAnsi="Arial" w:cs="Arial"/>
          <w:sz w:val="24"/>
          <w:szCs w:val="24"/>
        </w:rPr>
        <w:t>Clinical Governance</w:t>
      </w:r>
      <w:r w:rsidRPr="00F45E67">
        <w:rPr>
          <w:rFonts w:ascii="Arial" w:hAnsi="Arial" w:cs="Arial"/>
          <w:sz w:val="24"/>
          <w:szCs w:val="24"/>
        </w:rPr>
        <w:t xml:space="preserve"> Committee </w:t>
      </w:r>
      <w:r w:rsidR="00E53BFA" w:rsidRPr="00F45E67">
        <w:rPr>
          <w:rFonts w:ascii="Arial" w:hAnsi="Arial" w:cs="Arial"/>
          <w:sz w:val="24"/>
          <w:szCs w:val="24"/>
        </w:rPr>
        <w:t xml:space="preserve">noted the </w:t>
      </w:r>
      <w:r w:rsidR="00F97B9D">
        <w:rPr>
          <w:rFonts w:ascii="Arial" w:hAnsi="Arial" w:cs="Arial"/>
          <w:sz w:val="24"/>
          <w:szCs w:val="24"/>
        </w:rPr>
        <w:t>Framework Review</w:t>
      </w:r>
      <w:r w:rsidR="00E53BFA">
        <w:rPr>
          <w:rFonts w:ascii="Arial" w:hAnsi="Arial" w:cs="Arial"/>
          <w:sz w:val="24"/>
          <w:szCs w:val="24"/>
        </w:rPr>
        <w:t>.</w:t>
      </w:r>
    </w:p>
    <w:p w14:paraId="46A382A8" w14:textId="10784ACB" w:rsidR="00A200ED" w:rsidRPr="00A200ED" w:rsidRDefault="00A200ED" w:rsidP="00A200E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D833FC" w14:textId="77777777" w:rsidR="00AF1B86" w:rsidRPr="00AF1B86" w:rsidRDefault="00632222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3.2.2</w:t>
      </w:r>
      <w:r w:rsidR="007A26AA" w:rsidRPr="00AF1B8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Strategic Risk Register</w:t>
      </w:r>
    </w:p>
    <w:p w14:paraId="464F12ED" w14:textId="77777777" w:rsidR="00C31CAB" w:rsidRDefault="00C31CAB" w:rsidP="00632222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highlight w:val="yellow"/>
        </w:rPr>
      </w:pPr>
    </w:p>
    <w:p w14:paraId="5EADB33F" w14:textId="758061BB" w:rsidR="0070120A" w:rsidRDefault="0070120A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Mark MacGregor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 xml:space="preserve">presented the Strategic Risk Register and </w:t>
      </w:r>
      <w:r>
        <w:rPr>
          <w:rFonts w:ascii="Arial" w:hAnsi="Arial" w:cs="Arial"/>
          <w:color w:val="000000" w:themeColor="text1"/>
          <w:sz w:val="24"/>
          <w:szCs w:val="24"/>
        </w:rPr>
        <w:t>advised that the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 xml:space="preserve"> only change was that </w:t>
      </w:r>
      <w:r w:rsidR="00F97B9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922035">
        <w:rPr>
          <w:rFonts w:ascii="Arial" w:hAnsi="Arial" w:cs="Arial"/>
          <w:color w:val="000000" w:themeColor="text1"/>
          <w:sz w:val="24"/>
          <w:szCs w:val="24"/>
        </w:rPr>
        <w:t>Scottish Adult Congenital Cardiology Service (</w:t>
      </w:r>
      <w:r w:rsidR="00F97B9D">
        <w:rPr>
          <w:rFonts w:ascii="Arial" w:hAnsi="Arial" w:cs="Arial"/>
          <w:color w:val="000000" w:themeColor="text1"/>
          <w:sz w:val="24"/>
          <w:szCs w:val="24"/>
        </w:rPr>
        <w:t>SACCS</w:t>
      </w:r>
      <w:r w:rsidR="00922035">
        <w:rPr>
          <w:rFonts w:ascii="Arial" w:hAnsi="Arial" w:cs="Arial"/>
          <w:color w:val="000000" w:themeColor="text1"/>
          <w:sz w:val="24"/>
          <w:szCs w:val="24"/>
        </w:rPr>
        <w:t>)</w:t>
      </w:r>
      <w:r w:rsidR="00F97B9D">
        <w:rPr>
          <w:rFonts w:ascii="Arial" w:hAnsi="Arial" w:cs="Arial"/>
          <w:color w:val="000000" w:themeColor="text1"/>
          <w:sz w:val="24"/>
          <w:szCs w:val="24"/>
        </w:rPr>
        <w:t xml:space="preserve"> risk had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</w:t>
      </w:r>
      <w:r w:rsidR="002E01C2">
        <w:rPr>
          <w:rFonts w:ascii="Arial" w:hAnsi="Arial" w:cs="Arial"/>
          <w:color w:val="000000" w:themeColor="text1"/>
          <w:sz w:val="24"/>
          <w:szCs w:val="24"/>
        </w:rPr>
        <w:t>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lowered as 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>NHS GJ was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only currently </w:t>
      </w:r>
      <w:r w:rsidR="002C6D65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reat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>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low risk patients.</w:t>
      </w:r>
    </w:p>
    <w:p w14:paraId="05F802CF" w14:textId="0B2633B2" w:rsidR="00E84EB3" w:rsidRDefault="00E84E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399F05B" w14:textId="649E3DD0" w:rsidR="00E84EB3" w:rsidRDefault="00F97B9D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Mark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 xml:space="preserve"> MacGregor advised that the </w:t>
      </w:r>
      <w:r>
        <w:rPr>
          <w:rFonts w:ascii="Arial" w:hAnsi="Arial" w:cs="Arial"/>
          <w:color w:val="000000" w:themeColor="text1"/>
          <w:sz w:val="24"/>
          <w:szCs w:val="24"/>
        </w:rPr>
        <w:t>SACCS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 xml:space="preserve"> External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 xml:space="preserve">Review was 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>expected on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8B70B3">
        <w:rPr>
          <w:rFonts w:ascii="Arial" w:hAnsi="Arial" w:cs="Arial"/>
          <w:color w:val="000000" w:themeColor="text1"/>
          <w:sz w:val="24"/>
          <w:szCs w:val="24"/>
        </w:rPr>
        <w:t>2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 xml:space="preserve"> August 2025, and t</w:t>
      </w:r>
      <w:r w:rsidR="008B70B3">
        <w:rPr>
          <w:rFonts w:ascii="Arial" w:hAnsi="Arial" w:cs="Arial"/>
          <w:color w:val="000000" w:themeColor="text1"/>
          <w:sz w:val="24"/>
          <w:szCs w:val="24"/>
        </w:rPr>
        <w:t xml:space="preserve">hat the 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 xml:space="preserve">Report 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>wa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 xml:space="preserve">s due by early </w:t>
      </w:r>
      <w:r w:rsidR="007E29C1">
        <w:rPr>
          <w:rFonts w:ascii="Arial" w:hAnsi="Arial" w:cs="Arial"/>
          <w:color w:val="000000" w:themeColor="text1"/>
          <w:sz w:val="24"/>
          <w:szCs w:val="24"/>
        </w:rPr>
        <w:t xml:space="preserve">October 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>2025.</w:t>
      </w:r>
    </w:p>
    <w:p w14:paraId="1BB7ECE8" w14:textId="2C1DA6F0" w:rsidR="00E84EB3" w:rsidRDefault="00E84E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8D16B07" w14:textId="5AC14213" w:rsidR="00E84EB3" w:rsidRDefault="00E84E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Linda Semple stated that 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>any changes to the Strategic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Risk Register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 xml:space="preserve"> seemed acceptable if </w:t>
      </w:r>
      <w:r>
        <w:rPr>
          <w:rFonts w:ascii="Arial" w:hAnsi="Arial" w:cs="Arial"/>
          <w:color w:val="000000" w:themeColor="text1"/>
          <w:sz w:val="24"/>
          <w:szCs w:val="24"/>
        </w:rPr>
        <w:t>a comprehensi</w:t>
      </w:r>
      <w:r w:rsidR="008B70B3">
        <w:rPr>
          <w:rFonts w:ascii="Arial" w:hAnsi="Arial" w:cs="Arial"/>
          <w:color w:val="000000" w:themeColor="text1"/>
          <w:sz w:val="24"/>
          <w:szCs w:val="24"/>
        </w:rPr>
        <w:t xml:space="preserve">ve narrative 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 xml:space="preserve">was provided.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4415B1" w14:textId="77777777" w:rsidR="00E84EB3" w:rsidRDefault="00E84E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89A02C8" w14:textId="06F975A1" w:rsidR="00E84EB3" w:rsidRDefault="00E84E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Callum B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>lackburn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advised that there </w:t>
      </w:r>
      <w:r w:rsidR="009D62C5">
        <w:rPr>
          <w:rFonts w:ascii="Arial" w:hAnsi="Arial" w:cs="Arial"/>
          <w:color w:val="000000" w:themeColor="text1"/>
          <w:sz w:val="24"/>
          <w:szCs w:val="24"/>
        </w:rPr>
        <w:t>wa</w:t>
      </w:r>
      <w:r>
        <w:rPr>
          <w:rFonts w:ascii="Arial" w:hAnsi="Arial" w:cs="Arial"/>
          <w:color w:val="000000" w:themeColor="text1"/>
          <w:sz w:val="24"/>
          <w:szCs w:val="24"/>
        </w:rPr>
        <w:t>s a target risk but no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 xml:space="preserve"> detail of the background to the issue becoming </w:t>
      </w:r>
      <w:r>
        <w:rPr>
          <w:rFonts w:ascii="Arial" w:hAnsi="Arial" w:cs="Arial"/>
          <w:color w:val="000000" w:themeColor="text1"/>
          <w:sz w:val="24"/>
          <w:szCs w:val="24"/>
        </w:rPr>
        <w:t>a Risk and stated th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>is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would be helpful. </w:t>
      </w:r>
    </w:p>
    <w:p w14:paraId="6B51BDEC" w14:textId="778718C5" w:rsidR="008B70B3" w:rsidRDefault="008B70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4CE3C93" w14:textId="34B070E5" w:rsidR="008B70B3" w:rsidRDefault="008B70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Mark MacGregor 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 xml:space="preserve">agreed </w:t>
      </w:r>
      <w:r>
        <w:rPr>
          <w:rFonts w:ascii="Arial" w:hAnsi="Arial" w:cs="Arial"/>
          <w:color w:val="000000" w:themeColor="text1"/>
          <w:sz w:val="24"/>
          <w:szCs w:val="24"/>
        </w:rPr>
        <w:t>to discuss th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>is addition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with Kevin McMahon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78AA52" w14:textId="3749F8BA" w:rsidR="0070120A" w:rsidRDefault="0070120A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84"/>
        <w:gridCol w:w="4460"/>
        <w:gridCol w:w="1559"/>
        <w:gridCol w:w="1418"/>
      </w:tblGrid>
      <w:tr w:rsidR="008B70B3" w:rsidRPr="00722ADE" w14:paraId="098FA09F" w14:textId="77777777" w:rsidTr="00BE2061">
        <w:tc>
          <w:tcPr>
            <w:tcW w:w="1884" w:type="dxa"/>
          </w:tcPr>
          <w:p w14:paraId="377D307F" w14:textId="77777777" w:rsidR="008B70B3" w:rsidRPr="00722ADE" w:rsidRDefault="008B70B3" w:rsidP="00BE20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No.</w:t>
            </w:r>
          </w:p>
        </w:tc>
        <w:tc>
          <w:tcPr>
            <w:tcW w:w="4460" w:type="dxa"/>
          </w:tcPr>
          <w:p w14:paraId="58BA3880" w14:textId="77777777" w:rsidR="008B70B3" w:rsidRPr="00722ADE" w:rsidRDefault="008B70B3" w:rsidP="00BE20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559" w:type="dxa"/>
          </w:tcPr>
          <w:p w14:paraId="7B166176" w14:textId="77777777" w:rsidR="008B70B3" w:rsidRPr="00722ADE" w:rsidRDefault="008B70B3" w:rsidP="00BE20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</w:p>
        </w:tc>
        <w:tc>
          <w:tcPr>
            <w:tcW w:w="1418" w:type="dxa"/>
          </w:tcPr>
          <w:p w14:paraId="24A5D957" w14:textId="77777777" w:rsidR="008B70B3" w:rsidRPr="00722ADE" w:rsidRDefault="008B70B3" w:rsidP="00BE20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Deadline</w:t>
            </w:r>
          </w:p>
        </w:tc>
      </w:tr>
      <w:tr w:rsidR="008B70B3" w:rsidRPr="00722ADE" w14:paraId="2352524C" w14:textId="77777777" w:rsidTr="00BE2061">
        <w:trPr>
          <w:trHeight w:val="745"/>
        </w:trPr>
        <w:tc>
          <w:tcPr>
            <w:tcW w:w="1884" w:type="dxa"/>
          </w:tcPr>
          <w:p w14:paraId="6611A836" w14:textId="64A1A7F9" w:rsidR="008B70B3" w:rsidRPr="00951E59" w:rsidRDefault="00B1199C" w:rsidP="00BE2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14082025/1</w:t>
            </w:r>
          </w:p>
        </w:tc>
        <w:tc>
          <w:tcPr>
            <w:tcW w:w="4460" w:type="dxa"/>
          </w:tcPr>
          <w:p w14:paraId="0C53A5FC" w14:textId="3F82D973" w:rsidR="00325A3D" w:rsidRPr="00325A3D" w:rsidRDefault="00BE2061" w:rsidP="00325A3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25A3D" w:rsidRPr="00325A3D">
              <w:rPr>
                <w:rFonts w:ascii="Arial" w:hAnsi="Arial" w:cs="Arial"/>
                <w:color w:val="000000"/>
                <w:sz w:val="24"/>
                <w:szCs w:val="24"/>
              </w:rPr>
              <w:t>iscuss wit</w:t>
            </w:r>
            <w:r w:rsidR="00325A3D">
              <w:rPr>
                <w:rFonts w:ascii="Arial" w:hAnsi="Arial" w:cs="Arial"/>
                <w:color w:val="000000"/>
                <w:sz w:val="24"/>
                <w:szCs w:val="24"/>
              </w:rPr>
              <w:t xml:space="preserve">h Kevin McMahon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addition of</w:t>
            </w:r>
            <w:r w:rsidR="00325A3D" w:rsidRPr="00325A3D">
              <w:rPr>
                <w:rFonts w:ascii="Arial" w:hAnsi="Arial" w:cs="Arial"/>
                <w:color w:val="000000"/>
                <w:sz w:val="24"/>
                <w:szCs w:val="24"/>
              </w:rPr>
              <w:t xml:space="preserve"> narrative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</w:t>
            </w:r>
            <w:r w:rsidR="00325A3D" w:rsidRPr="00325A3D">
              <w:rPr>
                <w:rFonts w:ascii="Arial" w:hAnsi="Arial" w:cs="Arial"/>
                <w:color w:val="000000"/>
                <w:sz w:val="24"/>
                <w:szCs w:val="24"/>
              </w:rPr>
              <w:t xml:space="preserve"> explain the level of risk and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some background to the issue becoming</w:t>
            </w:r>
            <w:r w:rsidR="00325A3D" w:rsidRPr="00325A3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25A3D">
              <w:rPr>
                <w:rFonts w:ascii="Arial" w:hAnsi="Arial" w:cs="Arial"/>
                <w:color w:val="000000"/>
                <w:sz w:val="24"/>
                <w:szCs w:val="24"/>
              </w:rPr>
              <w:t xml:space="preserve">classed as </w:t>
            </w:r>
            <w:r w:rsidR="00325A3D" w:rsidRPr="00325A3D">
              <w:rPr>
                <w:rFonts w:ascii="Arial" w:hAnsi="Arial" w:cs="Arial"/>
                <w:color w:val="000000"/>
                <w:sz w:val="24"/>
                <w:szCs w:val="24"/>
              </w:rPr>
              <w:t>a risk.</w:t>
            </w:r>
          </w:p>
          <w:p w14:paraId="4E6EFF26" w14:textId="581D874F" w:rsidR="008B70B3" w:rsidRPr="00722ADE" w:rsidRDefault="008B70B3" w:rsidP="00677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F455A" w14:textId="77777777" w:rsidR="008B70B3" w:rsidRPr="00722ADE" w:rsidRDefault="008B70B3" w:rsidP="00BE2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MacGregor</w:t>
            </w:r>
          </w:p>
        </w:tc>
        <w:tc>
          <w:tcPr>
            <w:tcW w:w="1418" w:type="dxa"/>
          </w:tcPr>
          <w:p w14:paraId="7D543A6D" w14:textId="662EA4C6" w:rsidR="008B70B3" w:rsidRPr="00722ADE" w:rsidRDefault="00B1199C" w:rsidP="00BE2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November 2025</w:t>
            </w:r>
          </w:p>
        </w:tc>
      </w:tr>
    </w:tbl>
    <w:p w14:paraId="7BD83139" w14:textId="77777777" w:rsidR="008B70B3" w:rsidRDefault="008B70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295F9C5" w14:textId="66307896" w:rsidR="00BA1D63" w:rsidRDefault="00A71C3E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Clinical Governance</w:t>
      </w:r>
      <w:r w:rsidR="00BA1D63">
        <w:rPr>
          <w:rFonts w:ascii="Arial" w:hAnsi="Arial" w:cs="Arial"/>
          <w:color w:val="000000" w:themeColor="text1"/>
          <w:sz w:val="24"/>
          <w:szCs w:val="24"/>
        </w:rPr>
        <w:t xml:space="preserve"> Committee approved the Strategic Risk Register.</w:t>
      </w:r>
    </w:p>
    <w:p w14:paraId="0DA8BBF7" w14:textId="2D4F9BAB" w:rsidR="00E84EB3" w:rsidRDefault="00E84EB3" w:rsidP="00E84EB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A7A311" w14:textId="2113F477" w:rsidR="00E84EB3" w:rsidRPr="00E84EB3" w:rsidRDefault="00E84EB3" w:rsidP="00E84EB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3.2.3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Public Records (Scotland) Act 2011 Progress Update Review Report</w:t>
      </w:r>
    </w:p>
    <w:p w14:paraId="20F46F07" w14:textId="1AA8C661" w:rsidR="00262FC2" w:rsidRDefault="00262FC2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7CF3BF2" w14:textId="0FDE339B" w:rsidR="00E84EB3" w:rsidRDefault="00A71C3E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Chair welcomed 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>Jonny Gamble</w:t>
      </w:r>
      <w:r w:rsidR="00170ABE">
        <w:rPr>
          <w:rFonts w:ascii="Arial" w:hAnsi="Arial" w:cs="Arial"/>
          <w:color w:val="000000" w:themeColor="text1"/>
          <w:sz w:val="24"/>
          <w:szCs w:val="24"/>
        </w:rPr>
        <w:t xml:space="preserve"> Executive Director of Finance 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>and Sharon Stott</w:t>
      </w:r>
      <w:r w:rsidR="00170ABE">
        <w:rPr>
          <w:rFonts w:ascii="Arial" w:hAnsi="Arial" w:cs="Arial"/>
          <w:color w:val="000000" w:themeColor="text1"/>
          <w:sz w:val="24"/>
          <w:szCs w:val="24"/>
        </w:rPr>
        <w:t xml:space="preserve"> Head of Digital Governance </w:t>
      </w:r>
      <w:r>
        <w:rPr>
          <w:rFonts w:ascii="Arial" w:hAnsi="Arial" w:cs="Arial"/>
          <w:color w:val="000000" w:themeColor="text1"/>
          <w:sz w:val="24"/>
          <w:szCs w:val="24"/>
        </w:rPr>
        <w:t>to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 xml:space="preserve"> the meeting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 xml:space="preserve"> to present the Public Records (Scotland) Act 2011 Progress Update Review Report</w:t>
      </w:r>
      <w:r w:rsidR="00E84EB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48D3EF" w14:textId="0B3DBB08" w:rsidR="00E84EB3" w:rsidRDefault="00E84EB3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A3CC7D2" w14:textId="633FFA01" w:rsidR="00E84EB3" w:rsidRDefault="00FC140E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Sharon Stott advised that 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z w:val="24"/>
          <w:szCs w:val="24"/>
        </w:rPr>
        <w:t>nder the Public Records (Scotland) A</w:t>
      </w:r>
      <w:r w:rsidR="00A90041">
        <w:rPr>
          <w:rFonts w:ascii="Arial" w:hAnsi="Arial" w:cs="Arial"/>
          <w:color w:val="000000" w:themeColor="text1"/>
          <w:sz w:val="24"/>
          <w:szCs w:val="24"/>
        </w:rPr>
        <w:t xml:space="preserve">ct 2011, 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>NHS Golden Jubilee (GJ) were</w:t>
      </w:r>
      <w:r w:rsidR="00A90041">
        <w:rPr>
          <w:rFonts w:ascii="Arial" w:hAnsi="Arial" w:cs="Arial"/>
          <w:color w:val="000000" w:themeColor="text1"/>
          <w:sz w:val="24"/>
          <w:szCs w:val="24"/>
        </w:rPr>
        <w:t xml:space="preserve"> required 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produce a Records Management Plan every 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>five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years and provide evidence to reflect this.  </w:t>
      </w:r>
    </w:p>
    <w:p w14:paraId="1223388A" w14:textId="6758BEA2" w:rsidR="00FC140E" w:rsidRDefault="00FC140E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2962E68" w14:textId="0637E54A" w:rsidR="00FC140E" w:rsidRDefault="00BE2061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</w:t>
      </w:r>
      <w:r w:rsidR="00FC140E">
        <w:rPr>
          <w:rFonts w:ascii="Arial" w:hAnsi="Arial" w:cs="Arial"/>
          <w:color w:val="000000" w:themeColor="text1"/>
          <w:sz w:val="24"/>
          <w:szCs w:val="24"/>
        </w:rPr>
        <w:t>e Records Management Plan ha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FC140E">
        <w:rPr>
          <w:rFonts w:ascii="Arial" w:hAnsi="Arial" w:cs="Arial"/>
          <w:color w:val="000000" w:themeColor="text1"/>
          <w:sz w:val="24"/>
          <w:szCs w:val="24"/>
        </w:rPr>
        <w:t xml:space="preserve"> 14 elements, which </w:t>
      </w:r>
      <w:r>
        <w:rPr>
          <w:rFonts w:ascii="Arial" w:hAnsi="Arial" w:cs="Arial"/>
          <w:color w:val="000000" w:themeColor="text1"/>
          <w:sz w:val="24"/>
          <w:szCs w:val="24"/>
        </w:rPr>
        <w:t>we</w:t>
      </w:r>
      <w:r w:rsidR="00FC140E">
        <w:rPr>
          <w:rFonts w:ascii="Arial" w:hAnsi="Arial" w:cs="Arial"/>
          <w:color w:val="000000" w:themeColor="text1"/>
          <w:sz w:val="24"/>
          <w:szCs w:val="24"/>
        </w:rPr>
        <w:t xml:space="preserve">re listed within the paper, 13 of which </w:t>
      </w:r>
      <w:r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FC14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 xml:space="preserve">current </w:t>
      </w:r>
      <w:r w:rsidR="00FC140E">
        <w:rPr>
          <w:rFonts w:ascii="Arial" w:hAnsi="Arial" w:cs="Arial"/>
          <w:color w:val="000000" w:themeColor="text1"/>
          <w:sz w:val="24"/>
          <w:szCs w:val="24"/>
        </w:rPr>
        <w:t>complian</w:t>
      </w:r>
      <w:r>
        <w:rPr>
          <w:rFonts w:ascii="Arial" w:hAnsi="Arial" w:cs="Arial"/>
          <w:color w:val="000000" w:themeColor="text1"/>
          <w:sz w:val="24"/>
          <w:szCs w:val="24"/>
        </w:rPr>
        <w:t>ce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44626B" w14:textId="648E4173" w:rsidR="00FC140E" w:rsidRDefault="00FC140E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071D4EF" w14:textId="74145996" w:rsidR="00FC140E" w:rsidRDefault="00FC140E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Sharon Stott advised that Element 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>Four</w:t>
      </w:r>
      <w:r>
        <w:rPr>
          <w:rFonts w:ascii="Arial" w:hAnsi="Arial" w:cs="Arial"/>
          <w:color w:val="000000" w:themeColor="text1"/>
          <w:sz w:val="24"/>
          <w:szCs w:val="24"/>
        </w:rPr>
        <w:t>, Business Classification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 xml:space="preserve"> was rated as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mber, due to the position 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>
        <w:rPr>
          <w:rFonts w:ascii="Arial" w:hAnsi="Arial" w:cs="Arial"/>
          <w:color w:val="000000" w:themeColor="text1"/>
          <w:sz w:val="24"/>
          <w:szCs w:val="24"/>
        </w:rPr>
        <w:t>on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site storage 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>for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MS365.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 xml:space="preserve">  Sharon Stott advised that </w:t>
      </w:r>
      <w:r w:rsidR="002C6D65">
        <w:rPr>
          <w:rFonts w:ascii="Arial" w:hAnsi="Arial" w:cs="Arial"/>
          <w:color w:val="000000" w:themeColor="text1"/>
          <w:sz w:val="24"/>
          <w:szCs w:val="24"/>
        </w:rPr>
        <w:t>the next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>Five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>Y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 xml:space="preserve">ear 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>P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>lan</w:t>
      </w:r>
      <w:r w:rsidR="00BE2061">
        <w:rPr>
          <w:rFonts w:ascii="Arial" w:hAnsi="Arial" w:cs="Arial"/>
          <w:color w:val="000000" w:themeColor="text1"/>
          <w:sz w:val="24"/>
          <w:szCs w:val="24"/>
        </w:rPr>
        <w:t xml:space="preserve"> would require to be submitted either later in 2025 or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 xml:space="preserve"> during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 xml:space="preserve"> 2026 and members w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>ould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 xml:space="preserve"> be kept up to date with this.</w:t>
      </w:r>
    </w:p>
    <w:p w14:paraId="485297D6" w14:textId="40EA72B9" w:rsidR="00DD6A24" w:rsidRDefault="00DD6A24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D3FEBCF" w14:textId="7432AEC9" w:rsidR="00DD6A24" w:rsidRDefault="00A71C3E" w:rsidP="0063222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Clinical Governance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 xml:space="preserve"> Committee noted the Public Records (Scotland) Act 2011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6A24">
        <w:rPr>
          <w:rFonts w:ascii="Arial" w:hAnsi="Arial" w:cs="Arial"/>
          <w:color w:val="000000" w:themeColor="text1"/>
          <w:sz w:val="24"/>
          <w:szCs w:val="24"/>
        </w:rPr>
        <w:t>Progress Update Review Report.</w:t>
      </w:r>
    </w:p>
    <w:p w14:paraId="2A3AF2D0" w14:textId="4742B7A7" w:rsidR="00DD6A24" w:rsidRDefault="00DD6A24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8C5ECD" w14:textId="5D1B2A2A" w:rsidR="00DD6A24" w:rsidRDefault="00DD6A24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3.2.4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Healthcare Staffing Report</w:t>
      </w:r>
    </w:p>
    <w:p w14:paraId="762D7016" w14:textId="3B870FE5" w:rsidR="00DD6A24" w:rsidRDefault="00DD6A24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4A8D40" w14:textId="69014BE1" w:rsidR="00804DEF" w:rsidRDefault="00A90041" w:rsidP="003B7A05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Anne Marie Cavanagh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presented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the Healthcare Staffing Report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 xml:space="preserve">, highlighting </w:t>
      </w:r>
      <w:r>
        <w:rPr>
          <w:rFonts w:ascii="Arial" w:hAnsi="Arial" w:cs="Arial"/>
          <w:color w:val="000000" w:themeColor="text1"/>
          <w:sz w:val="24"/>
          <w:szCs w:val="24"/>
        </w:rPr>
        <w:t>a num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 xml:space="preserve">ber of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 xml:space="preserve">items rated 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 xml:space="preserve">green, which indicated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good compliance around 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086685">
        <w:rPr>
          <w:rFonts w:ascii="Arial" w:hAnsi="Arial" w:cs="Arial"/>
          <w:color w:val="000000" w:themeColor="text1"/>
          <w:sz w:val="24"/>
          <w:szCs w:val="24"/>
        </w:rPr>
        <w:t xml:space="preserve">duties.  </w:t>
      </w:r>
    </w:p>
    <w:p w14:paraId="5C3C0DEF" w14:textId="77777777" w:rsidR="00804DEF" w:rsidRDefault="00804DEF" w:rsidP="003B7A05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DCDE040" w14:textId="736EF34B" w:rsidR="00EE7B07" w:rsidRDefault="00086685" w:rsidP="003B7A05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Anne Marie Cavanagh advised that Duty 121H within the Report Appendix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wa</w:t>
      </w:r>
      <w:r>
        <w:rPr>
          <w:rFonts w:ascii="Arial" w:hAnsi="Arial" w:cs="Arial"/>
          <w:color w:val="000000" w:themeColor="text1"/>
          <w:sz w:val="24"/>
          <w:szCs w:val="24"/>
        </w:rPr>
        <w:t>s graded as yellow and classified as a reasonable ris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>k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.  This was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 in relation to time 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 xml:space="preserve">to manage clinical 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 xml:space="preserve">staffing 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>resources,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 ensuring 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 xml:space="preserve">the right 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>conditions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>,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 and that 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>clinical l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eaders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w</w:t>
      </w:r>
      <w:r w:rsidR="00D41171">
        <w:rPr>
          <w:rFonts w:ascii="Arial" w:hAnsi="Arial" w:cs="Arial"/>
          <w:color w:val="000000" w:themeColor="text1"/>
          <w:sz w:val="24"/>
          <w:szCs w:val="24"/>
        </w:rPr>
        <w:t>e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re not caught up 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 xml:space="preserve">solely 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 xml:space="preserve">hands on service delivery,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but w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>e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re 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>receiving</w:t>
      </w:r>
      <w:r w:rsidR="00EE7B07">
        <w:rPr>
          <w:rFonts w:ascii="Arial" w:hAnsi="Arial" w:cs="Arial"/>
          <w:color w:val="000000" w:themeColor="text1"/>
          <w:sz w:val="24"/>
          <w:szCs w:val="24"/>
        </w:rPr>
        <w:t xml:space="preserve"> appropriate time to manage staffing.</w:t>
      </w:r>
    </w:p>
    <w:p w14:paraId="67A5C2E8" w14:textId="77777777" w:rsidR="00EE7B07" w:rsidRDefault="00EE7B07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7994E4" w14:textId="449D873F" w:rsidR="00DD6A24" w:rsidRDefault="00EE7B07" w:rsidP="003B7A05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Linda Semple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asked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if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enior </w:t>
      </w:r>
      <w:r w:rsidR="00E66AFE">
        <w:rPr>
          <w:rFonts w:ascii="Arial" w:hAnsi="Arial" w:cs="Arial"/>
          <w:color w:val="000000" w:themeColor="text1"/>
          <w:sz w:val="24"/>
          <w:szCs w:val="24"/>
        </w:rPr>
        <w:t>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linical staff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we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 being asked to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 xml:space="preserve">carry out more non clinical </w:t>
      </w:r>
      <w:r w:rsidR="00F82296">
        <w:rPr>
          <w:rFonts w:ascii="Arial" w:hAnsi="Arial" w:cs="Arial"/>
          <w:color w:val="000000" w:themeColor="text1"/>
          <w:sz w:val="24"/>
          <w:szCs w:val="24"/>
        </w:rPr>
        <w:t>duties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Anne Marie Cavanagh advised that </w:t>
      </w:r>
      <w:r w:rsidR="00527541">
        <w:rPr>
          <w:rFonts w:ascii="Arial" w:hAnsi="Arial" w:cs="Arial"/>
          <w:color w:val="000000" w:themeColor="text1"/>
          <w:sz w:val="24"/>
          <w:szCs w:val="24"/>
        </w:rPr>
        <w:t xml:space="preserve">this was incorporated into non clinical time and was challenging at times and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Safe Staffing Legislation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wa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 relative </w:t>
      </w:r>
      <w:r w:rsidR="00804DEF">
        <w:rPr>
          <w:rFonts w:ascii="Arial" w:hAnsi="Arial" w:cs="Arial"/>
          <w:color w:val="000000" w:themeColor="text1"/>
          <w:sz w:val="24"/>
          <w:szCs w:val="24"/>
        </w:rPr>
        <w:t>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13 of our</w:t>
      </w:r>
      <w:r w:rsidR="000866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0C5942">
        <w:rPr>
          <w:rFonts w:ascii="Arial" w:hAnsi="Arial" w:cs="Arial"/>
          <w:color w:val="000000" w:themeColor="text1"/>
          <w:sz w:val="24"/>
          <w:szCs w:val="24"/>
        </w:rPr>
        <w:t>rofessions.</w:t>
      </w:r>
    </w:p>
    <w:p w14:paraId="2C9B025E" w14:textId="092B768D" w:rsidR="000C5942" w:rsidRDefault="000C5942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6FB518" w14:textId="2AFB4963" w:rsidR="000C5942" w:rsidRDefault="000C5942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A71C3E">
        <w:rPr>
          <w:rFonts w:ascii="Arial" w:hAnsi="Arial" w:cs="Arial"/>
          <w:color w:val="000000" w:themeColor="text1"/>
          <w:sz w:val="24"/>
          <w:szCs w:val="24"/>
        </w:rPr>
        <w:t>Clinical Governance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Committee </w:t>
      </w:r>
      <w:r w:rsidR="00A71C3E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pproved the Healthcare Staffing Report.</w:t>
      </w:r>
    </w:p>
    <w:p w14:paraId="1485612C" w14:textId="709AC3F1" w:rsidR="000C5942" w:rsidRDefault="000C5942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5BF68C" w14:textId="076C0ADE" w:rsidR="000C5942" w:rsidRDefault="000C5942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3.2.5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0C5942">
        <w:rPr>
          <w:rFonts w:ascii="Arial" w:hAnsi="Arial" w:cs="Arial"/>
          <w:b/>
          <w:color w:val="000000" w:themeColor="text1"/>
          <w:sz w:val="24"/>
          <w:szCs w:val="24"/>
        </w:rPr>
        <w:t>Complaints Handling Improvement Project</w:t>
      </w:r>
    </w:p>
    <w:p w14:paraId="56E9AD74" w14:textId="06C92BF8" w:rsidR="000C5942" w:rsidRDefault="000C5942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A87B4B" w14:textId="351C80AF" w:rsidR="000C5942" w:rsidRDefault="003B7A05" w:rsidP="003B7A05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Anne Marie Cavanagh 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 xml:space="preserve">presented the Complaints Handling improvement Project update, </w:t>
      </w:r>
      <w:r>
        <w:rPr>
          <w:rFonts w:ascii="Arial" w:hAnsi="Arial" w:cs="Arial"/>
          <w:color w:val="000000" w:themeColor="text1"/>
          <w:sz w:val="24"/>
          <w:szCs w:val="24"/>
        </w:rPr>
        <w:t>stat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that there ha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been a low percentage of complaints that ha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been investigated and answered within the required timescales of 20 days around 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Stage Two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complaints.  Following analysis of the present complaints management process, it 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had been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proposed that a new </w:t>
      </w:r>
      <w:r w:rsidR="00BE6169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rocess 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was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written up as per the recommendations in the </w:t>
      </w:r>
      <w:r w:rsidR="00BE6169">
        <w:rPr>
          <w:rFonts w:ascii="Arial" w:hAnsi="Arial" w:cs="Arial"/>
          <w:color w:val="000000" w:themeColor="text1"/>
          <w:sz w:val="24"/>
          <w:szCs w:val="24"/>
        </w:rPr>
        <w:t>Report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 once this ha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been approved, 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it would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 included in the Framework discussed earlier in the </w:t>
      </w:r>
      <w:r w:rsidR="00BE6169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eeting.  There w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ould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 more engagement with staff around Complaints and for each </w:t>
      </w:r>
      <w:r w:rsidR="00B1199C">
        <w:rPr>
          <w:rFonts w:ascii="Arial" w:hAnsi="Arial" w:cs="Arial"/>
          <w:color w:val="000000" w:themeColor="text1"/>
          <w:sz w:val="24"/>
          <w:szCs w:val="24"/>
        </w:rPr>
        <w:t>complaint,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primary investigator w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ould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 identified to take the complaint forward to conclusion.  </w:t>
      </w:r>
    </w:p>
    <w:p w14:paraId="1430E9F6" w14:textId="50387B45" w:rsidR="003B7A05" w:rsidRDefault="003B7A05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DDEBBF" w14:textId="3C741938" w:rsidR="003B7A05" w:rsidRDefault="003B7A05" w:rsidP="003B7A05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Anne Marie Cavanagh advised that 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an external training provider was being contracted to provide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education and training 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 xml:space="preserve">for staff </w:t>
      </w:r>
      <w:r>
        <w:rPr>
          <w:rFonts w:ascii="Arial" w:hAnsi="Arial" w:cs="Arial"/>
          <w:color w:val="000000" w:themeColor="text1"/>
          <w:sz w:val="24"/>
          <w:szCs w:val="24"/>
        </w:rPr>
        <w:t>around complaints</w:t>
      </w:r>
      <w:r w:rsidR="00DF6EE0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3445A8" w14:textId="77ABD81D" w:rsidR="003B7A05" w:rsidRDefault="003B7A05" w:rsidP="00DD6A2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8EB684" w14:textId="1D27DF6E" w:rsidR="003B7A05" w:rsidRDefault="00A71C3E" w:rsidP="003B7A05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Clinical Governance</w:t>
      </w:r>
      <w:r w:rsidR="003B7A05">
        <w:rPr>
          <w:rFonts w:ascii="Arial" w:hAnsi="Arial" w:cs="Arial"/>
          <w:color w:val="000000" w:themeColor="text1"/>
          <w:sz w:val="24"/>
          <w:szCs w:val="24"/>
        </w:rPr>
        <w:t xml:space="preserve"> Committee noted the Complaints Handling Improvement Project.</w:t>
      </w:r>
    </w:p>
    <w:p w14:paraId="2E9BD515" w14:textId="288B0E02" w:rsidR="00CE62BF" w:rsidRPr="00DB2DB1" w:rsidRDefault="00CE62BF" w:rsidP="007316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B4A4A4A" w14:textId="32C6CA42" w:rsidR="00881142" w:rsidRDefault="00881142" w:rsidP="00881142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  <w:r w:rsidRPr="00881142">
        <w:rPr>
          <w:rFonts w:ascii="Arial" w:hAnsi="Arial" w:cs="Arial"/>
          <w:b/>
          <w:color w:val="0070C0"/>
          <w:sz w:val="24"/>
        </w:rPr>
        <w:t>3.3</w:t>
      </w:r>
      <w:r w:rsidR="0095100A" w:rsidRPr="00881142">
        <w:rPr>
          <w:rFonts w:ascii="Arial" w:hAnsi="Arial" w:cs="Arial"/>
          <w:b/>
          <w:color w:val="0070C0"/>
          <w:sz w:val="24"/>
        </w:rPr>
        <w:tab/>
      </w:r>
      <w:r w:rsidRPr="00881142">
        <w:rPr>
          <w:rFonts w:ascii="Arial" w:hAnsi="Arial" w:cs="Arial"/>
          <w:b/>
          <w:color w:val="0070C0"/>
          <w:sz w:val="24"/>
        </w:rPr>
        <w:t>Effective</w:t>
      </w:r>
    </w:p>
    <w:p w14:paraId="5C10D38B" w14:textId="77777777" w:rsidR="00881142" w:rsidRDefault="00881142" w:rsidP="00881142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</w:p>
    <w:p w14:paraId="0C907376" w14:textId="129A58F1" w:rsidR="006838C5" w:rsidRDefault="00881142" w:rsidP="00881142">
      <w:pPr>
        <w:spacing w:after="0" w:line="240" w:lineRule="auto"/>
        <w:rPr>
          <w:rFonts w:ascii="Arial" w:hAnsi="Arial" w:cs="Arial"/>
          <w:b/>
          <w:color w:val="000000" w:themeColor="text1"/>
          <w:sz w:val="24"/>
        </w:rPr>
      </w:pPr>
      <w:r w:rsidRPr="00881142">
        <w:rPr>
          <w:rFonts w:ascii="Arial" w:hAnsi="Arial" w:cs="Arial"/>
          <w:b/>
          <w:color w:val="000000" w:themeColor="text1"/>
          <w:sz w:val="24"/>
        </w:rPr>
        <w:t>3.3.1</w:t>
      </w:r>
      <w:r w:rsidR="005D324B" w:rsidRPr="00881142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ab/>
      </w:r>
      <w:r w:rsidR="003B7A05">
        <w:rPr>
          <w:rFonts w:ascii="Arial" w:hAnsi="Arial" w:cs="Arial"/>
          <w:b/>
          <w:color w:val="000000" w:themeColor="text1"/>
          <w:sz w:val="24"/>
        </w:rPr>
        <w:t xml:space="preserve">Integrated </w:t>
      </w:r>
      <w:r>
        <w:rPr>
          <w:rFonts w:ascii="Arial" w:hAnsi="Arial" w:cs="Arial"/>
          <w:b/>
          <w:color w:val="000000" w:themeColor="text1"/>
          <w:sz w:val="24"/>
        </w:rPr>
        <w:t>Performance Report</w:t>
      </w:r>
      <w:r w:rsidR="003B7A05">
        <w:rPr>
          <w:rFonts w:ascii="Arial" w:hAnsi="Arial" w:cs="Arial"/>
          <w:b/>
          <w:color w:val="000000" w:themeColor="text1"/>
          <w:sz w:val="24"/>
        </w:rPr>
        <w:t xml:space="preserve">- Clinical Governance </w:t>
      </w:r>
    </w:p>
    <w:p w14:paraId="1CAA21ED" w14:textId="77777777" w:rsidR="00881142" w:rsidRDefault="00881142" w:rsidP="00881142">
      <w:pPr>
        <w:spacing w:after="0" w:line="240" w:lineRule="auto"/>
        <w:rPr>
          <w:rFonts w:ascii="Arial" w:hAnsi="Arial" w:cs="Arial"/>
          <w:b/>
          <w:color w:val="000000" w:themeColor="text1"/>
          <w:sz w:val="24"/>
        </w:rPr>
      </w:pPr>
    </w:p>
    <w:p w14:paraId="42D1C63F" w14:textId="0EC9B407" w:rsidR="00741DE3" w:rsidRDefault="008F1EF1" w:rsidP="00D7757F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Anne Marie Cavanagh advised that </w:t>
      </w:r>
      <w:r w:rsidR="00D41171">
        <w:rPr>
          <w:rFonts w:ascii="Arial" w:hAnsi="Arial" w:cs="Arial"/>
          <w:sz w:val="24"/>
        </w:rPr>
        <w:t>Key Performance Indicator (</w:t>
      </w:r>
      <w:r>
        <w:rPr>
          <w:rFonts w:ascii="Arial" w:hAnsi="Arial" w:cs="Arial"/>
          <w:sz w:val="24"/>
        </w:rPr>
        <w:t>KPI</w:t>
      </w:r>
      <w:r w:rsidR="00D41171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update slide</w:t>
      </w:r>
      <w:r w:rsidR="006277BF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within the Report showed the Indicators across both Stage</w:t>
      </w:r>
      <w:r w:rsidR="00DF6EE0">
        <w:rPr>
          <w:rFonts w:ascii="Arial" w:hAnsi="Arial" w:cs="Arial"/>
          <w:sz w:val="24"/>
        </w:rPr>
        <w:t xml:space="preserve"> One</w:t>
      </w:r>
      <w:r>
        <w:rPr>
          <w:rFonts w:ascii="Arial" w:hAnsi="Arial" w:cs="Arial"/>
          <w:sz w:val="24"/>
        </w:rPr>
        <w:t xml:space="preserve"> and Stage </w:t>
      </w:r>
      <w:r w:rsidR="00DF6EE0">
        <w:rPr>
          <w:rFonts w:ascii="Arial" w:hAnsi="Arial" w:cs="Arial"/>
          <w:sz w:val="24"/>
        </w:rPr>
        <w:t>Two</w:t>
      </w:r>
      <w:r>
        <w:rPr>
          <w:rFonts w:ascii="Arial" w:hAnsi="Arial" w:cs="Arial"/>
          <w:sz w:val="24"/>
        </w:rPr>
        <w:t xml:space="preserve"> complaints.  It </w:t>
      </w:r>
      <w:r w:rsidR="00DF6EE0">
        <w:rPr>
          <w:rFonts w:ascii="Arial" w:hAnsi="Arial" w:cs="Arial"/>
          <w:sz w:val="24"/>
        </w:rPr>
        <w:t>wa</w:t>
      </w:r>
      <w:r>
        <w:rPr>
          <w:rFonts w:ascii="Arial" w:hAnsi="Arial" w:cs="Arial"/>
          <w:sz w:val="24"/>
        </w:rPr>
        <w:t xml:space="preserve">s expected that </w:t>
      </w:r>
      <w:r w:rsidR="00DF6EE0">
        <w:rPr>
          <w:rFonts w:ascii="Arial" w:hAnsi="Arial" w:cs="Arial"/>
          <w:sz w:val="24"/>
        </w:rPr>
        <w:t>by</w:t>
      </w:r>
      <w:r>
        <w:rPr>
          <w:rFonts w:ascii="Arial" w:hAnsi="Arial" w:cs="Arial"/>
          <w:sz w:val="24"/>
        </w:rPr>
        <w:t xml:space="preserve"> next year there </w:t>
      </w:r>
      <w:r w:rsidR="00DF6EE0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>ould be a marked improvement, in line with the changes being implemented via the Complaints Handling Project.</w:t>
      </w:r>
    </w:p>
    <w:p w14:paraId="4538C927" w14:textId="2FC81CCB" w:rsidR="003B7A05" w:rsidRDefault="003B7A05" w:rsidP="00D7757F">
      <w:pPr>
        <w:spacing w:after="0" w:line="240" w:lineRule="auto"/>
        <w:ind w:left="720"/>
        <w:rPr>
          <w:rFonts w:ascii="Arial" w:hAnsi="Arial" w:cs="Arial"/>
          <w:sz w:val="24"/>
        </w:rPr>
      </w:pPr>
    </w:p>
    <w:p w14:paraId="2B05758F" w14:textId="58E2BB35" w:rsidR="008F1EF1" w:rsidRDefault="008F1EF1" w:rsidP="00D7757F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 MacGregor advised that the figures were based around the response timings and not the quality of the response.  Linda Semple advised that it would be helpful to have a narrative around this added to the Report.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986468C" w14:textId="77777777" w:rsidR="003B7A05" w:rsidRDefault="003B7A05" w:rsidP="00D7757F">
      <w:pPr>
        <w:spacing w:after="0" w:line="240" w:lineRule="auto"/>
        <w:ind w:left="72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84"/>
        <w:gridCol w:w="4460"/>
        <w:gridCol w:w="1559"/>
        <w:gridCol w:w="1418"/>
      </w:tblGrid>
      <w:tr w:rsidR="00741DE3" w:rsidRPr="00722ADE" w14:paraId="239C26C9" w14:textId="77777777" w:rsidTr="00307970">
        <w:tc>
          <w:tcPr>
            <w:tcW w:w="1884" w:type="dxa"/>
          </w:tcPr>
          <w:p w14:paraId="04AF2E04" w14:textId="77777777" w:rsidR="00741DE3" w:rsidRPr="00722ADE" w:rsidRDefault="00741DE3" w:rsidP="003079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No.</w:t>
            </w:r>
          </w:p>
        </w:tc>
        <w:tc>
          <w:tcPr>
            <w:tcW w:w="4460" w:type="dxa"/>
          </w:tcPr>
          <w:p w14:paraId="4F84FBBC" w14:textId="77777777" w:rsidR="00741DE3" w:rsidRPr="00722ADE" w:rsidRDefault="00741DE3" w:rsidP="00307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559" w:type="dxa"/>
          </w:tcPr>
          <w:p w14:paraId="3BBA428C" w14:textId="77777777" w:rsidR="00741DE3" w:rsidRPr="00722ADE" w:rsidRDefault="00741DE3" w:rsidP="00307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</w:p>
        </w:tc>
        <w:tc>
          <w:tcPr>
            <w:tcW w:w="1418" w:type="dxa"/>
          </w:tcPr>
          <w:p w14:paraId="7397DA3C" w14:textId="77777777" w:rsidR="00741DE3" w:rsidRPr="00722ADE" w:rsidRDefault="00741DE3" w:rsidP="00307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Deadline</w:t>
            </w:r>
          </w:p>
        </w:tc>
      </w:tr>
      <w:tr w:rsidR="00741DE3" w:rsidRPr="00722ADE" w14:paraId="5F151F62" w14:textId="77777777" w:rsidTr="00307970">
        <w:trPr>
          <w:trHeight w:val="745"/>
        </w:trPr>
        <w:tc>
          <w:tcPr>
            <w:tcW w:w="1884" w:type="dxa"/>
          </w:tcPr>
          <w:p w14:paraId="3888B194" w14:textId="3F65EEAC" w:rsidR="00741DE3" w:rsidRPr="00951E59" w:rsidRDefault="006277BF" w:rsidP="0089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14082025/2</w:t>
            </w:r>
          </w:p>
        </w:tc>
        <w:tc>
          <w:tcPr>
            <w:tcW w:w="4460" w:type="dxa"/>
          </w:tcPr>
          <w:p w14:paraId="6F115C52" w14:textId="4C36D92F" w:rsidR="00741DE3" w:rsidRPr="00722ADE" w:rsidRDefault="00DF6EE0" w:rsidP="008F1E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</w:t>
            </w:r>
            <w:r w:rsidR="008F1EF1">
              <w:rPr>
                <w:rFonts w:ascii="Arial" w:hAnsi="Arial" w:cs="Arial"/>
                <w:sz w:val="24"/>
                <w:szCs w:val="24"/>
              </w:rPr>
              <w:t xml:space="preserve"> with Kevin McMahon to </w:t>
            </w:r>
            <w:r>
              <w:rPr>
                <w:rFonts w:ascii="Arial" w:hAnsi="Arial" w:cs="Arial"/>
                <w:sz w:val="24"/>
                <w:szCs w:val="24"/>
              </w:rPr>
              <w:t xml:space="preserve">include </w:t>
            </w:r>
            <w:r w:rsidR="008F1EF1">
              <w:rPr>
                <w:rFonts w:ascii="Arial" w:hAnsi="Arial" w:cs="Arial"/>
                <w:sz w:val="24"/>
                <w:szCs w:val="24"/>
              </w:rPr>
              <w:t xml:space="preserve">narrative within 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Complaints </w:t>
            </w:r>
            <w:r w:rsidR="008F1EF1">
              <w:rPr>
                <w:rFonts w:ascii="Arial" w:hAnsi="Arial" w:cs="Arial"/>
                <w:sz w:val="24"/>
                <w:szCs w:val="24"/>
              </w:rPr>
              <w:t xml:space="preserve">Report stating that the KPI’s are </w:t>
            </w:r>
            <w:r w:rsidR="00D41171">
              <w:rPr>
                <w:rFonts w:ascii="Arial" w:hAnsi="Arial" w:cs="Arial"/>
                <w:sz w:val="24"/>
                <w:szCs w:val="24"/>
              </w:rPr>
              <w:t>report</w:t>
            </w:r>
            <w:r w:rsidR="008F1EF1">
              <w:rPr>
                <w:rFonts w:ascii="Arial" w:hAnsi="Arial" w:cs="Arial"/>
                <w:sz w:val="24"/>
                <w:szCs w:val="24"/>
              </w:rPr>
              <w:t xml:space="preserve">ed on the timeline of how long it takes to respond to </w:t>
            </w:r>
            <w:r>
              <w:rPr>
                <w:rFonts w:ascii="Arial" w:hAnsi="Arial" w:cs="Arial"/>
                <w:sz w:val="24"/>
                <w:szCs w:val="24"/>
              </w:rPr>
              <w:t>complaints</w:t>
            </w:r>
            <w:r w:rsidR="008F1EF1">
              <w:rPr>
                <w:rFonts w:ascii="Arial" w:hAnsi="Arial" w:cs="Arial"/>
                <w:sz w:val="24"/>
                <w:szCs w:val="24"/>
              </w:rPr>
              <w:t xml:space="preserve"> and not the quality of the responses.</w:t>
            </w:r>
          </w:p>
        </w:tc>
        <w:tc>
          <w:tcPr>
            <w:tcW w:w="1559" w:type="dxa"/>
          </w:tcPr>
          <w:p w14:paraId="080FA2AA" w14:textId="1D231111" w:rsidR="00741DE3" w:rsidRPr="00722ADE" w:rsidRDefault="00CB306F" w:rsidP="003079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M</w:t>
            </w:r>
            <w:r w:rsidR="008F1EF1">
              <w:rPr>
                <w:rFonts w:ascii="Arial" w:hAnsi="Arial" w:cs="Arial"/>
                <w:sz w:val="24"/>
                <w:szCs w:val="24"/>
              </w:rPr>
              <w:t>acGregor</w:t>
            </w:r>
          </w:p>
        </w:tc>
        <w:tc>
          <w:tcPr>
            <w:tcW w:w="1418" w:type="dxa"/>
          </w:tcPr>
          <w:p w14:paraId="5AE00463" w14:textId="0F4B8146" w:rsidR="008F1EF1" w:rsidRPr="00722ADE" w:rsidRDefault="00F82296" w:rsidP="003079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DF6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EF1">
              <w:rPr>
                <w:rFonts w:ascii="Arial" w:hAnsi="Arial" w:cs="Arial"/>
                <w:sz w:val="24"/>
                <w:szCs w:val="24"/>
              </w:rPr>
              <w:t>November 2025</w:t>
            </w:r>
          </w:p>
        </w:tc>
      </w:tr>
    </w:tbl>
    <w:p w14:paraId="4861CF23" w14:textId="77777777" w:rsidR="00F52AA2" w:rsidRDefault="00F52AA2" w:rsidP="00E2086B">
      <w:pPr>
        <w:spacing w:after="0" w:line="240" w:lineRule="auto"/>
        <w:ind w:left="720"/>
        <w:rPr>
          <w:rFonts w:ascii="Arial" w:hAnsi="Arial" w:cs="Arial"/>
          <w:sz w:val="24"/>
        </w:rPr>
      </w:pPr>
    </w:p>
    <w:p w14:paraId="1DC362AA" w14:textId="0A55A209" w:rsidR="006838C5" w:rsidRDefault="00A71C3E" w:rsidP="00E2086B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Clinical Governance</w:t>
      </w:r>
      <w:r w:rsidR="00E53BFA">
        <w:rPr>
          <w:rFonts w:ascii="Arial" w:hAnsi="Arial" w:cs="Arial"/>
          <w:sz w:val="24"/>
        </w:rPr>
        <w:t xml:space="preserve"> Committee approved the </w:t>
      </w:r>
      <w:r w:rsidR="008F1EF1">
        <w:rPr>
          <w:rFonts w:ascii="Arial" w:hAnsi="Arial" w:cs="Arial"/>
          <w:sz w:val="24"/>
        </w:rPr>
        <w:t xml:space="preserve">Integrated Performance </w:t>
      </w:r>
      <w:r w:rsidR="00E53BFA">
        <w:rPr>
          <w:rFonts w:ascii="Arial" w:hAnsi="Arial" w:cs="Arial"/>
          <w:sz w:val="24"/>
        </w:rPr>
        <w:t>Report</w:t>
      </w:r>
      <w:r>
        <w:rPr>
          <w:rFonts w:ascii="Arial" w:hAnsi="Arial" w:cs="Arial"/>
          <w:sz w:val="24"/>
        </w:rPr>
        <w:t>-Clinical Governance</w:t>
      </w:r>
      <w:r w:rsidR="00E53BFA">
        <w:rPr>
          <w:rFonts w:ascii="Arial" w:hAnsi="Arial" w:cs="Arial"/>
          <w:sz w:val="24"/>
        </w:rPr>
        <w:t>.</w:t>
      </w:r>
    </w:p>
    <w:p w14:paraId="1235EEEA" w14:textId="77777777" w:rsidR="000A6939" w:rsidRDefault="000A6939" w:rsidP="00E2086B">
      <w:pPr>
        <w:spacing w:after="0" w:line="240" w:lineRule="auto"/>
        <w:ind w:left="720"/>
        <w:rPr>
          <w:rFonts w:ascii="Arial" w:hAnsi="Arial" w:cs="Arial"/>
          <w:sz w:val="24"/>
        </w:rPr>
      </w:pPr>
    </w:p>
    <w:p w14:paraId="5E61FA6D" w14:textId="6F70E16F" w:rsidR="00F0466D" w:rsidRDefault="00626997" w:rsidP="00307970">
      <w:pPr>
        <w:pStyle w:val="ListParagraph"/>
        <w:spacing w:after="0" w:line="240" w:lineRule="auto"/>
        <w:ind w:left="709" w:hanging="709"/>
        <w:rPr>
          <w:b/>
        </w:rPr>
      </w:pPr>
      <w:r>
        <w:rPr>
          <w:b/>
        </w:rPr>
        <w:t>3.3.2</w:t>
      </w:r>
      <w:r>
        <w:rPr>
          <w:b/>
        </w:rPr>
        <w:tab/>
      </w:r>
      <w:r w:rsidR="00226FF7">
        <w:rPr>
          <w:b/>
        </w:rPr>
        <w:t>Clinical Governance Risk Management Group Update</w:t>
      </w:r>
    </w:p>
    <w:p w14:paraId="656DDCB7" w14:textId="33FD1DC4" w:rsidR="00ED5FDD" w:rsidRDefault="004D26BA" w:rsidP="00F82296">
      <w:pPr>
        <w:pStyle w:val="ListParagraph"/>
        <w:spacing w:after="0" w:line="240" w:lineRule="auto"/>
        <w:ind w:left="709"/>
      </w:pPr>
      <w:r>
        <w:rPr>
          <w:b/>
          <w:highlight w:val="yellow"/>
        </w:rPr>
        <w:br/>
      </w:r>
      <w:r w:rsidR="00226FF7">
        <w:tab/>
      </w:r>
      <w:r w:rsidR="00957770">
        <w:t xml:space="preserve">Mark MacGregor </w:t>
      </w:r>
      <w:r w:rsidR="00286A64">
        <w:t xml:space="preserve">presented the update from the Clinical Governance Risk </w:t>
      </w:r>
      <w:r w:rsidR="00865417">
        <w:t>M</w:t>
      </w:r>
      <w:r w:rsidR="00286A64">
        <w:t xml:space="preserve">anagement Group </w:t>
      </w:r>
      <w:r w:rsidR="000B25EF">
        <w:t xml:space="preserve">(CGRMG) </w:t>
      </w:r>
      <w:r w:rsidR="00286A64">
        <w:t>and highlight</w:t>
      </w:r>
      <w:r w:rsidR="00957770">
        <w:t>ed</w:t>
      </w:r>
      <w:r w:rsidR="00865417">
        <w:t xml:space="preserve"> an</w:t>
      </w:r>
      <w:r w:rsidR="00957770">
        <w:t xml:space="preserve"> issue with</w:t>
      </w:r>
      <w:r w:rsidR="00CB306F">
        <w:t xml:space="preserve">in the </w:t>
      </w:r>
      <w:r w:rsidR="00D41171">
        <w:t>Significant Adverse Event Reporting (</w:t>
      </w:r>
      <w:r w:rsidR="00CB306F">
        <w:t>SAER</w:t>
      </w:r>
      <w:r w:rsidR="00D41171">
        <w:t>)</w:t>
      </w:r>
      <w:r w:rsidR="00CB306F">
        <w:t xml:space="preserve"> report </w:t>
      </w:r>
      <w:r w:rsidR="006277BF">
        <w:t xml:space="preserve">that </w:t>
      </w:r>
      <w:r w:rsidR="00D41171">
        <w:t xml:space="preserve">had </w:t>
      </w:r>
      <w:r w:rsidR="006277BF">
        <w:t xml:space="preserve">occurred </w:t>
      </w:r>
      <w:r w:rsidR="00CB306F">
        <w:t xml:space="preserve">when the Transplant </w:t>
      </w:r>
      <w:r w:rsidR="00D41171">
        <w:t>T</w:t>
      </w:r>
      <w:r w:rsidR="00CB306F">
        <w:t xml:space="preserve">eam </w:t>
      </w:r>
      <w:r w:rsidR="00865417">
        <w:t>had been</w:t>
      </w:r>
      <w:r w:rsidR="00CB306F">
        <w:t xml:space="preserve"> unable to re</w:t>
      </w:r>
      <w:r w:rsidR="007E29C1">
        <w:t>trie</w:t>
      </w:r>
      <w:r w:rsidR="00CB306F">
        <w:t>ve a heart</w:t>
      </w:r>
      <w:r w:rsidR="00D41171">
        <w:t>.</w:t>
      </w:r>
      <w:r w:rsidR="00CB306F">
        <w:t xml:space="preserve">  </w:t>
      </w:r>
      <w:r w:rsidR="00D41171">
        <w:t>This had been attributed to</w:t>
      </w:r>
      <w:r w:rsidR="006277BF">
        <w:t xml:space="preserve"> </w:t>
      </w:r>
      <w:r w:rsidR="00CB306F">
        <w:t xml:space="preserve">a lack of </w:t>
      </w:r>
      <w:r w:rsidR="007E29C1">
        <w:t>d</w:t>
      </w:r>
      <w:r w:rsidR="00CB306F">
        <w:t xml:space="preserve">octors </w:t>
      </w:r>
      <w:r w:rsidR="00D41171">
        <w:t xml:space="preserve">being </w:t>
      </w:r>
      <w:r w:rsidR="00CB306F">
        <w:t xml:space="preserve">available due to sickness, vacancies and </w:t>
      </w:r>
      <w:r w:rsidR="00865417">
        <w:t>one</w:t>
      </w:r>
      <w:r w:rsidR="00CB306F">
        <w:t xml:space="preserve"> </w:t>
      </w:r>
      <w:r w:rsidR="007E29C1">
        <w:t>d</w:t>
      </w:r>
      <w:r w:rsidR="00CB306F">
        <w:t xml:space="preserve">octor that had been up all night </w:t>
      </w:r>
      <w:r w:rsidR="00865417">
        <w:t>carrying out</w:t>
      </w:r>
      <w:r w:rsidR="00CB306F">
        <w:t xml:space="preserve"> a retrieval. With this in mind, the Team </w:t>
      </w:r>
      <w:r w:rsidR="00865417">
        <w:t>had taken the decision</w:t>
      </w:r>
      <w:r w:rsidR="00CB306F">
        <w:t xml:space="preserve"> to turn </w:t>
      </w:r>
      <w:r w:rsidR="006277BF">
        <w:t>down the h</w:t>
      </w:r>
      <w:r w:rsidR="00CB306F">
        <w:t xml:space="preserve">eart, due to </w:t>
      </w:r>
      <w:r w:rsidR="00D41171">
        <w:t xml:space="preserve">both </w:t>
      </w:r>
      <w:r w:rsidR="007E29C1">
        <w:t xml:space="preserve">organ </w:t>
      </w:r>
      <w:r w:rsidR="00CB306F">
        <w:t xml:space="preserve">quality and time factors. </w:t>
      </w:r>
    </w:p>
    <w:p w14:paraId="3DC88DB2" w14:textId="77777777" w:rsidR="00ED5FDD" w:rsidRDefault="00ED5FDD" w:rsidP="00F82296">
      <w:pPr>
        <w:pStyle w:val="ListParagraph"/>
        <w:spacing w:after="0" w:line="240" w:lineRule="auto"/>
        <w:ind w:left="709"/>
      </w:pPr>
    </w:p>
    <w:p w14:paraId="10C5265C" w14:textId="40AECEBF" w:rsidR="00044E33" w:rsidRDefault="00CB306F" w:rsidP="00F82296">
      <w:pPr>
        <w:pStyle w:val="ListParagraph"/>
        <w:spacing w:after="0" w:line="240" w:lineRule="auto"/>
        <w:ind w:left="709"/>
      </w:pPr>
      <w:r>
        <w:t xml:space="preserve">Mark MacGregor </w:t>
      </w:r>
      <w:r w:rsidR="00865417">
        <w:t>provided assurance</w:t>
      </w:r>
      <w:r>
        <w:t xml:space="preserve"> that the patient </w:t>
      </w:r>
      <w:r w:rsidR="00865417">
        <w:t>who</w:t>
      </w:r>
      <w:r>
        <w:t xml:space="preserve"> would have received this heart ha</w:t>
      </w:r>
      <w:r w:rsidR="00865417">
        <w:t>d</w:t>
      </w:r>
      <w:r>
        <w:t xml:space="preserve"> now had </w:t>
      </w:r>
      <w:r w:rsidR="007E29C1">
        <w:t>a</w:t>
      </w:r>
      <w:r>
        <w:t xml:space="preserve"> transplant and </w:t>
      </w:r>
      <w:r w:rsidR="00865417">
        <w:t>wa</w:t>
      </w:r>
      <w:r>
        <w:t xml:space="preserve">s doing well. Mark MacGregor </w:t>
      </w:r>
      <w:r w:rsidR="00ED5FDD">
        <w:t>advis</w:t>
      </w:r>
      <w:r>
        <w:t xml:space="preserve">ed that a </w:t>
      </w:r>
      <w:r w:rsidR="00865417">
        <w:t xml:space="preserve">Retrieval </w:t>
      </w:r>
      <w:r>
        <w:t>Specialist ha</w:t>
      </w:r>
      <w:r w:rsidR="00865417">
        <w:t>d</w:t>
      </w:r>
      <w:r>
        <w:t xml:space="preserve"> been appointed and</w:t>
      </w:r>
      <w:r w:rsidR="004D006F">
        <w:t xml:space="preserve"> </w:t>
      </w:r>
      <w:r w:rsidR="00865417">
        <w:t>wa</w:t>
      </w:r>
      <w:r>
        <w:t xml:space="preserve">s </w:t>
      </w:r>
      <w:r w:rsidR="006277BF">
        <w:t>currently</w:t>
      </w:r>
      <w:r>
        <w:t xml:space="preserve"> training </w:t>
      </w:r>
      <w:r w:rsidR="007E29C1">
        <w:t>d</w:t>
      </w:r>
      <w:r>
        <w:t>octors and</w:t>
      </w:r>
      <w:r w:rsidR="006277BF">
        <w:t xml:space="preserve"> that </w:t>
      </w:r>
      <w:r w:rsidR="00865417">
        <w:t>two</w:t>
      </w:r>
      <w:r w:rsidR="004D006F">
        <w:t xml:space="preserve"> further Doctors w</w:t>
      </w:r>
      <w:r w:rsidR="00865417">
        <w:t>ould</w:t>
      </w:r>
      <w:r w:rsidR="004D006F">
        <w:t xml:space="preserve"> be recruited to expand the current team of Specialist Doctors.</w:t>
      </w:r>
    </w:p>
    <w:p w14:paraId="45B65F68" w14:textId="33AA4383" w:rsidR="00CB306F" w:rsidRDefault="00CB306F" w:rsidP="00226FF7">
      <w:pPr>
        <w:pStyle w:val="ListParagraph"/>
        <w:spacing w:after="0" w:line="240" w:lineRule="auto"/>
        <w:ind w:left="0"/>
      </w:pPr>
    </w:p>
    <w:p w14:paraId="66DADC5A" w14:textId="559FE99B" w:rsidR="00226FF7" w:rsidRDefault="004D006F" w:rsidP="00F82296">
      <w:pPr>
        <w:pStyle w:val="ListParagraph"/>
        <w:spacing w:after="0" w:line="240" w:lineRule="auto"/>
        <w:ind w:left="709" w:firstLine="11"/>
      </w:pPr>
      <w:r>
        <w:t xml:space="preserve">Mark MacGregor advised that </w:t>
      </w:r>
      <w:r w:rsidR="00BE6169">
        <w:t>m</w:t>
      </w:r>
      <w:r w:rsidR="00CB306F">
        <w:t xml:space="preserve">anagement </w:t>
      </w:r>
      <w:r w:rsidR="007E29C1">
        <w:t xml:space="preserve">had not </w:t>
      </w:r>
      <w:r w:rsidR="00CB306F">
        <w:t xml:space="preserve">been made aware of the situation </w:t>
      </w:r>
      <w:r w:rsidR="006277BF">
        <w:t xml:space="preserve">around the heart </w:t>
      </w:r>
      <w:r>
        <w:t xml:space="preserve">and confirmed that processes </w:t>
      </w:r>
      <w:r w:rsidR="00865417">
        <w:t>we</w:t>
      </w:r>
      <w:r>
        <w:t xml:space="preserve">re now in place to ensure </w:t>
      </w:r>
      <w:r w:rsidR="00527541">
        <w:t xml:space="preserve">if </w:t>
      </w:r>
      <w:r>
        <w:t>a similar situation arise</w:t>
      </w:r>
      <w:r w:rsidR="007E29C1">
        <w:t>s</w:t>
      </w:r>
      <w:r>
        <w:t xml:space="preserve"> in the future</w:t>
      </w:r>
      <w:r w:rsidR="00527541">
        <w:t>, this would be escalated appropriately.</w:t>
      </w:r>
    </w:p>
    <w:p w14:paraId="61F6DD1B" w14:textId="338B6E3E" w:rsidR="00CB7227" w:rsidRDefault="00CB7227" w:rsidP="00CB7227">
      <w:pPr>
        <w:pStyle w:val="ListParagraph"/>
        <w:spacing w:after="0" w:line="240" w:lineRule="auto"/>
        <w:ind w:left="0" w:firstLine="720"/>
      </w:pPr>
    </w:p>
    <w:p w14:paraId="36D9CFF0" w14:textId="7BA42B06" w:rsidR="00CB7227" w:rsidRDefault="00A71C3E" w:rsidP="00304512">
      <w:pPr>
        <w:pStyle w:val="ListParagraph"/>
        <w:spacing w:after="0" w:line="240" w:lineRule="auto"/>
        <w:ind w:left="709" w:firstLine="11"/>
      </w:pPr>
      <w:r>
        <w:t>Clinical Governance</w:t>
      </w:r>
      <w:r w:rsidR="00CB7227">
        <w:t xml:space="preserve"> Committee noted the Clinical Governance Risk Management </w:t>
      </w:r>
      <w:r w:rsidR="00ED5FDD">
        <w:t xml:space="preserve">Group </w:t>
      </w:r>
      <w:r w:rsidR="00CB7227">
        <w:t>Update.</w:t>
      </w:r>
    </w:p>
    <w:p w14:paraId="7118663A" w14:textId="77777777" w:rsidR="006277BF" w:rsidRDefault="006277BF" w:rsidP="00CB7227">
      <w:pPr>
        <w:pStyle w:val="ListParagraph"/>
        <w:spacing w:after="0" w:line="240" w:lineRule="auto"/>
        <w:ind w:left="0" w:firstLine="720"/>
      </w:pPr>
    </w:p>
    <w:p w14:paraId="6ED739B0" w14:textId="67DD2ECC" w:rsidR="00CB57C6" w:rsidRDefault="003E53FB" w:rsidP="00E0187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3.3.3</w:t>
      </w:r>
      <w:r w:rsidR="00774B1D" w:rsidRPr="003E53F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629CF">
        <w:rPr>
          <w:rFonts w:ascii="Arial" w:hAnsi="Arial" w:cs="Arial"/>
          <w:b/>
          <w:color w:val="000000" w:themeColor="text1"/>
          <w:sz w:val="24"/>
          <w:szCs w:val="24"/>
        </w:rPr>
        <w:t>Clinical Department Update – Scottish Pulm</w:t>
      </w:r>
      <w:r w:rsidR="00865417">
        <w:rPr>
          <w:rFonts w:ascii="Arial" w:hAnsi="Arial" w:cs="Arial"/>
          <w:b/>
          <w:color w:val="000000" w:themeColor="text1"/>
          <w:sz w:val="24"/>
          <w:szCs w:val="24"/>
        </w:rPr>
        <w:t>on</w:t>
      </w:r>
      <w:r w:rsidR="002629CF">
        <w:rPr>
          <w:rFonts w:ascii="Arial" w:hAnsi="Arial" w:cs="Arial"/>
          <w:b/>
          <w:color w:val="000000" w:themeColor="text1"/>
          <w:sz w:val="24"/>
          <w:szCs w:val="24"/>
        </w:rPr>
        <w:t>ary Vascular Unit</w:t>
      </w:r>
    </w:p>
    <w:p w14:paraId="496628AD" w14:textId="77777777" w:rsidR="006277BF" w:rsidRDefault="006277BF" w:rsidP="00E0187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4C2A13" w14:textId="3C93D0B7" w:rsidR="002629CF" w:rsidRDefault="00A71C3E" w:rsidP="0092532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Chair welcomed 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>Martin Johnson</w:t>
      </w:r>
      <w:r w:rsidR="00261573">
        <w:rPr>
          <w:rFonts w:ascii="Arial" w:hAnsi="Arial" w:cs="Arial"/>
          <w:color w:val="000000" w:themeColor="text1"/>
          <w:sz w:val="24"/>
          <w:szCs w:val="24"/>
        </w:rPr>
        <w:t>, Director of Scottish Pulmonary Vascular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1573">
        <w:rPr>
          <w:rFonts w:ascii="Arial" w:hAnsi="Arial" w:cs="Arial"/>
          <w:color w:val="000000" w:themeColor="text1"/>
          <w:sz w:val="24"/>
          <w:szCs w:val="24"/>
        </w:rPr>
        <w:t xml:space="preserve">Unit </w:t>
      </w:r>
      <w:r>
        <w:rPr>
          <w:rFonts w:ascii="Arial" w:hAnsi="Arial" w:cs="Arial"/>
          <w:color w:val="000000" w:themeColor="text1"/>
          <w:sz w:val="24"/>
          <w:szCs w:val="24"/>
        </w:rPr>
        <w:t>to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 xml:space="preserve"> the meeting to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provide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 xml:space="preserve"> an overview of the Scottish Pulm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on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>ary Vascular Unit.  Martin Johnson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 xml:space="preserve"> presented the update to the Committee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and explained</w:t>
      </w:r>
      <w:r w:rsidR="006277BF">
        <w:rPr>
          <w:rFonts w:ascii="Arial" w:hAnsi="Arial" w:cs="Arial"/>
          <w:color w:val="000000" w:themeColor="text1"/>
          <w:sz w:val="24"/>
          <w:szCs w:val="24"/>
        </w:rPr>
        <w:t xml:space="preserve"> that survival rates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we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>re improving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>,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 xml:space="preserve"> although there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wa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6277BF">
        <w:rPr>
          <w:rFonts w:ascii="Arial" w:hAnsi="Arial" w:cs="Arial"/>
          <w:color w:val="000000" w:themeColor="text1"/>
          <w:sz w:val="24"/>
          <w:szCs w:val="24"/>
        </w:rPr>
        <w:t xml:space="preserve">still 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>room for improvement around waiting times for this service.</w:t>
      </w:r>
    </w:p>
    <w:p w14:paraId="71A5A56E" w14:textId="6FA4DA0C" w:rsidR="002629CF" w:rsidRDefault="002629CF" w:rsidP="00E0187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4DE04B" w14:textId="72D1BFBD" w:rsidR="002629CF" w:rsidRDefault="002629CF" w:rsidP="0092532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 xml:space="preserve"> Committee acknowledged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that this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wa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 a 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>less</w:t>
      </w:r>
      <w:r w:rsidR="007E29C1">
        <w:rPr>
          <w:rFonts w:ascii="Arial" w:hAnsi="Arial" w:cs="Arial"/>
          <w:color w:val="000000" w:themeColor="text1"/>
          <w:sz w:val="24"/>
          <w:szCs w:val="24"/>
        </w:rPr>
        <w:t xml:space="preserve"> well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 xml:space="preserve"> known </w:t>
      </w:r>
      <w:r w:rsidR="002C6D65">
        <w:rPr>
          <w:rFonts w:ascii="Arial" w:hAnsi="Arial" w:cs="Arial"/>
          <w:color w:val="000000" w:themeColor="text1"/>
          <w:sz w:val="24"/>
          <w:szCs w:val="24"/>
        </w:rPr>
        <w:t>service and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that it was good to see that 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number of referrals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we</w:t>
      </w:r>
      <w:r>
        <w:rPr>
          <w:rFonts w:ascii="Arial" w:hAnsi="Arial" w:cs="Arial"/>
          <w:color w:val="000000" w:themeColor="text1"/>
          <w:sz w:val="24"/>
          <w:szCs w:val="24"/>
        </w:rPr>
        <w:t>re</w:t>
      </w:r>
      <w:r w:rsidR="006277BF">
        <w:rPr>
          <w:rFonts w:ascii="Arial" w:hAnsi="Arial" w:cs="Arial"/>
          <w:color w:val="000000" w:themeColor="text1"/>
          <w:sz w:val="24"/>
          <w:szCs w:val="24"/>
        </w:rPr>
        <w:t xml:space="preserve"> increasing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,</w:t>
      </w:r>
      <w:r w:rsidR="006277BF">
        <w:rPr>
          <w:rFonts w:ascii="Arial" w:hAnsi="Arial" w:cs="Arial"/>
          <w:color w:val="000000" w:themeColor="text1"/>
          <w:sz w:val="24"/>
          <w:szCs w:val="24"/>
        </w:rPr>
        <w:t xml:space="preserve"> although there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remain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challenges around G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 xml:space="preserve">eneral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 xml:space="preserve">ractitioners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being able to diagnose and refer through the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ervice.</w:t>
      </w:r>
    </w:p>
    <w:p w14:paraId="21F9D6BA" w14:textId="403A7BBC" w:rsidR="002629CF" w:rsidRDefault="002629CF" w:rsidP="00E0187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7C6863" w14:textId="4AD77B23" w:rsidR="002629CF" w:rsidRPr="002629CF" w:rsidRDefault="002629CF" w:rsidP="00E0187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865417">
        <w:rPr>
          <w:rFonts w:ascii="Arial" w:hAnsi="Arial" w:cs="Arial"/>
          <w:color w:val="000000" w:themeColor="text1"/>
          <w:sz w:val="24"/>
          <w:szCs w:val="24"/>
        </w:rPr>
        <w:t xml:space="preserve">The Committee thanked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Martin Johnson 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>for providing the update.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01E4C2" w14:textId="77777777" w:rsidR="002629CF" w:rsidRPr="002629CF" w:rsidRDefault="002629CF" w:rsidP="00E0187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F1CB96" w14:textId="479BCBC0" w:rsidR="002629CF" w:rsidRDefault="003E53FB" w:rsidP="00865417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A71C3E">
        <w:rPr>
          <w:rFonts w:ascii="Arial" w:hAnsi="Arial" w:cs="Arial"/>
          <w:color w:val="000000" w:themeColor="text1"/>
          <w:sz w:val="24"/>
          <w:szCs w:val="24"/>
        </w:rPr>
        <w:t xml:space="preserve">Clinical Governance 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>Committee noted the Clinical Department Update</w:t>
      </w:r>
      <w:r w:rsidR="00865417">
        <w:rPr>
          <w:rFonts w:ascii="Arial" w:hAnsi="Arial" w:cs="Arial"/>
          <w:color w:val="000000" w:themeColor="text1"/>
          <w:sz w:val="24"/>
          <w:szCs w:val="24"/>
        </w:rPr>
        <w:t xml:space="preserve"> on Scottish Pulmonary Vascular Unit</w:t>
      </w:r>
      <w:r w:rsidR="002629C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CEDFEF" w14:textId="0F12975B" w:rsidR="004A443C" w:rsidRPr="000A6939" w:rsidRDefault="003E53FB" w:rsidP="00E0187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62F0651" w14:textId="632B58C1" w:rsidR="003E53FB" w:rsidRDefault="00F56C6E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3.3.4</w:t>
      </w:r>
      <w:r w:rsidR="003E53FB">
        <w:rPr>
          <w:rFonts w:ascii="Arial" w:hAnsi="Arial" w:cs="Arial"/>
          <w:b/>
          <w:sz w:val="24"/>
          <w:szCs w:val="24"/>
        </w:rPr>
        <w:tab/>
        <w:t xml:space="preserve">Clinical </w:t>
      </w:r>
      <w:r w:rsidR="00CB7227">
        <w:rPr>
          <w:rFonts w:ascii="Arial" w:hAnsi="Arial" w:cs="Arial"/>
          <w:b/>
          <w:sz w:val="24"/>
          <w:szCs w:val="24"/>
        </w:rPr>
        <w:t>Effectiveness Report</w:t>
      </w:r>
      <w:r w:rsidR="003E53FB">
        <w:rPr>
          <w:rFonts w:ascii="Arial" w:hAnsi="Arial" w:cs="Arial"/>
          <w:b/>
          <w:sz w:val="24"/>
          <w:szCs w:val="24"/>
        </w:rPr>
        <w:t xml:space="preserve"> </w:t>
      </w:r>
    </w:p>
    <w:p w14:paraId="10F8CB5E" w14:textId="2B488FF6" w:rsidR="00CB7227" w:rsidRDefault="00CB7227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C796F4" w14:textId="02156050" w:rsidR="00CB7227" w:rsidRPr="00CB7227" w:rsidRDefault="00A71C3E" w:rsidP="0030451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welcomed </w:t>
      </w:r>
      <w:r w:rsidR="00CB7227">
        <w:rPr>
          <w:rFonts w:ascii="Arial" w:hAnsi="Arial" w:cs="Arial"/>
          <w:sz w:val="24"/>
          <w:szCs w:val="24"/>
        </w:rPr>
        <w:t>Kelly Aitken</w:t>
      </w:r>
      <w:r w:rsidR="00261573">
        <w:rPr>
          <w:rFonts w:ascii="Arial" w:hAnsi="Arial" w:cs="Arial"/>
          <w:sz w:val="24"/>
          <w:szCs w:val="24"/>
        </w:rPr>
        <w:t xml:space="preserve">, </w:t>
      </w:r>
      <w:r w:rsidR="00261573" w:rsidRPr="007F68A3">
        <w:rPr>
          <w:rFonts w:ascii="Arial" w:hAnsi="Arial" w:cs="Arial"/>
          <w:color w:val="000000" w:themeColor="text1"/>
          <w:sz w:val="24"/>
          <w:szCs w:val="24"/>
        </w:rPr>
        <w:t>Clinical Effectiveness Manager</w:t>
      </w:r>
      <w:r w:rsidR="00CB7227">
        <w:rPr>
          <w:rFonts w:ascii="Arial" w:hAnsi="Arial" w:cs="Arial"/>
          <w:sz w:val="24"/>
          <w:szCs w:val="24"/>
        </w:rPr>
        <w:t xml:space="preserve"> </w:t>
      </w:r>
      <w:r w:rsidR="003205DC">
        <w:rPr>
          <w:rFonts w:ascii="Arial" w:hAnsi="Arial" w:cs="Arial"/>
          <w:sz w:val="24"/>
          <w:szCs w:val="24"/>
        </w:rPr>
        <w:t>to</w:t>
      </w:r>
      <w:r w:rsidR="00CB7227">
        <w:rPr>
          <w:rFonts w:ascii="Arial" w:hAnsi="Arial" w:cs="Arial"/>
          <w:sz w:val="24"/>
          <w:szCs w:val="24"/>
        </w:rPr>
        <w:t xml:space="preserve"> the meeting</w:t>
      </w:r>
      <w:r w:rsidR="00865417">
        <w:rPr>
          <w:rFonts w:ascii="Arial" w:hAnsi="Arial" w:cs="Arial"/>
          <w:sz w:val="24"/>
          <w:szCs w:val="24"/>
        </w:rPr>
        <w:t xml:space="preserve"> to present the Clinical Effectiveness Report</w:t>
      </w:r>
      <w:r w:rsidR="00CB7227">
        <w:rPr>
          <w:rFonts w:ascii="Arial" w:hAnsi="Arial" w:cs="Arial"/>
          <w:sz w:val="24"/>
          <w:szCs w:val="24"/>
        </w:rPr>
        <w:t>.</w:t>
      </w:r>
    </w:p>
    <w:p w14:paraId="0E1F391B" w14:textId="1F6D32EF" w:rsidR="00CB7227" w:rsidRDefault="00CB7227" w:rsidP="00E208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1209FE" w14:textId="6F31158B" w:rsidR="003E53FB" w:rsidRDefault="0020664F" w:rsidP="00F822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Kelly Aitken advised that the paper </w:t>
      </w:r>
      <w:r w:rsidR="000B25EF">
        <w:rPr>
          <w:rFonts w:ascii="Arial" w:hAnsi="Arial" w:cs="Arial"/>
          <w:sz w:val="24"/>
          <w:szCs w:val="24"/>
        </w:rPr>
        <w:t xml:space="preserve">referred to </w:t>
      </w:r>
      <w:r w:rsidR="006277BF">
        <w:rPr>
          <w:rFonts w:ascii="Arial" w:hAnsi="Arial" w:cs="Arial"/>
          <w:sz w:val="24"/>
          <w:szCs w:val="24"/>
        </w:rPr>
        <w:t>new medicine</w:t>
      </w:r>
      <w:r>
        <w:rPr>
          <w:rFonts w:ascii="Arial" w:hAnsi="Arial" w:cs="Arial"/>
          <w:sz w:val="24"/>
          <w:szCs w:val="24"/>
        </w:rPr>
        <w:t xml:space="preserve"> development by Health Improvement Scotland and advised that this </w:t>
      </w:r>
      <w:r w:rsidR="000B25EF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now moving to the next phase to discuss medications and </w:t>
      </w:r>
      <w:r w:rsidR="00ED5FDD">
        <w:rPr>
          <w:rFonts w:ascii="Arial" w:hAnsi="Arial" w:cs="Arial"/>
          <w:sz w:val="24"/>
          <w:szCs w:val="24"/>
        </w:rPr>
        <w:t>areas</w:t>
      </w:r>
      <w:r>
        <w:rPr>
          <w:rFonts w:ascii="Arial" w:hAnsi="Arial" w:cs="Arial"/>
          <w:sz w:val="24"/>
          <w:szCs w:val="24"/>
        </w:rPr>
        <w:t xml:space="preserve"> of focus for the new programme.</w:t>
      </w:r>
    </w:p>
    <w:p w14:paraId="24B09C4E" w14:textId="2450A3D7" w:rsidR="0020664F" w:rsidRDefault="0020664F" w:rsidP="00E208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90D440" w14:textId="5C06A4B2" w:rsidR="0020664F" w:rsidRDefault="0020664F" w:rsidP="00F822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that falls </w:t>
      </w:r>
      <w:r w:rsidR="000B25EF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 xml:space="preserve">re now </w:t>
      </w:r>
      <w:r w:rsidR="006277BF">
        <w:rPr>
          <w:rFonts w:ascii="Arial" w:hAnsi="Arial" w:cs="Arial"/>
          <w:sz w:val="24"/>
          <w:szCs w:val="24"/>
        </w:rPr>
        <w:t>lower</w:t>
      </w:r>
      <w:r>
        <w:rPr>
          <w:rFonts w:ascii="Arial" w:hAnsi="Arial" w:cs="Arial"/>
          <w:sz w:val="24"/>
          <w:szCs w:val="24"/>
        </w:rPr>
        <w:t xml:space="preserve"> that the National rates</w:t>
      </w:r>
      <w:r w:rsidR="000B25EF">
        <w:rPr>
          <w:rFonts w:ascii="Arial" w:hAnsi="Arial" w:cs="Arial"/>
          <w:sz w:val="24"/>
          <w:szCs w:val="24"/>
        </w:rPr>
        <w:t xml:space="preserve"> and</w:t>
      </w:r>
      <w:r w:rsidR="001E1C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work around pressure ulcers and targeted improvement</w:t>
      </w:r>
      <w:r w:rsidR="00ED5FDD">
        <w:rPr>
          <w:rFonts w:ascii="Arial" w:hAnsi="Arial" w:cs="Arial"/>
          <w:sz w:val="24"/>
          <w:szCs w:val="24"/>
        </w:rPr>
        <w:t xml:space="preserve"> work</w:t>
      </w:r>
      <w:r>
        <w:rPr>
          <w:rFonts w:ascii="Arial" w:hAnsi="Arial" w:cs="Arial"/>
          <w:sz w:val="24"/>
          <w:szCs w:val="24"/>
        </w:rPr>
        <w:t xml:space="preserve"> </w:t>
      </w:r>
      <w:r w:rsidR="000B25EF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>s ongoing.</w:t>
      </w:r>
    </w:p>
    <w:p w14:paraId="6CCA0DDA" w14:textId="0107AEED" w:rsidR="0020664F" w:rsidRDefault="0020664F" w:rsidP="00E208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CE60B0" w14:textId="6F36B57D" w:rsidR="0020664F" w:rsidRDefault="0020664F" w:rsidP="00F82296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Kelly Aitken advised that mortality rates </w:t>
      </w:r>
      <w:r w:rsidR="000B25EF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 xml:space="preserve">re now </w:t>
      </w:r>
      <w:r w:rsidR="000B25EF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data points above </w:t>
      </w:r>
      <w:r w:rsidR="00170ABE">
        <w:rPr>
          <w:rFonts w:ascii="Arial" w:hAnsi="Arial" w:cs="Arial"/>
          <w:sz w:val="24"/>
          <w:szCs w:val="24"/>
        </w:rPr>
        <w:t xml:space="preserve">the expected rate </w:t>
      </w:r>
      <w:r>
        <w:rPr>
          <w:rFonts w:ascii="Arial" w:hAnsi="Arial" w:cs="Arial"/>
          <w:sz w:val="24"/>
          <w:szCs w:val="24"/>
        </w:rPr>
        <w:t xml:space="preserve">and advised that there </w:t>
      </w:r>
      <w:r w:rsidR="000B25EF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a review of elective deaths being carried out </w:t>
      </w:r>
      <w:r w:rsidR="00ED5FDD">
        <w:rPr>
          <w:rFonts w:ascii="Arial" w:hAnsi="Arial" w:cs="Arial"/>
          <w:sz w:val="24"/>
          <w:szCs w:val="24"/>
        </w:rPr>
        <w:t>with the aim</w:t>
      </w:r>
      <w:r>
        <w:rPr>
          <w:rFonts w:ascii="Arial" w:hAnsi="Arial" w:cs="Arial"/>
          <w:sz w:val="24"/>
          <w:szCs w:val="24"/>
        </w:rPr>
        <w:t xml:space="preserve"> that this w</w:t>
      </w:r>
      <w:r w:rsidR="000B25EF">
        <w:rPr>
          <w:rFonts w:ascii="Arial" w:hAnsi="Arial" w:cs="Arial"/>
          <w:sz w:val="24"/>
          <w:szCs w:val="24"/>
        </w:rPr>
        <w:t>ould</w:t>
      </w:r>
      <w:r>
        <w:rPr>
          <w:rFonts w:ascii="Arial" w:hAnsi="Arial" w:cs="Arial"/>
          <w:sz w:val="24"/>
          <w:szCs w:val="24"/>
        </w:rPr>
        <w:t xml:space="preserve"> be presented to C</w:t>
      </w:r>
      <w:r w:rsidR="000B25EF">
        <w:rPr>
          <w:rFonts w:ascii="Arial" w:hAnsi="Arial" w:cs="Arial"/>
          <w:sz w:val="24"/>
          <w:szCs w:val="24"/>
        </w:rPr>
        <w:t>GRMG</w:t>
      </w:r>
      <w:r w:rsidR="006277BF">
        <w:rPr>
          <w:rFonts w:ascii="Arial" w:hAnsi="Arial" w:cs="Arial"/>
          <w:sz w:val="24"/>
          <w:szCs w:val="24"/>
        </w:rPr>
        <w:t xml:space="preserve"> in August </w:t>
      </w:r>
      <w:r w:rsidR="000B25EF">
        <w:rPr>
          <w:rFonts w:ascii="Arial" w:hAnsi="Arial" w:cs="Arial"/>
          <w:sz w:val="24"/>
          <w:szCs w:val="24"/>
        </w:rPr>
        <w:t xml:space="preserve">2025 </w:t>
      </w:r>
      <w:r w:rsidR="006277BF">
        <w:rPr>
          <w:rFonts w:ascii="Arial" w:hAnsi="Arial" w:cs="Arial"/>
          <w:sz w:val="24"/>
          <w:szCs w:val="24"/>
        </w:rPr>
        <w:t>and the</w:t>
      </w:r>
      <w:r w:rsidR="000B25EF">
        <w:rPr>
          <w:rFonts w:ascii="Arial" w:hAnsi="Arial" w:cs="Arial"/>
          <w:sz w:val="24"/>
          <w:szCs w:val="24"/>
        </w:rPr>
        <w:t>reafter</w:t>
      </w:r>
      <w:r>
        <w:rPr>
          <w:rFonts w:ascii="Arial" w:hAnsi="Arial" w:cs="Arial"/>
          <w:sz w:val="24"/>
          <w:szCs w:val="24"/>
        </w:rPr>
        <w:t xml:space="preserve"> </w:t>
      </w:r>
      <w:r w:rsidR="000B25EF">
        <w:rPr>
          <w:rFonts w:ascii="Arial" w:hAnsi="Arial" w:cs="Arial"/>
          <w:sz w:val="24"/>
          <w:szCs w:val="24"/>
        </w:rPr>
        <w:t>presented</w:t>
      </w:r>
      <w:r>
        <w:rPr>
          <w:rFonts w:ascii="Arial" w:hAnsi="Arial" w:cs="Arial"/>
          <w:sz w:val="24"/>
          <w:szCs w:val="24"/>
        </w:rPr>
        <w:t xml:space="preserve"> to Clinical Governance Committee for</w:t>
      </w:r>
      <w:r w:rsidR="000B25EF">
        <w:rPr>
          <w:rFonts w:ascii="Arial" w:hAnsi="Arial" w:cs="Arial"/>
          <w:sz w:val="24"/>
          <w:szCs w:val="24"/>
        </w:rPr>
        <w:t xml:space="preserve"> approval</w:t>
      </w:r>
      <w:r>
        <w:rPr>
          <w:rFonts w:ascii="Arial" w:hAnsi="Arial" w:cs="Arial"/>
          <w:sz w:val="24"/>
          <w:szCs w:val="24"/>
        </w:rPr>
        <w:t>.</w:t>
      </w:r>
    </w:p>
    <w:p w14:paraId="2B52011A" w14:textId="24F07258" w:rsidR="00A21F62" w:rsidRDefault="00A21F62" w:rsidP="0030797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375F6E0A" w14:textId="20DD7F50" w:rsidR="0020664F" w:rsidRDefault="0020664F" w:rsidP="0030797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Semple asked if the increase in pressures ulcers was d</w:t>
      </w:r>
      <w:r w:rsidR="000B25EF"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 xml:space="preserve"> to late presentation</w:t>
      </w:r>
      <w:r w:rsidR="000B25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patient</w:t>
      </w:r>
      <w:r w:rsidR="00ED5FD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being admitted later</w:t>
      </w:r>
      <w:r w:rsidR="00501AFE">
        <w:rPr>
          <w:rFonts w:ascii="Arial" w:hAnsi="Arial" w:cs="Arial"/>
          <w:sz w:val="24"/>
          <w:szCs w:val="24"/>
        </w:rPr>
        <w:t>.</w:t>
      </w:r>
      <w:r w:rsidR="00ED5FDD">
        <w:rPr>
          <w:rFonts w:ascii="Arial" w:hAnsi="Arial" w:cs="Arial"/>
          <w:sz w:val="24"/>
          <w:szCs w:val="24"/>
        </w:rPr>
        <w:t xml:space="preserve">  The Committee noted</w:t>
      </w:r>
      <w:r>
        <w:rPr>
          <w:rFonts w:ascii="Arial" w:hAnsi="Arial" w:cs="Arial"/>
          <w:sz w:val="24"/>
          <w:szCs w:val="24"/>
        </w:rPr>
        <w:t xml:space="preserve"> that there </w:t>
      </w:r>
      <w:r w:rsidR="00ED5FDD">
        <w:rPr>
          <w:rFonts w:ascii="Arial" w:hAnsi="Arial" w:cs="Arial"/>
          <w:sz w:val="24"/>
          <w:szCs w:val="24"/>
        </w:rPr>
        <w:t>had been</w:t>
      </w:r>
      <w:r>
        <w:rPr>
          <w:rFonts w:ascii="Arial" w:hAnsi="Arial" w:cs="Arial"/>
          <w:sz w:val="24"/>
          <w:szCs w:val="24"/>
        </w:rPr>
        <w:t xml:space="preserve"> a higher </w:t>
      </w:r>
      <w:r w:rsidR="000B25EF">
        <w:rPr>
          <w:rFonts w:ascii="Arial" w:hAnsi="Arial" w:cs="Arial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 xml:space="preserve"> of frail</w:t>
      </w:r>
      <w:r w:rsidR="00ED5FDD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patients being admitted to </w:t>
      </w:r>
      <w:r w:rsidR="000B25EF">
        <w:rPr>
          <w:rFonts w:ascii="Arial" w:hAnsi="Arial" w:cs="Arial"/>
          <w:sz w:val="24"/>
          <w:szCs w:val="24"/>
        </w:rPr>
        <w:t>NHS GJ</w:t>
      </w:r>
      <w:r w:rsidR="00A23D74">
        <w:rPr>
          <w:rFonts w:ascii="Arial" w:hAnsi="Arial" w:cs="Arial"/>
          <w:sz w:val="24"/>
          <w:szCs w:val="24"/>
        </w:rPr>
        <w:t xml:space="preserve"> </w:t>
      </w:r>
      <w:r w:rsidR="000B25EF">
        <w:rPr>
          <w:rFonts w:ascii="Arial" w:hAnsi="Arial" w:cs="Arial"/>
          <w:sz w:val="24"/>
          <w:szCs w:val="24"/>
        </w:rPr>
        <w:t xml:space="preserve">which was </w:t>
      </w:r>
      <w:r w:rsidR="006571B0">
        <w:rPr>
          <w:rFonts w:ascii="Arial" w:hAnsi="Arial" w:cs="Arial"/>
          <w:sz w:val="24"/>
          <w:szCs w:val="24"/>
        </w:rPr>
        <w:t>contributing</w:t>
      </w:r>
      <w:r>
        <w:rPr>
          <w:rFonts w:ascii="Arial" w:hAnsi="Arial" w:cs="Arial"/>
          <w:sz w:val="24"/>
          <w:szCs w:val="24"/>
        </w:rPr>
        <w:t xml:space="preserve"> to the rise in pressure </w:t>
      </w:r>
      <w:r w:rsidR="006571B0">
        <w:rPr>
          <w:rFonts w:ascii="Arial" w:hAnsi="Arial" w:cs="Arial"/>
          <w:sz w:val="24"/>
          <w:szCs w:val="24"/>
        </w:rPr>
        <w:t>ulcers</w:t>
      </w:r>
      <w:r w:rsidR="006277BF">
        <w:rPr>
          <w:rFonts w:ascii="Arial" w:hAnsi="Arial" w:cs="Arial"/>
          <w:sz w:val="24"/>
          <w:szCs w:val="24"/>
        </w:rPr>
        <w:t xml:space="preserve">.  </w:t>
      </w:r>
      <w:r w:rsidR="006571B0">
        <w:rPr>
          <w:rFonts w:ascii="Arial" w:hAnsi="Arial" w:cs="Arial"/>
          <w:sz w:val="24"/>
          <w:szCs w:val="24"/>
        </w:rPr>
        <w:t xml:space="preserve">Kelly Aitken advised that a </w:t>
      </w:r>
      <w:r w:rsidR="00ED5FDD">
        <w:rPr>
          <w:rFonts w:ascii="Arial" w:hAnsi="Arial" w:cs="Arial"/>
          <w:sz w:val="24"/>
          <w:szCs w:val="24"/>
        </w:rPr>
        <w:t>G</w:t>
      </w:r>
      <w:r w:rsidR="006571B0">
        <w:rPr>
          <w:rFonts w:ascii="Arial" w:hAnsi="Arial" w:cs="Arial"/>
          <w:sz w:val="24"/>
          <w:szCs w:val="24"/>
        </w:rPr>
        <w:t xml:space="preserve">roup </w:t>
      </w:r>
      <w:r w:rsidR="000B25EF">
        <w:rPr>
          <w:rFonts w:ascii="Arial" w:hAnsi="Arial" w:cs="Arial"/>
          <w:sz w:val="24"/>
          <w:szCs w:val="24"/>
        </w:rPr>
        <w:t xml:space="preserve">had been established </w:t>
      </w:r>
      <w:r w:rsidR="006571B0">
        <w:rPr>
          <w:rFonts w:ascii="Arial" w:hAnsi="Arial" w:cs="Arial"/>
          <w:sz w:val="24"/>
          <w:szCs w:val="24"/>
        </w:rPr>
        <w:t xml:space="preserve">who </w:t>
      </w:r>
      <w:r w:rsidR="000B25EF">
        <w:rPr>
          <w:rFonts w:ascii="Arial" w:hAnsi="Arial" w:cs="Arial"/>
          <w:sz w:val="24"/>
          <w:szCs w:val="24"/>
        </w:rPr>
        <w:t>we</w:t>
      </w:r>
      <w:r w:rsidR="006571B0">
        <w:rPr>
          <w:rFonts w:ascii="Arial" w:hAnsi="Arial" w:cs="Arial"/>
          <w:sz w:val="24"/>
          <w:szCs w:val="24"/>
        </w:rPr>
        <w:t xml:space="preserve">re looking at whether pressure ulcers </w:t>
      </w:r>
      <w:r w:rsidR="000B25EF">
        <w:rPr>
          <w:rFonts w:ascii="Arial" w:hAnsi="Arial" w:cs="Arial"/>
          <w:sz w:val="24"/>
          <w:szCs w:val="24"/>
        </w:rPr>
        <w:t>we</w:t>
      </w:r>
      <w:r w:rsidR="006571B0">
        <w:rPr>
          <w:rFonts w:ascii="Arial" w:hAnsi="Arial" w:cs="Arial"/>
          <w:sz w:val="24"/>
          <w:szCs w:val="24"/>
        </w:rPr>
        <w:t>re</w:t>
      </w:r>
      <w:r w:rsidR="00ED5FDD">
        <w:rPr>
          <w:rFonts w:ascii="Arial" w:hAnsi="Arial" w:cs="Arial"/>
          <w:sz w:val="24"/>
          <w:szCs w:val="24"/>
        </w:rPr>
        <w:t xml:space="preserve"> </w:t>
      </w:r>
      <w:r w:rsidR="006571B0">
        <w:rPr>
          <w:rFonts w:ascii="Arial" w:hAnsi="Arial" w:cs="Arial"/>
          <w:sz w:val="24"/>
          <w:szCs w:val="24"/>
        </w:rPr>
        <w:t>unavoidable.</w:t>
      </w:r>
    </w:p>
    <w:p w14:paraId="416E68B6" w14:textId="077E87C5" w:rsidR="006571B0" w:rsidRDefault="006571B0" w:rsidP="0030797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1C2B4398" w14:textId="29BDDF56" w:rsidR="006571B0" w:rsidRDefault="00A23D74" w:rsidP="0030797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Governance</w:t>
      </w:r>
      <w:r w:rsidR="006571B0">
        <w:rPr>
          <w:rFonts w:ascii="Arial" w:hAnsi="Arial" w:cs="Arial"/>
          <w:sz w:val="24"/>
          <w:szCs w:val="24"/>
        </w:rPr>
        <w:t xml:space="preserve"> Committee noted the Clinical Effectiveness Report.</w:t>
      </w:r>
    </w:p>
    <w:p w14:paraId="4A3E0370" w14:textId="77777777" w:rsidR="0020664F" w:rsidRPr="003E53FB" w:rsidRDefault="0020664F" w:rsidP="0030797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4BA94929" w14:textId="0BD2C61D" w:rsidR="007A26AA" w:rsidRPr="0063723F" w:rsidRDefault="002A1957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3.3.5</w:t>
      </w:r>
      <w:r w:rsidR="0024092E" w:rsidRPr="0063723F">
        <w:rPr>
          <w:rFonts w:ascii="Arial" w:hAnsi="Arial" w:cs="Arial"/>
          <w:b/>
          <w:sz w:val="24"/>
          <w:szCs w:val="24"/>
        </w:rPr>
        <w:tab/>
      </w:r>
      <w:r w:rsidR="003E53FB">
        <w:rPr>
          <w:rFonts w:ascii="Arial" w:hAnsi="Arial" w:cs="Arial"/>
          <w:b/>
          <w:sz w:val="24"/>
          <w:szCs w:val="24"/>
        </w:rPr>
        <w:t>Golden Jubilee Research Institu</w:t>
      </w:r>
      <w:r w:rsidR="006D6AF0">
        <w:rPr>
          <w:rFonts w:ascii="Arial" w:hAnsi="Arial" w:cs="Arial"/>
          <w:b/>
          <w:sz w:val="24"/>
          <w:szCs w:val="24"/>
        </w:rPr>
        <w:t>te</w:t>
      </w:r>
      <w:r w:rsidR="000F19EC">
        <w:rPr>
          <w:rFonts w:ascii="Arial" w:hAnsi="Arial" w:cs="Arial"/>
          <w:b/>
          <w:sz w:val="24"/>
          <w:szCs w:val="24"/>
        </w:rPr>
        <w:t xml:space="preserve"> </w:t>
      </w:r>
      <w:r w:rsidR="0096664C">
        <w:rPr>
          <w:rFonts w:ascii="Arial" w:hAnsi="Arial" w:cs="Arial"/>
          <w:b/>
          <w:sz w:val="24"/>
          <w:szCs w:val="24"/>
        </w:rPr>
        <w:t>Work Plan Update</w:t>
      </w:r>
    </w:p>
    <w:p w14:paraId="386888FB" w14:textId="69BB85C2" w:rsidR="00F444D0" w:rsidRDefault="00F444D0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A0762A1" w14:textId="41CF96E4" w:rsidR="0096664C" w:rsidRDefault="00A23D74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Chair welcomed </w:t>
      </w:r>
      <w:r w:rsidR="0096664C">
        <w:rPr>
          <w:rFonts w:ascii="Arial" w:hAnsi="Arial" w:cs="Arial"/>
          <w:color w:val="000000" w:themeColor="text1"/>
          <w:sz w:val="24"/>
          <w:szCs w:val="24"/>
        </w:rPr>
        <w:t xml:space="preserve">Catherine </w:t>
      </w:r>
      <w:r w:rsidR="00261573">
        <w:rPr>
          <w:rFonts w:ascii="Arial" w:hAnsi="Arial" w:cs="Arial"/>
          <w:color w:val="000000" w:themeColor="text1"/>
          <w:sz w:val="24"/>
          <w:szCs w:val="24"/>
        </w:rPr>
        <w:t xml:space="preserve">Sinclair, Head of Research and Development </w:t>
      </w:r>
      <w:r>
        <w:rPr>
          <w:rFonts w:ascii="Arial" w:hAnsi="Arial" w:cs="Arial"/>
          <w:color w:val="000000" w:themeColor="text1"/>
          <w:sz w:val="24"/>
          <w:szCs w:val="24"/>
        </w:rPr>
        <w:t>to</w:t>
      </w:r>
      <w:r w:rsidR="0096664C">
        <w:rPr>
          <w:rFonts w:ascii="Arial" w:hAnsi="Arial" w:cs="Arial"/>
          <w:color w:val="000000" w:themeColor="text1"/>
          <w:sz w:val="24"/>
          <w:szCs w:val="24"/>
        </w:rPr>
        <w:t xml:space="preserve"> the meeting</w:t>
      </w:r>
      <w:r w:rsidR="000B25EF">
        <w:rPr>
          <w:rFonts w:ascii="Arial" w:hAnsi="Arial" w:cs="Arial"/>
          <w:color w:val="000000" w:themeColor="text1"/>
          <w:sz w:val="24"/>
          <w:szCs w:val="24"/>
        </w:rPr>
        <w:t xml:space="preserve"> to present the Golden Jubilee Research Institute (GJRI) Work Plan Update</w:t>
      </w:r>
      <w:r w:rsidR="0096664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D36400" w14:textId="69D11678" w:rsidR="0096664C" w:rsidRDefault="0096664C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557E8B7" w14:textId="493BA6B8" w:rsidR="0096664C" w:rsidRDefault="0096664C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Catherine Sinclair advised that the Biorepository Project was to establish a flow through biorepository to support research by collecting and using biological samples.  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Catherine Sinclair advised that there </w:t>
      </w:r>
      <w:r w:rsidR="003B2ED1">
        <w:rPr>
          <w:rFonts w:ascii="Arial" w:hAnsi="Arial" w:cs="Arial"/>
          <w:color w:val="000000" w:themeColor="text1"/>
          <w:sz w:val="24"/>
          <w:szCs w:val="24"/>
        </w:rPr>
        <w:t>wa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s currently no funding in place and although this </w:t>
      </w:r>
      <w:r w:rsidR="003B2ED1">
        <w:rPr>
          <w:rFonts w:ascii="Arial" w:hAnsi="Arial" w:cs="Arial"/>
          <w:color w:val="000000" w:themeColor="text1"/>
          <w:sz w:val="24"/>
          <w:szCs w:val="24"/>
        </w:rPr>
        <w:t>wa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s classed as a risk, meetings </w:t>
      </w:r>
      <w:r w:rsidR="003B2ED1">
        <w:rPr>
          <w:rFonts w:ascii="Arial" w:hAnsi="Arial" w:cs="Arial"/>
          <w:color w:val="000000" w:themeColor="text1"/>
          <w:sz w:val="24"/>
          <w:szCs w:val="24"/>
        </w:rPr>
        <w:t xml:space="preserve">were 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taking place 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>to rectify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 this.</w:t>
      </w:r>
    </w:p>
    <w:p w14:paraId="70E6CBFD" w14:textId="5019601F" w:rsidR="000F3A30" w:rsidRDefault="000F3A30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495BAFE" w14:textId="5CD436A6" w:rsidR="000F3A30" w:rsidRDefault="000F3A30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Mark MacGregor advised that University of Glasgow </w:t>
      </w:r>
      <w:r w:rsidR="003B2ED1">
        <w:rPr>
          <w:rFonts w:ascii="Arial" w:hAnsi="Arial" w:cs="Arial"/>
          <w:color w:val="000000" w:themeColor="text1"/>
          <w:sz w:val="24"/>
          <w:szCs w:val="24"/>
        </w:rPr>
        <w:t>wa</w:t>
      </w:r>
      <w:r>
        <w:rPr>
          <w:rFonts w:ascii="Arial" w:hAnsi="Arial" w:cs="Arial"/>
          <w:color w:val="000000" w:themeColor="text1"/>
          <w:sz w:val="24"/>
          <w:szCs w:val="24"/>
        </w:rPr>
        <w:t>s interested in potentially partnering on this and this avenue w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>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</w:t>
      </w:r>
      <w:r w:rsidR="00ED5FDD">
        <w:rPr>
          <w:rFonts w:ascii="Arial" w:hAnsi="Arial" w:cs="Arial"/>
          <w:color w:val="000000" w:themeColor="text1"/>
          <w:sz w:val="24"/>
          <w:szCs w:val="24"/>
        </w:rPr>
        <w:t>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explored with them.</w:t>
      </w:r>
    </w:p>
    <w:p w14:paraId="46838FE6" w14:textId="0B469054" w:rsidR="000F3A30" w:rsidRDefault="000F3A30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D1BA66E" w14:textId="259B0864" w:rsidR="000F3A30" w:rsidRDefault="003B2ED1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Committee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 noted that a charging mechanism need</w:t>
      </w:r>
      <w:r>
        <w:rPr>
          <w:rFonts w:ascii="Arial" w:hAnsi="Arial" w:cs="Arial"/>
          <w:color w:val="000000" w:themeColor="text1"/>
          <w:sz w:val="24"/>
          <w:szCs w:val="24"/>
        </w:rPr>
        <w:t>ed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 to be developed and it </w:t>
      </w:r>
      <w:r>
        <w:rPr>
          <w:rFonts w:ascii="Arial" w:hAnsi="Arial" w:cs="Arial"/>
          <w:color w:val="000000" w:themeColor="text1"/>
          <w:sz w:val="24"/>
          <w:szCs w:val="24"/>
        </w:rPr>
        <w:t>wa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 xml:space="preserve">s hoped that the Project would be </w:t>
      </w:r>
      <w:r w:rsidR="006F6460">
        <w:rPr>
          <w:rFonts w:ascii="Arial" w:hAnsi="Arial" w:cs="Arial"/>
          <w:color w:val="000000" w:themeColor="text1"/>
          <w:sz w:val="24"/>
          <w:szCs w:val="24"/>
        </w:rPr>
        <w:t>self-funding</w:t>
      </w:r>
      <w:r w:rsidR="000F3A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C44A9A" w14:textId="08899E92" w:rsidR="006F6460" w:rsidRDefault="006F6460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0A847A2" w14:textId="24B56A78" w:rsidR="006F6460" w:rsidRDefault="006F6460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Callum B</w:t>
      </w:r>
      <w:r w:rsidR="002E01C2">
        <w:rPr>
          <w:rFonts w:ascii="Arial" w:hAnsi="Arial" w:cs="Arial"/>
          <w:color w:val="000000" w:themeColor="text1"/>
          <w:sz w:val="24"/>
          <w:szCs w:val="24"/>
        </w:rPr>
        <w:t>lackburn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asked where this </w:t>
      </w:r>
      <w:r w:rsidR="003B2ED1">
        <w:rPr>
          <w:rFonts w:ascii="Arial" w:hAnsi="Arial" w:cs="Arial"/>
          <w:color w:val="000000" w:themeColor="text1"/>
          <w:sz w:val="24"/>
          <w:szCs w:val="24"/>
        </w:rPr>
        <w:t xml:space="preserve">project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would be housed.  Catherine Sinclair advised that </w:t>
      </w:r>
      <w:r w:rsidR="003B2ED1">
        <w:rPr>
          <w:rFonts w:ascii="Arial" w:hAnsi="Arial" w:cs="Arial"/>
          <w:color w:val="000000" w:themeColor="text1"/>
          <w:sz w:val="24"/>
          <w:szCs w:val="24"/>
        </w:rPr>
        <w:t xml:space="preserve">there was no current </w:t>
      </w:r>
      <w:r>
        <w:rPr>
          <w:rFonts w:ascii="Arial" w:hAnsi="Arial" w:cs="Arial"/>
          <w:color w:val="000000" w:themeColor="text1"/>
          <w:sz w:val="24"/>
          <w:szCs w:val="24"/>
        </w:rPr>
        <w:t>infrastructure</w:t>
      </w:r>
      <w:r w:rsidR="003B2ED1">
        <w:rPr>
          <w:rFonts w:ascii="Arial" w:hAnsi="Arial" w:cs="Arial"/>
          <w:color w:val="000000" w:themeColor="text1"/>
          <w:sz w:val="24"/>
          <w:szCs w:val="24"/>
        </w:rPr>
        <w:t xml:space="preserve"> but </w:t>
      </w:r>
      <w:r w:rsidR="00B572D8">
        <w:rPr>
          <w:rFonts w:ascii="Arial" w:hAnsi="Arial" w:cs="Arial"/>
          <w:color w:val="000000" w:themeColor="text1"/>
          <w:sz w:val="24"/>
          <w:szCs w:val="24"/>
        </w:rPr>
        <w:t>this was being discussed.</w:t>
      </w:r>
    </w:p>
    <w:p w14:paraId="2065898C" w14:textId="77777777" w:rsidR="006F6460" w:rsidRDefault="006F6460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294EAC8" w14:textId="5EC23304" w:rsidR="006F6460" w:rsidRPr="000F19EC" w:rsidRDefault="00A23D74" w:rsidP="003B40C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Clinical Governance</w:t>
      </w:r>
      <w:r w:rsidR="006F6460">
        <w:rPr>
          <w:rFonts w:ascii="Arial" w:hAnsi="Arial" w:cs="Arial"/>
          <w:color w:val="000000" w:themeColor="text1"/>
          <w:sz w:val="24"/>
          <w:szCs w:val="24"/>
        </w:rPr>
        <w:t xml:space="preserve"> Committee noted the Golden Jubilee </w:t>
      </w:r>
      <w:r w:rsidR="00B572D8">
        <w:rPr>
          <w:rFonts w:ascii="Arial" w:hAnsi="Arial" w:cs="Arial"/>
          <w:color w:val="000000" w:themeColor="text1"/>
          <w:sz w:val="24"/>
          <w:szCs w:val="24"/>
        </w:rPr>
        <w:t xml:space="preserve">Research </w:t>
      </w:r>
      <w:r w:rsidR="006F6460">
        <w:rPr>
          <w:rFonts w:ascii="Arial" w:hAnsi="Arial" w:cs="Arial"/>
          <w:color w:val="000000" w:themeColor="text1"/>
          <w:sz w:val="24"/>
          <w:szCs w:val="24"/>
        </w:rPr>
        <w:t xml:space="preserve">Institute Work Plan Update. </w:t>
      </w:r>
    </w:p>
    <w:p w14:paraId="02838304" w14:textId="11E2970A" w:rsidR="00C6775F" w:rsidRDefault="00C6775F" w:rsidP="006F64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A45CB" w14:textId="37A631DA" w:rsidR="006F6460" w:rsidRDefault="002A1957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6F6460">
        <w:rPr>
          <w:rFonts w:ascii="Arial" w:hAnsi="Arial" w:cs="Arial"/>
          <w:b/>
          <w:sz w:val="24"/>
          <w:szCs w:val="24"/>
        </w:rPr>
        <w:t>3.6</w:t>
      </w:r>
      <w:r w:rsidR="007A26AA" w:rsidRPr="008A202E">
        <w:rPr>
          <w:b/>
          <w:sz w:val="24"/>
          <w:szCs w:val="24"/>
        </w:rPr>
        <w:tab/>
      </w:r>
      <w:r w:rsidR="006F6460">
        <w:rPr>
          <w:rFonts w:ascii="Arial" w:hAnsi="Arial" w:cs="Arial"/>
          <w:b/>
          <w:sz w:val="24"/>
          <w:szCs w:val="24"/>
        </w:rPr>
        <w:t>Corporate O</w:t>
      </w:r>
      <w:r w:rsidR="00730D9B">
        <w:rPr>
          <w:rFonts w:ascii="Arial" w:hAnsi="Arial" w:cs="Arial"/>
          <w:b/>
          <w:sz w:val="24"/>
          <w:szCs w:val="24"/>
        </w:rPr>
        <w:t>bjectives</w:t>
      </w:r>
      <w:r w:rsidR="00C71F2F">
        <w:rPr>
          <w:rFonts w:ascii="Arial" w:hAnsi="Arial" w:cs="Arial"/>
          <w:b/>
          <w:sz w:val="24"/>
          <w:szCs w:val="24"/>
        </w:rPr>
        <w:t xml:space="preserve"> 2025/26</w:t>
      </w:r>
    </w:p>
    <w:p w14:paraId="5E93D730" w14:textId="6FAEBE09" w:rsidR="00730D9B" w:rsidRDefault="00730D9B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DBD458D" w14:textId="4B8BE1AA" w:rsidR="00730D9B" w:rsidRDefault="00A23D74" w:rsidP="00C71F2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welcomed </w:t>
      </w:r>
      <w:r w:rsidR="00730D9B">
        <w:rPr>
          <w:rFonts w:ascii="Arial" w:hAnsi="Arial" w:cs="Arial"/>
          <w:sz w:val="24"/>
          <w:szCs w:val="24"/>
        </w:rPr>
        <w:t>Carole Anderson</w:t>
      </w:r>
      <w:r w:rsidR="00261573">
        <w:rPr>
          <w:rFonts w:ascii="Arial" w:hAnsi="Arial" w:cs="Arial"/>
          <w:sz w:val="24"/>
          <w:szCs w:val="24"/>
        </w:rPr>
        <w:t xml:space="preserve">, </w:t>
      </w:r>
      <w:r w:rsidR="00261573">
        <w:rPr>
          <w:rFonts w:ascii="Arial" w:hAnsi="Arial" w:cs="Arial"/>
          <w:color w:val="000000" w:themeColor="text1"/>
          <w:sz w:val="24"/>
          <w:szCs w:val="24"/>
        </w:rPr>
        <w:t>Executive Director of Transformation, Strategy, Planning and Performance</w:t>
      </w:r>
      <w:r w:rsidR="00730D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the meeting.  Carole Anderson </w:t>
      </w:r>
      <w:r w:rsidR="00730D9B">
        <w:rPr>
          <w:rFonts w:ascii="Arial" w:hAnsi="Arial" w:cs="Arial"/>
          <w:sz w:val="24"/>
          <w:szCs w:val="24"/>
        </w:rPr>
        <w:t>advised that the new Corporate Objectives ha</w:t>
      </w:r>
      <w:r w:rsidR="00B572D8">
        <w:rPr>
          <w:rFonts w:ascii="Arial" w:hAnsi="Arial" w:cs="Arial"/>
          <w:sz w:val="24"/>
          <w:szCs w:val="24"/>
        </w:rPr>
        <w:t>d</w:t>
      </w:r>
      <w:r w:rsidR="00730D9B">
        <w:rPr>
          <w:rFonts w:ascii="Arial" w:hAnsi="Arial" w:cs="Arial"/>
          <w:sz w:val="24"/>
          <w:szCs w:val="24"/>
        </w:rPr>
        <w:t xml:space="preserve"> been developed around </w:t>
      </w:r>
      <w:r w:rsidR="00B572D8">
        <w:rPr>
          <w:rFonts w:ascii="Arial" w:hAnsi="Arial" w:cs="Arial"/>
          <w:sz w:val="24"/>
          <w:szCs w:val="24"/>
        </w:rPr>
        <w:t>four</w:t>
      </w:r>
      <w:r w:rsidR="00730D9B">
        <w:rPr>
          <w:rFonts w:ascii="Arial" w:hAnsi="Arial" w:cs="Arial"/>
          <w:sz w:val="24"/>
          <w:szCs w:val="24"/>
        </w:rPr>
        <w:t xml:space="preserve"> areas which </w:t>
      </w:r>
      <w:r w:rsidR="00B572D8">
        <w:rPr>
          <w:rFonts w:ascii="Arial" w:hAnsi="Arial" w:cs="Arial"/>
          <w:sz w:val="24"/>
          <w:szCs w:val="24"/>
        </w:rPr>
        <w:t>we</w:t>
      </w:r>
      <w:r w:rsidR="00730D9B">
        <w:rPr>
          <w:rFonts w:ascii="Arial" w:hAnsi="Arial" w:cs="Arial"/>
          <w:sz w:val="24"/>
          <w:szCs w:val="24"/>
        </w:rPr>
        <w:t xml:space="preserve">re consistent with those across a range of NHS </w:t>
      </w:r>
      <w:r>
        <w:rPr>
          <w:rFonts w:ascii="Arial" w:hAnsi="Arial" w:cs="Arial"/>
          <w:sz w:val="24"/>
          <w:szCs w:val="24"/>
        </w:rPr>
        <w:t xml:space="preserve">Health </w:t>
      </w:r>
      <w:r w:rsidR="00730D9B">
        <w:rPr>
          <w:rFonts w:ascii="Arial" w:hAnsi="Arial" w:cs="Arial"/>
          <w:sz w:val="24"/>
          <w:szCs w:val="24"/>
        </w:rPr>
        <w:t>Boards.  The Corporate Objectives w</w:t>
      </w:r>
      <w:r w:rsidR="00B572D8">
        <w:rPr>
          <w:rFonts w:ascii="Arial" w:hAnsi="Arial" w:cs="Arial"/>
          <w:sz w:val="24"/>
          <w:szCs w:val="24"/>
        </w:rPr>
        <w:t>ould</w:t>
      </w:r>
      <w:r w:rsidR="00730D9B">
        <w:rPr>
          <w:rFonts w:ascii="Arial" w:hAnsi="Arial" w:cs="Arial"/>
          <w:sz w:val="24"/>
          <w:szCs w:val="24"/>
        </w:rPr>
        <w:t xml:space="preserve"> have </w:t>
      </w:r>
      <w:r w:rsidR="00B572D8">
        <w:rPr>
          <w:rFonts w:ascii="Arial" w:hAnsi="Arial" w:cs="Arial"/>
          <w:sz w:val="24"/>
          <w:szCs w:val="24"/>
        </w:rPr>
        <w:t>NHS GJ</w:t>
      </w:r>
      <w:r w:rsidR="00730D9B">
        <w:rPr>
          <w:rFonts w:ascii="Arial" w:hAnsi="Arial" w:cs="Arial"/>
          <w:sz w:val="24"/>
          <w:szCs w:val="24"/>
        </w:rPr>
        <w:t xml:space="preserve"> mission and values embedded in them.  Carole Anderson advised that </w:t>
      </w:r>
      <w:r w:rsidR="00730D9B">
        <w:rPr>
          <w:rFonts w:ascii="Arial" w:hAnsi="Arial" w:cs="Arial"/>
          <w:sz w:val="24"/>
          <w:szCs w:val="24"/>
        </w:rPr>
        <w:lastRenderedPageBreak/>
        <w:t>the Objectives w</w:t>
      </w:r>
      <w:r w:rsidR="00B572D8">
        <w:rPr>
          <w:rFonts w:ascii="Arial" w:hAnsi="Arial" w:cs="Arial"/>
          <w:sz w:val="24"/>
          <w:szCs w:val="24"/>
        </w:rPr>
        <w:t>ould</w:t>
      </w:r>
      <w:r w:rsidR="00730D9B">
        <w:rPr>
          <w:rFonts w:ascii="Arial" w:hAnsi="Arial" w:cs="Arial"/>
          <w:sz w:val="24"/>
          <w:szCs w:val="24"/>
        </w:rPr>
        <w:t xml:space="preserve"> be very specific across all departments and w</w:t>
      </w:r>
      <w:r w:rsidR="00B572D8">
        <w:rPr>
          <w:rFonts w:ascii="Arial" w:hAnsi="Arial" w:cs="Arial"/>
          <w:sz w:val="24"/>
          <w:szCs w:val="24"/>
        </w:rPr>
        <w:t>ould</w:t>
      </w:r>
      <w:r w:rsidR="00730D9B">
        <w:rPr>
          <w:rFonts w:ascii="Arial" w:hAnsi="Arial" w:cs="Arial"/>
          <w:sz w:val="24"/>
          <w:szCs w:val="24"/>
        </w:rPr>
        <w:t xml:space="preserve"> align with </w:t>
      </w:r>
      <w:r w:rsidR="00B572D8">
        <w:rPr>
          <w:rFonts w:ascii="Arial" w:hAnsi="Arial" w:cs="Arial"/>
          <w:sz w:val="24"/>
          <w:szCs w:val="24"/>
        </w:rPr>
        <w:t>Key Performance Indicators (</w:t>
      </w:r>
      <w:r w:rsidR="00730D9B">
        <w:rPr>
          <w:rFonts w:ascii="Arial" w:hAnsi="Arial" w:cs="Arial"/>
          <w:sz w:val="24"/>
          <w:szCs w:val="24"/>
        </w:rPr>
        <w:t>KPI’s</w:t>
      </w:r>
      <w:r w:rsidR="00B572D8">
        <w:rPr>
          <w:rFonts w:ascii="Arial" w:hAnsi="Arial" w:cs="Arial"/>
          <w:sz w:val="24"/>
          <w:szCs w:val="24"/>
        </w:rPr>
        <w:t>)</w:t>
      </w:r>
      <w:r w:rsidR="00730D9B">
        <w:rPr>
          <w:rFonts w:ascii="Arial" w:hAnsi="Arial" w:cs="Arial"/>
          <w:sz w:val="24"/>
          <w:szCs w:val="24"/>
        </w:rPr>
        <w:t xml:space="preserve"> </w:t>
      </w:r>
      <w:r w:rsidR="00C71F2F">
        <w:rPr>
          <w:rFonts w:ascii="Arial" w:hAnsi="Arial" w:cs="Arial"/>
          <w:sz w:val="24"/>
          <w:szCs w:val="24"/>
        </w:rPr>
        <w:t>within the Assurance Framework.</w:t>
      </w:r>
    </w:p>
    <w:p w14:paraId="6EB26D46" w14:textId="421DCCCC" w:rsidR="00C71F2F" w:rsidRDefault="00C71F2F" w:rsidP="00E208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46985C" w14:textId="7FAD9BEA" w:rsidR="00C71F2F" w:rsidRDefault="00C71F2F" w:rsidP="00E208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Susan Douglas-Scott passed on her thanks to the </w:t>
      </w:r>
      <w:r w:rsidR="00B572D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eam</w:t>
      </w:r>
      <w:r w:rsidR="00A23D74">
        <w:rPr>
          <w:rFonts w:ascii="Arial" w:hAnsi="Arial" w:cs="Arial"/>
          <w:sz w:val="24"/>
          <w:szCs w:val="24"/>
        </w:rPr>
        <w:t xml:space="preserve"> for the work in producing a </w:t>
      </w:r>
      <w:r w:rsidR="00A23D74">
        <w:rPr>
          <w:rFonts w:ascii="Arial" w:hAnsi="Arial" w:cs="Arial"/>
          <w:sz w:val="24"/>
          <w:szCs w:val="24"/>
        </w:rPr>
        <w:tab/>
        <w:t>very clear set of objectives</w:t>
      </w:r>
      <w:r>
        <w:rPr>
          <w:rFonts w:ascii="Arial" w:hAnsi="Arial" w:cs="Arial"/>
          <w:sz w:val="24"/>
          <w:szCs w:val="24"/>
        </w:rPr>
        <w:t>.</w:t>
      </w:r>
    </w:p>
    <w:p w14:paraId="42436861" w14:textId="77777777" w:rsidR="00304512" w:rsidRDefault="00304512" w:rsidP="00E208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8CC1AA" w14:textId="10AE71B4" w:rsidR="00C71F2F" w:rsidRPr="00730D9B" w:rsidRDefault="00C71F2F" w:rsidP="00E208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11A5">
        <w:rPr>
          <w:rFonts w:ascii="Arial" w:hAnsi="Arial" w:cs="Arial"/>
          <w:sz w:val="24"/>
          <w:szCs w:val="24"/>
        </w:rPr>
        <w:t>Clinical Governance</w:t>
      </w:r>
      <w:r>
        <w:rPr>
          <w:rFonts w:ascii="Arial" w:hAnsi="Arial" w:cs="Arial"/>
          <w:sz w:val="24"/>
          <w:szCs w:val="24"/>
        </w:rPr>
        <w:t xml:space="preserve"> Committee approved the Corporate Objectives 2025/26.</w:t>
      </w:r>
    </w:p>
    <w:p w14:paraId="0EEC34E0" w14:textId="673D63DE" w:rsidR="00730D9B" w:rsidRPr="00730D9B" w:rsidRDefault="00730D9B" w:rsidP="00E208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9029EBE" w14:textId="5732515F" w:rsidR="00C71F2F" w:rsidRDefault="00C71F2F" w:rsidP="00C71F2F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t>3.4</w:t>
      </w:r>
      <w:r w:rsidRPr="00881142">
        <w:rPr>
          <w:rFonts w:ascii="Arial" w:hAnsi="Arial" w:cs="Arial"/>
          <w:b/>
          <w:color w:val="0070C0"/>
          <w:sz w:val="24"/>
        </w:rPr>
        <w:tab/>
      </w:r>
      <w:r>
        <w:rPr>
          <w:rFonts w:ascii="Arial" w:hAnsi="Arial" w:cs="Arial"/>
          <w:b/>
          <w:color w:val="0070C0"/>
          <w:sz w:val="24"/>
        </w:rPr>
        <w:t>Person Centred</w:t>
      </w:r>
    </w:p>
    <w:p w14:paraId="2490C467" w14:textId="77777777" w:rsidR="00C71F2F" w:rsidRDefault="00C71F2F" w:rsidP="00C71F2F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</w:p>
    <w:p w14:paraId="691C45A0" w14:textId="3BFFDF42" w:rsidR="00C71F2F" w:rsidRDefault="00C71F2F" w:rsidP="00C71F2F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  <w:r w:rsidRPr="00881142">
        <w:rPr>
          <w:rFonts w:ascii="Arial" w:hAnsi="Arial" w:cs="Arial"/>
          <w:b/>
          <w:color w:val="000000" w:themeColor="text1"/>
          <w:sz w:val="24"/>
        </w:rPr>
        <w:t xml:space="preserve">3.3.1 </w:t>
      </w:r>
      <w:r>
        <w:rPr>
          <w:rFonts w:ascii="Arial" w:hAnsi="Arial" w:cs="Arial"/>
          <w:b/>
          <w:color w:val="000000" w:themeColor="text1"/>
          <w:sz w:val="24"/>
        </w:rPr>
        <w:tab/>
        <w:t>Whistleblowing Q</w:t>
      </w:r>
      <w:r w:rsidR="00B572D8">
        <w:rPr>
          <w:rFonts w:ascii="Arial" w:hAnsi="Arial" w:cs="Arial"/>
          <w:b/>
          <w:color w:val="000000" w:themeColor="text1"/>
          <w:sz w:val="24"/>
        </w:rPr>
        <w:t>uarter One</w:t>
      </w:r>
      <w:r>
        <w:rPr>
          <w:rFonts w:ascii="Arial" w:hAnsi="Arial" w:cs="Arial"/>
          <w:b/>
          <w:color w:val="000000" w:themeColor="text1"/>
          <w:sz w:val="24"/>
        </w:rPr>
        <w:t xml:space="preserve"> Report</w:t>
      </w:r>
    </w:p>
    <w:p w14:paraId="3E2FB15F" w14:textId="77777777" w:rsidR="00C71F2F" w:rsidRDefault="00C71F2F" w:rsidP="00C71F2F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14:paraId="60CB740A" w14:textId="74AAA145" w:rsidR="00C71F2F" w:rsidRDefault="00A54767" w:rsidP="006277BF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Anne Marie Cavanagh </w:t>
      </w:r>
      <w:r w:rsidR="00B572D8">
        <w:rPr>
          <w:rFonts w:ascii="Arial" w:hAnsi="Arial" w:cs="Arial"/>
          <w:color w:val="000000" w:themeColor="text1"/>
          <w:sz w:val="24"/>
        </w:rPr>
        <w:t xml:space="preserve">presented the Whistleblowing Quarter One Report and </w:t>
      </w:r>
      <w:r>
        <w:rPr>
          <w:rFonts w:ascii="Arial" w:hAnsi="Arial" w:cs="Arial"/>
          <w:color w:val="000000" w:themeColor="text1"/>
          <w:sz w:val="24"/>
        </w:rPr>
        <w:t xml:space="preserve">advised that there </w:t>
      </w:r>
      <w:r w:rsidR="00B572D8">
        <w:rPr>
          <w:rFonts w:ascii="Arial" w:hAnsi="Arial" w:cs="Arial"/>
          <w:color w:val="000000" w:themeColor="text1"/>
          <w:sz w:val="24"/>
        </w:rPr>
        <w:t>had been no Whistl</w:t>
      </w:r>
      <w:r w:rsidR="0078337B">
        <w:rPr>
          <w:rFonts w:ascii="Arial" w:hAnsi="Arial" w:cs="Arial"/>
          <w:color w:val="000000" w:themeColor="text1"/>
          <w:sz w:val="24"/>
        </w:rPr>
        <w:t>eblowing Concerns to report</w:t>
      </w:r>
      <w:r>
        <w:rPr>
          <w:rFonts w:ascii="Arial" w:hAnsi="Arial" w:cs="Arial"/>
          <w:color w:val="000000" w:themeColor="text1"/>
          <w:sz w:val="24"/>
        </w:rPr>
        <w:t>.  It was noted that information</w:t>
      </w:r>
      <w:r w:rsidR="006277BF">
        <w:rPr>
          <w:rFonts w:ascii="Arial" w:hAnsi="Arial" w:cs="Arial"/>
          <w:color w:val="000000" w:themeColor="text1"/>
          <w:sz w:val="24"/>
        </w:rPr>
        <w:t xml:space="preserve"> would be</w:t>
      </w:r>
      <w:r>
        <w:rPr>
          <w:rFonts w:ascii="Arial" w:hAnsi="Arial" w:cs="Arial"/>
          <w:color w:val="000000" w:themeColor="text1"/>
          <w:sz w:val="24"/>
        </w:rPr>
        <w:t xml:space="preserve"> circulated </w:t>
      </w:r>
      <w:r w:rsidR="00B572D8">
        <w:rPr>
          <w:rFonts w:ascii="Arial" w:hAnsi="Arial" w:cs="Arial"/>
          <w:color w:val="000000" w:themeColor="text1"/>
          <w:sz w:val="24"/>
        </w:rPr>
        <w:t>for</w:t>
      </w:r>
      <w:r>
        <w:rPr>
          <w:rFonts w:ascii="Arial" w:hAnsi="Arial" w:cs="Arial"/>
          <w:color w:val="000000" w:themeColor="text1"/>
          <w:sz w:val="24"/>
        </w:rPr>
        <w:t xml:space="preserve"> ‘Speak Up’ week </w:t>
      </w:r>
      <w:r w:rsidR="00B572D8">
        <w:rPr>
          <w:rFonts w:ascii="Arial" w:hAnsi="Arial" w:cs="Arial"/>
          <w:color w:val="000000" w:themeColor="text1"/>
          <w:sz w:val="24"/>
        </w:rPr>
        <w:t xml:space="preserve">being held </w:t>
      </w:r>
      <w:r>
        <w:rPr>
          <w:rFonts w:ascii="Arial" w:hAnsi="Arial" w:cs="Arial"/>
          <w:color w:val="000000" w:themeColor="text1"/>
          <w:sz w:val="24"/>
        </w:rPr>
        <w:t>in September</w:t>
      </w:r>
      <w:r w:rsidR="00B572D8">
        <w:rPr>
          <w:rFonts w:ascii="Arial" w:hAnsi="Arial" w:cs="Arial"/>
          <w:color w:val="000000" w:themeColor="text1"/>
          <w:sz w:val="24"/>
        </w:rPr>
        <w:t xml:space="preserve"> 2025</w:t>
      </w:r>
      <w:r>
        <w:rPr>
          <w:rFonts w:ascii="Arial" w:hAnsi="Arial" w:cs="Arial"/>
          <w:color w:val="000000" w:themeColor="text1"/>
          <w:sz w:val="24"/>
        </w:rPr>
        <w:t>.  Callum B</w:t>
      </w:r>
      <w:r w:rsidR="00B572D8">
        <w:rPr>
          <w:rFonts w:ascii="Arial" w:hAnsi="Arial" w:cs="Arial"/>
          <w:color w:val="000000" w:themeColor="text1"/>
          <w:sz w:val="24"/>
        </w:rPr>
        <w:t>lackburn</w:t>
      </w:r>
      <w:r>
        <w:rPr>
          <w:rFonts w:ascii="Arial" w:hAnsi="Arial" w:cs="Arial"/>
          <w:color w:val="000000" w:themeColor="text1"/>
          <w:sz w:val="24"/>
        </w:rPr>
        <w:t xml:space="preserve"> advised that he had met with the Cabinet Secretary and</w:t>
      </w:r>
      <w:r w:rsidR="00B572D8">
        <w:rPr>
          <w:rFonts w:ascii="Arial" w:hAnsi="Arial" w:cs="Arial"/>
          <w:color w:val="000000" w:themeColor="text1"/>
          <w:sz w:val="24"/>
        </w:rPr>
        <w:t xml:space="preserve"> that the feedback received from the recent submission did not highlight any actions not already being carried out.</w:t>
      </w:r>
    </w:p>
    <w:p w14:paraId="2D2B7E0E" w14:textId="63AE882E" w:rsidR="00436718" w:rsidRDefault="00436718" w:rsidP="00A16C82">
      <w:pPr>
        <w:spacing w:after="0" w:line="240" w:lineRule="auto"/>
        <w:ind w:left="720" w:firstLine="60"/>
        <w:rPr>
          <w:rFonts w:ascii="Arial" w:hAnsi="Arial" w:cs="Arial"/>
          <w:color w:val="000000" w:themeColor="text1"/>
          <w:sz w:val="24"/>
        </w:rPr>
      </w:pPr>
    </w:p>
    <w:p w14:paraId="39AB3623" w14:textId="184ECF7A" w:rsidR="00436718" w:rsidRPr="00A54767" w:rsidRDefault="00882261" w:rsidP="00A16C82">
      <w:pPr>
        <w:spacing w:after="0" w:line="240" w:lineRule="auto"/>
        <w:ind w:left="720" w:firstLine="6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Clinical Governance</w:t>
      </w:r>
      <w:r w:rsidR="00436718">
        <w:rPr>
          <w:rFonts w:ascii="Arial" w:hAnsi="Arial" w:cs="Arial"/>
          <w:color w:val="000000" w:themeColor="text1"/>
          <w:sz w:val="24"/>
        </w:rPr>
        <w:t xml:space="preserve"> Committee approved the Whistleblowing Q</w:t>
      </w:r>
      <w:r w:rsidR="00B572D8">
        <w:rPr>
          <w:rFonts w:ascii="Arial" w:hAnsi="Arial" w:cs="Arial"/>
          <w:color w:val="000000" w:themeColor="text1"/>
          <w:sz w:val="24"/>
        </w:rPr>
        <w:t>uarter One</w:t>
      </w:r>
      <w:r w:rsidR="00436718">
        <w:rPr>
          <w:rFonts w:ascii="Arial" w:hAnsi="Arial" w:cs="Arial"/>
          <w:color w:val="000000" w:themeColor="text1"/>
          <w:sz w:val="24"/>
        </w:rPr>
        <w:t xml:space="preserve"> Report.</w:t>
      </w:r>
    </w:p>
    <w:p w14:paraId="713ED572" w14:textId="535F4F52" w:rsidR="00CE3DCE" w:rsidRDefault="00CE3DCE" w:rsidP="00E2086B">
      <w:pPr>
        <w:spacing w:after="0" w:line="240" w:lineRule="auto"/>
        <w:ind w:left="720"/>
        <w:rPr>
          <w:rFonts w:ascii="Arial" w:hAnsi="Arial" w:cs="Arial"/>
          <w:sz w:val="24"/>
          <w:szCs w:val="24"/>
          <w:highlight w:val="yellow"/>
        </w:rPr>
      </w:pPr>
    </w:p>
    <w:p w14:paraId="46A4E25D" w14:textId="320DBAFF" w:rsidR="009B12FD" w:rsidRDefault="00F579A3" w:rsidP="00E2086B">
      <w:pPr>
        <w:tabs>
          <w:tab w:val="left" w:pos="720"/>
          <w:tab w:val="left" w:pos="1440"/>
          <w:tab w:val="left" w:pos="2160"/>
          <w:tab w:val="left" w:pos="2880"/>
          <w:tab w:val="left" w:pos="450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3.4.2</w:t>
      </w:r>
      <w:r w:rsidR="002A1957">
        <w:rPr>
          <w:rFonts w:ascii="Arial" w:hAnsi="Arial" w:cs="Arial"/>
          <w:b/>
          <w:sz w:val="24"/>
        </w:rPr>
        <w:t xml:space="preserve"> </w:t>
      </w:r>
      <w:r w:rsidR="002A1957">
        <w:rPr>
          <w:rFonts w:ascii="Arial" w:hAnsi="Arial" w:cs="Arial"/>
          <w:b/>
          <w:sz w:val="24"/>
        </w:rPr>
        <w:tab/>
      </w:r>
      <w:r w:rsidR="00436718">
        <w:rPr>
          <w:rFonts w:ascii="Arial" w:hAnsi="Arial" w:cs="Arial"/>
          <w:b/>
          <w:sz w:val="24"/>
        </w:rPr>
        <w:t>Feedback Report Q</w:t>
      </w:r>
      <w:r w:rsidR="00134170">
        <w:rPr>
          <w:rFonts w:ascii="Arial" w:hAnsi="Arial" w:cs="Arial"/>
          <w:b/>
          <w:sz w:val="24"/>
        </w:rPr>
        <w:t>uarter One</w:t>
      </w:r>
    </w:p>
    <w:p w14:paraId="3E8CDEFB" w14:textId="77777777" w:rsidR="00210CC1" w:rsidRPr="001C3234" w:rsidRDefault="001C3234" w:rsidP="00E2086B">
      <w:pPr>
        <w:tabs>
          <w:tab w:val="left" w:pos="720"/>
          <w:tab w:val="left" w:pos="1440"/>
          <w:tab w:val="left" w:pos="2160"/>
          <w:tab w:val="left" w:pos="2880"/>
          <w:tab w:val="left" w:pos="450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35D2C047" w14:textId="551238DD" w:rsidR="00D53868" w:rsidRDefault="00436718" w:rsidP="00436718">
      <w:pPr>
        <w:spacing w:line="240" w:lineRule="auto"/>
        <w:ind w:left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Anne Marie Cavanagh </w:t>
      </w:r>
      <w:r w:rsidR="00134170">
        <w:rPr>
          <w:rFonts w:ascii="Arial" w:hAnsi="Arial" w:cs="Arial"/>
          <w:sz w:val="24"/>
          <w:lang w:val="en-US"/>
        </w:rPr>
        <w:t xml:space="preserve">presented the Feedback Report for Quarter One, </w:t>
      </w:r>
      <w:r>
        <w:rPr>
          <w:rFonts w:ascii="Arial" w:hAnsi="Arial" w:cs="Arial"/>
          <w:sz w:val="24"/>
          <w:lang w:val="en-US"/>
        </w:rPr>
        <w:t>advis</w:t>
      </w:r>
      <w:r w:rsidR="00134170">
        <w:rPr>
          <w:rFonts w:ascii="Arial" w:hAnsi="Arial" w:cs="Arial"/>
          <w:sz w:val="24"/>
          <w:lang w:val="en-US"/>
        </w:rPr>
        <w:t>ing</w:t>
      </w:r>
      <w:r>
        <w:rPr>
          <w:rFonts w:ascii="Arial" w:hAnsi="Arial" w:cs="Arial"/>
          <w:sz w:val="24"/>
          <w:lang w:val="en-US"/>
        </w:rPr>
        <w:t xml:space="preserve"> that the numbers around themes ha</w:t>
      </w:r>
      <w:r w:rsidR="00134170">
        <w:rPr>
          <w:rFonts w:ascii="Arial" w:hAnsi="Arial" w:cs="Arial"/>
          <w:sz w:val="24"/>
          <w:lang w:val="en-US"/>
        </w:rPr>
        <w:t>d</w:t>
      </w:r>
      <w:r>
        <w:rPr>
          <w:rFonts w:ascii="Arial" w:hAnsi="Arial" w:cs="Arial"/>
          <w:sz w:val="24"/>
          <w:lang w:val="en-US"/>
        </w:rPr>
        <w:t xml:space="preserve"> remained consistent.  </w:t>
      </w:r>
      <w:r w:rsidR="00134170">
        <w:rPr>
          <w:rFonts w:ascii="Arial" w:hAnsi="Arial" w:cs="Arial"/>
          <w:sz w:val="24"/>
          <w:lang w:val="en-US"/>
        </w:rPr>
        <w:t xml:space="preserve">Some improvement </w:t>
      </w:r>
      <w:r>
        <w:rPr>
          <w:rFonts w:ascii="Arial" w:hAnsi="Arial" w:cs="Arial"/>
          <w:sz w:val="24"/>
          <w:lang w:val="en-US"/>
        </w:rPr>
        <w:t xml:space="preserve">work </w:t>
      </w:r>
      <w:r w:rsidR="00134170">
        <w:rPr>
          <w:rFonts w:ascii="Arial" w:hAnsi="Arial" w:cs="Arial"/>
          <w:sz w:val="24"/>
          <w:lang w:val="en-US"/>
        </w:rPr>
        <w:t>had been carried out</w:t>
      </w:r>
      <w:r>
        <w:rPr>
          <w:rFonts w:ascii="Arial" w:hAnsi="Arial" w:cs="Arial"/>
          <w:sz w:val="24"/>
          <w:lang w:val="en-US"/>
        </w:rPr>
        <w:t xml:space="preserve"> with patients </w:t>
      </w:r>
      <w:r w:rsidR="00134170">
        <w:rPr>
          <w:rFonts w:ascii="Arial" w:hAnsi="Arial" w:cs="Arial"/>
          <w:sz w:val="24"/>
          <w:lang w:val="en-US"/>
        </w:rPr>
        <w:t>t</w:t>
      </w:r>
      <w:r>
        <w:rPr>
          <w:rFonts w:ascii="Arial" w:hAnsi="Arial" w:cs="Arial"/>
          <w:sz w:val="24"/>
          <w:lang w:val="en-US"/>
        </w:rPr>
        <w:t xml:space="preserve">o </w:t>
      </w:r>
      <w:r w:rsidR="00134170">
        <w:rPr>
          <w:rFonts w:ascii="Arial" w:hAnsi="Arial" w:cs="Arial"/>
          <w:sz w:val="24"/>
          <w:lang w:val="en-US"/>
        </w:rPr>
        <w:t xml:space="preserve">ensure </w:t>
      </w:r>
      <w:r>
        <w:rPr>
          <w:rFonts w:ascii="Arial" w:hAnsi="Arial" w:cs="Arial"/>
          <w:sz w:val="24"/>
          <w:lang w:val="en-US"/>
        </w:rPr>
        <w:t>a better understanding of the waiting list procedure.</w:t>
      </w:r>
    </w:p>
    <w:p w14:paraId="01794F3D" w14:textId="5695B8EE" w:rsidR="00436718" w:rsidRDefault="00436718" w:rsidP="00436718">
      <w:pPr>
        <w:spacing w:line="240" w:lineRule="auto"/>
        <w:ind w:left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Anne Marie Cavanagh advised that </w:t>
      </w:r>
      <w:r w:rsidR="00134170">
        <w:rPr>
          <w:rFonts w:ascii="Arial" w:hAnsi="Arial" w:cs="Arial"/>
          <w:sz w:val="24"/>
          <w:lang w:val="en-US"/>
        </w:rPr>
        <w:t>some</w:t>
      </w:r>
      <w:r w:rsidR="00CE3DCE">
        <w:rPr>
          <w:rFonts w:ascii="Arial" w:hAnsi="Arial" w:cs="Arial"/>
          <w:sz w:val="24"/>
          <w:lang w:val="en-US"/>
        </w:rPr>
        <w:t xml:space="preserve"> work </w:t>
      </w:r>
      <w:r w:rsidR="00134170">
        <w:rPr>
          <w:rFonts w:ascii="Arial" w:hAnsi="Arial" w:cs="Arial"/>
          <w:sz w:val="24"/>
          <w:lang w:val="en-US"/>
        </w:rPr>
        <w:t>was planned</w:t>
      </w:r>
      <w:r>
        <w:rPr>
          <w:rFonts w:ascii="Arial" w:hAnsi="Arial" w:cs="Arial"/>
          <w:sz w:val="24"/>
          <w:lang w:val="en-US"/>
        </w:rPr>
        <w:t xml:space="preserve"> around complaints about staff attitudes.</w:t>
      </w:r>
    </w:p>
    <w:p w14:paraId="36E9AA86" w14:textId="48E477F3" w:rsidR="00436718" w:rsidRDefault="00436718" w:rsidP="00436718">
      <w:pPr>
        <w:spacing w:line="240" w:lineRule="auto"/>
        <w:ind w:left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Anne Marie highlighted that there ha</w:t>
      </w:r>
      <w:r w:rsidR="00134170">
        <w:rPr>
          <w:rFonts w:ascii="Arial" w:hAnsi="Arial" w:cs="Arial"/>
          <w:sz w:val="24"/>
          <w:lang w:val="en-US"/>
        </w:rPr>
        <w:t>d</w:t>
      </w:r>
      <w:r>
        <w:rPr>
          <w:rFonts w:ascii="Arial" w:hAnsi="Arial" w:cs="Arial"/>
          <w:sz w:val="24"/>
          <w:lang w:val="en-US"/>
        </w:rPr>
        <w:t xml:space="preserve"> been a high number of compliments from both patients and families.</w:t>
      </w:r>
    </w:p>
    <w:p w14:paraId="3B14C309" w14:textId="1FA01359" w:rsidR="00436718" w:rsidRDefault="00436718" w:rsidP="00A33BB4">
      <w:pPr>
        <w:spacing w:line="240" w:lineRule="auto"/>
        <w:ind w:left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Susan Douglas-Scott advised that the appreciation</w:t>
      </w:r>
      <w:r w:rsidR="0078337B">
        <w:rPr>
          <w:rFonts w:ascii="Arial" w:hAnsi="Arial" w:cs="Arial"/>
          <w:sz w:val="24"/>
          <w:lang w:val="en-US"/>
        </w:rPr>
        <w:t xml:space="preserve"> of staff</w:t>
      </w:r>
      <w:r>
        <w:rPr>
          <w:rFonts w:ascii="Arial" w:hAnsi="Arial" w:cs="Arial"/>
          <w:sz w:val="24"/>
          <w:lang w:val="en-US"/>
        </w:rPr>
        <w:t xml:space="preserve"> </w:t>
      </w:r>
      <w:r w:rsidR="00134170">
        <w:rPr>
          <w:rFonts w:ascii="Arial" w:hAnsi="Arial" w:cs="Arial"/>
          <w:sz w:val="24"/>
          <w:lang w:val="en-US"/>
        </w:rPr>
        <w:t>was made evident during</w:t>
      </w:r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walkrounds</w:t>
      </w:r>
      <w:proofErr w:type="spellEnd"/>
      <w:r>
        <w:rPr>
          <w:rFonts w:ascii="Arial" w:hAnsi="Arial" w:cs="Arial"/>
          <w:sz w:val="24"/>
          <w:lang w:val="en-US"/>
        </w:rPr>
        <w:t xml:space="preserve"> and</w:t>
      </w:r>
      <w:r w:rsidR="00134170">
        <w:rPr>
          <w:rFonts w:ascii="Arial" w:hAnsi="Arial" w:cs="Arial"/>
          <w:sz w:val="24"/>
          <w:lang w:val="en-US"/>
        </w:rPr>
        <w:t xml:space="preserve"> acknowledged</w:t>
      </w:r>
      <w:r>
        <w:rPr>
          <w:rFonts w:ascii="Arial" w:hAnsi="Arial" w:cs="Arial"/>
          <w:sz w:val="24"/>
          <w:lang w:val="en-US"/>
        </w:rPr>
        <w:t xml:space="preserve"> this fit</w:t>
      </w:r>
      <w:r w:rsidR="00134170">
        <w:rPr>
          <w:rFonts w:ascii="Arial" w:hAnsi="Arial" w:cs="Arial"/>
          <w:sz w:val="24"/>
          <w:lang w:val="en-US"/>
        </w:rPr>
        <w:t>ted</w:t>
      </w:r>
      <w:r>
        <w:rPr>
          <w:rFonts w:ascii="Arial" w:hAnsi="Arial" w:cs="Arial"/>
          <w:sz w:val="24"/>
          <w:lang w:val="en-US"/>
        </w:rPr>
        <w:t xml:space="preserve"> well with the Kindness Matters Programme.</w:t>
      </w:r>
    </w:p>
    <w:p w14:paraId="1F3939AA" w14:textId="6F303536" w:rsidR="00A33BB4" w:rsidRDefault="00B05221" w:rsidP="00CE3DCE">
      <w:pPr>
        <w:spacing w:after="0" w:line="240" w:lineRule="auto"/>
        <w:ind w:firstLine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Clinical Governance</w:t>
      </w:r>
      <w:r w:rsidR="00EE5106" w:rsidRPr="00D55BAE">
        <w:rPr>
          <w:rFonts w:ascii="Arial" w:hAnsi="Arial" w:cs="Arial"/>
          <w:sz w:val="24"/>
          <w:lang w:val="en-US"/>
        </w:rPr>
        <w:t xml:space="preserve"> Committee </w:t>
      </w:r>
      <w:r w:rsidR="00436718">
        <w:rPr>
          <w:rFonts w:ascii="Arial" w:hAnsi="Arial" w:cs="Arial"/>
          <w:sz w:val="24"/>
          <w:lang w:val="en-US"/>
        </w:rPr>
        <w:t>approved the Feedback report Q</w:t>
      </w:r>
      <w:r w:rsidR="00134170">
        <w:rPr>
          <w:rFonts w:ascii="Arial" w:hAnsi="Arial" w:cs="Arial"/>
          <w:sz w:val="24"/>
          <w:lang w:val="en-US"/>
        </w:rPr>
        <w:t>uarter One</w:t>
      </w:r>
      <w:r w:rsidR="00436718">
        <w:rPr>
          <w:rFonts w:ascii="Arial" w:hAnsi="Arial" w:cs="Arial"/>
          <w:sz w:val="24"/>
          <w:lang w:val="en-US"/>
        </w:rPr>
        <w:t>.</w:t>
      </w:r>
    </w:p>
    <w:p w14:paraId="34EF3C55" w14:textId="184D4D62" w:rsidR="00CE3DCE" w:rsidRPr="00CE3DCE" w:rsidRDefault="00CE3DCE" w:rsidP="00CE3DCE">
      <w:pPr>
        <w:spacing w:after="0" w:line="240" w:lineRule="auto"/>
        <w:ind w:firstLine="720"/>
        <w:rPr>
          <w:rFonts w:ascii="Arial" w:hAnsi="Arial" w:cs="Arial"/>
          <w:sz w:val="24"/>
          <w:lang w:val="en-US"/>
        </w:rPr>
      </w:pPr>
    </w:p>
    <w:p w14:paraId="09FB5B73" w14:textId="2CD543B1" w:rsidR="00E2086B" w:rsidRDefault="00A33BB4" w:rsidP="00CE3DC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3.4.3</w:t>
      </w:r>
      <w:r w:rsidRPr="00A33BB4">
        <w:rPr>
          <w:rFonts w:ascii="Arial" w:hAnsi="Arial" w:cs="Arial"/>
          <w:b/>
          <w:sz w:val="24"/>
          <w:szCs w:val="24"/>
          <w:lang w:val="en-US"/>
        </w:rPr>
        <w:tab/>
        <w:t>Annual Learning Summary</w:t>
      </w:r>
    </w:p>
    <w:p w14:paraId="0C92B499" w14:textId="77777777" w:rsidR="00CE3DCE" w:rsidRDefault="00CE3DCE" w:rsidP="00CE3DC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629D27" w14:textId="08D627BB" w:rsidR="007B571D" w:rsidRDefault="00A33BB4" w:rsidP="00CE3DCE">
      <w:pPr>
        <w:spacing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Anne Marie Cavanagh </w:t>
      </w:r>
      <w:r w:rsidR="00D003BD">
        <w:rPr>
          <w:rFonts w:ascii="Arial" w:hAnsi="Arial" w:cs="Arial"/>
          <w:sz w:val="24"/>
          <w:szCs w:val="24"/>
          <w:lang w:val="en-US"/>
        </w:rPr>
        <w:t xml:space="preserve">presented the Annual Learning Summary and </w:t>
      </w:r>
      <w:r>
        <w:rPr>
          <w:rFonts w:ascii="Arial" w:hAnsi="Arial" w:cs="Arial"/>
          <w:sz w:val="24"/>
          <w:szCs w:val="24"/>
          <w:lang w:val="en-US"/>
        </w:rPr>
        <w:t xml:space="preserve">advised </w:t>
      </w:r>
      <w:r w:rsidR="007B571D">
        <w:rPr>
          <w:rFonts w:ascii="Arial" w:hAnsi="Arial" w:cs="Arial"/>
          <w:sz w:val="24"/>
          <w:szCs w:val="24"/>
          <w:lang w:val="en-US"/>
        </w:rPr>
        <w:t xml:space="preserve">adverse events had increased throughout the learning period.  It </w:t>
      </w:r>
      <w:r w:rsidR="00CE3DCE">
        <w:rPr>
          <w:rFonts w:ascii="Arial" w:hAnsi="Arial" w:cs="Arial"/>
          <w:sz w:val="24"/>
          <w:szCs w:val="24"/>
          <w:lang w:val="en-US"/>
        </w:rPr>
        <w:t xml:space="preserve">was noted that a Gantt chart </w:t>
      </w:r>
      <w:r w:rsidR="00D003BD">
        <w:rPr>
          <w:rFonts w:ascii="Arial" w:hAnsi="Arial" w:cs="Arial"/>
          <w:sz w:val="24"/>
          <w:szCs w:val="24"/>
          <w:lang w:val="en-US"/>
        </w:rPr>
        <w:t>wa</w:t>
      </w:r>
      <w:r w:rsidR="00CE3DCE">
        <w:rPr>
          <w:rFonts w:ascii="Arial" w:hAnsi="Arial" w:cs="Arial"/>
          <w:sz w:val="24"/>
          <w:szCs w:val="24"/>
          <w:lang w:val="en-US"/>
        </w:rPr>
        <w:t xml:space="preserve">s </w:t>
      </w:r>
      <w:r w:rsidR="007B571D">
        <w:rPr>
          <w:rFonts w:ascii="Arial" w:hAnsi="Arial" w:cs="Arial"/>
          <w:sz w:val="24"/>
          <w:szCs w:val="24"/>
          <w:lang w:val="en-US"/>
        </w:rPr>
        <w:t>being i</w:t>
      </w:r>
      <w:r w:rsidR="00CE3DCE">
        <w:rPr>
          <w:rFonts w:ascii="Arial" w:hAnsi="Arial" w:cs="Arial"/>
          <w:sz w:val="24"/>
          <w:szCs w:val="24"/>
          <w:lang w:val="en-US"/>
        </w:rPr>
        <w:t>ntroduced to track progress.  As</w:t>
      </w:r>
      <w:r w:rsidR="007B571D">
        <w:rPr>
          <w:rFonts w:ascii="Arial" w:hAnsi="Arial" w:cs="Arial"/>
          <w:sz w:val="24"/>
          <w:szCs w:val="24"/>
          <w:lang w:val="en-US"/>
        </w:rPr>
        <w:t xml:space="preserve"> </w:t>
      </w:r>
      <w:r w:rsidR="00893C8B">
        <w:rPr>
          <w:rFonts w:ascii="Arial" w:hAnsi="Arial" w:cs="Arial"/>
          <w:sz w:val="24"/>
          <w:szCs w:val="24"/>
          <w:lang w:val="en-US"/>
        </w:rPr>
        <w:t>described</w:t>
      </w:r>
      <w:r w:rsidR="007B571D">
        <w:rPr>
          <w:rFonts w:ascii="Arial" w:hAnsi="Arial" w:cs="Arial"/>
          <w:sz w:val="24"/>
          <w:szCs w:val="24"/>
          <w:lang w:val="en-US"/>
        </w:rPr>
        <w:t xml:space="preserve"> earlier in the meeting, this work w</w:t>
      </w:r>
      <w:r w:rsidR="00D003BD">
        <w:rPr>
          <w:rFonts w:ascii="Arial" w:hAnsi="Arial" w:cs="Arial"/>
          <w:sz w:val="24"/>
          <w:szCs w:val="24"/>
          <w:lang w:val="en-US"/>
        </w:rPr>
        <w:t>ould</w:t>
      </w:r>
      <w:r w:rsidR="007B571D">
        <w:rPr>
          <w:rFonts w:ascii="Arial" w:hAnsi="Arial" w:cs="Arial"/>
          <w:sz w:val="24"/>
          <w:szCs w:val="24"/>
          <w:lang w:val="en-US"/>
        </w:rPr>
        <w:t xml:space="preserve"> be included in the new Framework t</w:t>
      </w:r>
      <w:r w:rsidR="00893C8B">
        <w:rPr>
          <w:rFonts w:ascii="Arial" w:hAnsi="Arial" w:cs="Arial"/>
          <w:sz w:val="24"/>
          <w:szCs w:val="24"/>
          <w:lang w:val="en-US"/>
        </w:rPr>
        <w:t>o allow a refresh of the system with emphasis on education and training.</w:t>
      </w:r>
    </w:p>
    <w:p w14:paraId="1933DE85" w14:textId="658E402D" w:rsidR="007B571D" w:rsidRDefault="007B571D" w:rsidP="000A693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B05221">
        <w:rPr>
          <w:rFonts w:ascii="Arial" w:hAnsi="Arial" w:cs="Arial"/>
          <w:sz w:val="24"/>
          <w:szCs w:val="24"/>
          <w:lang w:val="en-US"/>
        </w:rPr>
        <w:t>Clinical Governance</w:t>
      </w:r>
      <w:r>
        <w:rPr>
          <w:rFonts w:ascii="Arial" w:hAnsi="Arial" w:cs="Arial"/>
          <w:sz w:val="24"/>
          <w:szCs w:val="24"/>
          <w:lang w:val="en-US"/>
        </w:rPr>
        <w:t xml:space="preserve"> Committee noted the Annual Learning Summary.</w:t>
      </w:r>
    </w:p>
    <w:p w14:paraId="1D40FD94" w14:textId="77777777" w:rsidR="000A6939" w:rsidRDefault="000A6939" w:rsidP="000A693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62EA874" w14:textId="73BA0C80" w:rsidR="00A33BB4" w:rsidRDefault="007B571D" w:rsidP="004F489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3.4.4</w:t>
      </w:r>
      <w:r>
        <w:rPr>
          <w:rFonts w:ascii="Arial" w:hAnsi="Arial" w:cs="Arial"/>
          <w:b/>
          <w:sz w:val="24"/>
          <w:szCs w:val="24"/>
          <w:lang w:val="en-US"/>
        </w:rPr>
        <w:tab/>
        <w:t>Digital Governance Annual Update 2024/25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3BE65EB" w14:textId="3CFAA8DB" w:rsidR="00D003BD" w:rsidRDefault="00B05221" w:rsidP="00893C8B">
      <w:pPr>
        <w:spacing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Chair </w:t>
      </w:r>
      <w:r w:rsidR="00D003BD">
        <w:rPr>
          <w:rFonts w:ascii="Arial" w:hAnsi="Arial" w:cs="Arial"/>
          <w:sz w:val="24"/>
          <w:szCs w:val="24"/>
          <w:lang w:val="en-US"/>
        </w:rPr>
        <w:t>welcomed Sharon Stott to the meeting to present the Digital Governance Annual Update for 2024/25.</w:t>
      </w:r>
    </w:p>
    <w:p w14:paraId="61F801C0" w14:textId="2892F38E" w:rsidR="00D003BD" w:rsidRDefault="00893C8B" w:rsidP="00170ABE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Sharon Stott advised that the</w:t>
      </w:r>
      <w:r w:rsidR="00D003BD">
        <w:rPr>
          <w:rFonts w:ascii="Arial" w:hAnsi="Arial" w:cs="Arial"/>
          <w:sz w:val="24"/>
          <w:szCs w:val="24"/>
          <w:lang w:val="en-US"/>
        </w:rPr>
        <w:t>re had been a total of 43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Datix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incident</w:t>
      </w:r>
      <w:r w:rsidR="00CE3DCE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003BD">
        <w:rPr>
          <w:rFonts w:ascii="Arial" w:hAnsi="Arial" w:cs="Arial"/>
          <w:sz w:val="24"/>
          <w:szCs w:val="24"/>
          <w:lang w:val="en-US"/>
        </w:rPr>
        <w:t>reported during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003BD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 xml:space="preserve">24/25 </w:t>
      </w:r>
      <w:r w:rsidR="00D003BD">
        <w:rPr>
          <w:rFonts w:ascii="Arial" w:hAnsi="Arial" w:cs="Arial"/>
          <w:sz w:val="24"/>
          <w:szCs w:val="24"/>
          <w:lang w:val="en-US"/>
        </w:rPr>
        <w:t>but</w:t>
      </w:r>
      <w:r>
        <w:rPr>
          <w:rFonts w:ascii="Arial" w:hAnsi="Arial" w:cs="Arial"/>
          <w:sz w:val="24"/>
          <w:szCs w:val="24"/>
          <w:lang w:val="en-US"/>
        </w:rPr>
        <w:t xml:space="preserve"> none of these </w:t>
      </w:r>
      <w:r w:rsidR="00D003BD">
        <w:rPr>
          <w:rFonts w:ascii="Arial" w:hAnsi="Arial" w:cs="Arial"/>
          <w:sz w:val="24"/>
          <w:szCs w:val="24"/>
          <w:lang w:val="en-US"/>
        </w:rPr>
        <w:t>had been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categorised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as high.</w:t>
      </w:r>
      <w:r w:rsidR="001A056B">
        <w:rPr>
          <w:rFonts w:ascii="Arial" w:hAnsi="Arial" w:cs="Arial"/>
          <w:sz w:val="24"/>
          <w:szCs w:val="24"/>
          <w:lang w:val="en-US"/>
        </w:rPr>
        <w:t xml:space="preserve"> These </w:t>
      </w:r>
      <w:r w:rsidR="00D003BD">
        <w:rPr>
          <w:rFonts w:ascii="Arial" w:hAnsi="Arial" w:cs="Arial"/>
          <w:sz w:val="24"/>
          <w:szCs w:val="24"/>
          <w:lang w:val="en-US"/>
        </w:rPr>
        <w:t>had been</w:t>
      </w:r>
      <w:r w:rsidR="001A056B">
        <w:rPr>
          <w:rFonts w:ascii="Arial" w:hAnsi="Arial" w:cs="Arial"/>
          <w:sz w:val="24"/>
          <w:szCs w:val="24"/>
          <w:lang w:val="en-US"/>
        </w:rPr>
        <w:t xml:space="preserve"> dealt with </w:t>
      </w:r>
      <w:r w:rsidR="00B05221">
        <w:rPr>
          <w:rFonts w:ascii="Arial" w:hAnsi="Arial" w:cs="Arial"/>
          <w:sz w:val="24"/>
          <w:szCs w:val="24"/>
          <w:lang w:val="en-US"/>
        </w:rPr>
        <w:t xml:space="preserve">on a </w:t>
      </w:r>
      <w:r w:rsidR="001A056B">
        <w:rPr>
          <w:rFonts w:ascii="Arial" w:hAnsi="Arial" w:cs="Arial"/>
          <w:sz w:val="24"/>
          <w:szCs w:val="24"/>
          <w:lang w:val="en-US"/>
        </w:rPr>
        <w:t xml:space="preserve">case by </w:t>
      </w:r>
      <w:r w:rsidR="00CE3DCE">
        <w:rPr>
          <w:rFonts w:ascii="Arial" w:hAnsi="Arial" w:cs="Arial"/>
          <w:sz w:val="24"/>
          <w:szCs w:val="24"/>
          <w:lang w:val="en-US"/>
        </w:rPr>
        <w:t xml:space="preserve">case </w:t>
      </w:r>
      <w:r w:rsidR="00B05221">
        <w:rPr>
          <w:rFonts w:ascii="Arial" w:hAnsi="Arial" w:cs="Arial"/>
          <w:sz w:val="24"/>
          <w:szCs w:val="24"/>
          <w:lang w:val="en-US"/>
        </w:rPr>
        <w:t xml:space="preserve">basis </w:t>
      </w:r>
      <w:r w:rsidR="00CE3DCE">
        <w:rPr>
          <w:rFonts w:ascii="Arial" w:hAnsi="Arial" w:cs="Arial"/>
          <w:sz w:val="24"/>
          <w:szCs w:val="24"/>
          <w:lang w:val="en-US"/>
        </w:rPr>
        <w:t>and discussed with all</w:t>
      </w:r>
      <w:r w:rsidR="001A056B">
        <w:rPr>
          <w:rFonts w:ascii="Arial" w:hAnsi="Arial" w:cs="Arial"/>
          <w:sz w:val="24"/>
          <w:szCs w:val="24"/>
          <w:lang w:val="en-US"/>
        </w:rPr>
        <w:t xml:space="preserve"> relevant managers</w:t>
      </w:r>
      <w:r w:rsidR="00CE3DCE">
        <w:rPr>
          <w:rFonts w:ascii="Arial" w:hAnsi="Arial" w:cs="Arial"/>
          <w:sz w:val="24"/>
          <w:szCs w:val="24"/>
          <w:lang w:val="en-US"/>
        </w:rPr>
        <w:t xml:space="preserve">.  </w:t>
      </w:r>
    </w:p>
    <w:p w14:paraId="5D15F6C7" w14:textId="77777777" w:rsidR="0078337B" w:rsidRDefault="0078337B" w:rsidP="00170ABE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</w:p>
    <w:p w14:paraId="3CE87222" w14:textId="10A7B857" w:rsidR="00893C8B" w:rsidRDefault="00CE3DCE" w:rsidP="00B05221">
      <w:pPr>
        <w:spacing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Sharon Stott </w:t>
      </w:r>
      <w:r w:rsidR="00D003BD">
        <w:rPr>
          <w:rFonts w:ascii="Arial" w:hAnsi="Arial" w:cs="Arial"/>
          <w:sz w:val="24"/>
          <w:szCs w:val="24"/>
          <w:lang w:val="en-US"/>
        </w:rPr>
        <w:t>highlighted</w:t>
      </w:r>
      <w:r>
        <w:rPr>
          <w:rFonts w:ascii="Arial" w:hAnsi="Arial" w:cs="Arial"/>
          <w:sz w:val="24"/>
          <w:szCs w:val="24"/>
          <w:lang w:val="en-US"/>
        </w:rPr>
        <w:t xml:space="preserve"> that the </w:t>
      </w:r>
      <w:r w:rsidR="00893C8B">
        <w:rPr>
          <w:rFonts w:ascii="Arial" w:hAnsi="Arial" w:cs="Arial"/>
          <w:sz w:val="24"/>
          <w:szCs w:val="24"/>
          <w:lang w:val="en-US"/>
        </w:rPr>
        <w:t xml:space="preserve">number of </w:t>
      </w:r>
      <w:r w:rsidR="00D003BD">
        <w:rPr>
          <w:rFonts w:ascii="Arial" w:hAnsi="Arial" w:cs="Arial"/>
          <w:sz w:val="24"/>
          <w:szCs w:val="24"/>
          <w:lang w:val="en-US"/>
        </w:rPr>
        <w:t>Freedom of Information requests</w:t>
      </w:r>
      <w:r w:rsidR="00893C8B">
        <w:rPr>
          <w:rFonts w:ascii="Arial" w:hAnsi="Arial" w:cs="Arial"/>
          <w:sz w:val="24"/>
          <w:szCs w:val="24"/>
          <w:lang w:val="en-US"/>
        </w:rPr>
        <w:t xml:space="preserve"> </w:t>
      </w:r>
      <w:r w:rsidR="00D003BD">
        <w:rPr>
          <w:rFonts w:ascii="Arial" w:hAnsi="Arial" w:cs="Arial"/>
          <w:sz w:val="24"/>
          <w:szCs w:val="24"/>
          <w:lang w:val="en-US"/>
        </w:rPr>
        <w:t>had</w:t>
      </w:r>
      <w:r w:rsidR="00893C8B">
        <w:rPr>
          <w:rFonts w:ascii="Arial" w:hAnsi="Arial" w:cs="Arial"/>
          <w:sz w:val="24"/>
          <w:szCs w:val="24"/>
          <w:lang w:val="en-US"/>
        </w:rPr>
        <w:t xml:space="preserve"> impact</w:t>
      </w:r>
      <w:r w:rsidR="00D003BD">
        <w:rPr>
          <w:rFonts w:ascii="Arial" w:hAnsi="Arial" w:cs="Arial"/>
          <w:sz w:val="24"/>
          <w:szCs w:val="24"/>
          <w:lang w:val="en-US"/>
        </w:rPr>
        <w:t>ed</w:t>
      </w:r>
      <w:r w:rsidR="00893C8B">
        <w:rPr>
          <w:rFonts w:ascii="Arial" w:hAnsi="Arial" w:cs="Arial"/>
          <w:sz w:val="24"/>
          <w:szCs w:val="24"/>
          <w:lang w:val="en-US"/>
        </w:rPr>
        <w:t xml:space="preserve"> responses and </w:t>
      </w:r>
      <w:r w:rsidR="001A056B">
        <w:rPr>
          <w:rFonts w:ascii="Arial" w:hAnsi="Arial" w:cs="Arial"/>
          <w:sz w:val="24"/>
          <w:szCs w:val="24"/>
          <w:lang w:val="en-US"/>
        </w:rPr>
        <w:t xml:space="preserve">processes </w:t>
      </w:r>
      <w:r w:rsidR="00D003BD">
        <w:rPr>
          <w:rFonts w:ascii="Arial" w:hAnsi="Arial" w:cs="Arial"/>
          <w:sz w:val="24"/>
          <w:szCs w:val="24"/>
          <w:lang w:val="en-US"/>
        </w:rPr>
        <w:t>we</w:t>
      </w:r>
      <w:r w:rsidR="001A056B">
        <w:rPr>
          <w:rFonts w:ascii="Arial" w:hAnsi="Arial" w:cs="Arial"/>
          <w:sz w:val="24"/>
          <w:szCs w:val="24"/>
          <w:lang w:val="en-US"/>
        </w:rPr>
        <w:t xml:space="preserve">re currently being reviewed to support </w:t>
      </w:r>
      <w:r w:rsidR="00D003BD">
        <w:rPr>
          <w:rFonts w:ascii="Arial" w:hAnsi="Arial" w:cs="Arial"/>
          <w:sz w:val="24"/>
          <w:szCs w:val="24"/>
          <w:lang w:val="en-US"/>
        </w:rPr>
        <w:t xml:space="preserve">a </w:t>
      </w:r>
      <w:r w:rsidR="001A056B">
        <w:rPr>
          <w:rFonts w:ascii="Arial" w:hAnsi="Arial" w:cs="Arial"/>
          <w:sz w:val="24"/>
          <w:szCs w:val="24"/>
          <w:lang w:val="en-US"/>
        </w:rPr>
        <w:t>reduc</w:t>
      </w:r>
      <w:r w:rsidR="00D003BD">
        <w:rPr>
          <w:rFonts w:ascii="Arial" w:hAnsi="Arial" w:cs="Arial"/>
          <w:sz w:val="24"/>
          <w:szCs w:val="24"/>
          <w:lang w:val="en-US"/>
        </w:rPr>
        <w:t>tion in</w:t>
      </w:r>
      <w:r w:rsidR="001A056B">
        <w:rPr>
          <w:rFonts w:ascii="Arial" w:hAnsi="Arial" w:cs="Arial"/>
          <w:sz w:val="24"/>
          <w:szCs w:val="24"/>
          <w:lang w:val="en-US"/>
        </w:rPr>
        <w:t xml:space="preserve"> the </w:t>
      </w:r>
      <w:r w:rsidR="00B05221">
        <w:rPr>
          <w:rFonts w:ascii="Arial" w:hAnsi="Arial" w:cs="Arial"/>
          <w:sz w:val="24"/>
          <w:szCs w:val="24"/>
          <w:lang w:val="en-US"/>
        </w:rPr>
        <w:t>process</w:t>
      </w:r>
      <w:r w:rsidR="001A056B">
        <w:rPr>
          <w:rFonts w:ascii="Arial" w:hAnsi="Arial" w:cs="Arial"/>
          <w:sz w:val="24"/>
          <w:szCs w:val="24"/>
          <w:lang w:val="en-US"/>
        </w:rPr>
        <w:t xml:space="preserve">.  It was noted that there </w:t>
      </w:r>
      <w:r w:rsidR="00D003BD">
        <w:rPr>
          <w:rFonts w:ascii="Arial" w:hAnsi="Arial" w:cs="Arial"/>
          <w:sz w:val="24"/>
          <w:szCs w:val="24"/>
          <w:lang w:val="en-US"/>
        </w:rPr>
        <w:t>had been</w:t>
      </w:r>
      <w:r w:rsidR="001A056B">
        <w:rPr>
          <w:rFonts w:ascii="Arial" w:hAnsi="Arial" w:cs="Arial"/>
          <w:sz w:val="24"/>
          <w:szCs w:val="24"/>
          <w:lang w:val="en-US"/>
        </w:rPr>
        <w:t xml:space="preserve"> a positive increase in </w:t>
      </w:r>
      <w:r w:rsidR="00D003BD">
        <w:rPr>
          <w:rFonts w:ascii="Arial" w:hAnsi="Arial" w:cs="Arial"/>
          <w:sz w:val="24"/>
          <w:szCs w:val="24"/>
          <w:lang w:val="en-US"/>
        </w:rPr>
        <w:t xml:space="preserve">the number of </w:t>
      </w:r>
      <w:r>
        <w:rPr>
          <w:rFonts w:ascii="Arial" w:hAnsi="Arial" w:cs="Arial"/>
          <w:sz w:val="24"/>
          <w:szCs w:val="24"/>
          <w:lang w:val="en-US"/>
        </w:rPr>
        <w:t>responses</w:t>
      </w:r>
      <w:r w:rsidR="001A056B">
        <w:rPr>
          <w:rFonts w:ascii="Arial" w:hAnsi="Arial" w:cs="Arial"/>
          <w:sz w:val="24"/>
          <w:szCs w:val="24"/>
          <w:lang w:val="en-US"/>
        </w:rPr>
        <w:t xml:space="preserve"> meeting the timeline.</w:t>
      </w:r>
    </w:p>
    <w:p w14:paraId="62A77AA3" w14:textId="5EBE7D41" w:rsidR="001A056B" w:rsidRDefault="001A056B" w:rsidP="00893C8B">
      <w:pPr>
        <w:spacing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Sharon Stott advised that NHS G</w:t>
      </w:r>
      <w:r w:rsidR="0078337B">
        <w:rPr>
          <w:rFonts w:ascii="Arial" w:hAnsi="Arial" w:cs="Arial"/>
          <w:sz w:val="24"/>
          <w:szCs w:val="24"/>
          <w:lang w:val="en-US"/>
        </w:rPr>
        <w:t>J</w:t>
      </w:r>
      <w:r>
        <w:rPr>
          <w:rFonts w:ascii="Arial" w:hAnsi="Arial" w:cs="Arial"/>
          <w:sz w:val="24"/>
          <w:szCs w:val="24"/>
          <w:lang w:val="en-US"/>
        </w:rPr>
        <w:t xml:space="preserve"> continue</w:t>
      </w:r>
      <w:r w:rsidR="00D003BD"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 xml:space="preserve"> to be a </w:t>
      </w:r>
      <w:r w:rsidR="00CE3DCE">
        <w:rPr>
          <w:rFonts w:ascii="Arial" w:hAnsi="Arial" w:cs="Arial"/>
          <w:sz w:val="24"/>
          <w:szCs w:val="24"/>
          <w:lang w:val="en-US"/>
        </w:rPr>
        <w:t>strongly performing B</w:t>
      </w:r>
      <w:r>
        <w:rPr>
          <w:rFonts w:ascii="Arial" w:hAnsi="Arial" w:cs="Arial"/>
          <w:sz w:val="24"/>
          <w:szCs w:val="24"/>
          <w:lang w:val="en-US"/>
        </w:rPr>
        <w:t xml:space="preserve">oard with an overall compliance of 91% </w:t>
      </w:r>
      <w:r w:rsidR="00D003BD">
        <w:rPr>
          <w:rFonts w:ascii="Arial" w:hAnsi="Arial" w:cs="Arial"/>
          <w:sz w:val="24"/>
          <w:szCs w:val="24"/>
          <w:lang w:val="en-US"/>
        </w:rPr>
        <w:t>with an aim</w:t>
      </w:r>
      <w:r>
        <w:rPr>
          <w:rFonts w:ascii="Arial" w:hAnsi="Arial" w:cs="Arial"/>
          <w:sz w:val="24"/>
          <w:szCs w:val="24"/>
          <w:lang w:val="en-US"/>
        </w:rPr>
        <w:t xml:space="preserve"> to </w:t>
      </w:r>
      <w:r w:rsidR="00D003BD">
        <w:rPr>
          <w:rFonts w:ascii="Arial" w:hAnsi="Arial" w:cs="Arial"/>
          <w:sz w:val="24"/>
          <w:szCs w:val="24"/>
          <w:lang w:val="en-US"/>
        </w:rPr>
        <w:t xml:space="preserve">further </w:t>
      </w:r>
      <w:r>
        <w:rPr>
          <w:rFonts w:ascii="Arial" w:hAnsi="Arial" w:cs="Arial"/>
          <w:sz w:val="24"/>
          <w:szCs w:val="24"/>
          <w:lang w:val="en-US"/>
        </w:rPr>
        <w:t>i</w:t>
      </w:r>
      <w:r w:rsidR="00D003BD">
        <w:rPr>
          <w:rFonts w:ascii="Arial" w:hAnsi="Arial" w:cs="Arial"/>
          <w:sz w:val="24"/>
          <w:szCs w:val="24"/>
          <w:lang w:val="en-US"/>
        </w:rPr>
        <w:t>mprove</w:t>
      </w:r>
      <w:r>
        <w:rPr>
          <w:rFonts w:ascii="Arial" w:hAnsi="Arial" w:cs="Arial"/>
          <w:sz w:val="24"/>
          <w:szCs w:val="24"/>
          <w:lang w:val="en-US"/>
        </w:rPr>
        <w:t xml:space="preserve"> this figure.</w:t>
      </w:r>
    </w:p>
    <w:p w14:paraId="788C5FD8" w14:textId="4CD81BF4" w:rsidR="00893C8B" w:rsidRDefault="00B05221" w:rsidP="00170ABE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Clinical Governance</w:t>
      </w:r>
      <w:r w:rsidR="00893C8B">
        <w:rPr>
          <w:rFonts w:ascii="Arial" w:hAnsi="Arial" w:cs="Arial"/>
          <w:sz w:val="24"/>
          <w:szCs w:val="24"/>
          <w:lang w:val="en-US"/>
        </w:rPr>
        <w:t xml:space="preserve"> Committee noted the Digital Governance Annual Update 2024/25.</w:t>
      </w:r>
    </w:p>
    <w:p w14:paraId="6736A02D" w14:textId="77777777" w:rsidR="00CE3DCE" w:rsidRDefault="00CE3DCE" w:rsidP="000A6939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</w:p>
    <w:p w14:paraId="3BE6BAE0" w14:textId="77777777" w:rsidR="00482247" w:rsidRPr="00482247" w:rsidRDefault="00482247" w:rsidP="004F4893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82247">
        <w:rPr>
          <w:rFonts w:ascii="Arial" w:hAnsi="Arial" w:cs="Arial"/>
          <w:b/>
          <w:sz w:val="24"/>
          <w:szCs w:val="24"/>
          <w:lang w:val="en-US"/>
        </w:rPr>
        <w:t>3.4.5</w:t>
      </w:r>
      <w:r w:rsidRPr="00482247">
        <w:rPr>
          <w:rFonts w:ascii="Arial" w:hAnsi="Arial" w:cs="Arial"/>
          <w:b/>
          <w:sz w:val="24"/>
          <w:szCs w:val="24"/>
          <w:lang w:val="en-US"/>
        </w:rPr>
        <w:tab/>
        <w:t>Patient Story</w:t>
      </w:r>
    </w:p>
    <w:p w14:paraId="695D7B9C" w14:textId="6C69E020" w:rsidR="00482247" w:rsidRDefault="00B05221" w:rsidP="00482247">
      <w:pPr>
        <w:pStyle w:val="ListParagraph"/>
        <w:spacing w:line="240" w:lineRule="auto"/>
        <w:rPr>
          <w:lang w:val="en-US"/>
        </w:rPr>
      </w:pPr>
      <w:r>
        <w:rPr>
          <w:lang w:val="en-US"/>
        </w:rPr>
        <w:t>The Chair</w:t>
      </w:r>
      <w:r w:rsidR="00482247">
        <w:rPr>
          <w:lang w:val="en-US"/>
        </w:rPr>
        <w:t xml:space="preserve"> welcomed the Patient Story</w:t>
      </w:r>
      <w:r>
        <w:rPr>
          <w:lang w:val="en-US"/>
        </w:rPr>
        <w:t xml:space="preserve"> which </w:t>
      </w:r>
      <w:r w:rsidR="00482247">
        <w:rPr>
          <w:lang w:val="en-US"/>
        </w:rPr>
        <w:t xml:space="preserve">was a positive patient experience </w:t>
      </w:r>
      <w:r w:rsidR="00CE3DCE">
        <w:rPr>
          <w:lang w:val="en-US"/>
        </w:rPr>
        <w:t>with the Patient receiving a Valve Replacement.</w:t>
      </w:r>
    </w:p>
    <w:p w14:paraId="425BF1FA" w14:textId="77777777" w:rsidR="00482247" w:rsidRDefault="00482247" w:rsidP="00482247">
      <w:pPr>
        <w:spacing w:line="240" w:lineRule="auto"/>
        <w:ind w:firstLine="720"/>
        <w:rPr>
          <w:rFonts w:ascii="Arial" w:hAnsi="Arial" w:cs="Arial"/>
          <w:sz w:val="24"/>
          <w:lang w:val="en-US"/>
        </w:rPr>
      </w:pPr>
      <w:r w:rsidRPr="00D55BAE">
        <w:rPr>
          <w:rFonts w:ascii="Arial" w:hAnsi="Arial" w:cs="Arial"/>
          <w:sz w:val="24"/>
          <w:lang w:val="en-US"/>
        </w:rPr>
        <w:t>The Committee agreed the video provided a thorough example of good feedback.</w:t>
      </w:r>
    </w:p>
    <w:p w14:paraId="365FCDD1" w14:textId="7A954C34" w:rsidR="00893C8B" w:rsidRDefault="00B05221" w:rsidP="000A6939">
      <w:pPr>
        <w:spacing w:after="0" w:line="240" w:lineRule="auto"/>
        <w:ind w:firstLine="720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Clinical Governance</w:t>
      </w:r>
      <w:r w:rsidR="00482247" w:rsidRPr="00D55BAE">
        <w:rPr>
          <w:rFonts w:ascii="Arial" w:hAnsi="Arial" w:cs="Arial"/>
          <w:sz w:val="24"/>
          <w:lang w:val="en-US"/>
        </w:rPr>
        <w:t xml:space="preserve"> Co</w:t>
      </w:r>
      <w:r w:rsidR="00482247">
        <w:rPr>
          <w:rFonts w:ascii="Arial" w:hAnsi="Arial" w:cs="Arial"/>
          <w:sz w:val="24"/>
          <w:lang w:val="en-US"/>
        </w:rPr>
        <w:t>mmittee noted the Patient Story</w:t>
      </w:r>
      <w:r w:rsidR="000A6939">
        <w:rPr>
          <w:rFonts w:ascii="Arial" w:hAnsi="Arial" w:cs="Arial"/>
          <w:sz w:val="24"/>
          <w:lang w:val="en-US"/>
        </w:rPr>
        <w:t>.</w:t>
      </w:r>
    </w:p>
    <w:p w14:paraId="1FF6DE35" w14:textId="77777777" w:rsidR="000A6939" w:rsidRPr="000A6939" w:rsidRDefault="000A6939" w:rsidP="000A6939">
      <w:pPr>
        <w:spacing w:after="0" w:line="240" w:lineRule="auto"/>
        <w:ind w:firstLine="720"/>
        <w:rPr>
          <w:rFonts w:ascii="Arial" w:hAnsi="Arial" w:cs="Arial"/>
          <w:b/>
          <w:sz w:val="24"/>
          <w:lang w:val="en-US"/>
        </w:rPr>
      </w:pPr>
    </w:p>
    <w:p w14:paraId="0AEFFC02" w14:textId="77777777" w:rsidR="00B73D39" w:rsidRPr="001C3234" w:rsidRDefault="00E92219" w:rsidP="00E2086B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t xml:space="preserve">4. </w:t>
      </w:r>
      <w:r>
        <w:rPr>
          <w:rFonts w:ascii="Arial" w:hAnsi="Arial" w:cs="Arial"/>
          <w:b/>
          <w:color w:val="0070C0"/>
          <w:sz w:val="24"/>
        </w:rPr>
        <w:tab/>
        <w:t>Consent Agenda Items</w:t>
      </w:r>
    </w:p>
    <w:p w14:paraId="33A3992A" w14:textId="77777777" w:rsidR="00C63EF7" w:rsidRDefault="00C63EF7" w:rsidP="00E2086B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14:paraId="2637C231" w14:textId="77777777" w:rsidR="004E6555" w:rsidRDefault="004E6555" w:rsidP="00E2086B">
      <w:pPr>
        <w:spacing w:after="0" w:line="24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Committee noted the following Consent Agenda items:</w:t>
      </w:r>
    </w:p>
    <w:p w14:paraId="442194C9" w14:textId="77777777" w:rsidR="004E6555" w:rsidRPr="001C3234" w:rsidRDefault="004E6555" w:rsidP="00E2086B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14:paraId="5755CBB1" w14:textId="25DCA777" w:rsidR="0024092E" w:rsidRDefault="006451B5" w:rsidP="004A443C">
      <w:pPr>
        <w:spacing w:after="0" w:line="240" w:lineRule="auto"/>
        <w:ind w:left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4.1</w:t>
      </w:r>
      <w:r w:rsidR="00E92219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Organ Donation Committee Minutes – </w:t>
      </w:r>
      <w:r w:rsidR="00807D46">
        <w:rPr>
          <w:rFonts w:ascii="Arial" w:hAnsi="Arial" w:cs="Arial"/>
          <w:b/>
          <w:sz w:val="24"/>
        </w:rPr>
        <w:t>May 2025</w:t>
      </w:r>
    </w:p>
    <w:p w14:paraId="11743BFE" w14:textId="313087B4" w:rsidR="0024092E" w:rsidRDefault="006451B5" w:rsidP="004A443C">
      <w:pPr>
        <w:spacing w:after="0" w:line="240" w:lineRule="auto"/>
        <w:ind w:left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4.2</w:t>
      </w:r>
      <w:r w:rsidR="00E92219">
        <w:rPr>
          <w:rFonts w:ascii="Arial" w:hAnsi="Arial" w:cs="Arial"/>
          <w:b/>
          <w:color w:val="0070C0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Drugs and Therapeutics Committee Minutes – </w:t>
      </w:r>
      <w:r w:rsidR="00807D46">
        <w:rPr>
          <w:rFonts w:ascii="Arial" w:hAnsi="Arial" w:cs="Arial"/>
          <w:b/>
          <w:color w:val="000000" w:themeColor="text1"/>
          <w:sz w:val="24"/>
          <w:szCs w:val="24"/>
        </w:rPr>
        <w:t>June 2025</w:t>
      </w:r>
    </w:p>
    <w:p w14:paraId="332E27F6" w14:textId="44935F76" w:rsidR="006451B5" w:rsidRDefault="006451B5" w:rsidP="004A443C">
      <w:pPr>
        <w:spacing w:after="0" w:line="240" w:lineRule="auto"/>
        <w:ind w:left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4.3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Research and Development Steering Group Minutes – </w:t>
      </w:r>
      <w:r w:rsidR="00807D46">
        <w:rPr>
          <w:rFonts w:ascii="Arial" w:hAnsi="Arial" w:cs="Arial"/>
          <w:b/>
          <w:color w:val="000000" w:themeColor="text1"/>
          <w:sz w:val="24"/>
          <w:szCs w:val="24"/>
        </w:rPr>
        <w:t>April 2025</w:t>
      </w:r>
    </w:p>
    <w:p w14:paraId="64C21B24" w14:textId="79D1B4CB" w:rsidR="00807D46" w:rsidRDefault="00807D46" w:rsidP="004A443C">
      <w:pPr>
        <w:spacing w:after="0" w:line="240" w:lineRule="auto"/>
        <w:ind w:left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4.4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Resilience Update </w:t>
      </w:r>
    </w:p>
    <w:p w14:paraId="3636955F" w14:textId="352E8450" w:rsidR="002C0516" w:rsidRDefault="002C0516" w:rsidP="00E2086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0D1C26" w14:textId="77777777" w:rsidR="002C0516" w:rsidRDefault="002C0516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2C0516">
        <w:rPr>
          <w:rFonts w:ascii="Arial" w:hAnsi="Arial" w:cs="Arial"/>
          <w:b/>
          <w:color w:val="0070C0"/>
          <w:sz w:val="24"/>
          <w:szCs w:val="24"/>
        </w:rPr>
        <w:t>5.</w:t>
      </w:r>
      <w:r w:rsidRPr="002C0516">
        <w:rPr>
          <w:rFonts w:ascii="Arial" w:hAnsi="Arial" w:cs="Arial"/>
          <w:b/>
          <w:color w:val="0070C0"/>
          <w:sz w:val="24"/>
          <w:szCs w:val="24"/>
        </w:rPr>
        <w:tab/>
        <w:t>Update to the Board</w:t>
      </w:r>
    </w:p>
    <w:p w14:paraId="7CFDD84F" w14:textId="77777777" w:rsidR="0058223E" w:rsidRDefault="0058223E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64636F2F" w14:textId="3342DD60" w:rsidR="00CE3DCE" w:rsidRDefault="00CE3DCE" w:rsidP="00CE3DCE">
      <w:pPr>
        <w:pStyle w:val="ListParagraph"/>
        <w:numPr>
          <w:ilvl w:val="0"/>
          <w:numId w:val="35"/>
        </w:numPr>
        <w:rPr>
          <w:lang w:val="en-US"/>
        </w:rPr>
      </w:pPr>
      <w:r w:rsidRPr="00CE3DCE">
        <w:rPr>
          <w:lang w:val="en-US"/>
        </w:rPr>
        <w:t>The Committee approved the Strategic Risk Register.</w:t>
      </w:r>
    </w:p>
    <w:p w14:paraId="27338B7C" w14:textId="77777777" w:rsidR="00CE3DCE" w:rsidRPr="00CE3DCE" w:rsidRDefault="00CE3DCE" w:rsidP="00CE3DCE">
      <w:pPr>
        <w:pStyle w:val="ListParagraph"/>
        <w:rPr>
          <w:lang w:val="en-US"/>
        </w:rPr>
      </w:pPr>
    </w:p>
    <w:p w14:paraId="0E338FD3" w14:textId="4FBA4193" w:rsidR="004729B5" w:rsidRDefault="00CE3DCE" w:rsidP="004729B5">
      <w:pPr>
        <w:pStyle w:val="ListParagraph"/>
        <w:numPr>
          <w:ilvl w:val="0"/>
          <w:numId w:val="35"/>
        </w:numPr>
        <w:spacing w:after="0" w:line="240" w:lineRule="auto"/>
        <w:ind w:left="714" w:hanging="357"/>
      </w:pPr>
      <w:r w:rsidRPr="00CE3DCE">
        <w:t xml:space="preserve">The Committee received a clear and comprehensive item around the Clinical Governance Framework Review which contained information on investing in staff learning and improving some of our processes.  </w:t>
      </w:r>
    </w:p>
    <w:p w14:paraId="37728775" w14:textId="10C9F12F" w:rsidR="004729B5" w:rsidRPr="004729B5" w:rsidRDefault="004729B5" w:rsidP="004729B5">
      <w:pPr>
        <w:spacing w:after="0" w:line="240" w:lineRule="auto"/>
      </w:pPr>
    </w:p>
    <w:p w14:paraId="510018F0" w14:textId="38ADDA6C" w:rsidR="00CE3DCE" w:rsidRDefault="00CE3DCE" w:rsidP="004729B5">
      <w:pPr>
        <w:pStyle w:val="ListParagraph"/>
        <w:numPr>
          <w:ilvl w:val="0"/>
          <w:numId w:val="35"/>
        </w:numPr>
        <w:tabs>
          <w:tab w:val="left" w:pos="980"/>
        </w:tabs>
        <w:spacing w:after="0" w:line="240" w:lineRule="auto"/>
        <w:ind w:left="714" w:hanging="357"/>
      </w:pPr>
      <w:r w:rsidRPr="00CE3DCE">
        <w:t xml:space="preserve">The Committee received the Public Records (Scotland) Act 2011 Progress Update and advised that the organisation was currently compliant with 13 out of the 14 assessment elements.  </w:t>
      </w:r>
    </w:p>
    <w:p w14:paraId="00A139A7" w14:textId="2639E26F" w:rsidR="00CE3DCE" w:rsidRPr="00CE3DCE" w:rsidRDefault="00CE3DCE" w:rsidP="00CE3DCE">
      <w:pPr>
        <w:tabs>
          <w:tab w:val="left" w:pos="980"/>
        </w:tabs>
        <w:spacing w:after="0" w:line="240" w:lineRule="auto"/>
      </w:pPr>
    </w:p>
    <w:p w14:paraId="11199799" w14:textId="38B1746E" w:rsidR="00CE3DCE" w:rsidRDefault="00CE3DCE" w:rsidP="00CE3DCE">
      <w:pPr>
        <w:pStyle w:val="ListParagraph"/>
        <w:numPr>
          <w:ilvl w:val="0"/>
          <w:numId w:val="35"/>
        </w:numPr>
        <w:tabs>
          <w:tab w:val="left" w:pos="980"/>
        </w:tabs>
        <w:spacing w:after="0" w:line="240" w:lineRule="auto"/>
      </w:pPr>
      <w:r w:rsidRPr="00CE3DCE">
        <w:t>The Committee approved the Healthcare Staffing Quarter 1 Report.</w:t>
      </w:r>
    </w:p>
    <w:p w14:paraId="0ACC63A0" w14:textId="492F4831" w:rsidR="00CE3DCE" w:rsidRPr="00CE3DCE" w:rsidRDefault="00CE3DCE" w:rsidP="00CE3DCE">
      <w:pPr>
        <w:tabs>
          <w:tab w:val="left" w:pos="980"/>
        </w:tabs>
        <w:spacing w:after="0" w:line="240" w:lineRule="auto"/>
      </w:pPr>
    </w:p>
    <w:p w14:paraId="485CB887" w14:textId="2BAFD481" w:rsidR="004A443C" w:rsidRDefault="00CE3DCE" w:rsidP="00CE3DCE">
      <w:pPr>
        <w:pStyle w:val="ListParagraph"/>
        <w:numPr>
          <w:ilvl w:val="0"/>
          <w:numId w:val="35"/>
        </w:numPr>
        <w:tabs>
          <w:tab w:val="left" w:pos="980"/>
        </w:tabs>
        <w:spacing w:after="0" w:line="240" w:lineRule="auto"/>
      </w:pPr>
      <w:r w:rsidRPr="00CE3DCE">
        <w:t xml:space="preserve">The Committee noted the proposed new approach to the Complaints Handling process and welcomed the improvement plans being put in place. </w:t>
      </w:r>
    </w:p>
    <w:p w14:paraId="3762E8B7" w14:textId="77777777" w:rsidR="00F769B9" w:rsidRDefault="00F769B9" w:rsidP="00CE6BC4">
      <w:pPr>
        <w:pStyle w:val="ListParagraph"/>
      </w:pPr>
    </w:p>
    <w:p w14:paraId="4B06E553" w14:textId="77777777" w:rsidR="00F769B9" w:rsidRDefault="00F769B9" w:rsidP="00F769B9">
      <w:pPr>
        <w:pStyle w:val="ListParagraph"/>
        <w:numPr>
          <w:ilvl w:val="0"/>
          <w:numId w:val="35"/>
        </w:numPr>
        <w:tabs>
          <w:tab w:val="left" w:pos="980"/>
        </w:tabs>
      </w:pPr>
      <w:r>
        <w:t>The Committee approved the Healthcare Staffing Quarter 1 Report.</w:t>
      </w:r>
    </w:p>
    <w:p w14:paraId="629877EB" w14:textId="77777777" w:rsidR="00F769B9" w:rsidRDefault="00F769B9" w:rsidP="00CE6BC4">
      <w:pPr>
        <w:pStyle w:val="ListParagraph"/>
        <w:tabs>
          <w:tab w:val="left" w:pos="980"/>
        </w:tabs>
      </w:pPr>
    </w:p>
    <w:p w14:paraId="2FDCBF38" w14:textId="2C6A74F6" w:rsidR="000A6939" w:rsidRDefault="00F769B9" w:rsidP="000A6939">
      <w:pPr>
        <w:pStyle w:val="ListParagraph"/>
        <w:numPr>
          <w:ilvl w:val="0"/>
          <w:numId w:val="35"/>
        </w:numPr>
        <w:tabs>
          <w:tab w:val="left" w:pos="980"/>
        </w:tabs>
        <w:spacing w:after="0"/>
      </w:pPr>
      <w:r>
        <w:lastRenderedPageBreak/>
        <w:t xml:space="preserve">The Committee noted the proposed new approach to the Complaints Handling process and welcomed the improvement plans being put in place. </w:t>
      </w:r>
    </w:p>
    <w:p w14:paraId="3183A7F0" w14:textId="77777777" w:rsidR="000A6939" w:rsidRPr="00CE3DCE" w:rsidRDefault="000A6939" w:rsidP="000A6939">
      <w:pPr>
        <w:pStyle w:val="ListParagraph"/>
        <w:tabs>
          <w:tab w:val="left" w:pos="980"/>
        </w:tabs>
        <w:spacing w:after="0"/>
      </w:pPr>
    </w:p>
    <w:p w14:paraId="35931800" w14:textId="705E7BD7" w:rsidR="00CE3DCE" w:rsidRDefault="00CE3DCE" w:rsidP="00CE3DCE">
      <w:pPr>
        <w:pStyle w:val="ListParagraph"/>
        <w:numPr>
          <w:ilvl w:val="0"/>
          <w:numId w:val="35"/>
        </w:numPr>
        <w:tabs>
          <w:tab w:val="left" w:pos="980"/>
        </w:tabs>
        <w:spacing w:after="0" w:line="240" w:lineRule="auto"/>
        <w:rPr>
          <w:rFonts w:eastAsia="Times New Roman"/>
          <w:spacing w:val="-3"/>
        </w:rPr>
      </w:pPr>
      <w:r w:rsidRPr="00CE3DCE">
        <w:rPr>
          <w:rFonts w:eastAsia="Times New Roman"/>
          <w:spacing w:val="-3"/>
        </w:rPr>
        <w:t>The Committee approved the Integrated Performance Report.</w:t>
      </w:r>
    </w:p>
    <w:p w14:paraId="73C1D9D1" w14:textId="5BB9BFA7" w:rsidR="00CE3DCE" w:rsidRPr="00CE3DCE" w:rsidRDefault="00CE3DCE" w:rsidP="00CE3DCE">
      <w:pPr>
        <w:tabs>
          <w:tab w:val="left" w:pos="980"/>
        </w:tabs>
        <w:spacing w:after="0" w:line="240" w:lineRule="auto"/>
        <w:rPr>
          <w:rFonts w:eastAsia="Times New Roman"/>
          <w:spacing w:val="-3"/>
        </w:rPr>
      </w:pPr>
    </w:p>
    <w:p w14:paraId="648F2174" w14:textId="2FF1D0A7" w:rsidR="00CE3DCE" w:rsidRDefault="00CE3DCE" w:rsidP="00CE3DCE">
      <w:pPr>
        <w:pStyle w:val="ListParagraph"/>
        <w:numPr>
          <w:ilvl w:val="0"/>
          <w:numId w:val="35"/>
        </w:numPr>
        <w:tabs>
          <w:tab w:val="left" w:pos="980"/>
        </w:tabs>
        <w:spacing w:after="0" w:line="240" w:lineRule="auto"/>
        <w:rPr>
          <w:rFonts w:eastAsia="Times New Roman"/>
          <w:spacing w:val="-3"/>
        </w:rPr>
      </w:pPr>
      <w:r w:rsidRPr="00CE3DCE">
        <w:rPr>
          <w:rFonts w:eastAsia="Times New Roman"/>
          <w:spacing w:val="-3"/>
        </w:rPr>
        <w:t>The Committee received a comprehensive presentation from Martin Johnson, Director of Scottish Pulmonary Vascular Unit, on the Service provision and how patients were assessed and treated.</w:t>
      </w:r>
    </w:p>
    <w:p w14:paraId="6ADE609F" w14:textId="1A6548FB" w:rsidR="00CE3DCE" w:rsidRPr="00CE3DCE" w:rsidRDefault="00CE3DCE" w:rsidP="00CE3DCE">
      <w:pPr>
        <w:tabs>
          <w:tab w:val="left" w:pos="980"/>
        </w:tabs>
        <w:spacing w:after="0" w:line="240" w:lineRule="auto"/>
        <w:rPr>
          <w:rFonts w:eastAsia="Times New Roman"/>
          <w:spacing w:val="-3"/>
        </w:rPr>
      </w:pPr>
    </w:p>
    <w:p w14:paraId="620349C3" w14:textId="276C1405" w:rsidR="00CE3DCE" w:rsidRPr="00CE3DCE" w:rsidRDefault="00CE3DCE" w:rsidP="00CE3DCE">
      <w:pPr>
        <w:pStyle w:val="ListParagraph"/>
        <w:numPr>
          <w:ilvl w:val="0"/>
          <w:numId w:val="35"/>
        </w:numPr>
        <w:tabs>
          <w:tab w:val="left" w:pos="980"/>
        </w:tabs>
        <w:spacing w:after="0" w:line="240" w:lineRule="auto"/>
        <w:rPr>
          <w:lang w:val="en-US"/>
        </w:rPr>
      </w:pPr>
      <w:r w:rsidRPr="00CE3DCE">
        <w:rPr>
          <w:rFonts w:eastAsia="Times New Roman"/>
          <w:spacing w:val="-3"/>
          <w:lang w:val="en-US"/>
        </w:rPr>
        <w:t xml:space="preserve">The Committee approved the Corporate Objectives for 2025/26. </w:t>
      </w:r>
    </w:p>
    <w:p w14:paraId="7848C766" w14:textId="02643600" w:rsidR="00CE3DCE" w:rsidRPr="00CE3DCE" w:rsidRDefault="00CE3DCE" w:rsidP="00CE3DCE">
      <w:pPr>
        <w:tabs>
          <w:tab w:val="left" w:pos="980"/>
        </w:tabs>
        <w:spacing w:after="0" w:line="240" w:lineRule="auto"/>
        <w:rPr>
          <w:lang w:val="en-US"/>
        </w:rPr>
      </w:pPr>
    </w:p>
    <w:p w14:paraId="34086451" w14:textId="49BB675E" w:rsidR="00CE3DCE" w:rsidRDefault="00CE3DCE" w:rsidP="00CE3DCE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spacing w:val="-3"/>
        </w:rPr>
      </w:pPr>
      <w:r w:rsidRPr="00CE3DCE">
        <w:rPr>
          <w:rFonts w:eastAsia="Times New Roman"/>
          <w:spacing w:val="-3"/>
        </w:rPr>
        <w:t>The Committee approved the Whistleblowing Quarter 1 Report.</w:t>
      </w:r>
    </w:p>
    <w:p w14:paraId="35796E78" w14:textId="5FD714C3" w:rsidR="00CE3DCE" w:rsidRPr="00CE3DCE" w:rsidRDefault="00CE3DCE" w:rsidP="00CE3DCE">
      <w:pPr>
        <w:spacing w:after="0" w:line="240" w:lineRule="auto"/>
        <w:rPr>
          <w:rFonts w:eastAsia="Times New Roman"/>
          <w:spacing w:val="-3"/>
        </w:rPr>
      </w:pPr>
    </w:p>
    <w:p w14:paraId="50E15259" w14:textId="4FAF5B93" w:rsidR="00CE3DCE" w:rsidRDefault="00CE3DCE" w:rsidP="00CE3DCE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spacing w:val="-3"/>
        </w:rPr>
      </w:pPr>
      <w:r w:rsidRPr="00CE3DCE">
        <w:rPr>
          <w:rFonts w:eastAsia="Times New Roman"/>
          <w:spacing w:val="-3"/>
        </w:rPr>
        <w:t>The Committee approved the Feedback Quarter 1 Report.</w:t>
      </w:r>
    </w:p>
    <w:p w14:paraId="15590620" w14:textId="14B33B5A" w:rsidR="00CE3DCE" w:rsidRPr="00CE3DCE" w:rsidRDefault="00CE3DCE" w:rsidP="00CE3DCE">
      <w:pPr>
        <w:spacing w:after="0" w:line="240" w:lineRule="auto"/>
        <w:rPr>
          <w:rFonts w:eastAsia="Times New Roman"/>
          <w:spacing w:val="-3"/>
        </w:rPr>
      </w:pPr>
    </w:p>
    <w:p w14:paraId="61CDBD43" w14:textId="1C896F6F" w:rsidR="00CE3DCE" w:rsidRDefault="00CE3DCE" w:rsidP="00CE3DCE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  <w:spacing w:val="-3"/>
        </w:rPr>
      </w:pPr>
      <w:r w:rsidRPr="00CE3DCE">
        <w:rPr>
          <w:rFonts w:eastAsia="Times New Roman"/>
          <w:spacing w:val="-3"/>
        </w:rPr>
        <w:t>The Committee received the Digital Governance Annual Update for 2024/25 and was advised that Key Performance Indicators for Digital Governance were sitting at 91%.  The Committee noted that this was a very positive update from the Digital Governance Team.</w:t>
      </w:r>
    </w:p>
    <w:p w14:paraId="5F84BCA8" w14:textId="79630D7A" w:rsidR="00CE3DCE" w:rsidRPr="00CE3DCE" w:rsidRDefault="00CE3DCE" w:rsidP="00CE3DCE">
      <w:pPr>
        <w:spacing w:after="0" w:line="240" w:lineRule="auto"/>
        <w:rPr>
          <w:rFonts w:eastAsia="Times New Roman"/>
          <w:spacing w:val="-3"/>
        </w:rPr>
      </w:pPr>
    </w:p>
    <w:p w14:paraId="2CE2A9CE" w14:textId="77777777" w:rsidR="00CE3DCE" w:rsidRPr="00CE3DCE" w:rsidRDefault="00CE3DCE" w:rsidP="00CE3DCE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</w:rPr>
      </w:pPr>
      <w:r w:rsidRPr="00CE3DCE">
        <w:rPr>
          <w:rFonts w:eastAsia="Times New Roman"/>
          <w:spacing w:val="-3"/>
        </w:rPr>
        <w:t xml:space="preserve">The Committee welcomed the Patient Story.  This was a positive patient experience with the patient receiving a Valve Replacement.  </w:t>
      </w:r>
    </w:p>
    <w:p w14:paraId="6E206FEC" w14:textId="725DDDA7" w:rsidR="00CE3DCE" w:rsidRPr="00223FA9" w:rsidRDefault="00CE3DCE" w:rsidP="00223FA9">
      <w:pPr>
        <w:spacing w:after="0" w:line="240" w:lineRule="auto"/>
        <w:rPr>
          <w:color w:val="000000" w:themeColor="text1"/>
        </w:rPr>
      </w:pPr>
    </w:p>
    <w:p w14:paraId="281FF02E" w14:textId="77777777" w:rsidR="002C0516" w:rsidRDefault="002C0516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6.</w:t>
      </w:r>
      <w:r>
        <w:rPr>
          <w:rFonts w:ascii="Arial" w:hAnsi="Arial" w:cs="Arial"/>
          <w:b/>
          <w:color w:val="0070C0"/>
          <w:sz w:val="24"/>
          <w:szCs w:val="24"/>
        </w:rPr>
        <w:tab/>
        <w:t>Any Other Comp</w:t>
      </w:r>
      <w:r w:rsidR="004A443C">
        <w:rPr>
          <w:rFonts w:ascii="Arial" w:hAnsi="Arial" w:cs="Arial"/>
          <w:b/>
          <w:color w:val="0070C0"/>
          <w:sz w:val="24"/>
          <w:szCs w:val="24"/>
        </w:rPr>
        <w:t>et</w:t>
      </w:r>
      <w:r>
        <w:rPr>
          <w:rFonts w:ascii="Arial" w:hAnsi="Arial" w:cs="Arial"/>
          <w:b/>
          <w:color w:val="0070C0"/>
          <w:sz w:val="24"/>
          <w:szCs w:val="24"/>
        </w:rPr>
        <w:t>ent Business</w:t>
      </w:r>
    </w:p>
    <w:p w14:paraId="6C4DE615" w14:textId="77777777" w:rsidR="001D6E4D" w:rsidRDefault="001D6E4D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03809783" w14:textId="77777777" w:rsidR="001D6E4D" w:rsidRPr="005200CC" w:rsidRDefault="001D6E4D" w:rsidP="00E2086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ab/>
      </w:r>
      <w:r w:rsidR="007239E1">
        <w:rPr>
          <w:rFonts w:ascii="Arial" w:hAnsi="Arial" w:cs="Arial"/>
          <w:color w:val="000000" w:themeColor="text1"/>
          <w:sz w:val="24"/>
          <w:szCs w:val="24"/>
        </w:rPr>
        <w:t>No other comp</w:t>
      </w:r>
      <w:r w:rsidR="003D483B">
        <w:rPr>
          <w:rFonts w:ascii="Arial" w:hAnsi="Arial" w:cs="Arial"/>
          <w:color w:val="000000" w:themeColor="text1"/>
          <w:sz w:val="24"/>
          <w:szCs w:val="24"/>
        </w:rPr>
        <w:t>et</w:t>
      </w:r>
      <w:r w:rsidR="007239E1">
        <w:rPr>
          <w:rFonts w:ascii="Arial" w:hAnsi="Arial" w:cs="Arial"/>
          <w:color w:val="000000" w:themeColor="text1"/>
          <w:sz w:val="24"/>
          <w:szCs w:val="24"/>
        </w:rPr>
        <w:t>ent business was discussed</w:t>
      </w:r>
      <w:r w:rsidR="005200C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9B8551" w14:textId="6CEC8D04" w:rsidR="004A443C" w:rsidRDefault="004A443C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38562402" w14:textId="77777777" w:rsidR="002C0516" w:rsidRDefault="002C0516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7. </w:t>
      </w:r>
      <w:r>
        <w:rPr>
          <w:rFonts w:ascii="Arial" w:hAnsi="Arial" w:cs="Arial"/>
          <w:b/>
          <w:color w:val="0070C0"/>
          <w:sz w:val="24"/>
          <w:szCs w:val="24"/>
        </w:rPr>
        <w:tab/>
        <w:t>Date and Time of Next Meeting</w:t>
      </w:r>
    </w:p>
    <w:p w14:paraId="5BB02150" w14:textId="77777777" w:rsidR="001D6E4D" w:rsidRDefault="001D6E4D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0EFAE9EF" w14:textId="2BEBC5B1" w:rsidR="001D6E4D" w:rsidRDefault="008F604E" w:rsidP="0058103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next Clinical Governance Committee </w:t>
      </w:r>
      <w:r w:rsidR="003A15BC">
        <w:rPr>
          <w:rFonts w:ascii="Arial" w:hAnsi="Arial" w:cs="Arial"/>
          <w:color w:val="000000" w:themeColor="text1"/>
          <w:sz w:val="24"/>
          <w:szCs w:val="24"/>
        </w:rPr>
        <w:t xml:space="preserve">meeting </w:t>
      </w:r>
      <w:r w:rsidR="009A6E3B">
        <w:rPr>
          <w:rFonts w:ascii="Arial" w:hAnsi="Arial" w:cs="Arial"/>
          <w:color w:val="000000" w:themeColor="text1"/>
          <w:sz w:val="24"/>
          <w:szCs w:val="24"/>
        </w:rPr>
        <w:t>would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take place on</w:t>
      </w:r>
      <w:r w:rsidR="005810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7D46">
        <w:rPr>
          <w:rFonts w:ascii="Arial" w:hAnsi="Arial" w:cs="Arial"/>
          <w:color w:val="000000" w:themeColor="text1"/>
          <w:sz w:val="24"/>
          <w:szCs w:val="24"/>
        </w:rPr>
        <w:t>Tuesday 11 November 2025</w:t>
      </w:r>
      <w:r w:rsidR="00601E30">
        <w:rPr>
          <w:rFonts w:ascii="Arial" w:hAnsi="Arial" w:cs="Arial"/>
          <w:color w:val="000000" w:themeColor="text1"/>
          <w:sz w:val="24"/>
          <w:szCs w:val="24"/>
        </w:rPr>
        <w:t>, 1</w:t>
      </w:r>
      <w:r w:rsidR="00AA5568">
        <w:rPr>
          <w:rFonts w:ascii="Arial" w:hAnsi="Arial" w:cs="Arial"/>
          <w:color w:val="000000" w:themeColor="text1"/>
          <w:sz w:val="24"/>
          <w:szCs w:val="24"/>
        </w:rPr>
        <w:t>0:00-</w:t>
      </w:r>
      <w:r w:rsidR="00807D46">
        <w:rPr>
          <w:rFonts w:ascii="Arial" w:hAnsi="Arial" w:cs="Arial"/>
          <w:color w:val="000000" w:themeColor="text1"/>
          <w:sz w:val="24"/>
          <w:szCs w:val="24"/>
        </w:rPr>
        <w:t>12.00.</w:t>
      </w:r>
    </w:p>
    <w:p w14:paraId="4AED3091" w14:textId="77777777" w:rsidR="00054548" w:rsidRDefault="00054548" w:rsidP="0058103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DFD70FE" w14:textId="67C166B3" w:rsidR="00D202EC" w:rsidRPr="00F82296" w:rsidRDefault="00D202EC" w:rsidP="00E2086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2E3E00E0" w14:textId="64EE9D3E" w:rsidR="00AA5568" w:rsidRDefault="00AA5568" w:rsidP="00E208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134D95" w14:textId="77777777" w:rsidR="00AA5568" w:rsidRPr="00AA5568" w:rsidRDefault="00AA5568" w:rsidP="00E2086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A5568" w:rsidRPr="00AA5568" w:rsidSect="00D26A85">
      <w:headerReference w:type="default" r:id="rId9"/>
      <w:footerReference w:type="default" r:id="rId10"/>
      <w:pgSz w:w="11906" w:h="16838"/>
      <w:pgMar w:top="1440" w:right="79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F62DC" w14:textId="77777777" w:rsidR="00785793" w:rsidRDefault="00785793" w:rsidP="002C2170">
      <w:pPr>
        <w:spacing w:after="0" w:line="240" w:lineRule="auto"/>
      </w:pPr>
      <w:r>
        <w:separator/>
      </w:r>
    </w:p>
  </w:endnote>
  <w:endnote w:type="continuationSeparator" w:id="0">
    <w:p w14:paraId="63B826B9" w14:textId="77777777" w:rsidR="00785793" w:rsidRDefault="00785793" w:rsidP="002C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F8B2" w14:textId="5F62C365" w:rsidR="00304512" w:rsidRDefault="0030451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C6E3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C6E34">
      <w:rPr>
        <w:b/>
        <w:bCs/>
        <w:noProof/>
      </w:rPr>
      <w:t>9</w:t>
    </w:r>
    <w:r>
      <w:rPr>
        <w:b/>
        <w:bCs/>
      </w:rPr>
      <w:fldChar w:fldCharType="end"/>
    </w:r>
  </w:p>
  <w:p w14:paraId="4C057DAF" w14:textId="77777777" w:rsidR="00304512" w:rsidRDefault="00304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CE3F9" w14:textId="77777777" w:rsidR="00785793" w:rsidRDefault="00785793" w:rsidP="002C2170">
      <w:pPr>
        <w:spacing w:after="0" w:line="240" w:lineRule="auto"/>
      </w:pPr>
      <w:r>
        <w:separator/>
      </w:r>
    </w:p>
  </w:footnote>
  <w:footnote w:type="continuationSeparator" w:id="0">
    <w:p w14:paraId="5FFDBFF0" w14:textId="77777777" w:rsidR="00785793" w:rsidRDefault="00785793" w:rsidP="002C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F2C8D" w14:textId="69CBA81A" w:rsidR="00304512" w:rsidRPr="00F22821" w:rsidRDefault="00C76575" w:rsidP="00532BCE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color w:val="0070C0"/>
        <w:sz w:val="20"/>
        <w:szCs w:val="20"/>
      </w:rPr>
    </w:pPr>
    <w:r>
      <w:rPr>
        <w:rFonts w:ascii="Arial" w:hAnsi="Arial" w:cs="Arial"/>
        <w:b/>
        <w:color w:val="0070C0"/>
        <w:sz w:val="20"/>
        <w:szCs w:val="20"/>
      </w:rPr>
      <w:t>Item 5</w:t>
    </w:r>
    <w:r w:rsidR="00304512">
      <w:rPr>
        <w:rFonts w:ascii="Arial" w:hAnsi="Arial" w:cs="Arial"/>
        <w:b/>
        <w:color w:val="0070C0"/>
        <w:sz w:val="20"/>
        <w:szCs w:val="20"/>
      </w:rPr>
      <w:t>.1.1</w:t>
    </w:r>
    <w:r w:rsidR="00304512" w:rsidRPr="00F22821">
      <w:rPr>
        <w:rFonts w:ascii="Arial" w:hAnsi="Arial" w:cs="Arial"/>
        <w:b/>
        <w:color w:val="0070C0"/>
        <w:sz w:val="20"/>
        <w:szCs w:val="20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FE1"/>
    <w:multiLevelType w:val="hybridMultilevel"/>
    <w:tmpl w:val="56EAD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35D3"/>
    <w:multiLevelType w:val="hybridMultilevel"/>
    <w:tmpl w:val="2B1E78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C4B"/>
    <w:multiLevelType w:val="hybridMultilevel"/>
    <w:tmpl w:val="7BE806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6A6E07"/>
    <w:multiLevelType w:val="hybridMultilevel"/>
    <w:tmpl w:val="9F10CB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31AF2"/>
    <w:multiLevelType w:val="hybridMultilevel"/>
    <w:tmpl w:val="FBCE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1704"/>
    <w:multiLevelType w:val="hybridMultilevel"/>
    <w:tmpl w:val="DD3E2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97CB2"/>
    <w:multiLevelType w:val="hybridMultilevel"/>
    <w:tmpl w:val="078E3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10ACD"/>
    <w:multiLevelType w:val="hybridMultilevel"/>
    <w:tmpl w:val="333AB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F10B6"/>
    <w:multiLevelType w:val="hybridMultilevel"/>
    <w:tmpl w:val="A88E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156A"/>
    <w:multiLevelType w:val="hybridMultilevel"/>
    <w:tmpl w:val="622CB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913C2E"/>
    <w:multiLevelType w:val="hybridMultilevel"/>
    <w:tmpl w:val="EC285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73781"/>
    <w:multiLevelType w:val="multilevel"/>
    <w:tmpl w:val="0EE4B09C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3A1E05"/>
    <w:multiLevelType w:val="multilevel"/>
    <w:tmpl w:val="4DD437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0966CAB"/>
    <w:multiLevelType w:val="hybridMultilevel"/>
    <w:tmpl w:val="6E9A8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46A4E"/>
    <w:multiLevelType w:val="hybridMultilevel"/>
    <w:tmpl w:val="1A5243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55BA0"/>
    <w:multiLevelType w:val="hybridMultilevel"/>
    <w:tmpl w:val="950C83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854166"/>
    <w:multiLevelType w:val="hybridMultilevel"/>
    <w:tmpl w:val="5EAE8C7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361336"/>
    <w:multiLevelType w:val="multilevel"/>
    <w:tmpl w:val="44E2E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026175"/>
    <w:multiLevelType w:val="hybridMultilevel"/>
    <w:tmpl w:val="11D6C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670F40"/>
    <w:multiLevelType w:val="hybridMultilevel"/>
    <w:tmpl w:val="761A58B4"/>
    <w:lvl w:ilvl="0" w:tplc="93D03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B63B49"/>
    <w:multiLevelType w:val="hybridMultilevel"/>
    <w:tmpl w:val="5EA67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FF2B43"/>
    <w:multiLevelType w:val="hybridMultilevel"/>
    <w:tmpl w:val="78722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49155D"/>
    <w:multiLevelType w:val="hybridMultilevel"/>
    <w:tmpl w:val="8F506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8114C7"/>
    <w:multiLevelType w:val="hybridMultilevel"/>
    <w:tmpl w:val="95E8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D76A9"/>
    <w:multiLevelType w:val="hybridMultilevel"/>
    <w:tmpl w:val="D200E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055D58"/>
    <w:multiLevelType w:val="hybridMultilevel"/>
    <w:tmpl w:val="B892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E252C"/>
    <w:multiLevelType w:val="hybridMultilevel"/>
    <w:tmpl w:val="9B84A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8B43F3"/>
    <w:multiLevelType w:val="hybridMultilevel"/>
    <w:tmpl w:val="A0F2E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61963"/>
    <w:multiLevelType w:val="hybridMultilevel"/>
    <w:tmpl w:val="405A2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8B3B8B"/>
    <w:multiLevelType w:val="hybridMultilevel"/>
    <w:tmpl w:val="0028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32948"/>
    <w:multiLevelType w:val="multilevel"/>
    <w:tmpl w:val="C2D4A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7E9B5572"/>
    <w:multiLevelType w:val="hybridMultilevel"/>
    <w:tmpl w:val="6660D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F107A4"/>
    <w:multiLevelType w:val="hybridMultilevel"/>
    <w:tmpl w:val="78FCDD6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"/>
  </w:num>
  <w:num w:numId="4">
    <w:abstractNumId w:val="32"/>
  </w:num>
  <w:num w:numId="5">
    <w:abstractNumId w:val="21"/>
  </w:num>
  <w:num w:numId="6">
    <w:abstractNumId w:val="7"/>
  </w:num>
  <w:num w:numId="7">
    <w:abstractNumId w:val="3"/>
  </w:num>
  <w:num w:numId="8">
    <w:abstractNumId w:val="25"/>
  </w:num>
  <w:num w:numId="9">
    <w:abstractNumId w:val="27"/>
  </w:num>
  <w:num w:numId="10">
    <w:abstractNumId w:val="8"/>
  </w:num>
  <w:num w:numId="11">
    <w:abstractNumId w:val="22"/>
  </w:num>
  <w:num w:numId="12">
    <w:abstractNumId w:val="5"/>
  </w:num>
  <w:num w:numId="13">
    <w:abstractNumId w:val="15"/>
  </w:num>
  <w:num w:numId="14">
    <w:abstractNumId w:val="13"/>
  </w:num>
  <w:num w:numId="15">
    <w:abstractNumId w:val="34"/>
  </w:num>
  <w:num w:numId="16">
    <w:abstractNumId w:val="33"/>
  </w:num>
  <w:num w:numId="17">
    <w:abstractNumId w:val="12"/>
  </w:num>
  <w:num w:numId="18">
    <w:abstractNumId w:val="10"/>
  </w:num>
  <w:num w:numId="19">
    <w:abstractNumId w:val="24"/>
  </w:num>
  <w:num w:numId="20">
    <w:abstractNumId w:val="18"/>
  </w:num>
  <w:num w:numId="21">
    <w:abstractNumId w:val="29"/>
  </w:num>
  <w:num w:numId="22">
    <w:abstractNumId w:val="31"/>
  </w:num>
  <w:num w:numId="23">
    <w:abstractNumId w:val="23"/>
  </w:num>
  <w:num w:numId="24">
    <w:abstractNumId w:val="1"/>
  </w:num>
  <w:num w:numId="25">
    <w:abstractNumId w:val="19"/>
  </w:num>
  <w:num w:numId="26">
    <w:abstractNumId w:val="11"/>
  </w:num>
  <w:num w:numId="27">
    <w:abstractNumId w:val="9"/>
  </w:num>
  <w:num w:numId="28">
    <w:abstractNumId w:val="30"/>
  </w:num>
  <w:num w:numId="29">
    <w:abstractNumId w:val="16"/>
  </w:num>
  <w:num w:numId="30">
    <w:abstractNumId w:val="28"/>
  </w:num>
  <w:num w:numId="31">
    <w:abstractNumId w:val="17"/>
  </w:num>
  <w:num w:numId="32">
    <w:abstractNumId w:val="4"/>
  </w:num>
  <w:num w:numId="33">
    <w:abstractNumId w:val="20"/>
  </w:num>
  <w:num w:numId="34">
    <w:abstractNumId w:val="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E"/>
    <w:rsid w:val="000013B2"/>
    <w:rsid w:val="00003C42"/>
    <w:rsid w:val="000042D2"/>
    <w:rsid w:val="0001426E"/>
    <w:rsid w:val="000256CA"/>
    <w:rsid w:val="00026F3C"/>
    <w:rsid w:val="0002709B"/>
    <w:rsid w:val="000332C9"/>
    <w:rsid w:val="0003439A"/>
    <w:rsid w:val="000368FD"/>
    <w:rsid w:val="00036AB7"/>
    <w:rsid w:val="00044E33"/>
    <w:rsid w:val="00045C67"/>
    <w:rsid w:val="0004737A"/>
    <w:rsid w:val="00047F1B"/>
    <w:rsid w:val="00051626"/>
    <w:rsid w:val="000516D0"/>
    <w:rsid w:val="00054548"/>
    <w:rsid w:val="000565D5"/>
    <w:rsid w:val="0006071B"/>
    <w:rsid w:val="0007207D"/>
    <w:rsid w:val="000763F1"/>
    <w:rsid w:val="000845E6"/>
    <w:rsid w:val="00086685"/>
    <w:rsid w:val="000927DF"/>
    <w:rsid w:val="00094B69"/>
    <w:rsid w:val="000955D8"/>
    <w:rsid w:val="0009686A"/>
    <w:rsid w:val="00097BC5"/>
    <w:rsid w:val="000A0F7C"/>
    <w:rsid w:val="000A5B97"/>
    <w:rsid w:val="000A6939"/>
    <w:rsid w:val="000A69F2"/>
    <w:rsid w:val="000B25EF"/>
    <w:rsid w:val="000B7391"/>
    <w:rsid w:val="000B79E5"/>
    <w:rsid w:val="000C5942"/>
    <w:rsid w:val="000C6D93"/>
    <w:rsid w:val="000D5C76"/>
    <w:rsid w:val="000E07B7"/>
    <w:rsid w:val="000E10DD"/>
    <w:rsid w:val="000E1AA1"/>
    <w:rsid w:val="000E2F9F"/>
    <w:rsid w:val="000F19EC"/>
    <w:rsid w:val="000F2217"/>
    <w:rsid w:val="000F2834"/>
    <w:rsid w:val="000F3A30"/>
    <w:rsid w:val="00103EED"/>
    <w:rsid w:val="00110686"/>
    <w:rsid w:val="00111DAF"/>
    <w:rsid w:val="001151BD"/>
    <w:rsid w:val="00115C45"/>
    <w:rsid w:val="001170F5"/>
    <w:rsid w:val="0012025C"/>
    <w:rsid w:val="0012303F"/>
    <w:rsid w:val="001253A3"/>
    <w:rsid w:val="001318F9"/>
    <w:rsid w:val="00134170"/>
    <w:rsid w:val="001348F5"/>
    <w:rsid w:val="001513B4"/>
    <w:rsid w:val="0015311B"/>
    <w:rsid w:val="0015353C"/>
    <w:rsid w:val="00154504"/>
    <w:rsid w:val="00157F49"/>
    <w:rsid w:val="00160F95"/>
    <w:rsid w:val="00170ABE"/>
    <w:rsid w:val="00174C35"/>
    <w:rsid w:val="001801F8"/>
    <w:rsid w:val="001A056B"/>
    <w:rsid w:val="001A0C17"/>
    <w:rsid w:val="001A5410"/>
    <w:rsid w:val="001A7848"/>
    <w:rsid w:val="001B7514"/>
    <w:rsid w:val="001C0AD0"/>
    <w:rsid w:val="001C3234"/>
    <w:rsid w:val="001C701E"/>
    <w:rsid w:val="001D576D"/>
    <w:rsid w:val="001D6E4D"/>
    <w:rsid w:val="001D7831"/>
    <w:rsid w:val="001E1CD5"/>
    <w:rsid w:val="001E3A5B"/>
    <w:rsid w:val="001E431C"/>
    <w:rsid w:val="001F046F"/>
    <w:rsid w:val="001F0BDB"/>
    <w:rsid w:val="001F1747"/>
    <w:rsid w:val="001F2D34"/>
    <w:rsid w:val="001F57A1"/>
    <w:rsid w:val="0020664F"/>
    <w:rsid w:val="0020666D"/>
    <w:rsid w:val="00210CC1"/>
    <w:rsid w:val="00210FF2"/>
    <w:rsid w:val="00212271"/>
    <w:rsid w:val="00223FA9"/>
    <w:rsid w:val="002243CB"/>
    <w:rsid w:val="00226FF7"/>
    <w:rsid w:val="00237EB3"/>
    <w:rsid w:val="0024092E"/>
    <w:rsid w:val="0024324C"/>
    <w:rsid w:val="00250821"/>
    <w:rsid w:val="002512A5"/>
    <w:rsid w:val="0025514F"/>
    <w:rsid w:val="00255B42"/>
    <w:rsid w:val="00261573"/>
    <w:rsid w:val="002629CF"/>
    <w:rsid w:val="00262F3B"/>
    <w:rsid w:val="00262FC2"/>
    <w:rsid w:val="002754CC"/>
    <w:rsid w:val="00276299"/>
    <w:rsid w:val="00281775"/>
    <w:rsid w:val="00286A64"/>
    <w:rsid w:val="00293795"/>
    <w:rsid w:val="002A1957"/>
    <w:rsid w:val="002A435B"/>
    <w:rsid w:val="002A7322"/>
    <w:rsid w:val="002A74AE"/>
    <w:rsid w:val="002B1C39"/>
    <w:rsid w:val="002C0516"/>
    <w:rsid w:val="002C1520"/>
    <w:rsid w:val="002C2170"/>
    <w:rsid w:val="002C6D65"/>
    <w:rsid w:val="002D0377"/>
    <w:rsid w:val="002D6191"/>
    <w:rsid w:val="002E01C2"/>
    <w:rsid w:val="002E62A6"/>
    <w:rsid w:val="002F424E"/>
    <w:rsid w:val="002F76FA"/>
    <w:rsid w:val="00304512"/>
    <w:rsid w:val="00305EA5"/>
    <w:rsid w:val="003062E8"/>
    <w:rsid w:val="00307970"/>
    <w:rsid w:val="0031777D"/>
    <w:rsid w:val="003205DC"/>
    <w:rsid w:val="00321FDE"/>
    <w:rsid w:val="00322FE0"/>
    <w:rsid w:val="00325A3D"/>
    <w:rsid w:val="00330C34"/>
    <w:rsid w:val="0033173F"/>
    <w:rsid w:val="00331CEF"/>
    <w:rsid w:val="00332570"/>
    <w:rsid w:val="00340359"/>
    <w:rsid w:val="003432FF"/>
    <w:rsid w:val="0035247F"/>
    <w:rsid w:val="0036739C"/>
    <w:rsid w:val="00367A47"/>
    <w:rsid w:val="00370E1B"/>
    <w:rsid w:val="003811C8"/>
    <w:rsid w:val="0038316B"/>
    <w:rsid w:val="003832F2"/>
    <w:rsid w:val="00383FF0"/>
    <w:rsid w:val="00396F44"/>
    <w:rsid w:val="003A15BC"/>
    <w:rsid w:val="003B210D"/>
    <w:rsid w:val="003B2D00"/>
    <w:rsid w:val="003B2ED1"/>
    <w:rsid w:val="003B40C3"/>
    <w:rsid w:val="003B41CF"/>
    <w:rsid w:val="003B7A05"/>
    <w:rsid w:val="003C6004"/>
    <w:rsid w:val="003D483B"/>
    <w:rsid w:val="003D7739"/>
    <w:rsid w:val="003E2E66"/>
    <w:rsid w:val="003E52AD"/>
    <w:rsid w:val="003E53FB"/>
    <w:rsid w:val="003E56D5"/>
    <w:rsid w:val="003F2632"/>
    <w:rsid w:val="00402792"/>
    <w:rsid w:val="00405E27"/>
    <w:rsid w:val="0041157F"/>
    <w:rsid w:val="00417091"/>
    <w:rsid w:val="004177FF"/>
    <w:rsid w:val="004219E4"/>
    <w:rsid w:val="00424987"/>
    <w:rsid w:val="00424F30"/>
    <w:rsid w:val="00436718"/>
    <w:rsid w:val="00443A6A"/>
    <w:rsid w:val="004472E5"/>
    <w:rsid w:val="00466F35"/>
    <w:rsid w:val="0046719D"/>
    <w:rsid w:val="004704F0"/>
    <w:rsid w:val="00472424"/>
    <w:rsid w:val="004729B5"/>
    <w:rsid w:val="00472E4F"/>
    <w:rsid w:val="0047364F"/>
    <w:rsid w:val="004752CD"/>
    <w:rsid w:val="00476B2E"/>
    <w:rsid w:val="00482247"/>
    <w:rsid w:val="00483E0B"/>
    <w:rsid w:val="0048696E"/>
    <w:rsid w:val="004A417C"/>
    <w:rsid w:val="004A443C"/>
    <w:rsid w:val="004B4329"/>
    <w:rsid w:val="004B46C1"/>
    <w:rsid w:val="004C5682"/>
    <w:rsid w:val="004C5911"/>
    <w:rsid w:val="004D006F"/>
    <w:rsid w:val="004D26BA"/>
    <w:rsid w:val="004E32FC"/>
    <w:rsid w:val="004E5513"/>
    <w:rsid w:val="004E6555"/>
    <w:rsid w:val="004E7A5C"/>
    <w:rsid w:val="004F1226"/>
    <w:rsid w:val="004F4893"/>
    <w:rsid w:val="004F5832"/>
    <w:rsid w:val="00501AFE"/>
    <w:rsid w:val="005042A4"/>
    <w:rsid w:val="00504FEA"/>
    <w:rsid w:val="00505126"/>
    <w:rsid w:val="00512519"/>
    <w:rsid w:val="005200CC"/>
    <w:rsid w:val="00520AA1"/>
    <w:rsid w:val="00520F40"/>
    <w:rsid w:val="00525263"/>
    <w:rsid w:val="00527541"/>
    <w:rsid w:val="00532BCE"/>
    <w:rsid w:val="00550108"/>
    <w:rsid w:val="00554A63"/>
    <w:rsid w:val="0055744F"/>
    <w:rsid w:val="005607D2"/>
    <w:rsid w:val="005713B5"/>
    <w:rsid w:val="0058103B"/>
    <w:rsid w:val="0058223E"/>
    <w:rsid w:val="00584061"/>
    <w:rsid w:val="00584521"/>
    <w:rsid w:val="00585D82"/>
    <w:rsid w:val="005861C0"/>
    <w:rsid w:val="00587470"/>
    <w:rsid w:val="005A4FBD"/>
    <w:rsid w:val="005D22E0"/>
    <w:rsid w:val="005D275A"/>
    <w:rsid w:val="005D324B"/>
    <w:rsid w:val="005D587D"/>
    <w:rsid w:val="005E1A27"/>
    <w:rsid w:val="005E6B6D"/>
    <w:rsid w:val="005F0516"/>
    <w:rsid w:val="005F4089"/>
    <w:rsid w:val="005F5092"/>
    <w:rsid w:val="005F6306"/>
    <w:rsid w:val="005F6307"/>
    <w:rsid w:val="005F681D"/>
    <w:rsid w:val="00601E30"/>
    <w:rsid w:val="006028EE"/>
    <w:rsid w:val="00603AF5"/>
    <w:rsid w:val="0060641E"/>
    <w:rsid w:val="00626997"/>
    <w:rsid w:val="006269C4"/>
    <w:rsid w:val="006277BF"/>
    <w:rsid w:val="00631B03"/>
    <w:rsid w:val="00632222"/>
    <w:rsid w:val="00633069"/>
    <w:rsid w:val="00634D42"/>
    <w:rsid w:val="0063723F"/>
    <w:rsid w:val="00640634"/>
    <w:rsid w:val="006451B5"/>
    <w:rsid w:val="006571B0"/>
    <w:rsid w:val="00662C79"/>
    <w:rsid w:val="00674BD8"/>
    <w:rsid w:val="0067571A"/>
    <w:rsid w:val="00677F2A"/>
    <w:rsid w:val="006838C5"/>
    <w:rsid w:val="0068760F"/>
    <w:rsid w:val="00692F13"/>
    <w:rsid w:val="00695C04"/>
    <w:rsid w:val="006A446F"/>
    <w:rsid w:val="006A7B28"/>
    <w:rsid w:val="006B73EE"/>
    <w:rsid w:val="006C71D9"/>
    <w:rsid w:val="006D0E96"/>
    <w:rsid w:val="006D43E9"/>
    <w:rsid w:val="006D6AF0"/>
    <w:rsid w:val="006E7BFC"/>
    <w:rsid w:val="006F091B"/>
    <w:rsid w:val="006F2C72"/>
    <w:rsid w:val="006F3D04"/>
    <w:rsid w:val="006F5A51"/>
    <w:rsid w:val="006F6460"/>
    <w:rsid w:val="006F6784"/>
    <w:rsid w:val="006F752A"/>
    <w:rsid w:val="0070003A"/>
    <w:rsid w:val="00700B90"/>
    <w:rsid w:val="00700E7E"/>
    <w:rsid w:val="0070120A"/>
    <w:rsid w:val="00707BB2"/>
    <w:rsid w:val="00710971"/>
    <w:rsid w:val="00711ACD"/>
    <w:rsid w:val="0071576E"/>
    <w:rsid w:val="0071650B"/>
    <w:rsid w:val="007168C9"/>
    <w:rsid w:val="007239E1"/>
    <w:rsid w:val="00724FC2"/>
    <w:rsid w:val="00726E9B"/>
    <w:rsid w:val="00730D9B"/>
    <w:rsid w:val="00731659"/>
    <w:rsid w:val="0073380E"/>
    <w:rsid w:val="00740D0D"/>
    <w:rsid w:val="00741DE3"/>
    <w:rsid w:val="007438EB"/>
    <w:rsid w:val="00764204"/>
    <w:rsid w:val="00770A29"/>
    <w:rsid w:val="007742B8"/>
    <w:rsid w:val="00774B1D"/>
    <w:rsid w:val="0078337B"/>
    <w:rsid w:val="007834D4"/>
    <w:rsid w:val="007851FF"/>
    <w:rsid w:val="00785793"/>
    <w:rsid w:val="0079139E"/>
    <w:rsid w:val="007919D7"/>
    <w:rsid w:val="00793FA0"/>
    <w:rsid w:val="0079417E"/>
    <w:rsid w:val="007A26AA"/>
    <w:rsid w:val="007B571D"/>
    <w:rsid w:val="007B752E"/>
    <w:rsid w:val="007C1AA1"/>
    <w:rsid w:val="007C3771"/>
    <w:rsid w:val="007D5B37"/>
    <w:rsid w:val="007D7C44"/>
    <w:rsid w:val="007E29C1"/>
    <w:rsid w:val="007F0828"/>
    <w:rsid w:val="007F0DF3"/>
    <w:rsid w:val="007F417E"/>
    <w:rsid w:val="007F4229"/>
    <w:rsid w:val="007F4F2E"/>
    <w:rsid w:val="007F68A3"/>
    <w:rsid w:val="008011A5"/>
    <w:rsid w:val="008034E6"/>
    <w:rsid w:val="00804DEF"/>
    <w:rsid w:val="00807D46"/>
    <w:rsid w:val="00810A70"/>
    <w:rsid w:val="00816C2D"/>
    <w:rsid w:val="00833E5A"/>
    <w:rsid w:val="00835CC1"/>
    <w:rsid w:val="00835F4B"/>
    <w:rsid w:val="008461F7"/>
    <w:rsid w:val="0084736C"/>
    <w:rsid w:val="008519E0"/>
    <w:rsid w:val="00853517"/>
    <w:rsid w:val="008547A3"/>
    <w:rsid w:val="00865417"/>
    <w:rsid w:val="008676D9"/>
    <w:rsid w:val="0087620F"/>
    <w:rsid w:val="00881142"/>
    <w:rsid w:val="00882261"/>
    <w:rsid w:val="00884B73"/>
    <w:rsid w:val="00884FB3"/>
    <w:rsid w:val="00892077"/>
    <w:rsid w:val="008928B9"/>
    <w:rsid w:val="00892B13"/>
    <w:rsid w:val="00893020"/>
    <w:rsid w:val="00893C8B"/>
    <w:rsid w:val="008A202E"/>
    <w:rsid w:val="008A5EFB"/>
    <w:rsid w:val="008A6E71"/>
    <w:rsid w:val="008B70B3"/>
    <w:rsid w:val="008C5EFA"/>
    <w:rsid w:val="008C78C3"/>
    <w:rsid w:val="008D3388"/>
    <w:rsid w:val="008D5503"/>
    <w:rsid w:val="008E260A"/>
    <w:rsid w:val="008E265E"/>
    <w:rsid w:val="008E4353"/>
    <w:rsid w:val="008F0197"/>
    <w:rsid w:val="008F1EF1"/>
    <w:rsid w:val="008F604E"/>
    <w:rsid w:val="00903442"/>
    <w:rsid w:val="0090539E"/>
    <w:rsid w:val="00912A5A"/>
    <w:rsid w:val="00914070"/>
    <w:rsid w:val="00916867"/>
    <w:rsid w:val="00922035"/>
    <w:rsid w:val="00925323"/>
    <w:rsid w:val="00926663"/>
    <w:rsid w:val="00936BAF"/>
    <w:rsid w:val="0095100A"/>
    <w:rsid w:val="00951AA3"/>
    <w:rsid w:val="00951E59"/>
    <w:rsid w:val="0095272B"/>
    <w:rsid w:val="009545B4"/>
    <w:rsid w:val="00957770"/>
    <w:rsid w:val="00965916"/>
    <w:rsid w:val="0096664C"/>
    <w:rsid w:val="009723F3"/>
    <w:rsid w:val="0097327D"/>
    <w:rsid w:val="009764FA"/>
    <w:rsid w:val="00977887"/>
    <w:rsid w:val="009779CE"/>
    <w:rsid w:val="0098247E"/>
    <w:rsid w:val="00983016"/>
    <w:rsid w:val="0098497A"/>
    <w:rsid w:val="00984E23"/>
    <w:rsid w:val="009904B7"/>
    <w:rsid w:val="0099448A"/>
    <w:rsid w:val="009A6E3B"/>
    <w:rsid w:val="009B00FA"/>
    <w:rsid w:val="009B0531"/>
    <w:rsid w:val="009B12FD"/>
    <w:rsid w:val="009C23AA"/>
    <w:rsid w:val="009D4CCD"/>
    <w:rsid w:val="009D4CFA"/>
    <w:rsid w:val="009D62C5"/>
    <w:rsid w:val="009D76AD"/>
    <w:rsid w:val="009E31AE"/>
    <w:rsid w:val="009E782D"/>
    <w:rsid w:val="009F40EA"/>
    <w:rsid w:val="009F6003"/>
    <w:rsid w:val="00A16C82"/>
    <w:rsid w:val="00A200ED"/>
    <w:rsid w:val="00A21F62"/>
    <w:rsid w:val="00A23D74"/>
    <w:rsid w:val="00A33BB4"/>
    <w:rsid w:val="00A34190"/>
    <w:rsid w:val="00A34E3B"/>
    <w:rsid w:val="00A35CA7"/>
    <w:rsid w:val="00A35E10"/>
    <w:rsid w:val="00A41577"/>
    <w:rsid w:val="00A41C4B"/>
    <w:rsid w:val="00A43FCA"/>
    <w:rsid w:val="00A44AAE"/>
    <w:rsid w:val="00A4665E"/>
    <w:rsid w:val="00A4782B"/>
    <w:rsid w:val="00A51551"/>
    <w:rsid w:val="00A54767"/>
    <w:rsid w:val="00A639B4"/>
    <w:rsid w:val="00A71C3E"/>
    <w:rsid w:val="00A72286"/>
    <w:rsid w:val="00A74DF8"/>
    <w:rsid w:val="00A75A43"/>
    <w:rsid w:val="00A76C6E"/>
    <w:rsid w:val="00A77A38"/>
    <w:rsid w:val="00A85405"/>
    <w:rsid w:val="00A90041"/>
    <w:rsid w:val="00AA020B"/>
    <w:rsid w:val="00AA30BB"/>
    <w:rsid w:val="00AA5568"/>
    <w:rsid w:val="00AB1196"/>
    <w:rsid w:val="00AB48BD"/>
    <w:rsid w:val="00AB7B06"/>
    <w:rsid w:val="00AC2CD2"/>
    <w:rsid w:val="00AC31C8"/>
    <w:rsid w:val="00AC6E34"/>
    <w:rsid w:val="00AD1BD8"/>
    <w:rsid w:val="00AD47B2"/>
    <w:rsid w:val="00AE1F86"/>
    <w:rsid w:val="00AE688E"/>
    <w:rsid w:val="00AF1B86"/>
    <w:rsid w:val="00B02EE3"/>
    <w:rsid w:val="00B05221"/>
    <w:rsid w:val="00B1199C"/>
    <w:rsid w:val="00B1588F"/>
    <w:rsid w:val="00B24668"/>
    <w:rsid w:val="00B347CD"/>
    <w:rsid w:val="00B361A7"/>
    <w:rsid w:val="00B424BB"/>
    <w:rsid w:val="00B434C1"/>
    <w:rsid w:val="00B46E5E"/>
    <w:rsid w:val="00B572D8"/>
    <w:rsid w:val="00B643F1"/>
    <w:rsid w:val="00B71CA3"/>
    <w:rsid w:val="00B72899"/>
    <w:rsid w:val="00B73D39"/>
    <w:rsid w:val="00B83AE6"/>
    <w:rsid w:val="00B84BD3"/>
    <w:rsid w:val="00B96C03"/>
    <w:rsid w:val="00BA1D63"/>
    <w:rsid w:val="00BA6881"/>
    <w:rsid w:val="00BA7457"/>
    <w:rsid w:val="00BB271A"/>
    <w:rsid w:val="00BC53C3"/>
    <w:rsid w:val="00BD5A32"/>
    <w:rsid w:val="00BD7D3E"/>
    <w:rsid w:val="00BE2061"/>
    <w:rsid w:val="00BE471B"/>
    <w:rsid w:val="00BE6169"/>
    <w:rsid w:val="00BF4448"/>
    <w:rsid w:val="00BF6706"/>
    <w:rsid w:val="00C035BA"/>
    <w:rsid w:val="00C0596C"/>
    <w:rsid w:val="00C06792"/>
    <w:rsid w:val="00C15427"/>
    <w:rsid w:val="00C17B85"/>
    <w:rsid w:val="00C20054"/>
    <w:rsid w:val="00C207B2"/>
    <w:rsid w:val="00C31CAB"/>
    <w:rsid w:val="00C5099E"/>
    <w:rsid w:val="00C54C7A"/>
    <w:rsid w:val="00C5546D"/>
    <w:rsid w:val="00C56EC9"/>
    <w:rsid w:val="00C60C35"/>
    <w:rsid w:val="00C63CE5"/>
    <w:rsid w:val="00C63EF7"/>
    <w:rsid w:val="00C655CB"/>
    <w:rsid w:val="00C66B91"/>
    <w:rsid w:val="00C6775F"/>
    <w:rsid w:val="00C71F2F"/>
    <w:rsid w:val="00C76575"/>
    <w:rsid w:val="00C90899"/>
    <w:rsid w:val="00C952DD"/>
    <w:rsid w:val="00C979CF"/>
    <w:rsid w:val="00CA2D1B"/>
    <w:rsid w:val="00CA46A1"/>
    <w:rsid w:val="00CA6ECF"/>
    <w:rsid w:val="00CA6FF5"/>
    <w:rsid w:val="00CB2DB9"/>
    <w:rsid w:val="00CB306F"/>
    <w:rsid w:val="00CB57C6"/>
    <w:rsid w:val="00CB7227"/>
    <w:rsid w:val="00CC06D5"/>
    <w:rsid w:val="00CC110C"/>
    <w:rsid w:val="00CC2B80"/>
    <w:rsid w:val="00CC2CA7"/>
    <w:rsid w:val="00CC4494"/>
    <w:rsid w:val="00CD0A44"/>
    <w:rsid w:val="00CD373D"/>
    <w:rsid w:val="00CD393E"/>
    <w:rsid w:val="00CD53E1"/>
    <w:rsid w:val="00CE3DCE"/>
    <w:rsid w:val="00CE552F"/>
    <w:rsid w:val="00CE62BF"/>
    <w:rsid w:val="00CE6B49"/>
    <w:rsid w:val="00CE6BC4"/>
    <w:rsid w:val="00CF17B5"/>
    <w:rsid w:val="00CF37CF"/>
    <w:rsid w:val="00CF7F40"/>
    <w:rsid w:val="00D003BD"/>
    <w:rsid w:val="00D00B9B"/>
    <w:rsid w:val="00D202EC"/>
    <w:rsid w:val="00D26A85"/>
    <w:rsid w:val="00D36495"/>
    <w:rsid w:val="00D41171"/>
    <w:rsid w:val="00D445E8"/>
    <w:rsid w:val="00D44D03"/>
    <w:rsid w:val="00D533FA"/>
    <w:rsid w:val="00D53868"/>
    <w:rsid w:val="00D55BAE"/>
    <w:rsid w:val="00D653C1"/>
    <w:rsid w:val="00D675D2"/>
    <w:rsid w:val="00D72611"/>
    <w:rsid w:val="00D73DBC"/>
    <w:rsid w:val="00D74EF1"/>
    <w:rsid w:val="00D7757F"/>
    <w:rsid w:val="00D878B2"/>
    <w:rsid w:val="00D87E3B"/>
    <w:rsid w:val="00DA1D88"/>
    <w:rsid w:val="00DA3484"/>
    <w:rsid w:val="00DA45C3"/>
    <w:rsid w:val="00DA7C95"/>
    <w:rsid w:val="00DB1182"/>
    <w:rsid w:val="00DB2DB1"/>
    <w:rsid w:val="00DB798A"/>
    <w:rsid w:val="00DC4419"/>
    <w:rsid w:val="00DC72A9"/>
    <w:rsid w:val="00DD1A6A"/>
    <w:rsid w:val="00DD6A24"/>
    <w:rsid w:val="00DE120B"/>
    <w:rsid w:val="00DE3AFA"/>
    <w:rsid w:val="00DF179D"/>
    <w:rsid w:val="00DF1B2D"/>
    <w:rsid w:val="00DF2928"/>
    <w:rsid w:val="00DF2AA3"/>
    <w:rsid w:val="00DF393D"/>
    <w:rsid w:val="00DF4F3E"/>
    <w:rsid w:val="00DF6EE0"/>
    <w:rsid w:val="00E01878"/>
    <w:rsid w:val="00E019F6"/>
    <w:rsid w:val="00E15753"/>
    <w:rsid w:val="00E2086B"/>
    <w:rsid w:val="00E20A3D"/>
    <w:rsid w:val="00E232F0"/>
    <w:rsid w:val="00E331ED"/>
    <w:rsid w:val="00E37E6E"/>
    <w:rsid w:val="00E411D0"/>
    <w:rsid w:val="00E536C3"/>
    <w:rsid w:val="00E53BFA"/>
    <w:rsid w:val="00E57B20"/>
    <w:rsid w:val="00E64D71"/>
    <w:rsid w:val="00E66AFE"/>
    <w:rsid w:val="00E66C5F"/>
    <w:rsid w:val="00E729A7"/>
    <w:rsid w:val="00E734A9"/>
    <w:rsid w:val="00E8096E"/>
    <w:rsid w:val="00E818DC"/>
    <w:rsid w:val="00E84EB3"/>
    <w:rsid w:val="00E908F4"/>
    <w:rsid w:val="00E92219"/>
    <w:rsid w:val="00EA0AFB"/>
    <w:rsid w:val="00EA1CD8"/>
    <w:rsid w:val="00EA5F1B"/>
    <w:rsid w:val="00EA678E"/>
    <w:rsid w:val="00EB2063"/>
    <w:rsid w:val="00EC7AEA"/>
    <w:rsid w:val="00ED4BBA"/>
    <w:rsid w:val="00ED5FDD"/>
    <w:rsid w:val="00ED6802"/>
    <w:rsid w:val="00EE5106"/>
    <w:rsid w:val="00EE7B07"/>
    <w:rsid w:val="00EF1057"/>
    <w:rsid w:val="00EF1AEC"/>
    <w:rsid w:val="00EF3CDC"/>
    <w:rsid w:val="00EF44C5"/>
    <w:rsid w:val="00EF6A9F"/>
    <w:rsid w:val="00F001D6"/>
    <w:rsid w:val="00F03FB2"/>
    <w:rsid w:val="00F0466D"/>
    <w:rsid w:val="00F110F7"/>
    <w:rsid w:val="00F12BA3"/>
    <w:rsid w:val="00F16456"/>
    <w:rsid w:val="00F22821"/>
    <w:rsid w:val="00F25F9B"/>
    <w:rsid w:val="00F41FF0"/>
    <w:rsid w:val="00F4223B"/>
    <w:rsid w:val="00F43B82"/>
    <w:rsid w:val="00F444D0"/>
    <w:rsid w:val="00F45E67"/>
    <w:rsid w:val="00F52AA2"/>
    <w:rsid w:val="00F54161"/>
    <w:rsid w:val="00F5429A"/>
    <w:rsid w:val="00F56C6E"/>
    <w:rsid w:val="00F579A3"/>
    <w:rsid w:val="00F60EBB"/>
    <w:rsid w:val="00F612F5"/>
    <w:rsid w:val="00F65D7A"/>
    <w:rsid w:val="00F6717C"/>
    <w:rsid w:val="00F709DF"/>
    <w:rsid w:val="00F74D94"/>
    <w:rsid w:val="00F769B9"/>
    <w:rsid w:val="00F80D05"/>
    <w:rsid w:val="00F82296"/>
    <w:rsid w:val="00F829E3"/>
    <w:rsid w:val="00F97B9D"/>
    <w:rsid w:val="00FA165F"/>
    <w:rsid w:val="00FB1F97"/>
    <w:rsid w:val="00FC140E"/>
    <w:rsid w:val="00FD7B2A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3AFFFB"/>
  <w15:chartTrackingRefBased/>
  <w15:docId w15:val="{E03D5521-1C27-4011-95D1-F7EDDF35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C5"/>
  </w:style>
  <w:style w:type="paragraph" w:styleId="Heading1">
    <w:name w:val="heading 1"/>
    <w:basedOn w:val="Normal"/>
    <w:link w:val="Heading1Char"/>
    <w:uiPriority w:val="9"/>
    <w:qFormat/>
    <w:rsid w:val="00240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92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2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092E"/>
  </w:style>
  <w:style w:type="paragraph" w:styleId="Header">
    <w:name w:val="header"/>
    <w:basedOn w:val="Normal"/>
    <w:link w:val="HeaderChar"/>
    <w:uiPriority w:val="99"/>
    <w:unhideWhenUsed/>
    <w:rsid w:val="002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92E"/>
  </w:style>
  <w:style w:type="paragraph" w:styleId="Footer">
    <w:name w:val="footer"/>
    <w:basedOn w:val="Normal"/>
    <w:link w:val="FooterChar"/>
    <w:unhideWhenUsed/>
    <w:rsid w:val="002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4092E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24092E"/>
    <w:pPr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24092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092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0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92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4092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24092E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24092E"/>
    <w:rPr>
      <w:i/>
      <w:iCs/>
    </w:rPr>
  </w:style>
  <w:style w:type="table" w:styleId="TableGrid">
    <w:name w:val="Table Grid"/>
    <w:basedOn w:val="TableNormal"/>
    <w:uiPriority w:val="59"/>
    <w:rsid w:val="0024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092E"/>
    <w:pPr>
      <w:spacing w:after="0" w:line="240" w:lineRule="auto"/>
    </w:pPr>
  </w:style>
  <w:style w:type="character" w:customStyle="1" w:styleId="ui-provider">
    <w:name w:val="ui-provider"/>
    <w:basedOn w:val="DefaultParagraphFont"/>
    <w:rsid w:val="0024092E"/>
  </w:style>
  <w:style w:type="paragraph" w:styleId="NoSpacing">
    <w:name w:val="No Spacing"/>
    <w:uiPriority w:val="1"/>
    <w:qFormat/>
    <w:rsid w:val="002409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4092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79139E"/>
  </w:style>
  <w:style w:type="character" w:customStyle="1" w:styleId="eop">
    <w:name w:val="eop"/>
    <w:basedOn w:val="DefaultParagraphFont"/>
    <w:rsid w:val="0079139E"/>
  </w:style>
  <w:style w:type="paragraph" w:customStyle="1" w:styleId="paragraph">
    <w:name w:val="paragraph"/>
    <w:basedOn w:val="Normal"/>
    <w:rsid w:val="0079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6319-AD54-4043-BD19-FF4A6454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Auld (NHS GOLDEN JUBILEE)</dc:creator>
  <cp:keywords/>
  <dc:description/>
  <cp:lastModifiedBy>Christine Nelson (NHS GOLDEN JUBILEE)</cp:lastModifiedBy>
  <cp:revision>5</cp:revision>
  <cp:lastPrinted>2024-11-04T09:17:00Z</cp:lastPrinted>
  <dcterms:created xsi:type="dcterms:W3CDTF">2025-10-03T09:35:00Z</dcterms:created>
  <dcterms:modified xsi:type="dcterms:W3CDTF">2025-11-20T18:42:00Z</dcterms:modified>
</cp:coreProperties>
</file>