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13521A" w:rsidRDefault="0013521A" w:rsidP="0013521A">
      <w:pPr>
        <w:pStyle w:val="Heading1"/>
        <w:ind w:left="-540" w:right="183"/>
        <w:jc w:val="right"/>
        <w:rPr>
          <w:rFonts w:ascii="Arial" w:hAnsi="Arial" w:cs="Arial"/>
          <w:color w:val="365F91" w:themeColor="accent1" w:themeShade="BF"/>
          <w:sz w:val="20"/>
          <w:szCs w:val="20"/>
        </w:rPr>
      </w:pPr>
      <w:r w:rsidRPr="0013521A">
        <w:rPr>
          <w:rFonts w:ascii="Arial" w:hAnsi="Arial" w:cs="Arial"/>
          <w:color w:val="365F91" w:themeColor="accent1" w:themeShade="BF"/>
          <w:sz w:val="20"/>
          <w:szCs w:val="20"/>
        </w:rPr>
        <w:t>Ref: GJF</w:t>
      </w:r>
      <w:r w:rsidR="00235AF9">
        <w:rPr>
          <w:rFonts w:ascii="Arial" w:hAnsi="Arial" w:cs="Arial"/>
          <w:color w:val="365F91" w:themeColor="accent1" w:themeShade="BF"/>
          <w:sz w:val="20"/>
          <w:szCs w:val="20"/>
        </w:rPr>
        <w:t>/2017/09/13</w:t>
      </w:r>
    </w:p>
    <w:p w:rsidR="0013521A" w:rsidRDefault="0013521A" w:rsidP="0013521A">
      <w:pPr>
        <w:pStyle w:val="Heading1"/>
        <w:ind w:left="-540" w:right="183"/>
        <w:rPr>
          <w:rFonts w:ascii="Arial" w:hAnsi="Arial" w:cs="Arial"/>
          <w:sz w:val="24"/>
          <w:szCs w:val="24"/>
        </w:rPr>
      </w:pPr>
    </w:p>
    <w:p w:rsidR="00A2577B" w:rsidRPr="001175E5" w:rsidRDefault="0013521A" w:rsidP="0013521A">
      <w:pPr>
        <w:pStyle w:val="Heading1"/>
        <w:ind w:left="-540" w:right="183"/>
        <w:rPr>
          <w:rFonts w:ascii="Arial" w:hAnsi="Arial" w:cs="Arial"/>
          <w:b w:val="0"/>
          <w:sz w:val="24"/>
          <w:szCs w:val="24"/>
        </w:rPr>
      </w:pPr>
      <w:r>
        <w:rPr>
          <w:rFonts w:ascii="Arial" w:hAnsi="Arial" w:cs="Arial"/>
          <w:noProof/>
          <w:sz w:val="24"/>
          <w:szCs w:val="24"/>
          <w:lang w:eastAsia="en-GB"/>
        </w:rPr>
        <w:drawing>
          <wp:anchor distT="0" distB="0" distL="114300" distR="114300" simplePos="0" relativeHeight="251657728" behindDoc="0" locked="0" layoutInCell="1" allowOverlap="1">
            <wp:simplePos x="0" y="0"/>
            <wp:positionH relativeFrom="column">
              <wp:posOffset>4403725</wp:posOffset>
            </wp:positionH>
            <wp:positionV relativeFrom="paragraph">
              <wp:posOffset>22860</wp:posOffset>
            </wp:positionV>
            <wp:extent cx="1443990" cy="1443990"/>
            <wp:effectExtent l="19050" t="0" r="381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443990" cy="1443990"/>
                    </a:xfrm>
                    <a:prstGeom prst="rect">
                      <a:avLst/>
                    </a:prstGeom>
                    <a:noFill/>
                    <a:ln w="9525">
                      <a:noFill/>
                      <a:miter lim="800000"/>
                      <a:headEnd/>
                      <a:tailEnd/>
                    </a:ln>
                  </pic:spPr>
                </pic:pic>
              </a:graphicData>
            </a:graphic>
          </wp:anchor>
        </w:drawing>
      </w:r>
      <w:r w:rsidR="0075336A">
        <w:rPr>
          <w:rFonts w:ascii="Arial" w:hAnsi="Arial" w:cs="Arial"/>
          <w:sz w:val="24"/>
          <w:szCs w:val="24"/>
        </w:rPr>
        <w:t>Board Meeting</w:t>
      </w:r>
      <w:r w:rsidR="00A2577B" w:rsidRPr="001175E5">
        <w:rPr>
          <w:rFonts w:ascii="Arial" w:hAnsi="Arial" w:cs="Arial"/>
          <w:b w:val="0"/>
          <w:sz w:val="24"/>
          <w:szCs w:val="24"/>
        </w:rPr>
        <w:t>:</w:t>
      </w:r>
      <w:r w:rsidR="006F40A4">
        <w:rPr>
          <w:rFonts w:ascii="Arial" w:hAnsi="Arial" w:cs="Arial"/>
          <w:b w:val="0"/>
          <w:sz w:val="24"/>
          <w:szCs w:val="24"/>
        </w:rPr>
        <w:t xml:space="preserve"> </w:t>
      </w:r>
      <w:r w:rsidR="006F40A4">
        <w:rPr>
          <w:rFonts w:ascii="Arial" w:hAnsi="Arial" w:cs="Arial"/>
          <w:b w:val="0"/>
          <w:sz w:val="24"/>
          <w:szCs w:val="24"/>
        </w:rPr>
        <w:tab/>
      </w:r>
      <w:r w:rsidR="0075336A">
        <w:rPr>
          <w:rFonts w:ascii="Arial" w:hAnsi="Arial" w:cs="Arial"/>
          <w:b w:val="0"/>
          <w:sz w:val="24"/>
          <w:szCs w:val="24"/>
        </w:rPr>
        <w:tab/>
      </w:r>
      <w:r w:rsidR="0075336A">
        <w:rPr>
          <w:rFonts w:ascii="Arial" w:hAnsi="Arial" w:cs="Arial"/>
          <w:b w:val="0"/>
          <w:sz w:val="24"/>
          <w:szCs w:val="24"/>
        </w:rPr>
        <w:tab/>
        <w:t>14 September</w:t>
      </w:r>
      <w:r w:rsidR="006F40A4">
        <w:rPr>
          <w:rFonts w:ascii="Arial" w:hAnsi="Arial" w:cs="Arial"/>
          <w:b w:val="0"/>
          <w:sz w:val="24"/>
          <w:szCs w:val="24"/>
        </w:rPr>
        <w:t xml:space="preserve"> 2017</w:t>
      </w:r>
      <w:r w:rsidR="00A2577B" w:rsidRPr="001175E5">
        <w:rPr>
          <w:rFonts w:ascii="Arial" w:hAnsi="Arial" w:cs="Arial"/>
          <w:b w:val="0"/>
          <w:sz w:val="24"/>
          <w:szCs w:val="24"/>
        </w:rPr>
        <w:tab/>
      </w:r>
      <w:r w:rsidR="00882F92">
        <w:rPr>
          <w:rFonts w:ascii="Arial" w:hAnsi="Arial" w:cs="Arial"/>
          <w:b w:val="0"/>
          <w:sz w:val="24"/>
          <w:szCs w:val="24"/>
        </w:rPr>
        <w:tab/>
      </w:r>
    </w:p>
    <w:p w:rsidR="001175E5" w:rsidRPr="00682309" w:rsidRDefault="001175E5" w:rsidP="0013521A">
      <w:pPr>
        <w:ind w:left="-540" w:right="183"/>
        <w:rPr>
          <w:rFonts w:ascii="Arial" w:hAnsi="Arial" w:cs="Arial"/>
        </w:rPr>
      </w:pPr>
    </w:p>
    <w:p w:rsidR="00F13D3B" w:rsidRDefault="00A2577B" w:rsidP="0013521A">
      <w:pPr>
        <w:ind w:left="1440" w:right="183" w:hanging="1980"/>
        <w:rPr>
          <w:rFonts w:ascii="Arial" w:hAnsi="Arial" w:cs="Arial"/>
          <w:bCs/>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6F40A4">
        <w:rPr>
          <w:rFonts w:ascii="Arial" w:hAnsi="Arial" w:cs="Arial"/>
          <w:b/>
          <w:bCs/>
        </w:rPr>
        <w:tab/>
      </w:r>
      <w:r w:rsidR="005405F2">
        <w:rPr>
          <w:rFonts w:ascii="Arial" w:hAnsi="Arial" w:cs="Arial"/>
          <w:bCs/>
        </w:rPr>
        <w:t xml:space="preserve">Golden Jubilee Foundation </w:t>
      </w:r>
    </w:p>
    <w:p w:rsidR="00A2577B" w:rsidRPr="00682309" w:rsidRDefault="00F13D3B" w:rsidP="006F40A4">
      <w:pPr>
        <w:ind w:left="2880" w:right="183"/>
        <w:rPr>
          <w:rFonts w:ascii="Arial" w:hAnsi="Arial" w:cs="Arial"/>
        </w:rPr>
      </w:pPr>
      <w:r>
        <w:rPr>
          <w:rFonts w:ascii="Arial" w:hAnsi="Arial" w:cs="Arial"/>
          <w:bCs/>
        </w:rPr>
        <w:t>Annual Review 201</w:t>
      </w:r>
      <w:r w:rsidR="00A2626B">
        <w:rPr>
          <w:rFonts w:ascii="Arial" w:hAnsi="Arial" w:cs="Arial"/>
          <w:bCs/>
        </w:rPr>
        <w:t>6/17</w:t>
      </w:r>
      <w:r w:rsidR="002313F3">
        <w:rPr>
          <w:rFonts w:ascii="Arial" w:hAnsi="Arial" w:cs="Arial"/>
          <w:bCs/>
        </w:rPr>
        <w:t xml:space="preserve"> and associated </w:t>
      </w:r>
      <w:r w:rsidR="006D0A13">
        <w:rPr>
          <w:rFonts w:ascii="Arial" w:hAnsi="Arial" w:cs="Arial"/>
          <w:bCs/>
        </w:rPr>
        <w:t xml:space="preserve">Self Assessment </w:t>
      </w:r>
    </w:p>
    <w:p w:rsidR="00A2577B" w:rsidRPr="00682309" w:rsidRDefault="00A2577B" w:rsidP="0013521A">
      <w:pPr>
        <w:ind w:left="-540" w:right="183"/>
        <w:rPr>
          <w:rFonts w:ascii="Arial" w:hAnsi="Arial" w:cs="Arial"/>
          <w:b/>
          <w:bCs/>
        </w:rPr>
      </w:pPr>
      <w:r w:rsidRPr="00682309">
        <w:rPr>
          <w:rFonts w:ascii="Arial" w:hAnsi="Arial" w:cs="Arial"/>
          <w:b/>
          <w:bCs/>
        </w:rPr>
        <w:tab/>
      </w:r>
    </w:p>
    <w:p w:rsidR="006A1357" w:rsidRPr="00F5366D" w:rsidRDefault="00A2577B" w:rsidP="006F40A4">
      <w:pPr>
        <w:ind w:left="2880" w:right="183" w:hanging="3420"/>
        <w:rPr>
          <w:rFonts w:ascii="Arial" w:hAnsi="Arial" w:cs="Arial"/>
        </w:rPr>
      </w:pPr>
      <w:r w:rsidRPr="00682309">
        <w:rPr>
          <w:rFonts w:ascii="Arial" w:hAnsi="Arial" w:cs="Arial"/>
          <w:b/>
          <w:bCs/>
        </w:rPr>
        <w:t>Recommendation:</w:t>
      </w:r>
      <w:r w:rsidRPr="00682309">
        <w:rPr>
          <w:rFonts w:ascii="Arial" w:hAnsi="Arial" w:cs="Arial"/>
          <w:b/>
          <w:bCs/>
        </w:rPr>
        <w:tab/>
      </w:r>
      <w:r w:rsidR="006F40A4" w:rsidRPr="00D22840">
        <w:rPr>
          <w:rFonts w:ascii="Arial" w:hAnsi="Arial" w:cs="Arial"/>
          <w:bCs/>
        </w:rPr>
        <w:t>M</w:t>
      </w:r>
      <w:r w:rsidR="00F13D3B" w:rsidRPr="00D22840">
        <w:rPr>
          <w:rFonts w:ascii="Arial" w:hAnsi="Arial" w:cs="Arial"/>
        </w:rPr>
        <w:t xml:space="preserve">embers are asked to </w:t>
      </w:r>
      <w:r w:rsidR="006D0A13" w:rsidRPr="00D22840">
        <w:rPr>
          <w:rFonts w:ascii="Arial" w:hAnsi="Arial" w:cs="Arial"/>
        </w:rPr>
        <w:t xml:space="preserve">discuss </w:t>
      </w:r>
      <w:r w:rsidR="00D22840" w:rsidRPr="00D22840">
        <w:rPr>
          <w:rFonts w:ascii="Arial" w:hAnsi="Arial" w:cs="Arial"/>
        </w:rPr>
        <w:t>the</w:t>
      </w:r>
      <w:r w:rsidR="001C416F" w:rsidRPr="00D22840">
        <w:rPr>
          <w:rFonts w:ascii="Arial" w:hAnsi="Arial" w:cs="Arial"/>
          <w:bCs/>
        </w:rPr>
        <w:t xml:space="preserve"> arrangements for the</w:t>
      </w:r>
      <w:r w:rsidR="00D22840" w:rsidRPr="00D22840">
        <w:rPr>
          <w:rFonts w:ascii="Arial" w:hAnsi="Arial" w:cs="Arial"/>
          <w:bCs/>
        </w:rPr>
        <w:t xml:space="preserve"> </w:t>
      </w:r>
      <w:r w:rsidR="001C416F" w:rsidRPr="00D22840">
        <w:rPr>
          <w:rFonts w:ascii="Arial" w:hAnsi="Arial" w:cs="Arial"/>
          <w:bCs/>
        </w:rPr>
        <w:t>Board’s 201</w:t>
      </w:r>
      <w:r w:rsidR="00A2626B" w:rsidRPr="00D22840">
        <w:rPr>
          <w:rFonts w:ascii="Arial" w:hAnsi="Arial" w:cs="Arial"/>
          <w:bCs/>
        </w:rPr>
        <w:t>6</w:t>
      </w:r>
      <w:r w:rsidR="001C416F" w:rsidRPr="00D22840">
        <w:rPr>
          <w:rFonts w:ascii="Arial" w:hAnsi="Arial" w:cs="Arial"/>
          <w:bCs/>
        </w:rPr>
        <w:t>/1</w:t>
      </w:r>
      <w:r w:rsidR="00A2626B" w:rsidRPr="00D22840">
        <w:rPr>
          <w:rFonts w:ascii="Arial" w:hAnsi="Arial" w:cs="Arial"/>
          <w:bCs/>
        </w:rPr>
        <w:t>7</w:t>
      </w:r>
      <w:r w:rsidR="001C416F" w:rsidRPr="00D22840">
        <w:rPr>
          <w:rFonts w:ascii="Arial" w:hAnsi="Arial" w:cs="Arial"/>
          <w:bCs/>
        </w:rPr>
        <w:t xml:space="preserve"> Annual Review.</w:t>
      </w:r>
    </w:p>
    <w:p w:rsidR="001175E5" w:rsidRDefault="005405F2" w:rsidP="0013521A">
      <w:pPr>
        <w:ind w:left="-540" w:right="183"/>
        <w:rPr>
          <w:rFonts w:ascii="Arial" w:hAnsi="Arial" w:cs="Arial"/>
          <w:b/>
          <w:bCs/>
        </w:rPr>
      </w:pPr>
      <w:r>
        <w:rPr>
          <w:rFonts w:ascii="Arial" w:hAnsi="Arial" w:cs="Arial"/>
          <w:b/>
          <w:bCs/>
        </w:rPr>
        <w:t>_____</w:t>
      </w:r>
      <w:r w:rsidR="00513DB0">
        <w:rPr>
          <w:rFonts w:ascii="Arial" w:hAnsi="Arial" w:cs="Arial"/>
          <w:b/>
          <w:bCs/>
        </w:rPr>
        <w:t>_____________________________</w:t>
      </w:r>
      <w:r w:rsidR="00D22840">
        <w:rPr>
          <w:rFonts w:ascii="Arial" w:hAnsi="Arial" w:cs="Arial"/>
          <w:b/>
          <w:bCs/>
        </w:rPr>
        <w:t>___</w:t>
      </w:r>
      <w:r w:rsidR="00513DB0">
        <w:rPr>
          <w:rFonts w:ascii="Arial" w:hAnsi="Arial" w:cs="Arial"/>
          <w:b/>
          <w:bCs/>
        </w:rPr>
        <w:t>_____________</w:t>
      </w:r>
      <w:r w:rsidR="00D22840">
        <w:rPr>
          <w:rFonts w:ascii="Arial" w:hAnsi="Arial" w:cs="Arial"/>
          <w:b/>
          <w:bCs/>
        </w:rPr>
        <w:softHyphen/>
      </w:r>
      <w:r w:rsidR="00D22840">
        <w:rPr>
          <w:rFonts w:ascii="Arial" w:hAnsi="Arial" w:cs="Arial"/>
          <w:b/>
          <w:bCs/>
        </w:rPr>
        <w:softHyphen/>
      </w:r>
      <w:r w:rsidR="00D22840">
        <w:rPr>
          <w:rFonts w:ascii="Arial" w:hAnsi="Arial" w:cs="Arial"/>
          <w:b/>
          <w:bCs/>
        </w:rPr>
        <w:softHyphen/>
      </w:r>
      <w:r w:rsidR="00D22840">
        <w:rPr>
          <w:rFonts w:ascii="Arial" w:hAnsi="Arial" w:cs="Arial"/>
          <w:b/>
          <w:bCs/>
        </w:rPr>
        <w:softHyphen/>
      </w:r>
      <w:r w:rsidR="00D22840">
        <w:rPr>
          <w:rFonts w:ascii="Arial" w:hAnsi="Arial" w:cs="Arial"/>
          <w:b/>
          <w:bCs/>
        </w:rPr>
        <w:softHyphen/>
      </w:r>
      <w:r w:rsidR="00D22840">
        <w:rPr>
          <w:rFonts w:ascii="Arial" w:hAnsi="Arial" w:cs="Arial"/>
          <w:b/>
          <w:bCs/>
        </w:rPr>
        <w:softHyphen/>
      </w:r>
      <w:r w:rsidR="00D22840">
        <w:rPr>
          <w:rFonts w:ascii="Arial" w:hAnsi="Arial" w:cs="Arial"/>
          <w:b/>
          <w:bCs/>
        </w:rPr>
        <w:softHyphen/>
      </w:r>
      <w:r w:rsidR="00D22840">
        <w:rPr>
          <w:rFonts w:ascii="Arial" w:hAnsi="Arial" w:cs="Arial"/>
          <w:b/>
          <w:bCs/>
        </w:rPr>
        <w:softHyphen/>
      </w:r>
      <w:r w:rsidR="00D22840">
        <w:rPr>
          <w:rFonts w:ascii="Arial" w:hAnsi="Arial" w:cs="Arial"/>
          <w:b/>
          <w:bCs/>
        </w:rPr>
        <w:softHyphen/>
      </w:r>
      <w:r w:rsidR="00D22840">
        <w:rPr>
          <w:rFonts w:ascii="Arial" w:hAnsi="Arial" w:cs="Arial"/>
          <w:b/>
          <w:bCs/>
        </w:rPr>
        <w:softHyphen/>
        <w:t>_</w:t>
      </w:r>
      <w:r w:rsidR="00513DB0">
        <w:rPr>
          <w:rFonts w:ascii="Arial" w:hAnsi="Arial" w:cs="Arial"/>
          <w:b/>
          <w:bCs/>
        </w:rPr>
        <w:t>__</w:t>
      </w:r>
      <w:r w:rsidR="00D22840">
        <w:rPr>
          <w:rFonts w:ascii="Arial" w:hAnsi="Arial" w:cs="Arial"/>
          <w:b/>
          <w:bCs/>
        </w:rPr>
        <w:t>________________</w:t>
      </w:r>
      <w:r w:rsidR="00513DB0">
        <w:rPr>
          <w:rFonts w:ascii="Arial" w:hAnsi="Arial" w:cs="Arial"/>
          <w:b/>
          <w:bCs/>
        </w:rPr>
        <w:t>_</w:t>
      </w:r>
      <w:r w:rsidR="00D22840">
        <w:rPr>
          <w:rFonts w:ascii="Arial" w:hAnsi="Arial" w:cs="Arial"/>
          <w:b/>
          <w:bCs/>
        </w:rPr>
        <w:t xml:space="preserve">   </w:t>
      </w:r>
    </w:p>
    <w:p w:rsidR="0013521A" w:rsidRPr="0013521A" w:rsidRDefault="0013521A" w:rsidP="0013521A"/>
    <w:p w:rsidR="006D232B" w:rsidRPr="00E52B8A" w:rsidRDefault="001175E5" w:rsidP="0013521A">
      <w:pPr>
        <w:pStyle w:val="Heading2"/>
        <w:spacing w:before="0" w:after="0"/>
        <w:ind w:left="-567" w:right="183"/>
        <w:rPr>
          <w:i w:val="0"/>
          <w:sz w:val="24"/>
          <w:szCs w:val="24"/>
        </w:rPr>
      </w:pPr>
      <w:r w:rsidRPr="001175E5">
        <w:rPr>
          <w:i w:val="0"/>
          <w:sz w:val="24"/>
          <w:szCs w:val="24"/>
        </w:rPr>
        <w:t>1</w:t>
      </w:r>
      <w:r w:rsidRPr="001175E5">
        <w:rPr>
          <w:i w:val="0"/>
          <w:sz w:val="24"/>
          <w:szCs w:val="24"/>
        </w:rPr>
        <w:tab/>
        <w:t>Background</w:t>
      </w:r>
    </w:p>
    <w:p w:rsidR="0013521A" w:rsidRDefault="0013521A" w:rsidP="0013521A">
      <w:pPr>
        <w:ind w:left="-567"/>
        <w:rPr>
          <w:rFonts w:ascii="Arial" w:hAnsi="Arial" w:cs="Arial"/>
        </w:rPr>
      </w:pPr>
    </w:p>
    <w:p w:rsidR="00F13D3B" w:rsidRDefault="00F13D3B" w:rsidP="0013521A">
      <w:pPr>
        <w:rPr>
          <w:rFonts w:ascii="Arial" w:hAnsi="Arial" w:cs="Arial"/>
        </w:rPr>
      </w:pPr>
      <w:r w:rsidRPr="00BE1880">
        <w:rPr>
          <w:rFonts w:ascii="Arial" w:hAnsi="Arial" w:cs="Arial"/>
        </w:rPr>
        <w:t xml:space="preserve">The </w:t>
      </w:r>
      <w:r>
        <w:rPr>
          <w:rFonts w:ascii="Arial" w:hAnsi="Arial" w:cs="Arial"/>
        </w:rPr>
        <w:t>Golden Jubilee Foundation</w:t>
      </w:r>
      <w:r w:rsidRPr="00BE1880">
        <w:rPr>
          <w:rFonts w:ascii="Arial" w:hAnsi="Arial" w:cs="Arial"/>
        </w:rPr>
        <w:t xml:space="preserve"> Annual Review </w:t>
      </w:r>
      <w:r>
        <w:rPr>
          <w:rFonts w:ascii="Arial" w:hAnsi="Arial" w:cs="Arial"/>
        </w:rPr>
        <w:t>for the year 201</w:t>
      </w:r>
      <w:r w:rsidR="00F73807">
        <w:rPr>
          <w:rFonts w:ascii="Arial" w:hAnsi="Arial" w:cs="Arial"/>
        </w:rPr>
        <w:t>6</w:t>
      </w:r>
      <w:r>
        <w:rPr>
          <w:rFonts w:ascii="Arial" w:hAnsi="Arial" w:cs="Arial"/>
        </w:rPr>
        <w:t>/1</w:t>
      </w:r>
      <w:r w:rsidR="00F73807">
        <w:rPr>
          <w:rFonts w:ascii="Arial" w:hAnsi="Arial" w:cs="Arial"/>
        </w:rPr>
        <w:t>7</w:t>
      </w:r>
      <w:r>
        <w:rPr>
          <w:rFonts w:ascii="Arial" w:hAnsi="Arial" w:cs="Arial"/>
        </w:rPr>
        <w:t xml:space="preserve"> </w:t>
      </w:r>
      <w:r w:rsidRPr="00BE1880">
        <w:rPr>
          <w:rFonts w:ascii="Arial" w:hAnsi="Arial" w:cs="Arial"/>
        </w:rPr>
        <w:t xml:space="preserve">will take place </w:t>
      </w:r>
      <w:r w:rsidRPr="00AA66A1">
        <w:rPr>
          <w:rFonts w:ascii="Arial" w:hAnsi="Arial" w:cs="Arial"/>
        </w:rPr>
        <w:t xml:space="preserve">on </w:t>
      </w:r>
      <w:r w:rsidR="00F73807" w:rsidRPr="00AA66A1">
        <w:rPr>
          <w:rFonts w:ascii="Arial" w:hAnsi="Arial" w:cs="Arial"/>
        </w:rPr>
        <w:t>23 October 2017</w:t>
      </w:r>
      <w:r w:rsidRPr="00AA66A1">
        <w:rPr>
          <w:rFonts w:ascii="Arial" w:hAnsi="Arial" w:cs="Arial"/>
        </w:rPr>
        <w:t xml:space="preserve">. </w:t>
      </w:r>
      <w:r w:rsidR="00795409" w:rsidRPr="00AA66A1">
        <w:rPr>
          <w:rFonts w:ascii="Arial" w:hAnsi="Arial" w:cs="Arial"/>
        </w:rPr>
        <w:t xml:space="preserve">This year’s ministerial review </w:t>
      </w:r>
      <w:r w:rsidR="001F6F1B">
        <w:rPr>
          <w:rFonts w:ascii="Arial" w:hAnsi="Arial" w:cs="Arial"/>
        </w:rPr>
        <w:t xml:space="preserve">is scheduled to be </w:t>
      </w:r>
      <w:r w:rsidR="00795409" w:rsidRPr="00AA66A1">
        <w:rPr>
          <w:rFonts w:ascii="Arial" w:hAnsi="Arial" w:cs="Arial"/>
        </w:rPr>
        <w:t xml:space="preserve">chaired by </w:t>
      </w:r>
      <w:r w:rsidR="00AA66A1" w:rsidRPr="00AA66A1">
        <w:rPr>
          <w:rFonts w:ascii="Arial" w:hAnsi="Arial" w:cs="Arial"/>
        </w:rPr>
        <w:t>Shona Rob</w:t>
      </w:r>
      <w:r w:rsidR="00CC5346">
        <w:rPr>
          <w:rFonts w:ascii="Arial" w:hAnsi="Arial" w:cs="Arial"/>
        </w:rPr>
        <w:t>i</w:t>
      </w:r>
      <w:r w:rsidR="00AA66A1" w:rsidRPr="00AA66A1">
        <w:rPr>
          <w:rFonts w:ascii="Arial" w:hAnsi="Arial" w:cs="Arial"/>
        </w:rPr>
        <w:t>son</w:t>
      </w:r>
      <w:r w:rsidR="00795409" w:rsidRPr="00AA66A1">
        <w:rPr>
          <w:rFonts w:ascii="Arial" w:hAnsi="Arial" w:cs="Arial"/>
        </w:rPr>
        <w:t xml:space="preserve">, </w:t>
      </w:r>
      <w:r w:rsidR="00626C7F">
        <w:rPr>
          <w:rFonts w:ascii="Arial" w:hAnsi="Arial" w:cs="Arial"/>
        </w:rPr>
        <w:t xml:space="preserve">Cabinet Secretary </w:t>
      </w:r>
      <w:r w:rsidR="00AA66A1" w:rsidRPr="00AA66A1">
        <w:rPr>
          <w:rFonts w:ascii="Arial" w:hAnsi="Arial" w:cs="Arial"/>
        </w:rPr>
        <w:t>for Health and Sport</w:t>
      </w:r>
      <w:r w:rsidR="00A7301E">
        <w:rPr>
          <w:rFonts w:ascii="Arial" w:hAnsi="Arial" w:cs="Arial"/>
        </w:rPr>
        <w:t>. Our theme for the Review will be Innovation.</w:t>
      </w:r>
    </w:p>
    <w:p w:rsidR="00F13D3B" w:rsidRDefault="00F13D3B" w:rsidP="0013521A">
      <w:pPr>
        <w:rPr>
          <w:rFonts w:ascii="Arial" w:hAnsi="Arial" w:cs="Arial"/>
        </w:rPr>
      </w:pPr>
    </w:p>
    <w:p w:rsidR="00854DBC" w:rsidRDefault="00F13D3B" w:rsidP="0013521A">
      <w:pPr>
        <w:rPr>
          <w:rFonts w:ascii="Arial" w:hAnsi="Arial" w:cs="Arial"/>
        </w:rPr>
      </w:pPr>
      <w:r>
        <w:rPr>
          <w:rFonts w:ascii="Arial" w:hAnsi="Arial" w:cs="Arial"/>
        </w:rPr>
        <w:t>In line with previous years</w:t>
      </w:r>
      <w:r w:rsidRPr="00BE1880">
        <w:rPr>
          <w:rFonts w:ascii="Arial" w:hAnsi="Arial" w:cs="Arial"/>
        </w:rPr>
        <w:t xml:space="preserve">, the Board is required to submit a self-assessment </w:t>
      </w:r>
      <w:r w:rsidR="00C342ED">
        <w:rPr>
          <w:rFonts w:ascii="Arial" w:hAnsi="Arial" w:cs="Arial"/>
        </w:rPr>
        <w:t xml:space="preserve">and ‘at a glance’ handout </w:t>
      </w:r>
      <w:r>
        <w:rPr>
          <w:rFonts w:ascii="Arial" w:hAnsi="Arial" w:cs="Arial"/>
        </w:rPr>
        <w:t>to Scottish Government ahead of the review date</w:t>
      </w:r>
      <w:r w:rsidR="00C342ED">
        <w:rPr>
          <w:rFonts w:ascii="Arial" w:hAnsi="Arial" w:cs="Arial"/>
        </w:rPr>
        <w:t>.</w:t>
      </w:r>
      <w:r w:rsidR="00207B2D">
        <w:rPr>
          <w:rFonts w:ascii="Arial" w:hAnsi="Arial" w:cs="Arial"/>
        </w:rPr>
        <w:t xml:space="preserve"> The self assessment </w:t>
      </w:r>
      <w:r w:rsidR="009F7AB0">
        <w:rPr>
          <w:rFonts w:ascii="Arial" w:hAnsi="Arial" w:cs="Arial"/>
        </w:rPr>
        <w:t xml:space="preserve">will be </w:t>
      </w:r>
      <w:r w:rsidR="006D0A13">
        <w:rPr>
          <w:rFonts w:ascii="Arial" w:hAnsi="Arial" w:cs="Arial"/>
        </w:rPr>
        <w:t xml:space="preserve">presented </w:t>
      </w:r>
      <w:r w:rsidR="00E159F4">
        <w:rPr>
          <w:rFonts w:ascii="Arial" w:hAnsi="Arial" w:cs="Arial"/>
        </w:rPr>
        <w:t>to SMT for approval</w:t>
      </w:r>
      <w:r w:rsidR="00795409">
        <w:rPr>
          <w:rFonts w:ascii="Arial" w:hAnsi="Arial" w:cs="Arial"/>
        </w:rPr>
        <w:t xml:space="preserve"> ahead of submission to Scottish Government on 9</w:t>
      </w:r>
      <w:r w:rsidR="00E159F4">
        <w:rPr>
          <w:rFonts w:ascii="Arial" w:hAnsi="Arial" w:cs="Arial"/>
        </w:rPr>
        <w:t xml:space="preserve"> October 2017.</w:t>
      </w:r>
    </w:p>
    <w:p w:rsidR="00A7301E" w:rsidRDefault="00A7301E" w:rsidP="00D22840"/>
    <w:p w:rsidR="00F61F5B" w:rsidRDefault="00D22840" w:rsidP="00D22840">
      <w:pPr>
        <w:pStyle w:val="Heading2"/>
        <w:spacing w:before="0" w:after="0"/>
        <w:ind w:left="-567" w:right="183"/>
        <w:rPr>
          <w:i w:val="0"/>
          <w:sz w:val="24"/>
          <w:szCs w:val="24"/>
        </w:rPr>
      </w:pPr>
      <w:r>
        <w:rPr>
          <w:i w:val="0"/>
          <w:sz w:val="24"/>
          <w:szCs w:val="24"/>
        </w:rPr>
        <w:t>2</w:t>
      </w:r>
      <w:r>
        <w:rPr>
          <w:i w:val="0"/>
          <w:sz w:val="24"/>
          <w:szCs w:val="24"/>
        </w:rPr>
        <w:tab/>
      </w:r>
      <w:r w:rsidR="00F61F5B" w:rsidRPr="00207B2D">
        <w:rPr>
          <w:i w:val="0"/>
          <w:sz w:val="24"/>
          <w:szCs w:val="24"/>
        </w:rPr>
        <w:t>Self Assessment</w:t>
      </w:r>
    </w:p>
    <w:p w:rsidR="0013521A" w:rsidRPr="0013521A" w:rsidRDefault="0013521A" w:rsidP="0013521A"/>
    <w:p w:rsidR="006F33CE" w:rsidRDefault="00E159F4" w:rsidP="006F33CE">
      <w:pPr>
        <w:ind w:right="183"/>
        <w:rPr>
          <w:rFonts w:ascii="Arial" w:hAnsi="Arial" w:cs="Arial"/>
        </w:rPr>
      </w:pPr>
      <w:r>
        <w:rPr>
          <w:rFonts w:ascii="Arial" w:hAnsi="Arial" w:cs="Arial"/>
        </w:rPr>
        <w:t xml:space="preserve">The self assessment will be submitted to the Scottish Government based on performance in 2016/17.  </w:t>
      </w:r>
      <w:r w:rsidR="00A7301E">
        <w:rPr>
          <w:rFonts w:ascii="Arial" w:hAnsi="Arial" w:cs="Arial"/>
        </w:rPr>
        <w:t>It will also provide an update of our progress to date and</w:t>
      </w:r>
      <w:r w:rsidR="002313F3">
        <w:rPr>
          <w:rFonts w:ascii="Arial" w:hAnsi="Arial" w:cs="Arial"/>
        </w:rPr>
        <w:t xml:space="preserve"> our plans for the future.</w:t>
      </w:r>
    </w:p>
    <w:p w:rsidR="00C93C1E" w:rsidRDefault="00C93C1E" w:rsidP="006F33CE">
      <w:pPr>
        <w:ind w:right="183"/>
        <w:rPr>
          <w:rFonts w:ascii="Arial" w:hAnsi="Arial" w:cs="Arial"/>
        </w:rPr>
      </w:pPr>
    </w:p>
    <w:p w:rsidR="00F61F5B" w:rsidRDefault="00C342ED" w:rsidP="006F33CE">
      <w:pPr>
        <w:ind w:right="183"/>
        <w:rPr>
          <w:rFonts w:ascii="Arial" w:hAnsi="Arial" w:cs="Arial"/>
        </w:rPr>
      </w:pPr>
      <w:r w:rsidRPr="006F33CE">
        <w:rPr>
          <w:rFonts w:ascii="Arial" w:hAnsi="Arial" w:cs="Arial"/>
        </w:rPr>
        <w:t xml:space="preserve">The self assessment </w:t>
      </w:r>
      <w:r w:rsidR="00207B2D" w:rsidRPr="006F33CE">
        <w:rPr>
          <w:rFonts w:ascii="Arial" w:hAnsi="Arial" w:cs="Arial"/>
        </w:rPr>
        <w:t>document</w:t>
      </w:r>
      <w:r w:rsidR="006D0A13" w:rsidRPr="006F33CE">
        <w:rPr>
          <w:rFonts w:ascii="Arial" w:hAnsi="Arial" w:cs="Arial"/>
        </w:rPr>
        <w:t>s</w:t>
      </w:r>
      <w:r w:rsidRPr="006F33CE">
        <w:rPr>
          <w:rFonts w:ascii="Arial" w:hAnsi="Arial" w:cs="Arial"/>
        </w:rPr>
        <w:t xml:space="preserve"> </w:t>
      </w:r>
      <w:r w:rsidR="00D22840">
        <w:rPr>
          <w:rFonts w:ascii="Arial" w:hAnsi="Arial" w:cs="Arial"/>
        </w:rPr>
        <w:t>will p</w:t>
      </w:r>
      <w:r w:rsidR="009F7AB0">
        <w:rPr>
          <w:rFonts w:ascii="Arial" w:hAnsi="Arial" w:cs="Arial"/>
        </w:rPr>
        <w:t xml:space="preserve">rovide </w:t>
      </w:r>
      <w:r w:rsidRPr="006F33CE">
        <w:rPr>
          <w:rFonts w:ascii="Arial" w:hAnsi="Arial" w:cs="Arial"/>
        </w:rPr>
        <w:t>progress against the headings</w:t>
      </w:r>
      <w:r w:rsidR="00207B2D" w:rsidRPr="006F33CE">
        <w:rPr>
          <w:rFonts w:ascii="Arial" w:hAnsi="Arial" w:cs="Arial"/>
        </w:rPr>
        <w:t xml:space="preserve"> noted below</w:t>
      </w:r>
      <w:r w:rsidRPr="006F33CE">
        <w:rPr>
          <w:rFonts w:ascii="Arial" w:hAnsi="Arial" w:cs="Arial"/>
        </w:rPr>
        <w:t xml:space="preserve"> for the full year 201</w:t>
      </w:r>
      <w:r w:rsidR="00E159F4" w:rsidRPr="006F33CE">
        <w:rPr>
          <w:rFonts w:ascii="Arial" w:hAnsi="Arial" w:cs="Arial"/>
        </w:rPr>
        <w:t>6</w:t>
      </w:r>
      <w:r w:rsidRPr="006F33CE">
        <w:rPr>
          <w:rFonts w:ascii="Arial" w:hAnsi="Arial" w:cs="Arial"/>
        </w:rPr>
        <w:t>/1</w:t>
      </w:r>
      <w:r w:rsidR="00E159F4" w:rsidRPr="006F33CE">
        <w:rPr>
          <w:rFonts w:ascii="Arial" w:hAnsi="Arial" w:cs="Arial"/>
        </w:rPr>
        <w:t>7</w:t>
      </w:r>
      <w:r w:rsidR="00085F02">
        <w:rPr>
          <w:rFonts w:ascii="Arial" w:hAnsi="Arial" w:cs="Arial"/>
        </w:rPr>
        <w:t>, as well as highlight key priorities for this year and beyond</w:t>
      </w:r>
      <w:r w:rsidR="00E159F4" w:rsidRPr="006F33CE">
        <w:rPr>
          <w:rFonts w:ascii="Arial" w:hAnsi="Arial" w:cs="Arial"/>
        </w:rPr>
        <w:t>:</w:t>
      </w:r>
    </w:p>
    <w:p w:rsidR="00D22840" w:rsidRPr="006F33CE" w:rsidRDefault="00D22840" w:rsidP="006F33CE">
      <w:pPr>
        <w:ind w:right="183"/>
        <w:rPr>
          <w:rFonts w:ascii="Arial" w:hAnsi="Arial" w:cs="Arial"/>
        </w:rPr>
      </w:pPr>
    </w:p>
    <w:p w:rsidR="00F61F5B" w:rsidRPr="00F61F5B" w:rsidRDefault="00F61F5B" w:rsidP="0013521A">
      <w:pPr>
        <w:pStyle w:val="ListParagraph"/>
        <w:numPr>
          <w:ilvl w:val="0"/>
          <w:numId w:val="18"/>
        </w:numPr>
        <w:ind w:left="513"/>
      </w:pPr>
      <w:r w:rsidRPr="00F61F5B">
        <w:t xml:space="preserve">Performance against action points from the </w:t>
      </w:r>
      <w:r w:rsidR="00EC4E3A">
        <w:t>20</w:t>
      </w:r>
      <w:r w:rsidRPr="00F61F5B">
        <w:t>1</w:t>
      </w:r>
      <w:r w:rsidR="006F33CE">
        <w:t>6</w:t>
      </w:r>
      <w:r w:rsidRPr="00F61F5B">
        <w:t xml:space="preserve"> Annual Review </w:t>
      </w:r>
      <w:r w:rsidR="00207B2D">
        <w:t>including progress</w:t>
      </w:r>
      <w:r w:rsidR="00E159F4">
        <w:t xml:space="preserve"> on </w:t>
      </w:r>
      <w:r w:rsidR="00D22840">
        <w:t xml:space="preserve">the </w:t>
      </w:r>
      <w:r w:rsidR="00E159F4">
        <w:t>expansion programme</w:t>
      </w:r>
      <w:r w:rsidR="006D0A13">
        <w:t>;</w:t>
      </w:r>
    </w:p>
    <w:p w:rsidR="00F61F5B" w:rsidRPr="00F61F5B" w:rsidRDefault="00F61F5B" w:rsidP="0013521A">
      <w:pPr>
        <w:pStyle w:val="ListParagraph"/>
        <w:numPr>
          <w:ilvl w:val="0"/>
          <w:numId w:val="18"/>
        </w:numPr>
        <w:ind w:left="513"/>
      </w:pPr>
      <w:r w:rsidRPr="00F61F5B">
        <w:t>Person-centred</w:t>
      </w:r>
      <w:r w:rsidR="00207B2D">
        <w:t xml:space="preserve"> – </w:t>
      </w:r>
      <w:r w:rsidR="00CA25E3">
        <w:t>Delivery of</w:t>
      </w:r>
      <w:r w:rsidR="00207B2D">
        <w:t xml:space="preserve"> wait times, complaints and feedback and the person-centred programme activity</w:t>
      </w:r>
      <w:r w:rsidR="006D0A13">
        <w:t>;</w:t>
      </w:r>
    </w:p>
    <w:p w:rsidR="00F61F5B" w:rsidRPr="00F61F5B" w:rsidRDefault="00F61F5B" w:rsidP="0013521A">
      <w:pPr>
        <w:pStyle w:val="ListParagraph"/>
        <w:numPr>
          <w:ilvl w:val="0"/>
          <w:numId w:val="18"/>
        </w:numPr>
        <w:ind w:left="513"/>
      </w:pPr>
      <w:r w:rsidRPr="00F61F5B">
        <w:t>Safe</w:t>
      </w:r>
      <w:r w:rsidR="006D0A13">
        <w:t xml:space="preserve"> – A</w:t>
      </w:r>
      <w:r w:rsidR="00207B2D">
        <w:t>dverse events</w:t>
      </w:r>
      <w:r w:rsidR="006D0A13">
        <w:t xml:space="preserve">, </w:t>
      </w:r>
      <w:r w:rsidR="00314EBC">
        <w:t>Scottish Patient Safety Programme (SPSP)</w:t>
      </w:r>
      <w:r w:rsidR="006D0A13">
        <w:t xml:space="preserve"> and </w:t>
      </w:r>
      <w:r w:rsidR="00314EBC">
        <w:t>healthcare associated infections (</w:t>
      </w:r>
      <w:r w:rsidR="006D0A13">
        <w:t>HAI</w:t>
      </w:r>
      <w:r w:rsidR="00314EBC">
        <w:t>)</w:t>
      </w:r>
      <w:r w:rsidR="006D0A13">
        <w:t xml:space="preserve"> performance;</w:t>
      </w:r>
    </w:p>
    <w:p w:rsidR="00F61F5B" w:rsidRPr="00F61F5B" w:rsidRDefault="00F61F5B" w:rsidP="0013521A">
      <w:pPr>
        <w:pStyle w:val="ListParagraph"/>
        <w:numPr>
          <w:ilvl w:val="0"/>
          <w:numId w:val="18"/>
        </w:numPr>
        <w:ind w:left="513"/>
      </w:pPr>
      <w:r w:rsidRPr="00F61F5B">
        <w:t>Effective</w:t>
      </w:r>
      <w:r w:rsidR="006D0A13">
        <w:t xml:space="preserve"> –</w:t>
      </w:r>
      <w:r w:rsidR="00207B2D">
        <w:t xml:space="preserve"> </w:t>
      </w:r>
      <w:r w:rsidR="006D0A13">
        <w:t>F</w:t>
      </w:r>
      <w:r w:rsidR="00207B2D">
        <w:t>inance and workforce performance</w:t>
      </w:r>
      <w:r w:rsidR="006D0A13">
        <w:t>; and</w:t>
      </w:r>
    </w:p>
    <w:p w:rsidR="00F61F5B" w:rsidRPr="00F61F5B" w:rsidRDefault="00F61F5B" w:rsidP="0013521A">
      <w:pPr>
        <w:pStyle w:val="ListParagraph"/>
        <w:numPr>
          <w:ilvl w:val="0"/>
          <w:numId w:val="18"/>
        </w:numPr>
        <w:ind w:left="513"/>
      </w:pPr>
      <w:r w:rsidRPr="00F61F5B">
        <w:t>Partnership Forum Self-Assessment</w:t>
      </w:r>
      <w:r w:rsidR="006D0A13">
        <w:t>.</w:t>
      </w:r>
    </w:p>
    <w:p w:rsidR="006B5D9C" w:rsidRDefault="006B5D9C" w:rsidP="0013521A">
      <w:pPr>
        <w:ind w:left="-567"/>
        <w:rPr>
          <w:rFonts w:ascii="Arial" w:hAnsi="Arial" w:cs="Arial"/>
        </w:rPr>
      </w:pPr>
    </w:p>
    <w:p w:rsidR="0013521A" w:rsidRPr="00EC4E3A" w:rsidRDefault="0013521A">
      <w:pPr>
        <w:rPr>
          <w:rFonts w:ascii="Arial" w:hAnsi="Arial" w:cs="Arial"/>
          <w:b/>
          <w:bCs/>
          <w:iCs/>
        </w:rPr>
      </w:pPr>
      <w:r>
        <w:rPr>
          <w:i/>
        </w:rPr>
        <w:br w:type="page"/>
      </w:r>
    </w:p>
    <w:p w:rsidR="001C416F" w:rsidRPr="001C416F" w:rsidRDefault="001C416F" w:rsidP="0013521A">
      <w:pPr>
        <w:pStyle w:val="Heading2"/>
        <w:spacing w:before="0" w:after="0"/>
        <w:ind w:left="-567" w:right="183"/>
        <w:rPr>
          <w:i w:val="0"/>
          <w:sz w:val="24"/>
          <w:szCs w:val="24"/>
        </w:rPr>
      </w:pPr>
      <w:r w:rsidRPr="001C416F">
        <w:rPr>
          <w:i w:val="0"/>
          <w:sz w:val="24"/>
          <w:szCs w:val="24"/>
        </w:rPr>
        <w:lastRenderedPageBreak/>
        <w:t>3</w:t>
      </w:r>
      <w:r w:rsidRPr="001C416F">
        <w:rPr>
          <w:i w:val="0"/>
          <w:sz w:val="24"/>
          <w:szCs w:val="24"/>
        </w:rPr>
        <w:tab/>
        <w:t>Indicative Programme for the Annual Review Day</w:t>
      </w:r>
    </w:p>
    <w:p w:rsidR="006F33CE" w:rsidRDefault="006F33CE" w:rsidP="0013521A">
      <w:pPr>
        <w:rPr>
          <w:rFonts w:ascii="Arial" w:hAnsi="Arial" w:cs="Arial"/>
        </w:rPr>
      </w:pP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3934"/>
        <w:gridCol w:w="2805"/>
        <w:gridCol w:w="1372"/>
      </w:tblGrid>
      <w:tr w:rsidR="006F33CE" w:rsidRPr="008C0469" w:rsidTr="00355704">
        <w:trPr>
          <w:trHeight w:val="759"/>
        </w:trPr>
        <w:tc>
          <w:tcPr>
            <w:tcW w:w="717" w:type="dxa"/>
            <w:shd w:val="clear" w:color="auto" w:fill="0000FF"/>
          </w:tcPr>
          <w:p w:rsidR="006F33CE" w:rsidRPr="008C0469" w:rsidRDefault="006F33CE" w:rsidP="006F33CE">
            <w:pPr>
              <w:rPr>
                <w:rFonts w:ascii="Arial" w:hAnsi="Arial" w:cs="Arial"/>
                <w:b/>
                <w:bCs/>
                <w:color w:val="FFFFFF"/>
                <w:sz w:val="20"/>
                <w:szCs w:val="20"/>
              </w:rPr>
            </w:pPr>
            <w:r>
              <w:rPr>
                <w:rFonts w:ascii="Arial" w:hAnsi="Arial" w:cs="Arial"/>
                <w:b/>
                <w:bCs/>
                <w:color w:val="FFFFFF"/>
                <w:sz w:val="20"/>
                <w:szCs w:val="20"/>
              </w:rPr>
              <w:t>Time</w:t>
            </w:r>
          </w:p>
        </w:tc>
        <w:tc>
          <w:tcPr>
            <w:tcW w:w="3934" w:type="dxa"/>
            <w:shd w:val="clear" w:color="auto" w:fill="0000FF"/>
          </w:tcPr>
          <w:p w:rsidR="006F33CE" w:rsidRPr="008C0469" w:rsidRDefault="006F33CE" w:rsidP="006F33CE">
            <w:pPr>
              <w:rPr>
                <w:rFonts w:ascii="Arial" w:hAnsi="Arial" w:cs="Arial"/>
                <w:b/>
                <w:bCs/>
                <w:color w:val="FFFFFF"/>
                <w:sz w:val="20"/>
                <w:szCs w:val="20"/>
              </w:rPr>
            </w:pPr>
            <w:r w:rsidRPr="008C0469">
              <w:rPr>
                <w:rFonts w:ascii="Arial" w:hAnsi="Arial" w:cs="Arial"/>
                <w:b/>
                <w:bCs/>
                <w:color w:val="FFFFFF"/>
                <w:sz w:val="20"/>
                <w:szCs w:val="20"/>
              </w:rPr>
              <w:t>Details</w:t>
            </w:r>
          </w:p>
        </w:tc>
        <w:tc>
          <w:tcPr>
            <w:tcW w:w="2805" w:type="dxa"/>
            <w:shd w:val="clear" w:color="auto" w:fill="0000FF"/>
          </w:tcPr>
          <w:p w:rsidR="006F33CE" w:rsidRPr="008C0469" w:rsidRDefault="006F33CE" w:rsidP="006F33CE">
            <w:pPr>
              <w:rPr>
                <w:rFonts w:ascii="Arial" w:hAnsi="Arial" w:cs="Arial"/>
                <w:b/>
                <w:bCs/>
                <w:color w:val="FFFFFF"/>
                <w:sz w:val="20"/>
                <w:szCs w:val="20"/>
              </w:rPr>
            </w:pPr>
            <w:r>
              <w:rPr>
                <w:rFonts w:ascii="Arial" w:hAnsi="Arial" w:cs="Arial"/>
                <w:b/>
                <w:bCs/>
                <w:color w:val="FFFFFF"/>
                <w:sz w:val="20"/>
                <w:szCs w:val="20"/>
              </w:rPr>
              <w:t>Venue</w:t>
            </w:r>
          </w:p>
        </w:tc>
        <w:tc>
          <w:tcPr>
            <w:tcW w:w="1372" w:type="dxa"/>
            <w:shd w:val="clear" w:color="auto" w:fill="0000FF"/>
          </w:tcPr>
          <w:p w:rsidR="006F33CE" w:rsidRPr="008C0469" w:rsidRDefault="006F33CE" w:rsidP="006F33CE">
            <w:pPr>
              <w:rPr>
                <w:rFonts w:ascii="Arial" w:hAnsi="Arial" w:cs="Arial"/>
                <w:b/>
                <w:bCs/>
                <w:color w:val="FFFFFF"/>
                <w:sz w:val="20"/>
                <w:szCs w:val="20"/>
              </w:rPr>
            </w:pPr>
            <w:r>
              <w:rPr>
                <w:rFonts w:ascii="Arial" w:hAnsi="Arial" w:cs="Arial"/>
                <w:b/>
                <w:bCs/>
                <w:color w:val="FFFFFF"/>
                <w:sz w:val="20"/>
                <w:szCs w:val="20"/>
              </w:rPr>
              <w:t>Time allocated</w:t>
            </w:r>
          </w:p>
          <w:p w:rsidR="006F33CE" w:rsidRPr="008C0469" w:rsidRDefault="006F33CE" w:rsidP="006F33CE">
            <w:pPr>
              <w:rPr>
                <w:rFonts w:ascii="Arial" w:hAnsi="Arial" w:cs="Arial"/>
                <w:b/>
                <w:bCs/>
                <w:color w:val="FFFFFF"/>
                <w:sz w:val="20"/>
                <w:szCs w:val="20"/>
              </w:rPr>
            </w:pPr>
          </w:p>
        </w:tc>
      </w:tr>
      <w:tr w:rsidR="006F33CE" w:rsidRPr="00494632" w:rsidTr="00355704">
        <w:trPr>
          <w:trHeight w:val="651"/>
        </w:trPr>
        <w:tc>
          <w:tcPr>
            <w:tcW w:w="717" w:type="dxa"/>
          </w:tcPr>
          <w:p w:rsidR="006F33CE" w:rsidRPr="007074F4" w:rsidRDefault="006F33CE" w:rsidP="006F33CE">
            <w:pPr>
              <w:rPr>
                <w:rFonts w:ascii="Arial" w:hAnsi="Arial" w:cs="Arial"/>
                <w:bCs/>
                <w:sz w:val="20"/>
                <w:szCs w:val="20"/>
              </w:rPr>
            </w:pPr>
            <w:r>
              <w:rPr>
                <w:rFonts w:ascii="Arial" w:hAnsi="Arial" w:cs="Arial"/>
                <w:bCs/>
                <w:sz w:val="20"/>
                <w:szCs w:val="20"/>
              </w:rPr>
              <w:t>09.30</w:t>
            </w:r>
          </w:p>
        </w:tc>
        <w:tc>
          <w:tcPr>
            <w:tcW w:w="3934" w:type="dxa"/>
          </w:tcPr>
          <w:p w:rsidR="006F33CE" w:rsidRDefault="006F33CE" w:rsidP="006F33CE">
            <w:pPr>
              <w:rPr>
                <w:rFonts w:ascii="Arial" w:hAnsi="Arial" w:cs="Arial"/>
                <w:b/>
                <w:bCs/>
                <w:sz w:val="20"/>
                <w:szCs w:val="20"/>
              </w:rPr>
            </w:pPr>
            <w:r>
              <w:rPr>
                <w:rFonts w:ascii="Arial" w:hAnsi="Arial" w:cs="Arial"/>
                <w:b/>
                <w:bCs/>
                <w:sz w:val="20"/>
                <w:szCs w:val="20"/>
              </w:rPr>
              <w:t>Arrival and Welcome</w:t>
            </w:r>
          </w:p>
          <w:p w:rsidR="006F33CE" w:rsidRDefault="006F33CE" w:rsidP="006F33CE">
            <w:pPr>
              <w:rPr>
                <w:rFonts w:ascii="Arial" w:hAnsi="Arial" w:cs="Arial"/>
                <w:bCs/>
                <w:sz w:val="20"/>
                <w:szCs w:val="20"/>
              </w:rPr>
            </w:pPr>
            <w:r w:rsidRPr="006077B4">
              <w:rPr>
                <w:rFonts w:ascii="Arial" w:hAnsi="Arial" w:cs="Arial"/>
                <w:bCs/>
                <w:sz w:val="20"/>
                <w:szCs w:val="20"/>
              </w:rPr>
              <w:t>SGHSCD officials, Chair, Chief Exec</w:t>
            </w:r>
            <w:r>
              <w:rPr>
                <w:rFonts w:ascii="Arial" w:hAnsi="Arial" w:cs="Arial"/>
                <w:bCs/>
                <w:sz w:val="20"/>
                <w:szCs w:val="20"/>
              </w:rPr>
              <w:t>utive</w:t>
            </w:r>
          </w:p>
          <w:p w:rsidR="006F33CE" w:rsidRPr="006077B4" w:rsidRDefault="006F33CE" w:rsidP="006F33CE">
            <w:pPr>
              <w:rPr>
                <w:rFonts w:ascii="Arial" w:hAnsi="Arial" w:cs="Arial"/>
                <w:bCs/>
                <w:sz w:val="20"/>
                <w:szCs w:val="20"/>
              </w:rPr>
            </w:pPr>
          </w:p>
        </w:tc>
        <w:tc>
          <w:tcPr>
            <w:tcW w:w="2805" w:type="dxa"/>
          </w:tcPr>
          <w:p w:rsidR="006F33CE" w:rsidRPr="00B4120A" w:rsidRDefault="006F33CE" w:rsidP="006F33CE">
            <w:pPr>
              <w:rPr>
                <w:rFonts w:ascii="Arial" w:hAnsi="Arial" w:cs="Arial"/>
                <w:color w:val="000000"/>
                <w:sz w:val="22"/>
                <w:szCs w:val="22"/>
              </w:rPr>
            </w:pPr>
            <w:r>
              <w:rPr>
                <w:rFonts w:ascii="Arial" w:hAnsi="Arial" w:cs="Arial"/>
                <w:color w:val="000000"/>
                <w:sz w:val="22"/>
                <w:szCs w:val="22"/>
              </w:rPr>
              <w:t xml:space="preserve">Zaza Room </w:t>
            </w:r>
          </w:p>
        </w:tc>
        <w:tc>
          <w:tcPr>
            <w:tcW w:w="1372" w:type="dxa"/>
          </w:tcPr>
          <w:p w:rsidR="006F33CE" w:rsidRPr="00494632" w:rsidRDefault="006F33CE" w:rsidP="006F33CE">
            <w:pPr>
              <w:jc w:val="both"/>
              <w:rPr>
                <w:rFonts w:ascii="Arial" w:hAnsi="Arial" w:cs="Arial"/>
                <w:bCs/>
                <w:sz w:val="20"/>
                <w:szCs w:val="20"/>
                <w:lang w:val="en-US"/>
              </w:rPr>
            </w:pPr>
            <w:r>
              <w:rPr>
                <w:rFonts w:ascii="Arial" w:hAnsi="Arial" w:cs="Arial"/>
                <w:bCs/>
                <w:sz w:val="20"/>
                <w:szCs w:val="20"/>
                <w:lang w:val="en-US"/>
              </w:rPr>
              <w:t>15 mins</w:t>
            </w:r>
          </w:p>
        </w:tc>
      </w:tr>
      <w:tr w:rsidR="006F33CE" w:rsidTr="00355704">
        <w:trPr>
          <w:trHeight w:val="449"/>
        </w:trPr>
        <w:tc>
          <w:tcPr>
            <w:tcW w:w="717" w:type="dxa"/>
          </w:tcPr>
          <w:p w:rsidR="006F33CE" w:rsidRDefault="006F33CE" w:rsidP="006F33CE">
            <w:pPr>
              <w:rPr>
                <w:rFonts w:ascii="Arial" w:hAnsi="Arial" w:cs="Arial"/>
                <w:bCs/>
                <w:sz w:val="20"/>
                <w:szCs w:val="20"/>
              </w:rPr>
            </w:pPr>
            <w:r>
              <w:rPr>
                <w:rFonts w:ascii="Arial" w:hAnsi="Arial" w:cs="Arial"/>
                <w:bCs/>
                <w:sz w:val="20"/>
                <w:szCs w:val="20"/>
              </w:rPr>
              <w:t>09.45</w:t>
            </w:r>
          </w:p>
        </w:tc>
        <w:tc>
          <w:tcPr>
            <w:tcW w:w="3934" w:type="dxa"/>
          </w:tcPr>
          <w:p w:rsidR="006F33CE" w:rsidRDefault="006F33CE" w:rsidP="006F33CE">
            <w:pPr>
              <w:rPr>
                <w:rFonts w:ascii="Arial" w:hAnsi="Arial" w:cs="Arial"/>
                <w:b/>
                <w:color w:val="000000"/>
                <w:sz w:val="22"/>
                <w:szCs w:val="22"/>
              </w:rPr>
            </w:pPr>
            <w:r>
              <w:rPr>
                <w:rFonts w:ascii="Arial" w:hAnsi="Arial" w:cs="Arial"/>
                <w:b/>
                <w:color w:val="000000"/>
                <w:sz w:val="22"/>
                <w:szCs w:val="22"/>
              </w:rPr>
              <w:t>Meeting with Partnership Forum</w:t>
            </w:r>
          </w:p>
          <w:p w:rsidR="006F33CE" w:rsidRPr="007A295F" w:rsidRDefault="006F33CE" w:rsidP="006F33CE">
            <w:pPr>
              <w:rPr>
                <w:rFonts w:ascii="Arial" w:hAnsi="Arial" w:cs="Arial"/>
                <w:b/>
                <w:color w:val="000000"/>
                <w:sz w:val="22"/>
                <w:szCs w:val="22"/>
              </w:rPr>
            </w:pPr>
          </w:p>
        </w:tc>
        <w:tc>
          <w:tcPr>
            <w:tcW w:w="2805" w:type="dxa"/>
          </w:tcPr>
          <w:p w:rsidR="006F33CE" w:rsidRDefault="006F33CE" w:rsidP="006F33CE">
            <w:pPr>
              <w:rPr>
                <w:rFonts w:ascii="Arial" w:hAnsi="Arial" w:cs="Arial"/>
                <w:color w:val="000000"/>
                <w:sz w:val="22"/>
                <w:szCs w:val="22"/>
              </w:rPr>
            </w:pPr>
            <w:r>
              <w:rPr>
                <w:rFonts w:ascii="Arial" w:hAnsi="Arial" w:cs="Arial"/>
                <w:color w:val="000000"/>
                <w:sz w:val="22"/>
                <w:szCs w:val="22"/>
              </w:rPr>
              <w:t>Clyde Room</w:t>
            </w:r>
          </w:p>
        </w:tc>
        <w:tc>
          <w:tcPr>
            <w:tcW w:w="1372" w:type="dxa"/>
          </w:tcPr>
          <w:p w:rsidR="006F33CE" w:rsidRDefault="006F33CE" w:rsidP="006F33CE">
            <w:pPr>
              <w:jc w:val="both"/>
              <w:rPr>
                <w:rFonts w:ascii="Arial" w:hAnsi="Arial" w:cs="Arial"/>
                <w:bCs/>
                <w:sz w:val="20"/>
                <w:szCs w:val="20"/>
                <w:lang w:val="en-US"/>
              </w:rPr>
            </w:pPr>
            <w:r>
              <w:rPr>
                <w:rFonts w:ascii="Arial" w:hAnsi="Arial" w:cs="Arial"/>
                <w:bCs/>
                <w:sz w:val="20"/>
                <w:szCs w:val="20"/>
                <w:lang w:val="en-US"/>
              </w:rPr>
              <w:t>30 mins</w:t>
            </w:r>
          </w:p>
        </w:tc>
      </w:tr>
      <w:tr w:rsidR="006F33CE" w:rsidRPr="00494632" w:rsidTr="00355704">
        <w:trPr>
          <w:trHeight w:val="759"/>
        </w:trPr>
        <w:tc>
          <w:tcPr>
            <w:tcW w:w="717" w:type="dxa"/>
          </w:tcPr>
          <w:p w:rsidR="006F33CE" w:rsidRPr="007074F4" w:rsidRDefault="006F33CE" w:rsidP="006F33CE">
            <w:pPr>
              <w:rPr>
                <w:rFonts w:ascii="Arial" w:hAnsi="Arial" w:cs="Arial"/>
                <w:bCs/>
                <w:sz w:val="20"/>
                <w:szCs w:val="20"/>
              </w:rPr>
            </w:pPr>
            <w:r>
              <w:rPr>
                <w:rFonts w:ascii="Arial" w:hAnsi="Arial" w:cs="Arial"/>
                <w:bCs/>
                <w:sz w:val="20"/>
                <w:szCs w:val="20"/>
              </w:rPr>
              <w:t>10.15</w:t>
            </w:r>
          </w:p>
        </w:tc>
        <w:tc>
          <w:tcPr>
            <w:tcW w:w="3934" w:type="dxa"/>
          </w:tcPr>
          <w:p w:rsidR="006F33CE" w:rsidRPr="007A295F" w:rsidRDefault="006F33CE" w:rsidP="006F33CE">
            <w:pPr>
              <w:rPr>
                <w:rFonts w:ascii="Arial" w:hAnsi="Arial" w:cs="Arial"/>
                <w:b/>
                <w:color w:val="000000"/>
              </w:rPr>
            </w:pPr>
            <w:r w:rsidRPr="007A295F">
              <w:rPr>
                <w:rFonts w:ascii="Arial" w:hAnsi="Arial" w:cs="Arial"/>
                <w:b/>
                <w:color w:val="000000"/>
                <w:sz w:val="22"/>
                <w:szCs w:val="22"/>
              </w:rPr>
              <w:t xml:space="preserve">Meeting with Patients  </w:t>
            </w:r>
          </w:p>
          <w:p w:rsidR="006F33CE" w:rsidRPr="008C0469" w:rsidRDefault="006F33CE" w:rsidP="006F33CE">
            <w:pPr>
              <w:rPr>
                <w:rFonts w:ascii="Arial" w:hAnsi="Arial" w:cs="Arial"/>
                <w:b/>
                <w:bCs/>
                <w:sz w:val="20"/>
                <w:szCs w:val="20"/>
              </w:rPr>
            </w:pPr>
            <w:r w:rsidRPr="006077B4">
              <w:rPr>
                <w:rFonts w:ascii="Arial" w:hAnsi="Arial" w:cs="Arial"/>
                <w:bCs/>
                <w:sz w:val="20"/>
                <w:szCs w:val="20"/>
              </w:rPr>
              <w:t>Meeting with SG</w:t>
            </w:r>
            <w:r>
              <w:rPr>
                <w:rFonts w:ascii="Arial" w:hAnsi="Arial" w:cs="Arial"/>
                <w:bCs/>
                <w:sz w:val="20"/>
                <w:szCs w:val="20"/>
              </w:rPr>
              <w:t xml:space="preserve">HSCD Officials </w:t>
            </w:r>
          </w:p>
        </w:tc>
        <w:tc>
          <w:tcPr>
            <w:tcW w:w="2805" w:type="dxa"/>
          </w:tcPr>
          <w:p w:rsidR="006F33CE" w:rsidRDefault="006F33CE" w:rsidP="006F33CE">
            <w:pPr>
              <w:rPr>
                <w:rFonts w:ascii="Arial" w:hAnsi="Arial" w:cs="Arial"/>
                <w:color w:val="000000"/>
                <w:sz w:val="22"/>
                <w:szCs w:val="22"/>
              </w:rPr>
            </w:pPr>
            <w:r>
              <w:rPr>
                <w:rFonts w:ascii="Arial" w:hAnsi="Arial" w:cs="Arial"/>
                <w:color w:val="000000"/>
                <w:sz w:val="22"/>
                <w:szCs w:val="22"/>
              </w:rPr>
              <w:t>Dalhanna Room</w:t>
            </w:r>
          </w:p>
          <w:p w:rsidR="006F33CE" w:rsidRDefault="006F33CE" w:rsidP="006F33CE">
            <w:pPr>
              <w:rPr>
                <w:rFonts w:ascii="Arial" w:hAnsi="Arial" w:cs="Arial"/>
                <w:color w:val="000000"/>
                <w:sz w:val="22"/>
                <w:szCs w:val="22"/>
              </w:rPr>
            </w:pPr>
          </w:p>
          <w:p w:rsidR="006F33CE" w:rsidRPr="00B4120A" w:rsidRDefault="006F33CE" w:rsidP="006F33CE">
            <w:pPr>
              <w:rPr>
                <w:rFonts w:ascii="Arial" w:hAnsi="Arial" w:cs="Arial"/>
                <w:color w:val="000000"/>
                <w:sz w:val="22"/>
                <w:szCs w:val="22"/>
              </w:rPr>
            </w:pPr>
          </w:p>
        </w:tc>
        <w:tc>
          <w:tcPr>
            <w:tcW w:w="1372" w:type="dxa"/>
          </w:tcPr>
          <w:p w:rsidR="006F33CE" w:rsidRDefault="006F33CE" w:rsidP="006F33CE">
            <w:pPr>
              <w:jc w:val="both"/>
              <w:rPr>
                <w:rFonts w:ascii="Arial" w:hAnsi="Arial" w:cs="Arial"/>
                <w:bCs/>
                <w:sz w:val="20"/>
                <w:szCs w:val="20"/>
                <w:lang w:val="en-US"/>
              </w:rPr>
            </w:pPr>
          </w:p>
          <w:p w:rsidR="006F33CE" w:rsidRPr="00494632" w:rsidRDefault="006F33CE" w:rsidP="006F33CE">
            <w:pPr>
              <w:jc w:val="both"/>
              <w:rPr>
                <w:rFonts w:ascii="Arial" w:hAnsi="Arial" w:cs="Arial"/>
                <w:bCs/>
                <w:sz w:val="20"/>
                <w:szCs w:val="20"/>
                <w:lang w:val="en-US"/>
              </w:rPr>
            </w:pPr>
            <w:r>
              <w:rPr>
                <w:rFonts w:ascii="Arial" w:hAnsi="Arial" w:cs="Arial"/>
                <w:bCs/>
                <w:sz w:val="20"/>
                <w:szCs w:val="20"/>
                <w:lang w:val="en-US"/>
              </w:rPr>
              <w:t xml:space="preserve">45 </w:t>
            </w:r>
            <w:proofErr w:type="spellStart"/>
            <w:r>
              <w:rPr>
                <w:rFonts w:ascii="Arial" w:hAnsi="Arial" w:cs="Arial"/>
                <w:bCs/>
                <w:sz w:val="20"/>
                <w:szCs w:val="20"/>
                <w:lang w:val="en-US"/>
              </w:rPr>
              <w:t>mins</w:t>
            </w:r>
            <w:proofErr w:type="spellEnd"/>
          </w:p>
          <w:p w:rsidR="006F33CE" w:rsidRPr="00494632" w:rsidRDefault="006F33CE" w:rsidP="006F33CE">
            <w:pPr>
              <w:jc w:val="both"/>
              <w:rPr>
                <w:rFonts w:ascii="Arial" w:hAnsi="Arial" w:cs="Arial"/>
                <w:bCs/>
                <w:sz w:val="20"/>
                <w:szCs w:val="20"/>
                <w:lang w:val="en-US"/>
              </w:rPr>
            </w:pPr>
          </w:p>
        </w:tc>
      </w:tr>
      <w:tr w:rsidR="006F33CE" w:rsidTr="00355704">
        <w:trPr>
          <w:trHeight w:val="471"/>
        </w:trPr>
        <w:tc>
          <w:tcPr>
            <w:tcW w:w="717" w:type="dxa"/>
          </w:tcPr>
          <w:p w:rsidR="006F33CE" w:rsidRDefault="006F33CE" w:rsidP="006F33CE">
            <w:pPr>
              <w:rPr>
                <w:rFonts w:ascii="Arial" w:hAnsi="Arial" w:cs="Arial"/>
                <w:bCs/>
                <w:sz w:val="20"/>
                <w:szCs w:val="20"/>
              </w:rPr>
            </w:pPr>
            <w:r>
              <w:rPr>
                <w:rFonts w:ascii="Arial" w:hAnsi="Arial" w:cs="Arial"/>
                <w:bCs/>
                <w:sz w:val="20"/>
                <w:szCs w:val="20"/>
              </w:rPr>
              <w:t>11.00</w:t>
            </w:r>
          </w:p>
        </w:tc>
        <w:tc>
          <w:tcPr>
            <w:tcW w:w="3934" w:type="dxa"/>
          </w:tcPr>
          <w:p w:rsidR="006F33CE" w:rsidRPr="007A295F" w:rsidRDefault="006F33CE" w:rsidP="006F33CE">
            <w:pPr>
              <w:rPr>
                <w:rFonts w:ascii="Arial" w:hAnsi="Arial" w:cs="Arial"/>
                <w:b/>
                <w:color w:val="000000"/>
                <w:sz w:val="22"/>
                <w:szCs w:val="22"/>
              </w:rPr>
            </w:pPr>
            <w:r>
              <w:rPr>
                <w:rFonts w:ascii="Arial" w:hAnsi="Arial" w:cs="Arial"/>
                <w:b/>
                <w:color w:val="000000"/>
                <w:sz w:val="22"/>
                <w:szCs w:val="22"/>
              </w:rPr>
              <w:t>Innovation Showcase</w:t>
            </w:r>
            <w:r w:rsidR="00D7580F">
              <w:rPr>
                <w:rFonts w:ascii="Arial" w:hAnsi="Arial" w:cs="Arial"/>
                <w:b/>
                <w:color w:val="000000"/>
                <w:sz w:val="22"/>
                <w:szCs w:val="22"/>
              </w:rPr>
              <w:t xml:space="preserve"> Tour</w:t>
            </w:r>
          </w:p>
        </w:tc>
        <w:tc>
          <w:tcPr>
            <w:tcW w:w="2805" w:type="dxa"/>
          </w:tcPr>
          <w:p w:rsidR="006F33CE" w:rsidRDefault="006F33CE" w:rsidP="006F33CE">
            <w:pPr>
              <w:rPr>
                <w:rFonts w:ascii="Arial" w:hAnsi="Arial" w:cs="Arial"/>
                <w:color w:val="000000"/>
                <w:sz w:val="22"/>
                <w:szCs w:val="22"/>
              </w:rPr>
            </w:pPr>
            <w:r>
              <w:rPr>
                <w:rFonts w:ascii="Arial" w:hAnsi="Arial" w:cs="Arial"/>
                <w:color w:val="000000"/>
                <w:sz w:val="22"/>
                <w:szCs w:val="22"/>
              </w:rPr>
              <w:t>Site tour</w:t>
            </w:r>
          </w:p>
          <w:p w:rsidR="006F33CE" w:rsidRDefault="006F33CE" w:rsidP="006F33CE">
            <w:pPr>
              <w:rPr>
                <w:rFonts w:ascii="Arial" w:hAnsi="Arial" w:cs="Arial"/>
                <w:color w:val="000000"/>
                <w:sz w:val="22"/>
                <w:szCs w:val="22"/>
              </w:rPr>
            </w:pPr>
          </w:p>
        </w:tc>
        <w:tc>
          <w:tcPr>
            <w:tcW w:w="1372" w:type="dxa"/>
          </w:tcPr>
          <w:p w:rsidR="006F33CE" w:rsidRDefault="006F33CE" w:rsidP="006F33CE">
            <w:pPr>
              <w:jc w:val="both"/>
              <w:rPr>
                <w:rFonts w:ascii="Arial" w:hAnsi="Arial" w:cs="Arial"/>
                <w:bCs/>
                <w:sz w:val="20"/>
                <w:szCs w:val="20"/>
                <w:lang w:val="en-US"/>
              </w:rPr>
            </w:pPr>
            <w:r>
              <w:rPr>
                <w:rFonts w:ascii="Arial" w:hAnsi="Arial" w:cs="Arial"/>
                <w:bCs/>
                <w:sz w:val="20"/>
                <w:szCs w:val="20"/>
                <w:lang w:val="en-US"/>
              </w:rPr>
              <w:t>45 mins</w:t>
            </w:r>
          </w:p>
        </w:tc>
      </w:tr>
      <w:tr w:rsidR="006F33CE" w:rsidTr="00355704">
        <w:trPr>
          <w:trHeight w:val="759"/>
        </w:trPr>
        <w:tc>
          <w:tcPr>
            <w:tcW w:w="717" w:type="dxa"/>
          </w:tcPr>
          <w:p w:rsidR="006F33CE" w:rsidRDefault="006F33CE" w:rsidP="006F33CE">
            <w:pPr>
              <w:rPr>
                <w:rFonts w:ascii="Arial" w:hAnsi="Arial" w:cs="Arial"/>
                <w:bCs/>
                <w:sz w:val="20"/>
                <w:szCs w:val="20"/>
              </w:rPr>
            </w:pPr>
            <w:r>
              <w:rPr>
                <w:rFonts w:ascii="Arial" w:hAnsi="Arial" w:cs="Arial"/>
                <w:bCs/>
                <w:sz w:val="20"/>
                <w:szCs w:val="20"/>
              </w:rPr>
              <w:t>11.45</w:t>
            </w:r>
          </w:p>
        </w:tc>
        <w:tc>
          <w:tcPr>
            <w:tcW w:w="3934" w:type="dxa"/>
          </w:tcPr>
          <w:p w:rsidR="006F33CE" w:rsidRDefault="006F33CE" w:rsidP="006F33CE">
            <w:pPr>
              <w:rPr>
                <w:rFonts w:ascii="Arial" w:hAnsi="Arial" w:cs="Arial"/>
                <w:b/>
                <w:color w:val="000000"/>
                <w:sz w:val="22"/>
                <w:szCs w:val="22"/>
              </w:rPr>
            </w:pPr>
            <w:r>
              <w:rPr>
                <w:rFonts w:ascii="Arial" w:hAnsi="Arial" w:cs="Arial"/>
                <w:b/>
                <w:color w:val="000000"/>
                <w:sz w:val="22"/>
                <w:szCs w:val="22"/>
              </w:rPr>
              <w:t>Pre-meeting Minister with SGHSCD Officials</w:t>
            </w:r>
          </w:p>
        </w:tc>
        <w:tc>
          <w:tcPr>
            <w:tcW w:w="2805" w:type="dxa"/>
          </w:tcPr>
          <w:p w:rsidR="006F33CE" w:rsidRDefault="006F33CE" w:rsidP="006F33CE">
            <w:pPr>
              <w:rPr>
                <w:rFonts w:ascii="Arial" w:hAnsi="Arial" w:cs="Arial"/>
                <w:color w:val="000000"/>
                <w:sz w:val="22"/>
                <w:szCs w:val="22"/>
              </w:rPr>
            </w:pPr>
            <w:r>
              <w:rPr>
                <w:rFonts w:ascii="Arial" w:hAnsi="Arial" w:cs="Arial"/>
                <w:color w:val="000000"/>
                <w:sz w:val="22"/>
                <w:szCs w:val="22"/>
              </w:rPr>
              <w:t>Zaza Room</w:t>
            </w:r>
          </w:p>
        </w:tc>
        <w:tc>
          <w:tcPr>
            <w:tcW w:w="1372" w:type="dxa"/>
          </w:tcPr>
          <w:p w:rsidR="006F33CE" w:rsidRDefault="006F33CE" w:rsidP="006F33CE">
            <w:pPr>
              <w:jc w:val="both"/>
              <w:rPr>
                <w:rFonts w:ascii="Arial" w:hAnsi="Arial" w:cs="Arial"/>
                <w:bCs/>
                <w:sz w:val="20"/>
                <w:szCs w:val="20"/>
                <w:lang w:val="en-US"/>
              </w:rPr>
            </w:pPr>
            <w:r>
              <w:rPr>
                <w:rFonts w:ascii="Arial" w:hAnsi="Arial" w:cs="Arial"/>
                <w:bCs/>
                <w:sz w:val="20"/>
                <w:szCs w:val="20"/>
                <w:lang w:val="en-US"/>
              </w:rPr>
              <w:t>15 mins</w:t>
            </w:r>
          </w:p>
        </w:tc>
      </w:tr>
      <w:tr w:rsidR="006F33CE" w:rsidRPr="008C0469" w:rsidTr="00355704">
        <w:trPr>
          <w:trHeight w:val="492"/>
        </w:trPr>
        <w:tc>
          <w:tcPr>
            <w:tcW w:w="717" w:type="dxa"/>
          </w:tcPr>
          <w:p w:rsidR="006F33CE" w:rsidRPr="00292016" w:rsidRDefault="006F33CE" w:rsidP="006F33CE">
            <w:pPr>
              <w:rPr>
                <w:rFonts w:ascii="Arial" w:hAnsi="Arial" w:cs="Arial"/>
                <w:bCs/>
                <w:sz w:val="20"/>
                <w:szCs w:val="20"/>
              </w:rPr>
            </w:pPr>
            <w:r>
              <w:rPr>
                <w:rFonts w:ascii="Arial" w:hAnsi="Arial" w:cs="Arial"/>
                <w:bCs/>
                <w:sz w:val="20"/>
                <w:szCs w:val="20"/>
              </w:rPr>
              <w:t>12.00</w:t>
            </w:r>
          </w:p>
        </w:tc>
        <w:tc>
          <w:tcPr>
            <w:tcW w:w="3934" w:type="dxa"/>
          </w:tcPr>
          <w:p w:rsidR="006F33CE" w:rsidRPr="00355704" w:rsidRDefault="006F33CE" w:rsidP="006F33CE">
            <w:pPr>
              <w:rPr>
                <w:rFonts w:ascii="Arial" w:hAnsi="Arial" w:cs="Arial"/>
                <w:b/>
                <w:color w:val="000000"/>
              </w:rPr>
            </w:pPr>
            <w:r w:rsidRPr="007A295F">
              <w:rPr>
                <w:rFonts w:ascii="Arial" w:hAnsi="Arial" w:cs="Arial"/>
                <w:b/>
                <w:color w:val="000000"/>
                <w:sz w:val="22"/>
                <w:szCs w:val="22"/>
              </w:rPr>
              <w:t xml:space="preserve">Annual Review Public </w:t>
            </w:r>
            <w:r>
              <w:rPr>
                <w:rFonts w:ascii="Arial" w:hAnsi="Arial" w:cs="Arial"/>
                <w:b/>
                <w:color w:val="000000"/>
                <w:sz w:val="22"/>
                <w:szCs w:val="22"/>
              </w:rPr>
              <w:t>S</w:t>
            </w:r>
            <w:r w:rsidRPr="007A295F">
              <w:rPr>
                <w:rFonts w:ascii="Arial" w:hAnsi="Arial" w:cs="Arial"/>
                <w:b/>
                <w:color w:val="000000"/>
                <w:sz w:val="22"/>
                <w:szCs w:val="22"/>
              </w:rPr>
              <w:t>ession</w:t>
            </w:r>
          </w:p>
        </w:tc>
        <w:tc>
          <w:tcPr>
            <w:tcW w:w="2805" w:type="dxa"/>
          </w:tcPr>
          <w:p w:rsidR="006F33CE" w:rsidRDefault="006F33CE" w:rsidP="006F33CE">
            <w:pPr>
              <w:rPr>
                <w:rFonts w:ascii="Arial" w:hAnsi="Arial" w:cs="Arial"/>
                <w:color w:val="000000"/>
                <w:sz w:val="22"/>
                <w:szCs w:val="22"/>
              </w:rPr>
            </w:pPr>
            <w:r>
              <w:rPr>
                <w:rFonts w:ascii="Arial" w:hAnsi="Arial" w:cs="Arial"/>
                <w:color w:val="000000"/>
                <w:sz w:val="22"/>
                <w:szCs w:val="22"/>
              </w:rPr>
              <w:t>Arcoona1</w:t>
            </w:r>
          </w:p>
          <w:p w:rsidR="006F33CE" w:rsidRPr="002406A6" w:rsidRDefault="006F33CE" w:rsidP="006F33CE">
            <w:pPr>
              <w:rPr>
                <w:rFonts w:ascii="Arial" w:hAnsi="Arial" w:cs="Arial"/>
                <w:color w:val="000000"/>
                <w:sz w:val="22"/>
                <w:szCs w:val="22"/>
              </w:rPr>
            </w:pPr>
          </w:p>
        </w:tc>
        <w:tc>
          <w:tcPr>
            <w:tcW w:w="1372" w:type="dxa"/>
          </w:tcPr>
          <w:p w:rsidR="006F33CE" w:rsidRPr="008C0469" w:rsidRDefault="006F33CE" w:rsidP="006F33CE">
            <w:pPr>
              <w:rPr>
                <w:rFonts w:ascii="Arial" w:hAnsi="Arial" w:cs="Arial"/>
                <w:sz w:val="20"/>
                <w:szCs w:val="20"/>
              </w:rPr>
            </w:pPr>
            <w:r>
              <w:rPr>
                <w:rFonts w:ascii="Arial" w:hAnsi="Arial" w:cs="Arial"/>
                <w:sz w:val="20"/>
                <w:szCs w:val="20"/>
              </w:rPr>
              <w:t xml:space="preserve">45 mins </w:t>
            </w:r>
          </w:p>
        </w:tc>
      </w:tr>
      <w:tr w:rsidR="006F33CE" w:rsidRPr="007D5A07" w:rsidTr="00355704">
        <w:trPr>
          <w:trHeight w:val="556"/>
        </w:trPr>
        <w:tc>
          <w:tcPr>
            <w:tcW w:w="717" w:type="dxa"/>
          </w:tcPr>
          <w:p w:rsidR="006F33CE" w:rsidRDefault="006F33CE" w:rsidP="006F33CE">
            <w:pPr>
              <w:rPr>
                <w:rFonts w:ascii="Arial" w:hAnsi="Arial" w:cs="Arial"/>
                <w:bCs/>
                <w:sz w:val="20"/>
                <w:szCs w:val="20"/>
              </w:rPr>
            </w:pPr>
            <w:r>
              <w:rPr>
                <w:rFonts w:ascii="Arial" w:hAnsi="Arial" w:cs="Arial"/>
                <w:bCs/>
                <w:sz w:val="20"/>
                <w:szCs w:val="20"/>
              </w:rPr>
              <w:t>13.00</w:t>
            </w:r>
          </w:p>
        </w:tc>
        <w:tc>
          <w:tcPr>
            <w:tcW w:w="3934" w:type="dxa"/>
          </w:tcPr>
          <w:p w:rsidR="006F33CE" w:rsidRDefault="006F33CE" w:rsidP="006F33CE">
            <w:pPr>
              <w:rPr>
                <w:rFonts w:ascii="Arial" w:hAnsi="Arial" w:cs="Arial"/>
                <w:b/>
                <w:color w:val="000000"/>
                <w:sz w:val="22"/>
                <w:szCs w:val="22"/>
              </w:rPr>
            </w:pPr>
            <w:r>
              <w:rPr>
                <w:rFonts w:ascii="Arial" w:hAnsi="Arial" w:cs="Arial"/>
                <w:b/>
                <w:color w:val="000000"/>
                <w:sz w:val="22"/>
                <w:szCs w:val="22"/>
              </w:rPr>
              <w:t>Lunch</w:t>
            </w:r>
          </w:p>
          <w:p w:rsidR="006F33CE" w:rsidRPr="00EC18EB" w:rsidRDefault="006F33CE" w:rsidP="006F33CE">
            <w:pPr>
              <w:rPr>
                <w:rFonts w:ascii="Arial" w:hAnsi="Arial" w:cs="Arial"/>
                <w:b/>
                <w:color w:val="000000"/>
                <w:sz w:val="22"/>
                <w:szCs w:val="22"/>
              </w:rPr>
            </w:pPr>
          </w:p>
        </w:tc>
        <w:tc>
          <w:tcPr>
            <w:tcW w:w="2805" w:type="dxa"/>
          </w:tcPr>
          <w:p w:rsidR="006F33CE" w:rsidRDefault="006F33CE" w:rsidP="006F33CE">
            <w:pPr>
              <w:rPr>
                <w:rFonts w:ascii="Arial" w:hAnsi="Arial" w:cs="Arial"/>
                <w:color w:val="000000"/>
                <w:sz w:val="22"/>
                <w:szCs w:val="22"/>
              </w:rPr>
            </w:pPr>
            <w:r>
              <w:rPr>
                <w:rFonts w:ascii="Arial" w:hAnsi="Arial" w:cs="Arial"/>
                <w:color w:val="000000"/>
                <w:sz w:val="22"/>
                <w:szCs w:val="22"/>
              </w:rPr>
              <w:t>Waterhouse Restaurant</w:t>
            </w:r>
          </w:p>
        </w:tc>
        <w:tc>
          <w:tcPr>
            <w:tcW w:w="1372" w:type="dxa"/>
          </w:tcPr>
          <w:p w:rsidR="006F33CE" w:rsidRPr="007D5A07" w:rsidRDefault="006F33CE" w:rsidP="006F33CE">
            <w:pPr>
              <w:rPr>
                <w:rFonts w:ascii="Arial" w:hAnsi="Arial" w:cs="Arial"/>
                <w:sz w:val="20"/>
                <w:szCs w:val="20"/>
              </w:rPr>
            </w:pPr>
            <w:r>
              <w:rPr>
                <w:rFonts w:ascii="Arial" w:hAnsi="Arial" w:cs="Arial"/>
                <w:sz w:val="20"/>
                <w:szCs w:val="20"/>
              </w:rPr>
              <w:t>45 mins</w:t>
            </w:r>
          </w:p>
        </w:tc>
      </w:tr>
      <w:tr w:rsidR="006F33CE" w:rsidRPr="00EC18EB" w:rsidTr="00355704">
        <w:trPr>
          <w:trHeight w:val="536"/>
        </w:trPr>
        <w:tc>
          <w:tcPr>
            <w:tcW w:w="717" w:type="dxa"/>
          </w:tcPr>
          <w:p w:rsidR="006F33CE" w:rsidRDefault="006F33CE" w:rsidP="006F33CE">
            <w:pPr>
              <w:rPr>
                <w:rFonts w:ascii="Arial" w:hAnsi="Arial" w:cs="Arial"/>
                <w:bCs/>
                <w:sz w:val="20"/>
                <w:szCs w:val="20"/>
              </w:rPr>
            </w:pPr>
            <w:r>
              <w:rPr>
                <w:rFonts w:ascii="Arial" w:hAnsi="Arial" w:cs="Arial"/>
                <w:bCs/>
                <w:sz w:val="20"/>
                <w:szCs w:val="20"/>
              </w:rPr>
              <w:t>13.45</w:t>
            </w:r>
          </w:p>
        </w:tc>
        <w:tc>
          <w:tcPr>
            <w:tcW w:w="3934" w:type="dxa"/>
          </w:tcPr>
          <w:p w:rsidR="006F33CE" w:rsidRPr="007A295F" w:rsidRDefault="006F33CE" w:rsidP="006F33CE">
            <w:pPr>
              <w:rPr>
                <w:rFonts w:ascii="Arial" w:hAnsi="Arial" w:cs="Arial"/>
                <w:b/>
                <w:color w:val="000000"/>
                <w:sz w:val="22"/>
                <w:szCs w:val="22"/>
              </w:rPr>
            </w:pPr>
            <w:r>
              <w:rPr>
                <w:rFonts w:ascii="Arial" w:hAnsi="Arial" w:cs="Arial"/>
                <w:b/>
                <w:color w:val="000000"/>
                <w:sz w:val="22"/>
                <w:szCs w:val="22"/>
              </w:rPr>
              <w:t>Annual Review Private Session</w:t>
            </w:r>
          </w:p>
        </w:tc>
        <w:tc>
          <w:tcPr>
            <w:tcW w:w="2805" w:type="dxa"/>
          </w:tcPr>
          <w:p w:rsidR="006F33CE" w:rsidRPr="00355704" w:rsidRDefault="006F33CE" w:rsidP="006F33CE">
            <w:pPr>
              <w:rPr>
                <w:rFonts w:ascii="Arial" w:hAnsi="Arial" w:cs="Arial"/>
                <w:color w:val="000000"/>
                <w:sz w:val="22"/>
                <w:szCs w:val="22"/>
              </w:rPr>
            </w:pPr>
            <w:proofErr w:type="spellStart"/>
            <w:r>
              <w:rPr>
                <w:rFonts w:ascii="Arial" w:hAnsi="Arial" w:cs="Arial"/>
                <w:color w:val="000000"/>
                <w:sz w:val="22"/>
                <w:szCs w:val="22"/>
              </w:rPr>
              <w:t>Dalhanna</w:t>
            </w:r>
            <w:proofErr w:type="spellEnd"/>
            <w:r>
              <w:rPr>
                <w:rFonts w:ascii="Arial" w:hAnsi="Arial" w:cs="Arial"/>
                <w:color w:val="000000"/>
                <w:sz w:val="22"/>
                <w:szCs w:val="22"/>
              </w:rPr>
              <w:t xml:space="preserve"> Room</w:t>
            </w:r>
          </w:p>
        </w:tc>
        <w:tc>
          <w:tcPr>
            <w:tcW w:w="1372" w:type="dxa"/>
          </w:tcPr>
          <w:p w:rsidR="006F33CE" w:rsidRPr="00EC18EB" w:rsidRDefault="006F33CE" w:rsidP="006F33CE">
            <w:pPr>
              <w:rPr>
                <w:rFonts w:ascii="Arial" w:hAnsi="Arial" w:cs="Arial"/>
                <w:sz w:val="20"/>
                <w:szCs w:val="20"/>
                <w:highlight w:val="yellow"/>
              </w:rPr>
            </w:pPr>
            <w:r w:rsidRPr="00473ACE">
              <w:rPr>
                <w:rFonts w:ascii="Arial" w:hAnsi="Arial" w:cs="Arial"/>
                <w:sz w:val="20"/>
                <w:szCs w:val="20"/>
              </w:rPr>
              <w:t>30 mins</w:t>
            </w:r>
          </w:p>
        </w:tc>
      </w:tr>
    </w:tbl>
    <w:p w:rsidR="00085F02" w:rsidRDefault="00085F02" w:rsidP="0013521A">
      <w:pPr>
        <w:rPr>
          <w:rFonts w:ascii="Arial" w:hAnsi="Arial" w:cs="Arial"/>
        </w:rPr>
      </w:pPr>
    </w:p>
    <w:p w:rsidR="00085F02" w:rsidRDefault="00085F02" w:rsidP="0013521A">
      <w:pPr>
        <w:rPr>
          <w:rFonts w:ascii="Arial" w:hAnsi="Arial" w:cs="Arial"/>
        </w:rPr>
      </w:pPr>
      <w:r>
        <w:rPr>
          <w:rFonts w:ascii="Arial" w:hAnsi="Arial" w:cs="Arial"/>
        </w:rPr>
        <w:t>Our Annual Review will once again be publicised through our communication channels and key stakeholders such as the Scottish Health Council. Patients are currently being invited to take part in the dedicated meeting with the Cabinet Secretary. A general invite to the public session will be distributed in early September onwards, along with a call for questions.</w:t>
      </w:r>
    </w:p>
    <w:p w:rsidR="00085F02" w:rsidRDefault="00085F02" w:rsidP="0013521A">
      <w:pPr>
        <w:rPr>
          <w:rFonts w:ascii="Arial" w:hAnsi="Arial" w:cs="Arial"/>
        </w:rPr>
      </w:pPr>
    </w:p>
    <w:p w:rsidR="002313F3" w:rsidRDefault="002313F3" w:rsidP="0013521A">
      <w:pPr>
        <w:rPr>
          <w:rFonts w:ascii="Arial" w:hAnsi="Arial" w:cs="Arial"/>
        </w:rPr>
      </w:pPr>
      <w:r>
        <w:rPr>
          <w:rFonts w:ascii="Arial" w:hAnsi="Arial" w:cs="Arial"/>
        </w:rPr>
        <w:t>The whole event will have a theme of Innovation that will be woven through aspects of the day, for example, the tour will focus on staff and digital innovations/continuous improvements. We will also be taking the opportunity to launch the ‘I</w:t>
      </w:r>
      <w:proofErr w:type="gramStart"/>
      <w:r>
        <w:rPr>
          <w:rFonts w:ascii="Arial" w:hAnsi="Arial" w:cs="Arial"/>
        </w:rPr>
        <w:t>:stand</w:t>
      </w:r>
      <w:proofErr w:type="gramEnd"/>
      <w:r>
        <w:rPr>
          <w:rFonts w:ascii="Arial" w:hAnsi="Arial" w:cs="Arial"/>
        </w:rPr>
        <w:t xml:space="preserve"> for innovation’ campaign with the staff involved in the campaign being invited to the lunch (in addition to our 15 years service staff).</w:t>
      </w:r>
    </w:p>
    <w:p w:rsidR="002313F3" w:rsidRDefault="002313F3" w:rsidP="0013521A">
      <w:pPr>
        <w:rPr>
          <w:rFonts w:ascii="Arial" w:hAnsi="Arial" w:cs="Arial"/>
        </w:rPr>
      </w:pPr>
    </w:p>
    <w:p w:rsidR="002313F3" w:rsidRDefault="002313F3" w:rsidP="0013521A">
      <w:pPr>
        <w:rPr>
          <w:rFonts w:ascii="Arial" w:hAnsi="Arial" w:cs="Arial"/>
        </w:rPr>
      </w:pPr>
      <w:r>
        <w:rPr>
          <w:rFonts w:ascii="Arial" w:hAnsi="Arial" w:cs="Arial"/>
        </w:rPr>
        <w:t>The Public session will once again feature a video presentation. This will cover elements such as our 15 year anniversary, last year’s performance and future plans. Once again, the theme of Innovation will be thread throughout the video.</w:t>
      </w:r>
    </w:p>
    <w:p w:rsidR="002313F3" w:rsidRDefault="002313F3" w:rsidP="0013521A">
      <w:pPr>
        <w:rPr>
          <w:rFonts w:ascii="Arial" w:hAnsi="Arial" w:cs="Arial"/>
        </w:rPr>
      </w:pPr>
    </w:p>
    <w:p w:rsidR="005405F2" w:rsidRPr="006D0A13" w:rsidRDefault="001C416F" w:rsidP="0013521A">
      <w:pPr>
        <w:pStyle w:val="Heading2"/>
        <w:spacing w:before="0" w:after="0"/>
        <w:ind w:left="-567" w:right="183"/>
        <w:rPr>
          <w:i w:val="0"/>
          <w:sz w:val="24"/>
          <w:szCs w:val="24"/>
        </w:rPr>
      </w:pPr>
      <w:r>
        <w:rPr>
          <w:i w:val="0"/>
          <w:sz w:val="24"/>
          <w:szCs w:val="24"/>
        </w:rPr>
        <w:t>4</w:t>
      </w:r>
      <w:r w:rsidR="00E52B8A">
        <w:rPr>
          <w:i w:val="0"/>
          <w:sz w:val="24"/>
          <w:szCs w:val="24"/>
        </w:rPr>
        <w:tab/>
      </w:r>
      <w:r w:rsidR="00641FA8" w:rsidRPr="00E52B8A">
        <w:rPr>
          <w:i w:val="0"/>
          <w:sz w:val="24"/>
          <w:szCs w:val="24"/>
        </w:rPr>
        <w:t>Conclusion</w:t>
      </w:r>
    </w:p>
    <w:p w:rsidR="0013521A" w:rsidRDefault="0013521A" w:rsidP="0013521A">
      <w:pPr>
        <w:ind w:left="-567"/>
        <w:rPr>
          <w:rFonts w:ascii="Arial" w:hAnsi="Arial" w:cs="Arial"/>
        </w:rPr>
      </w:pPr>
    </w:p>
    <w:p w:rsidR="00641FA8" w:rsidRDefault="00F44E09" w:rsidP="0013521A">
      <w:pPr>
        <w:rPr>
          <w:rFonts w:ascii="Arial" w:hAnsi="Arial" w:cs="Arial"/>
        </w:rPr>
      </w:pPr>
      <w:r>
        <w:rPr>
          <w:rFonts w:ascii="Arial" w:hAnsi="Arial" w:cs="Arial"/>
        </w:rPr>
        <w:t xml:space="preserve">The </w:t>
      </w:r>
      <w:r w:rsidR="00283B36">
        <w:rPr>
          <w:rFonts w:ascii="Arial" w:hAnsi="Arial" w:cs="Arial"/>
        </w:rPr>
        <w:t>Board</w:t>
      </w:r>
      <w:r>
        <w:rPr>
          <w:rFonts w:ascii="Arial" w:hAnsi="Arial" w:cs="Arial"/>
        </w:rPr>
        <w:t xml:space="preserve"> </w:t>
      </w:r>
      <w:r w:rsidR="00F5366D">
        <w:rPr>
          <w:rFonts w:ascii="Arial" w:hAnsi="Arial" w:cs="Arial"/>
        </w:rPr>
        <w:t>is</w:t>
      </w:r>
      <w:r>
        <w:rPr>
          <w:rFonts w:ascii="Arial" w:hAnsi="Arial" w:cs="Arial"/>
        </w:rPr>
        <w:t xml:space="preserve"> asked to </w:t>
      </w:r>
      <w:r w:rsidR="00D22840">
        <w:rPr>
          <w:rFonts w:ascii="Arial" w:hAnsi="Arial" w:cs="Arial"/>
        </w:rPr>
        <w:t xml:space="preserve">discuss the arrangements </w:t>
      </w:r>
      <w:r>
        <w:rPr>
          <w:rFonts w:ascii="Arial" w:hAnsi="Arial" w:cs="Arial"/>
        </w:rPr>
        <w:t>for the 201</w:t>
      </w:r>
      <w:r w:rsidR="00E159F4">
        <w:rPr>
          <w:rFonts w:ascii="Arial" w:hAnsi="Arial" w:cs="Arial"/>
        </w:rPr>
        <w:t>6</w:t>
      </w:r>
      <w:r>
        <w:rPr>
          <w:rFonts w:ascii="Arial" w:hAnsi="Arial" w:cs="Arial"/>
        </w:rPr>
        <w:t>/1</w:t>
      </w:r>
      <w:r w:rsidR="00E159F4">
        <w:rPr>
          <w:rFonts w:ascii="Arial" w:hAnsi="Arial" w:cs="Arial"/>
        </w:rPr>
        <w:t>7</w:t>
      </w:r>
      <w:r>
        <w:rPr>
          <w:rFonts w:ascii="Arial" w:hAnsi="Arial" w:cs="Arial"/>
        </w:rPr>
        <w:t xml:space="preserve"> Annual Review. </w:t>
      </w:r>
    </w:p>
    <w:p w:rsidR="00E829DE" w:rsidRDefault="00E829DE" w:rsidP="0013521A">
      <w:pPr>
        <w:ind w:right="183"/>
        <w:rPr>
          <w:rFonts w:ascii="Arial" w:hAnsi="Arial" w:cs="Arial"/>
          <w:bCs/>
        </w:rPr>
      </w:pPr>
    </w:p>
    <w:p w:rsidR="00FC3813" w:rsidRDefault="00283B36" w:rsidP="0013521A">
      <w:pPr>
        <w:ind w:left="-567" w:right="183"/>
        <w:rPr>
          <w:rFonts w:ascii="Arial" w:hAnsi="Arial" w:cs="Arial"/>
          <w:b/>
          <w:bCs/>
        </w:rPr>
      </w:pPr>
      <w:r>
        <w:rPr>
          <w:rFonts w:ascii="Arial" w:hAnsi="Arial" w:cs="Arial"/>
          <w:b/>
          <w:bCs/>
        </w:rPr>
        <w:t>Jill Young</w:t>
      </w:r>
    </w:p>
    <w:p w:rsidR="00FC3813" w:rsidRDefault="00283B36" w:rsidP="0013521A">
      <w:pPr>
        <w:ind w:left="-567" w:right="183"/>
        <w:rPr>
          <w:rFonts w:ascii="Arial" w:hAnsi="Arial" w:cs="Arial"/>
          <w:b/>
          <w:bCs/>
        </w:rPr>
      </w:pPr>
      <w:r>
        <w:rPr>
          <w:rFonts w:ascii="Arial" w:hAnsi="Arial" w:cs="Arial"/>
          <w:b/>
          <w:bCs/>
        </w:rPr>
        <w:t>Chief Executive</w:t>
      </w:r>
    </w:p>
    <w:p w:rsidR="00355704" w:rsidRDefault="00355704" w:rsidP="0013521A">
      <w:pPr>
        <w:ind w:left="-567" w:right="183"/>
        <w:rPr>
          <w:rFonts w:ascii="Arial" w:hAnsi="Arial" w:cs="Arial"/>
          <w:b/>
          <w:bCs/>
        </w:rPr>
      </w:pPr>
      <w:r>
        <w:rPr>
          <w:rFonts w:ascii="Arial" w:hAnsi="Arial" w:cs="Arial"/>
          <w:b/>
          <w:bCs/>
        </w:rPr>
        <w:t>September 2017</w:t>
      </w:r>
    </w:p>
    <w:p w:rsidR="00355704" w:rsidRDefault="00355704" w:rsidP="0013521A">
      <w:pPr>
        <w:ind w:left="-567" w:right="183"/>
        <w:rPr>
          <w:rFonts w:ascii="Arial" w:hAnsi="Arial" w:cs="Arial"/>
          <w:b/>
          <w:bCs/>
        </w:rPr>
      </w:pPr>
    </w:p>
    <w:p w:rsidR="00355704" w:rsidRDefault="00085F02" w:rsidP="0013521A">
      <w:pPr>
        <w:ind w:left="-567" w:right="183"/>
        <w:rPr>
          <w:rFonts w:ascii="Arial" w:hAnsi="Arial" w:cs="Arial"/>
          <w:bCs/>
        </w:rPr>
      </w:pPr>
      <w:r>
        <w:rPr>
          <w:rFonts w:ascii="Arial" w:hAnsi="Arial" w:cs="Arial"/>
          <w:bCs/>
        </w:rPr>
        <w:t>(</w:t>
      </w:r>
      <w:r w:rsidR="002313F3">
        <w:rPr>
          <w:rFonts w:ascii="Arial" w:hAnsi="Arial" w:cs="Arial"/>
          <w:bCs/>
        </w:rPr>
        <w:t>Sandie Scott, Head of Corporate Affairs</w:t>
      </w:r>
      <w:r w:rsidR="00355704">
        <w:rPr>
          <w:rFonts w:ascii="Arial" w:hAnsi="Arial" w:cs="Arial"/>
          <w:bCs/>
        </w:rPr>
        <w:t>)</w:t>
      </w:r>
    </w:p>
    <w:p w:rsidR="00EB7C07" w:rsidRPr="00283B36" w:rsidRDefault="00355704" w:rsidP="0013521A">
      <w:pPr>
        <w:ind w:left="-567" w:right="183"/>
        <w:rPr>
          <w:rFonts w:ascii="Arial" w:hAnsi="Arial" w:cs="Arial"/>
          <w:bCs/>
        </w:rPr>
      </w:pPr>
      <w:r>
        <w:rPr>
          <w:rFonts w:ascii="Arial" w:hAnsi="Arial" w:cs="Arial"/>
          <w:bCs/>
        </w:rPr>
        <w:t>(</w:t>
      </w:r>
      <w:r w:rsidR="00CF5CD6">
        <w:rPr>
          <w:rFonts w:ascii="Arial" w:hAnsi="Arial" w:cs="Arial"/>
          <w:bCs/>
        </w:rPr>
        <w:t xml:space="preserve">Julie King, Performance </w:t>
      </w:r>
      <w:r>
        <w:rPr>
          <w:rFonts w:ascii="Arial" w:hAnsi="Arial" w:cs="Arial"/>
          <w:bCs/>
        </w:rPr>
        <w:t>and</w:t>
      </w:r>
      <w:r w:rsidR="00CF5CD6">
        <w:rPr>
          <w:rFonts w:ascii="Arial" w:hAnsi="Arial" w:cs="Arial"/>
          <w:bCs/>
        </w:rPr>
        <w:t xml:space="preserve"> Improvement Manager</w:t>
      </w:r>
      <w:r w:rsidR="00FC3813" w:rsidRPr="00283B36">
        <w:rPr>
          <w:rFonts w:ascii="Arial" w:hAnsi="Arial" w:cs="Arial"/>
          <w:bCs/>
        </w:rPr>
        <w:t>)</w:t>
      </w:r>
    </w:p>
    <w:sectPr w:rsidR="00EB7C07" w:rsidRPr="00283B36" w:rsidSect="0013521A">
      <w:headerReference w:type="even" r:id="rId8"/>
      <w:headerReference w:type="default" r:id="rId9"/>
      <w:footerReference w:type="even" r:id="rId10"/>
      <w:footerReference w:type="default" r:id="rId11"/>
      <w:headerReference w:type="first" r:id="rId12"/>
      <w:footerReference w:type="first" r:id="rId13"/>
      <w:pgSz w:w="11906" w:h="16838"/>
      <w:pgMar w:top="709" w:right="991" w:bottom="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699" w:rsidRDefault="00981699">
      <w:r>
        <w:separator/>
      </w:r>
    </w:p>
  </w:endnote>
  <w:endnote w:type="continuationSeparator" w:id="0">
    <w:p w:rsidR="00981699" w:rsidRDefault="00981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CA" w:rsidRDefault="007811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3CE" w:rsidRDefault="006F33CE" w:rsidP="00513DB0">
    <w:pPr>
      <w:pBdr>
        <w:bottom w:val="single" w:sz="12" w:space="1" w:color="auto"/>
      </w:pBdr>
      <w:ind w:left="-540"/>
      <w:jc w:val="center"/>
      <w:rPr>
        <w:rStyle w:val="PageNumber"/>
        <w:rFonts w:ascii="Arial" w:hAnsi="Arial" w:cs="Arial"/>
      </w:rPr>
    </w:pPr>
  </w:p>
  <w:p w:rsidR="006F33CE" w:rsidRDefault="006730E0" w:rsidP="0013521A">
    <w:pPr>
      <w:ind w:left="-540"/>
      <w:jc w:val="center"/>
      <w:rPr>
        <w:rStyle w:val="PageNumber"/>
        <w:rFonts w:ascii="Arial" w:hAnsi="Arial" w:cs="Arial"/>
      </w:rPr>
    </w:pPr>
    <w:r w:rsidRPr="00513DB0">
      <w:rPr>
        <w:rStyle w:val="PageNumber"/>
        <w:rFonts w:ascii="Arial" w:hAnsi="Arial" w:cs="Arial"/>
      </w:rPr>
      <w:fldChar w:fldCharType="begin"/>
    </w:r>
    <w:r w:rsidR="006F33CE" w:rsidRPr="00513DB0">
      <w:rPr>
        <w:rStyle w:val="PageNumber"/>
        <w:rFonts w:ascii="Arial" w:hAnsi="Arial" w:cs="Arial"/>
      </w:rPr>
      <w:instrText xml:space="preserve"> PAGE </w:instrText>
    </w:r>
    <w:r w:rsidRPr="00513DB0">
      <w:rPr>
        <w:rStyle w:val="PageNumber"/>
        <w:rFonts w:ascii="Arial" w:hAnsi="Arial" w:cs="Arial"/>
      </w:rPr>
      <w:fldChar w:fldCharType="separate"/>
    </w:r>
    <w:r w:rsidR="00235AF9">
      <w:rPr>
        <w:rStyle w:val="PageNumber"/>
        <w:rFonts w:ascii="Arial" w:hAnsi="Arial" w:cs="Arial"/>
        <w:noProof/>
      </w:rPr>
      <w:t>2</w:t>
    </w:r>
    <w:r w:rsidRPr="00513DB0">
      <w:rPr>
        <w:rStyle w:val="PageNumber"/>
        <w:rFonts w:ascii="Arial" w:hAnsi="Arial" w:cs="Arial"/>
      </w:rPr>
      <w:fldChar w:fldCharType="end"/>
    </w:r>
  </w:p>
  <w:p w:rsidR="007811CA" w:rsidRDefault="007811CA" w:rsidP="0013521A">
    <w:pPr>
      <w:ind w:left="-540"/>
      <w:jc w:val="center"/>
      <w:rPr>
        <w:rFonts w:ascii="Arial" w:hAnsi="Arial" w:cs="Arial"/>
        <w:sz w:val="20"/>
        <w:szCs w:val="20"/>
      </w:rPr>
    </w:pPr>
  </w:p>
  <w:p w:rsidR="007811CA" w:rsidRDefault="007811CA" w:rsidP="0013521A">
    <w:pPr>
      <w:ind w:left="-540"/>
      <w:jc w:val="center"/>
      <w:rPr>
        <w:rFonts w:ascii="Arial" w:hAnsi="Arial" w:cs="Arial"/>
        <w:sz w:val="20"/>
        <w:szCs w:val="20"/>
      </w:rPr>
    </w:pPr>
  </w:p>
  <w:p w:rsidR="007811CA" w:rsidRDefault="007811CA" w:rsidP="0013521A">
    <w:pPr>
      <w:ind w:left="-540"/>
      <w:jc w:val="center"/>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3CE" w:rsidRDefault="006F33CE" w:rsidP="0013521A">
    <w:pPr>
      <w:pBdr>
        <w:bottom w:val="single" w:sz="12" w:space="1" w:color="auto"/>
      </w:pBdr>
      <w:ind w:left="-540"/>
      <w:jc w:val="center"/>
      <w:rPr>
        <w:rStyle w:val="PageNumber"/>
        <w:rFonts w:ascii="Arial" w:hAnsi="Arial" w:cs="Arial"/>
      </w:rPr>
    </w:pPr>
  </w:p>
  <w:p w:rsidR="006F33CE" w:rsidRPr="00513DB0" w:rsidRDefault="006730E0" w:rsidP="0013521A">
    <w:pPr>
      <w:ind w:left="-540"/>
      <w:jc w:val="center"/>
      <w:rPr>
        <w:rFonts w:ascii="Arial" w:hAnsi="Arial" w:cs="Arial"/>
        <w:sz w:val="20"/>
        <w:szCs w:val="20"/>
      </w:rPr>
    </w:pPr>
    <w:r w:rsidRPr="00513DB0">
      <w:rPr>
        <w:rStyle w:val="PageNumber"/>
        <w:rFonts w:ascii="Arial" w:hAnsi="Arial" w:cs="Arial"/>
      </w:rPr>
      <w:fldChar w:fldCharType="begin"/>
    </w:r>
    <w:r w:rsidR="006F33CE" w:rsidRPr="00513DB0">
      <w:rPr>
        <w:rStyle w:val="PageNumber"/>
        <w:rFonts w:ascii="Arial" w:hAnsi="Arial" w:cs="Arial"/>
      </w:rPr>
      <w:instrText xml:space="preserve"> PAGE </w:instrText>
    </w:r>
    <w:r w:rsidRPr="00513DB0">
      <w:rPr>
        <w:rStyle w:val="PageNumber"/>
        <w:rFonts w:ascii="Arial" w:hAnsi="Arial" w:cs="Arial"/>
      </w:rPr>
      <w:fldChar w:fldCharType="separate"/>
    </w:r>
    <w:r w:rsidR="00235AF9">
      <w:rPr>
        <w:rStyle w:val="PageNumber"/>
        <w:rFonts w:ascii="Arial" w:hAnsi="Arial" w:cs="Arial"/>
        <w:noProof/>
      </w:rPr>
      <w:t>1</w:t>
    </w:r>
    <w:r w:rsidRPr="00513DB0">
      <w:rPr>
        <w:rStyle w:val="PageNumber"/>
        <w:rFonts w:ascii="Arial" w:hAnsi="Arial" w:cs="Arial"/>
      </w:rPr>
      <w:fldChar w:fldCharType="end"/>
    </w:r>
  </w:p>
  <w:p w:rsidR="006F33CE" w:rsidRPr="008F5DB5" w:rsidRDefault="006F33CE" w:rsidP="007811CA">
    <w:pPr>
      <w:ind w:left="-540" w:right="184"/>
      <w:rPr>
        <w:rFonts w:ascii="Arial" w:hAnsi="Arial" w:cs="Arial"/>
        <w:sz w:val="18"/>
        <w:szCs w:val="18"/>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7"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F33CE" w:rsidRPr="001A624A" w:rsidRDefault="006F33CE" w:rsidP="0013521A">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p w:rsidR="006F33CE" w:rsidRDefault="006F33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699" w:rsidRDefault="00981699">
      <w:r>
        <w:separator/>
      </w:r>
    </w:p>
  </w:footnote>
  <w:footnote w:type="continuationSeparator" w:id="0">
    <w:p w:rsidR="00981699" w:rsidRDefault="00981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CA" w:rsidRDefault="007811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CA" w:rsidRDefault="007811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CA" w:rsidRDefault="007811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D1D36F7"/>
    <w:multiLevelType w:val="hybridMultilevel"/>
    <w:tmpl w:val="DC4E52B4"/>
    <w:lvl w:ilvl="0" w:tplc="08090001">
      <w:start w:val="1"/>
      <w:numFmt w:val="bullet"/>
      <w:lvlText w:val=""/>
      <w:lvlJc w:val="left"/>
      <w:pPr>
        <w:ind w:left="3294" w:hanging="360"/>
      </w:pPr>
      <w:rPr>
        <w:rFonts w:ascii="Symbol" w:hAnsi="Symbol" w:hint="default"/>
      </w:rPr>
    </w:lvl>
    <w:lvl w:ilvl="1" w:tplc="08090003" w:tentative="1">
      <w:start w:val="1"/>
      <w:numFmt w:val="bullet"/>
      <w:lvlText w:val="o"/>
      <w:lvlJc w:val="left"/>
      <w:pPr>
        <w:ind w:left="4014" w:hanging="360"/>
      </w:pPr>
      <w:rPr>
        <w:rFonts w:ascii="Courier New" w:hAnsi="Courier New" w:cs="Courier New" w:hint="default"/>
      </w:rPr>
    </w:lvl>
    <w:lvl w:ilvl="2" w:tplc="08090005" w:tentative="1">
      <w:start w:val="1"/>
      <w:numFmt w:val="bullet"/>
      <w:lvlText w:val=""/>
      <w:lvlJc w:val="left"/>
      <w:pPr>
        <w:ind w:left="4734" w:hanging="360"/>
      </w:pPr>
      <w:rPr>
        <w:rFonts w:ascii="Wingdings" w:hAnsi="Wingdings" w:hint="default"/>
      </w:rPr>
    </w:lvl>
    <w:lvl w:ilvl="3" w:tplc="08090001" w:tentative="1">
      <w:start w:val="1"/>
      <w:numFmt w:val="bullet"/>
      <w:lvlText w:val=""/>
      <w:lvlJc w:val="left"/>
      <w:pPr>
        <w:ind w:left="5454" w:hanging="360"/>
      </w:pPr>
      <w:rPr>
        <w:rFonts w:ascii="Symbol" w:hAnsi="Symbol" w:hint="default"/>
      </w:rPr>
    </w:lvl>
    <w:lvl w:ilvl="4" w:tplc="08090003" w:tentative="1">
      <w:start w:val="1"/>
      <w:numFmt w:val="bullet"/>
      <w:lvlText w:val="o"/>
      <w:lvlJc w:val="left"/>
      <w:pPr>
        <w:ind w:left="6174" w:hanging="360"/>
      </w:pPr>
      <w:rPr>
        <w:rFonts w:ascii="Courier New" w:hAnsi="Courier New" w:cs="Courier New" w:hint="default"/>
      </w:rPr>
    </w:lvl>
    <w:lvl w:ilvl="5" w:tplc="08090005" w:tentative="1">
      <w:start w:val="1"/>
      <w:numFmt w:val="bullet"/>
      <w:lvlText w:val=""/>
      <w:lvlJc w:val="left"/>
      <w:pPr>
        <w:ind w:left="6894" w:hanging="360"/>
      </w:pPr>
      <w:rPr>
        <w:rFonts w:ascii="Wingdings" w:hAnsi="Wingdings" w:hint="default"/>
      </w:rPr>
    </w:lvl>
    <w:lvl w:ilvl="6" w:tplc="08090001" w:tentative="1">
      <w:start w:val="1"/>
      <w:numFmt w:val="bullet"/>
      <w:lvlText w:val=""/>
      <w:lvlJc w:val="left"/>
      <w:pPr>
        <w:ind w:left="7614" w:hanging="360"/>
      </w:pPr>
      <w:rPr>
        <w:rFonts w:ascii="Symbol" w:hAnsi="Symbol" w:hint="default"/>
      </w:rPr>
    </w:lvl>
    <w:lvl w:ilvl="7" w:tplc="08090003" w:tentative="1">
      <w:start w:val="1"/>
      <w:numFmt w:val="bullet"/>
      <w:lvlText w:val="o"/>
      <w:lvlJc w:val="left"/>
      <w:pPr>
        <w:ind w:left="8334" w:hanging="360"/>
      </w:pPr>
      <w:rPr>
        <w:rFonts w:ascii="Courier New" w:hAnsi="Courier New" w:cs="Courier New" w:hint="default"/>
      </w:rPr>
    </w:lvl>
    <w:lvl w:ilvl="8" w:tplc="08090005" w:tentative="1">
      <w:start w:val="1"/>
      <w:numFmt w:val="bullet"/>
      <w:lvlText w:val=""/>
      <w:lvlJc w:val="left"/>
      <w:pPr>
        <w:ind w:left="9054" w:hanging="360"/>
      </w:pPr>
      <w:rPr>
        <w:rFonts w:ascii="Wingdings" w:hAnsi="Wingdings" w:hint="default"/>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9EE769C"/>
    <w:multiLevelType w:val="hybridMultilevel"/>
    <w:tmpl w:val="BB867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DC81DD6"/>
    <w:multiLevelType w:val="hybridMultilevel"/>
    <w:tmpl w:val="B2F29086"/>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
    <w:nsid w:val="3DD12F38"/>
    <w:multiLevelType w:val="hybridMultilevel"/>
    <w:tmpl w:val="02C8117E"/>
    <w:lvl w:ilvl="0" w:tplc="B03C72A0">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F9602BF"/>
    <w:multiLevelType w:val="hybridMultilevel"/>
    <w:tmpl w:val="FC3641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25A7210"/>
    <w:multiLevelType w:val="hybridMultilevel"/>
    <w:tmpl w:val="40C070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71CD1572"/>
    <w:multiLevelType w:val="hybridMultilevel"/>
    <w:tmpl w:val="E782F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A2C4F89"/>
    <w:multiLevelType w:val="hybridMultilevel"/>
    <w:tmpl w:val="F788C8F6"/>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1"/>
  </w:num>
  <w:num w:numId="2">
    <w:abstractNumId w:val="17"/>
  </w:num>
  <w:num w:numId="3">
    <w:abstractNumId w:val="8"/>
  </w:num>
  <w:num w:numId="4">
    <w:abstractNumId w:val="0"/>
  </w:num>
  <w:num w:numId="5">
    <w:abstractNumId w:val="3"/>
  </w:num>
  <w:num w:numId="6">
    <w:abstractNumId w:val="15"/>
  </w:num>
  <w:num w:numId="7">
    <w:abstractNumId w:val="18"/>
  </w:num>
  <w:num w:numId="8">
    <w:abstractNumId w:val="1"/>
  </w:num>
  <w:num w:numId="9">
    <w:abstractNumId w:val="16"/>
  </w:num>
  <w:num w:numId="10">
    <w:abstractNumId w:val="10"/>
  </w:num>
  <w:num w:numId="11">
    <w:abstractNumId w:val="14"/>
  </w:num>
  <w:num w:numId="12">
    <w:abstractNumId w:val="9"/>
  </w:num>
  <w:num w:numId="13">
    <w:abstractNumId w:val="12"/>
  </w:num>
  <w:num w:numId="14">
    <w:abstractNumId w:val="13"/>
  </w:num>
  <w:num w:numId="15">
    <w:abstractNumId w:val="2"/>
  </w:num>
  <w:num w:numId="16">
    <w:abstractNumId w:val="4"/>
  </w:num>
  <w:num w:numId="17">
    <w:abstractNumId w:val="7"/>
  </w:num>
  <w:num w:numId="18">
    <w:abstractNumId w:val="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rsids>
    <w:rsidRoot w:val="00A2577B"/>
    <w:rsid w:val="00060408"/>
    <w:rsid w:val="00075AAA"/>
    <w:rsid w:val="000849D8"/>
    <w:rsid w:val="00085F02"/>
    <w:rsid w:val="000A0F2E"/>
    <w:rsid w:val="000B2BED"/>
    <w:rsid w:val="000B5923"/>
    <w:rsid w:val="000C78EE"/>
    <w:rsid w:val="000F474E"/>
    <w:rsid w:val="0010194B"/>
    <w:rsid w:val="00112B22"/>
    <w:rsid w:val="001175E5"/>
    <w:rsid w:val="00127029"/>
    <w:rsid w:val="0013521A"/>
    <w:rsid w:val="0014213C"/>
    <w:rsid w:val="00162874"/>
    <w:rsid w:val="001849E6"/>
    <w:rsid w:val="001A624A"/>
    <w:rsid w:val="001B3FD3"/>
    <w:rsid w:val="001B5709"/>
    <w:rsid w:val="001C416F"/>
    <w:rsid w:val="001D56F7"/>
    <w:rsid w:val="001F6F1B"/>
    <w:rsid w:val="00200176"/>
    <w:rsid w:val="00207B2D"/>
    <w:rsid w:val="002313F3"/>
    <w:rsid w:val="00235AF9"/>
    <w:rsid w:val="00254343"/>
    <w:rsid w:val="002729EA"/>
    <w:rsid w:val="00283B36"/>
    <w:rsid w:val="00286798"/>
    <w:rsid w:val="002E6BF9"/>
    <w:rsid w:val="002F6E71"/>
    <w:rsid w:val="00314EBC"/>
    <w:rsid w:val="00355704"/>
    <w:rsid w:val="00362A4C"/>
    <w:rsid w:val="003E423D"/>
    <w:rsid w:val="003F19CA"/>
    <w:rsid w:val="004512CE"/>
    <w:rsid w:val="00455092"/>
    <w:rsid w:val="00463DB0"/>
    <w:rsid w:val="00513DB0"/>
    <w:rsid w:val="005405F2"/>
    <w:rsid w:val="00582787"/>
    <w:rsid w:val="00582AC7"/>
    <w:rsid w:val="00590B0A"/>
    <w:rsid w:val="00626C7F"/>
    <w:rsid w:val="00641FA8"/>
    <w:rsid w:val="006730E0"/>
    <w:rsid w:val="006A1357"/>
    <w:rsid w:val="006B5D9C"/>
    <w:rsid w:val="006B7DFA"/>
    <w:rsid w:val="006D0A13"/>
    <w:rsid w:val="006D232B"/>
    <w:rsid w:val="006D675D"/>
    <w:rsid w:val="006F33CE"/>
    <w:rsid w:val="006F40A4"/>
    <w:rsid w:val="0071160E"/>
    <w:rsid w:val="00745A4B"/>
    <w:rsid w:val="0075336A"/>
    <w:rsid w:val="007811CA"/>
    <w:rsid w:val="00795409"/>
    <w:rsid w:val="007A7251"/>
    <w:rsid w:val="007E1670"/>
    <w:rsid w:val="00815350"/>
    <w:rsid w:val="0085250D"/>
    <w:rsid w:val="00854DBC"/>
    <w:rsid w:val="008553E2"/>
    <w:rsid w:val="00867E1A"/>
    <w:rsid w:val="00875FC4"/>
    <w:rsid w:val="00882F92"/>
    <w:rsid w:val="008C26A2"/>
    <w:rsid w:val="00952AC2"/>
    <w:rsid w:val="00981699"/>
    <w:rsid w:val="00992558"/>
    <w:rsid w:val="009B77F4"/>
    <w:rsid w:val="009E26E4"/>
    <w:rsid w:val="009E4E0C"/>
    <w:rsid w:val="009F7AB0"/>
    <w:rsid w:val="00A2577B"/>
    <w:rsid w:val="00A2626B"/>
    <w:rsid w:val="00A33DD7"/>
    <w:rsid w:val="00A542BB"/>
    <w:rsid w:val="00A7301E"/>
    <w:rsid w:val="00AA66A1"/>
    <w:rsid w:val="00BA03AE"/>
    <w:rsid w:val="00C342ED"/>
    <w:rsid w:val="00C71066"/>
    <w:rsid w:val="00C93C1E"/>
    <w:rsid w:val="00C956E2"/>
    <w:rsid w:val="00C960DF"/>
    <w:rsid w:val="00CA25E3"/>
    <w:rsid w:val="00CC5346"/>
    <w:rsid w:val="00CC7C10"/>
    <w:rsid w:val="00CF5CD6"/>
    <w:rsid w:val="00D064D5"/>
    <w:rsid w:val="00D22840"/>
    <w:rsid w:val="00D346C3"/>
    <w:rsid w:val="00D7580F"/>
    <w:rsid w:val="00D92AA6"/>
    <w:rsid w:val="00DB39E5"/>
    <w:rsid w:val="00E159F4"/>
    <w:rsid w:val="00E52695"/>
    <w:rsid w:val="00E52B8A"/>
    <w:rsid w:val="00E829DE"/>
    <w:rsid w:val="00E95856"/>
    <w:rsid w:val="00EB7C07"/>
    <w:rsid w:val="00EC4E3A"/>
    <w:rsid w:val="00ED4F8E"/>
    <w:rsid w:val="00EF11A5"/>
    <w:rsid w:val="00F07F42"/>
    <w:rsid w:val="00F13D3B"/>
    <w:rsid w:val="00F44E09"/>
    <w:rsid w:val="00F5366D"/>
    <w:rsid w:val="00F61F5B"/>
    <w:rsid w:val="00F73807"/>
    <w:rsid w:val="00FC3813"/>
    <w:rsid w:val="00FD5E76"/>
    <w:rsid w:val="00FE12C4"/>
    <w:rsid w:val="00FE6706"/>
    <w:rsid w:val="00FF4E8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paragraph" w:styleId="BalloonText">
    <w:name w:val="Balloon Text"/>
    <w:basedOn w:val="Normal"/>
    <w:link w:val="BalloonTextChar"/>
    <w:rsid w:val="00D064D5"/>
    <w:rPr>
      <w:rFonts w:ascii="Tahoma" w:hAnsi="Tahoma" w:cs="Tahoma"/>
      <w:sz w:val="16"/>
      <w:szCs w:val="16"/>
    </w:rPr>
  </w:style>
  <w:style w:type="character" w:customStyle="1" w:styleId="BalloonTextChar">
    <w:name w:val="Balloon Text Char"/>
    <w:basedOn w:val="DefaultParagraphFont"/>
    <w:link w:val="BalloonText"/>
    <w:rsid w:val="00D064D5"/>
    <w:rPr>
      <w:rFonts w:ascii="Tahoma" w:hAnsi="Tahoma" w:cs="Tahoma"/>
      <w:sz w:val="16"/>
      <w:szCs w:val="16"/>
      <w:lang w:eastAsia="en-US"/>
    </w:rPr>
  </w:style>
  <w:style w:type="character" w:styleId="CommentReference">
    <w:name w:val="annotation reference"/>
    <w:basedOn w:val="DefaultParagraphFont"/>
    <w:rsid w:val="00127029"/>
    <w:rPr>
      <w:sz w:val="16"/>
      <w:szCs w:val="16"/>
    </w:rPr>
  </w:style>
  <w:style w:type="paragraph" w:styleId="CommentText">
    <w:name w:val="annotation text"/>
    <w:basedOn w:val="Normal"/>
    <w:link w:val="CommentTextChar"/>
    <w:rsid w:val="00127029"/>
    <w:rPr>
      <w:sz w:val="20"/>
      <w:szCs w:val="20"/>
    </w:rPr>
  </w:style>
  <w:style w:type="character" w:customStyle="1" w:styleId="CommentTextChar">
    <w:name w:val="Comment Text Char"/>
    <w:basedOn w:val="DefaultParagraphFont"/>
    <w:link w:val="CommentText"/>
    <w:rsid w:val="00127029"/>
    <w:rPr>
      <w:lang w:eastAsia="en-US"/>
    </w:rPr>
  </w:style>
  <w:style w:type="paragraph" w:styleId="CommentSubject">
    <w:name w:val="annotation subject"/>
    <w:basedOn w:val="CommentText"/>
    <w:next w:val="CommentText"/>
    <w:link w:val="CommentSubjectChar"/>
    <w:rsid w:val="00127029"/>
    <w:rPr>
      <w:b/>
      <w:bCs/>
    </w:rPr>
  </w:style>
  <w:style w:type="character" w:customStyle="1" w:styleId="CommentSubjectChar">
    <w:name w:val="Comment Subject Char"/>
    <w:basedOn w:val="CommentTextChar"/>
    <w:link w:val="CommentSubject"/>
    <w:rsid w:val="0012702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24</cp:revision>
  <dcterms:created xsi:type="dcterms:W3CDTF">2017-08-29T07:54:00Z</dcterms:created>
  <dcterms:modified xsi:type="dcterms:W3CDTF">2017-09-06T15:31:00Z</dcterms:modified>
</cp:coreProperties>
</file>