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E04BC" w14:textId="50C172E0"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9264" behindDoc="1" locked="0" layoutInCell="1" allowOverlap="1" wp14:anchorId="4A726C8D" wp14:editId="22BB3DA8">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D511EF">
        <w:rPr>
          <w:bCs w:val="0"/>
          <w:lang w:val="en-GB"/>
        </w:rPr>
        <w:t>A</w:t>
      </w:r>
      <w:r w:rsidR="00926FC8">
        <w:rPr>
          <w:bCs w:val="0"/>
          <w:lang w:val="en-GB"/>
        </w:rPr>
        <w:t>p</w:t>
      </w:r>
      <w:r w:rsidR="00726A73" w:rsidRPr="005F1939">
        <w:rPr>
          <w:bCs w:val="0"/>
          <w:lang w:val="en-GB"/>
        </w:rPr>
        <w:t>proved Minutes</w:t>
      </w:r>
    </w:p>
    <w:p w14:paraId="70086DB2" w14:textId="77777777"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14:paraId="0E6537DC" w14:textId="35700876" w:rsidR="007A16A3" w:rsidRDefault="0052384D" w:rsidP="00B268B1">
      <w:pPr>
        <w:rPr>
          <w:b/>
        </w:rPr>
      </w:pPr>
      <w:r>
        <w:rPr>
          <w:b/>
        </w:rPr>
        <w:t>Tues</w:t>
      </w:r>
      <w:r w:rsidR="001A1687">
        <w:rPr>
          <w:b/>
        </w:rPr>
        <w:t xml:space="preserve">day </w:t>
      </w:r>
      <w:r>
        <w:rPr>
          <w:b/>
        </w:rPr>
        <w:t>19 Aug</w:t>
      </w:r>
      <w:r w:rsidR="00B966F0">
        <w:rPr>
          <w:b/>
        </w:rPr>
        <w:t>ust</w:t>
      </w:r>
      <w:r w:rsidR="005813FC">
        <w:rPr>
          <w:b/>
        </w:rPr>
        <w:t xml:space="preserve"> </w:t>
      </w:r>
      <w:r>
        <w:rPr>
          <w:b/>
        </w:rPr>
        <w:t>2025, 10</w:t>
      </w:r>
      <w:r w:rsidR="001A1687">
        <w:rPr>
          <w:b/>
        </w:rPr>
        <w:t>:</w:t>
      </w:r>
      <w:r w:rsidR="009F1061">
        <w:rPr>
          <w:b/>
        </w:rPr>
        <w:t>0</w:t>
      </w:r>
      <w:r w:rsidR="005813FC">
        <w:rPr>
          <w:b/>
        </w:rPr>
        <w:t>0</w:t>
      </w:r>
      <w:r w:rsidR="00F0524F">
        <w:rPr>
          <w:b/>
        </w:rPr>
        <w:t xml:space="preserve"> </w:t>
      </w:r>
    </w:p>
    <w:p w14:paraId="5C1C9F81" w14:textId="77777777" w:rsidR="00D0582D" w:rsidRDefault="00D0582D" w:rsidP="00B268B1">
      <w:pPr>
        <w:rPr>
          <w:b/>
        </w:rPr>
      </w:pPr>
    </w:p>
    <w:p w14:paraId="511FF4A0" w14:textId="77777777" w:rsidR="006C1D0F" w:rsidRPr="002F2272" w:rsidRDefault="006C1D0F" w:rsidP="00B268B1">
      <w:pPr>
        <w:rPr>
          <w:b/>
        </w:rPr>
      </w:pPr>
    </w:p>
    <w:p w14:paraId="51F87305" w14:textId="77777777" w:rsidR="00C86F7B" w:rsidRDefault="00686D17" w:rsidP="00752841">
      <w:pPr>
        <w:pStyle w:val="Heading3"/>
        <w:spacing w:before="0" w:after="0"/>
        <w:ind w:left="709" w:hanging="720"/>
        <w:rPr>
          <w:sz w:val="24"/>
          <w:szCs w:val="24"/>
        </w:rPr>
      </w:pPr>
      <w:r>
        <w:rPr>
          <w:sz w:val="24"/>
          <w:szCs w:val="24"/>
        </w:rPr>
        <w:t>Members</w:t>
      </w:r>
    </w:p>
    <w:p w14:paraId="436158F0" w14:textId="196EC7D8" w:rsidR="006707A8" w:rsidRPr="006707A8" w:rsidRDefault="006707A8" w:rsidP="006707A8">
      <w:r>
        <w:t xml:space="preserve">Lindsay </w:t>
      </w:r>
      <w:r w:rsidR="007C790D">
        <w:t>Macdonald</w:t>
      </w:r>
      <w:r>
        <w:tab/>
      </w:r>
      <w:r>
        <w:tab/>
        <w:t>Non-</w:t>
      </w:r>
      <w:r w:rsidR="007E5CA8">
        <w:t>Executive</w:t>
      </w:r>
      <w:r>
        <w:t xml:space="preserve"> Director (Chair)</w:t>
      </w:r>
    </w:p>
    <w:p w14:paraId="10A92D85" w14:textId="77777777" w:rsidR="0052384D" w:rsidRDefault="0052384D" w:rsidP="0052384D">
      <w:pPr>
        <w:keepLines/>
        <w:widowControl w:val="0"/>
        <w:tabs>
          <w:tab w:val="left" w:pos="567"/>
        </w:tabs>
      </w:pPr>
      <w:r w:rsidRPr="00622E69">
        <w:t>Jane Christie-Flight</w:t>
      </w:r>
      <w:r w:rsidRPr="00622E69">
        <w:tab/>
      </w:r>
      <w:r w:rsidRPr="00622E69">
        <w:tab/>
        <w:t>Employee Director</w:t>
      </w:r>
    </w:p>
    <w:p w14:paraId="20515BC4" w14:textId="77777777" w:rsidR="0052384D" w:rsidRPr="00622E69" w:rsidRDefault="0052384D" w:rsidP="0052384D">
      <w:pPr>
        <w:keepLines/>
        <w:widowControl w:val="0"/>
        <w:tabs>
          <w:tab w:val="left" w:pos="567"/>
        </w:tabs>
      </w:pPr>
      <w:r>
        <w:t>Rebecca Maxwell</w:t>
      </w:r>
      <w:r>
        <w:tab/>
      </w:r>
      <w:r>
        <w:tab/>
      </w:r>
      <w:r w:rsidRPr="00622E69">
        <w:t>Non-Executive Director</w:t>
      </w:r>
    </w:p>
    <w:p w14:paraId="089DCC07" w14:textId="3A5CA102" w:rsidR="00752841" w:rsidRDefault="00752841" w:rsidP="0052384D">
      <w:pPr>
        <w:keepLines/>
        <w:widowControl w:val="0"/>
        <w:tabs>
          <w:tab w:val="left" w:pos="567"/>
        </w:tabs>
      </w:pPr>
      <w:r w:rsidRPr="00622E69">
        <w:t>Stephen McAllister</w:t>
      </w:r>
      <w:r w:rsidRPr="00622E69">
        <w:tab/>
      </w:r>
      <w:r w:rsidRPr="00622E69">
        <w:tab/>
        <w:t>Non-Executive Director</w:t>
      </w:r>
    </w:p>
    <w:p w14:paraId="637473A3" w14:textId="77777777" w:rsidR="0052384D" w:rsidRPr="00752841" w:rsidRDefault="0052384D" w:rsidP="00752841">
      <w:bookmarkStart w:id="0" w:name="_GoBack"/>
      <w:bookmarkEnd w:id="0"/>
    </w:p>
    <w:p w14:paraId="70CCA8BD" w14:textId="77777777" w:rsidR="003665B5" w:rsidRPr="00622E69" w:rsidRDefault="002C53B1" w:rsidP="00483E05">
      <w:pPr>
        <w:ind w:left="709" w:hanging="720"/>
        <w:rPr>
          <w:b/>
        </w:rPr>
      </w:pPr>
      <w:r w:rsidRPr="00622E69">
        <w:rPr>
          <w:b/>
        </w:rPr>
        <w:t xml:space="preserve">Core </w:t>
      </w:r>
      <w:r w:rsidR="00E53905" w:rsidRPr="00622E69">
        <w:rPr>
          <w:b/>
        </w:rPr>
        <w:t>Attendees</w:t>
      </w:r>
      <w:r w:rsidRPr="00622E69">
        <w:rPr>
          <w:b/>
        </w:rPr>
        <w:t xml:space="preserve"> </w:t>
      </w:r>
    </w:p>
    <w:p w14:paraId="6266B577" w14:textId="66621801" w:rsidR="00622E69" w:rsidRDefault="00622E69" w:rsidP="00483E05">
      <w:pPr>
        <w:keepLines/>
        <w:widowControl w:val="0"/>
        <w:tabs>
          <w:tab w:val="left" w:pos="567"/>
        </w:tabs>
      </w:pPr>
      <w:r w:rsidRPr="00622E69">
        <w:t>Jonny Gamble</w:t>
      </w:r>
      <w:r w:rsidRPr="00622E69">
        <w:tab/>
      </w:r>
      <w:r w:rsidRPr="00622E69">
        <w:tab/>
      </w:r>
      <w:r w:rsidR="00B966F0">
        <w:t xml:space="preserve">Executive </w:t>
      </w:r>
      <w:r w:rsidRPr="00622E69">
        <w:t>Director of Finance</w:t>
      </w:r>
    </w:p>
    <w:p w14:paraId="272EB4C9" w14:textId="77777777" w:rsidR="002C53B1" w:rsidRPr="00622E69" w:rsidRDefault="002C53B1" w:rsidP="00483E05">
      <w:pPr>
        <w:tabs>
          <w:tab w:val="left" w:pos="8490"/>
        </w:tabs>
        <w:ind w:left="709" w:right="-177" w:hanging="720"/>
      </w:pPr>
    </w:p>
    <w:p w14:paraId="45DA5870" w14:textId="77777777" w:rsidR="007520FD" w:rsidRPr="006707A8" w:rsidRDefault="002C53B1" w:rsidP="006707A8">
      <w:pPr>
        <w:ind w:left="709" w:right="-177" w:hanging="720"/>
        <w:rPr>
          <w:b/>
        </w:rPr>
      </w:pPr>
      <w:r w:rsidRPr="00622E69">
        <w:rPr>
          <w:b/>
        </w:rPr>
        <w:t>In attendance</w:t>
      </w:r>
    </w:p>
    <w:p w14:paraId="6218D941" w14:textId="49F570CD" w:rsidR="0052384D" w:rsidRDefault="0052384D" w:rsidP="00CB6C3B">
      <w:pPr>
        <w:rPr>
          <w:color w:val="000000" w:themeColor="text1"/>
        </w:rPr>
      </w:pPr>
      <w:r>
        <w:rPr>
          <w:color w:val="000000" w:themeColor="text1"/>
        </w:rPr>
        <w:t>Susan Douglas</w:t>
      </w:r>
      <w:r w:rsidR="00B966F0">
        <w:rPr>
          <w:color w:val="000000" w:themeColor="text1"/>
        </w:rPr>
        <w:t>-</w:t>
      </w:r>
      <w:r>
        <w:rPr>
          <w:color w:val="000000" w:themeColor="text1"/>
        </w:rPr>
        <w:t>Scott</w:t>
      </w:r>
      <w:r>
        <w:rPr>
          <w:color w:val="000000" w:themeColor="text1"/>
        </w:rPr>
        <w:tab/>
        <w:t>Board Chair</w:t>
      </w:r>
    </w:p>
    <w:p w14:paraId="6538C574" w14:textId="67F53F50" w:rsidR="0052384D" w:rsidRDefault="0052384D" w:rsidP="0052384D">
      <w:pPr>
        <w:rPr>
          <w:color w:val="000000" w:themeColor="text1"/>
        </w:rPr>
      </w:pPr>
      <w:r>
        <w:t>David Eardley</w:t>
      </w:r>
      <w:r w:rsidRPr="00622E69">
        <w:tab/>
      </w:r>
      <w:r w:rsidRPr="00622E69">
        <w:tab/>
      </w:r>
      <w:r w:rsidRPr="00622E69">
        <w:rPr>
          <w:color w:val="000000" w:themeColor="text1"/>
        </w:rPr>
        <w:t>Internal Auditor</w:t>
      </w:r>
      <w:r w:rsidR="00E80CB7">
        <w:rPr>
          <w:color w:val="000000" w:themeColor="text1"/>
        </w:rPr>
        <w:t>,</w:t>
      </w:r>
      <w:r w:rsidR="00E80CB7" w:rsidRPr="00E80CB7">
        <w:rPr>
          <w:color w:val="000000" w:themeColor="text1"/>
        </w:rPr>
        <w:t xml:space="preserve"> </w:t>
      </w:r>
      <w:r w:rsidR="00E80CB7" w:rsidRPr="00622E69">
        <w:rPr>
          <w:color w:val="000000" w:themeColor="text1"/>
        </w:rPr>
        <w:t>Azets</w:t>
      </w:r>
    </w:p>
    <w:p w14:paraId="12DCE22F" w14:textId="1E91A054" w:rsidR="003A72D6" w:rsidRDefault="003A72D6" w:rsidP="00CB6C3B">
      <w:r>
        <w:t>Nicki Hamer</w:t>
      </w:r>
      <w:r>
        <w:tab/>
      </w:r>
      <w:r>
        <w:tab/>
      </w:r>
      <w:r>
        <w:tab/>
        <w:t>Head of Corporate Governance</w:t>
      </w:r>
      <w:r w:rsidR="00E80CB7">
        <w:t xml:space="preserve"> and Board Secretary</w:t>
      </w:r>
    </w:p>
    <w:p w14:paraId="1D554951" w14:textId="560A220F" w:rsidR="002072CA" w:rsidRDefault="002072CA" w:rsidP="00CB6C3B">
      <w:r>
        <w:t xml:space="preserve">Mark </w:t>
      </w:r>
      <w:r w:rsidR="007C790D">
        <w:t>Mac</w:t>
      </w:r>
      <w:r w:rsidR="00E80CB7">
        <w:t>G</w:t>
      </w:r>
      <w:r w:rsidR="007C790D">
        <w:t>regor</w:t>
      </w:r>
      <w:r>
        <w:tab/>
      </w:r>
      <w:r>
        <w:tab/>
      </w:r>
      <w:r w:rsidR="00B966F0">
        <w:t xml:space="preserve">Executive </w:t>
      </w:r>
      <w:r>
        <w:t>Medical Director</w:t>
      </w:r>
    </w:p>
    <w:p w14:paraId="62BA6FEF" w14:textId="039317CE" w:rsidR="003C1166" w:rsidRDefault="003C1166" w:rsidP="0052384D">
      <w:pPr>
        <w:rPr>
          <w:color w:val="000000" w:themeColor="text1"/>
        </w:rPr>
      </w:pPr>
      <w:r>
        <w:rPr>
          <w:color w:val="000000" w:themeColor="text1"/>
        </w:rPr>
        <w:t>Francesca Shaw</w:t>
      </w:r>
      <w:r w:rsidR="005A69A7">
        <w:rPr>
          <w:color w:val="000000" w:themeColor="text1"/>
        </w:rPr>
        <w:tab/>
      </w:r>
      <w:r w:rsidR="005A69A7">
        <w:rPr>
          <w:color w:val="000000" w:themeColor="text1"/>
        </w:rPr>
        <w:tab/>
      </w:r>
      <w:r w:rsidR="00E80CB7">
        <w:rPr>
          <w:color w:val="000000" w:themeColor="text1"/>
        </w:rPr>
        <w:t xml:space="preserve">External Auditor, </w:t>
      </w:r>
      <w:r w:rsidR="00373157">
        <w:rPr>
          <w:color w:val="000000" w:themeColor="text1"/>
        </w:rPr>
        <w:t>KPMG</w:t>
      </w:r>
      <w:r w:rsidR="00373157">
        <w:rPr>
          <w:color w:val="000000" w:themeColor="text1"/>
        </w:rPr>
        <w:tab/>
      </w:r>
    </w:p>
    <w:p w14:paraId="2564FF8A" w14:textId="7B75AD59" w:rsidR="006707A8" w:rsidRDefault="006707A8" w:rsidP="00483E05">
      <w:pPr>
        <w:ind w:left="709" w:hanging="720"/>
        <w:rPr>
          <w:color w:val="000000" w:themeColor="text1"/>
        </w:rPr>
      </w:pPr>
      <w:r>
        <w:rPr>
          <w:color w:val="000000" w:themeColor="text1"/>
        </w:rPr>
        <w:t>Emma Trood</w:t>
      </w:r>
      <w:r w:rsidR="0052384D">
        <w:rPr>
          <w:color w:val="000000" w:themeColor="text1"/>
        </w:rPr>
        <w:tab/>
      </w:r>
      <w:r w:rsidR="0052384D">
        <w:rPr>
          <w:color w:val="000000" w:themeColor="text1"/>
        </w:rPr>
        <w:tab/>
      </w:r>
      <w:r w:rsidR="0052384D">
        <w:rPr>
          <w:color w:val="000000" w:themeColor="text1"/>
        </w:rPr>
        <w:tab/>
      </w:r>
      <w:r w:rsidR="00E80CB7">
        <w:rPr>
          <w:color w:val="000000" w:themeColor="text1"/>
        </w:rPr>
        <w:t xml:space="preserve">External Auditor, </w:t>
      </w:r>
      <w:r w:rsidR="0052384D">
        <w:rPr>
          <w:color w:val="000000" w:themeColor="text1"/>
        </w:rPr>
        <w:t xml:space="preserve">KPMG </w:t>
      </w:r>
    </w:p>
    <w:p w14:paraId="2EAC1133" w14:textId="77777777" w:rsidR="002E1A34" w:rsidRDefault="002E1A34" w:rsidP="00483E05">
      <w:pPr>
        <w:ind w:left="709" w:hanging="720"/>
        <w:rPr>
          <w:color w:val="000000" w:themeColor="text1"/>
        </w:rPr>
      </w:pPr>
    </w:p>
    <w:p w14:paraId="54E4D4FD" w14:textId="77777777" w:rsidR="00752841" w:rsidRPr="006707A8" w:rsidRDefault="005657AB" w:rsidP="00A65D6B">
      <w:pPr>
        <w:rPr>
          <w:b/>
        </w:rPr>
      </w:pPr>
      <w:r w:rsidRPr="00734A37">
        <w:rPr>
          <w:b/>
        </w:rPr>
        <w:t>Apologies</w:t>
      </w:r>
    </w:p>
    <w:p w14:paraId="7908556D" w14:textId="7B976FA0" w:rsidR="00752841" w:rsidRDefault="00752841" w:rsidP="00A65D6B">
      <w:pPr>
        <w:ind w:left="709" w:right="-177" w:hanging="720"/>
      </w:pPr>
      <w:r>
        <w:t>Morag Brown</w:t>
      </w:r>
      <w:r>
        <w:tab/>
      </w:r>
      <w:r>
        <w:tab/>
      </w:r>
      <w:r>
        <w:tab/>
        <w:t>Non-Exec</w:t>
      </w:r>
      <w:r w:rsidR="00373157">
        <w:t>utive Director</w:t>
      </w:r>
    </w:p>
    <w:p w14:paraId="7BE74E1C" w14:textId="6421FEEB" w:rsidR="00B966F0" w:rsidRDefault="0052384D" w:rsidP="00A65D6B">
      <w:pPr>
        <w:ind w:left="709" w:right="-177" w:hanging="720"/>
      </w:pPr>
      <w:r>
        <w:t>Carolynne O’Connor</w:t>
      </w:r>
      <w:r>
        <w:tab/>
        <w:t>Chief Executive</w:t>
      </w:r>
    </w:p>
    <w:p w14:paraId="03EFE3D3" w14:textId="161BFB41" w:rsidR="0052384D" w:rsidRDefault="0052384D" w:rsidP="00A65D6B">
      <w:pPr>
        <w:ind w:left="709" w:right="-177" w:hanging="720"/>
      </w:pPr>
      <w:r>
        <w:tab/>
      </w:r>
    </w:p>
    <w:p w14:paraId="06CB64B8" w14:textId="77777777" w:rsidR="00FC6740" w:rsidRPr="005813FC" w:rsidRDefault="00FC6740" w:rsidP="00483E05">
      <w:pPr>
        <w:rPr>
          <w:color w:val="000000" w:themeColor="text1"/>
          <w:highlight w:val="yellow"/>
        </w:rPr>
      </w:pPr>
    </w:p>
    <w:p w14:paraId="43E3ABDA" w14:textId="77777777" w:rsidR="00726A73" w:rsidRPr="00622E69" w:rsidRDefault="00726A73" w:rsidP="00483E05">
      <w:pPr>
        <w:ind w:left="709" w:hanging="720"/>
        <w:rPr>
          <w:b/>
        </w:rPr>
      </w:pPr>
      <w:r w:rsidRPr="00622E69">
        <w:rPr>
          <w:b/>
        </w:rPr>
        <w:t>Minutes</w:t>
      </w:r>
    </w:p>
    <w:p w14:paraId="1044AF34" w14:textId="77777777" w:rsidR="00726A73" w:rsidRPr="005813FC" w:rsidRDefault="003C1166" w:rsidP="00483E05">
      <w:pPr>
        <w:rPr>
          <w:bCs/>
        </w:rPr>
      </w:pPr>
      <w:r>
        <w:rPr>
          <w:bCs/>
          <w:iCs/>
        </w:rPr>
        <w:t>Liam Hanlon</w:t>
      </w:r>
      <w:r>
        <w:rPr>
          <w:bCs/>
          <w:iCs/>
        </w:rPr>
        <w:tab/>
      </w:r>
      <w:r w:rsidR="00622E69" w:rsidRPr="00622E69">
        <w:rPr>
          <w:bCs/>
          <w:iCs/>
        </w:rPr>
        <w:tab/>
      </w:r>
      <w:r w:rsidR="00622E69" w:rsidRPr="00622E69">
        <w:rPr>
          <w:bCs/>
          <w:iCs/>
        </w:rPr>
        <w:tab/>
      </w:r>
      <w:r w:rsidR="001A5CE0">
        <w:rPr>
          <w:bCs/>
          <w:iCs/>
        </w:rPr>
        <w:t>Senior Corporate Administrator</w:t>
      </w:r>
    </w:p>
    <w:p w14:paraId="36020BAC" w14:textId="77777777" w:rsidR="005657AB" w:rsidRPr="005813FC" w:rsidRDefault="005657AB" w:rsidP="00483E05">
      <w:pPr>
        <w:rPr>
          <w:bCs/>
        </w:rPr>
      </w:pPr>
    </w:p>
    <w:p w14:paraId="07869EA7" w14:textId="77777777" w:rsidR="001F34CC" w:rsidRDefault="001F34CC" w:rsidP="00483E05">
      <w:pPr>
        <w:rPr>
          <w:bCs/>
        </w:rPr>
      </w:pPr>
    </w:p>
    <w:p w14:paraId="528125FD" w14:textId="77777777" w:rsidR="00064A6F" w:rsidRPr="00622E69" w:rsidRDefault="00064A6F" w:rsidP="00483E05">
      <w:pPr>
        <w:pStyle w:val="Title"/>
        <w:numPr>
          <w:ilvl w:val="0"/>
          <w:numId w:val="1"/>
        </w:numPr>
        <w:jc w:val="left"/>
        <w:rPr>
          <w:rFonts w:ascii="Arial" w:hAnsi="Arial" w:cs="Arial"/>
          <w:color w:val="0070C0"/>
          <w:sz w:val="24"/>
          <w:szCs w:val="24"/>
        </w:rPr>
      </w:pPr>
      <w:r w:rsidRPr="00622E69">
        <w:rPr>
          <w:rFonts w:ascii="Arial" w:hAnsi="Arial" w:cs="Arial"/>
          <w:color w:val="0070C0"/>
          <w:sz w:val="24"/>
          <w:szCs w:val="24"/>
        </w:rPr>
        <w:t>Opening Remarks</w:t>
      </w:r>
    </w:p>
    <w:p w14:paraId="3F9B3307" w14:textId="77777777" w:rsidR="00064A6F" w:rsidRPr="00064A6F" w:rsidRDefault="00064A6F" w:rsidP="00483E05">
      <w:pPr>
        <w:pStyle w:val="Title"/>
        <w:ind w:left="720"/>
        <w:jc w:val="left"/>
        <w:rPr>
          <w:rFonts w:ascii="Arial" w:hAnsi="Arial" w:cs="Arial"/>
          <w:color w:val="00B0F0"/>
          <w:sz w:val="24"/>
          <w:szCs w:val="24"/>
        </w:rPr>
      </w:pPr>
    </w:p>
    <w:p w14:paraId="40015E66" w14:textId="77777777" w:rsidR="00712AEA" w:rsidRDefault="006C1D0F" w:rsidP="006C1D0F">
      <w:pPr>
        <w:pStyle w:val="Title"/>
        <w:jc w:val="left"/>
        <w:rPr>
          <w:rFonts w:ascii="Arial" w:hAnsi="Arial" w:cs="Arial"/>
          <w:b w:val="0"/>
          <w:bCs/>
          <w:sz w:val="24"/>
          <w:szCs w:val="24"/>
        </w:rPr>
      </w:pPr>
      <w:r w:rsidRPr="006C1D0F">
        <w:rPr>
          <w:rFonts w:ascii="Arial" w:hAnsi="Arial" w:cs="Arial"/>
          <w:sz w:val="24"/>
          <w:szCs w:val="24"/>
        </w:rPr>
        <w:t>1.1</w:t>
      </w:r>
      <w:r>
        <w:tab/>
      </w:r>
      <w:r w:rsidR="009F1061">
        <w:rPr>
          <w:rFonts w:ascii="Arial" w:hAnsi="Arial" w:cs="Arial"/>
          <w:sz w:val="24"/>
          <w:szCs w:val="24"/>
        </w:rPr>
        <w:t>Wellbeing Pause and</w:t>
      </w:r>
      <w:r w:rsidR="009F1061" w:rsidRPr="004D28F0">
        <w:rPr>
          <w:rFonts w:ascii="Arial" w:hAnsi="Arial" w:cs="Arial"/>
          <w:sz w:val="24"/>
          <w:szCs w:val="24"/>
        </w:rPr>
        <w:t xml:space="preserve"> </w:t>
      </w:r>
      <w:r w:rsidR="00E904D2" w:rsidRPr="004D28F0">
        <w:rPr>
          <w:rFonts w:ascii="Arial" w:hAnsi="Arial" w:cs="Arial"/>
          <w:sz w:val="24"/>
          <w:szCs w:val="24"/>
        </w:rPr>
        <w:t>Chair’s Introductory Remarks</w:t>
      </w:r>
      <w:r w:rsidR="009F1061">
        <w:rPr>
          <w:rFonts w:ascii="Arial" w:hAnsi="Arial" w:cs="Arial"/>
          <w:sz w:val="24"/>
          <w:szCs w:val="24"/>
        </w:rPr>
        <w:t xml:space="preserve"> </w:t>
      </w:r>
      <w:r w:rsidR="00E904D2" w:rsidRPr="004D28F0">
        <w:rPr>
          <w:rFonts w:ascii="Arial" w:hAnsi="Arial" w:cs="Arial"/>
          <w:b w:val="0"/>
          <w:sz w:val="24"/>
          <w:szCs w:val="24"/>
        </w:rPr>
        <w:br/>
      </w:r>
    </w:p>
    <w:p w14:paraId="1D78A0B5" w14:textId="77777777" w:rsidR="003A72D6" w:rsidRPr="003A72D6" w:rsidRDefault="003A72D6" w:rsidP="003A72D6">
      <w:pPr>
        <w:ind w:firstLine="720"/>
      </w:pPr>
      <w:r w:rsidRPr="003A72D6">
        <w:t xml:space="preserve">The Chair opened the meeting and thanked everyone for their attendance.  </w:t>
      </w:r>
    </w:p>
    <w:p w14:paraId="37BA0271" w14:textId="77777777" w:rsidR="003A72D6" w:rsidRPr="003A72D6" w:rsidRDefault="003A72D6" w:rsidP="003A72D6">
      <w:pPr>
        <w:rPr>
          <w:b/>
          <w:bCs/>
        </w:rPr>
      </w:pPr>
    </w:p>
    <w:p w14:paraId="75FC75D9" w14:textId="77777777" w:rsidR="003A72D6" w:rsidRPr="003A72D6" w:rsidRDefault="003A72D6" w:rsidP="003A72D6">
      <w:r w:rsidRPr="003A72D6">
        <w:tab/>
        <w:t xml:space="preserve">The Committee welcomed the opportunity for the Wellbeing Pause, aimed at helping </w:t>
      </w:r>
      <w:r w:rsidRPr="003A72D6">
        <w:tab/>
        <w:t>maintain connections between colleagues.</w:t>
      </w:r>
    </w:p>
    <w:p w14:paraId="03D00EB1" w14:textId="77777777" w:rsidR="00064A6F" w:rsidRDefault="00006EB7" w:rsidP="00483E05">
      <w:pPr>
        <w:rPr>
          <w:b/>
        </w:rPr>
      </w:pPr>
      <w:r>
        <w:tab/>
      </w:r>
    </w:p>
    <w:p w14:paraId="5FD045F6" w14:textId="77777777" w:rsidR="0077274D" w:rsidRPr="002F0281" w:rsidRDefault="006C1D0F" w:rsidP="006C1D0F">
      <w:pPr>
        <w:pStyle w:val="Title"/>
        <w:jc w:val="left"/>
        <w:rPr>
          <w:rFonts w:ascii="Arial" w:hAnsi="Arial" w:cs="Arial"/>
          <w:sz w:val="24"/>
          <w:szCs w:val="24"/>
        </w:rPr>
      </w:pPr>
      <w:r w:rsidRPr="006C1D0F">
        <w:rPr>
          <w:rFonts w:ascii="Arial" w:hAnsi="Arial" w:cs="Arial"/>
          <w:sz w:val="24"/>
          <w:szCs w:val="24"/>
        </w:rPr>
        <w:t>1.</w:t>
      </w:r>
      <w:r>
        <w:rPr>
          <w:rFonts w:ascii="Arial" w:hAnsi="Arial" w:cs="Arial"/>
          <w:sz w:val="24"/>
          <w:szCs w:val="24"/>
        </w:rPr>
        <w:t xml:space="preserve">2 </w:t>
      </w:r>
      <w:r>
        <w:rPr>
          <w:rFonts w:ascii="Arial" w:hAnsi="Arial" w:cs="Arial"/>
          <w:sz w:val="24"/>
          <w:szCs w:val="24"/>
        </w:rPr>
        <w:tab/>
      </w:r>
      <w:r w:rsidR="00064A6F">
        <w:rPr>
          <w:rFonts w:ascii="Arial" w:hAnsi="Arial" w:cs="Arial"/>
          <w:sz w:val="24"/>
          <w:szCs w:val="24"/>
        </w:rPr>
        <w:t>Apologies</w:t>
      </w:r>
    </w:p>
    <w:p w14:paraId="5418C7E8" w14:textId="77777777" w:rsidR="002F0281" w:rsidRPr="00926F4A" w:rsidRDefault="002F0281" w:rsidP="00483E05">
      <w:pPr>
        <w:pStyle w:val="Title"/>
        <w:jc w:val="left"/>
        <w:rPr>
          <w:rFonts w:ascii="Arial" w:hAnsi="Arial" w:cs="Arial"/>
          <w:sz w:val="24"/>
          <w:szCs w:val="24"/>
        </w:rPr>
      </w:pPr>
    </w:p>
    <w:p w14:paraId="55B9EB71" w14:textId="77777777" w:rsidR="0021557B" w:rsidRDefault="00006EB7" w:rsidP="00483E05">
      <w:r>
        <w:tab/>
      </w:r>
      <w:r w:rsidR="005657AB">
        <w:t>Apologies were noted as above.</w:t>
      </w:r>
    </w:p>
    <w:p w14:paraId="588A37EC" w14:textId="77777777" w:rsidR="004C5126" w:rsidRDefault="004C5126" w:rsidP="00483E05">
      <w:pPr>
        <w:rPr>
          <w:b/>
        </w:rPr>
      </w:pPr>
    </w:p>
    <w:p w14:paraId="49904BD3" w14:textId="77777777" w:rsidR="00712AEA" w:rsidRPr="00064A6F" w:rsidRDefault="00064A6F" w:rsidP="00483E05">
      <w:pPr>
        <w:rPr>
          <w:bCs/>
        </w:rPr>
      </w:pPr>
      <w:r w:rsidRPr="00064A6F">
        <w:rPr>
          <w:b/>
        </w:rPr>
        <w:t>1.</w:t>
      </w:r>
      <w:r>
        <w:rPr>
          <w:b/>
        </w:rPr>
        <w:t>3</w:t>
      </w:r>
      <w:r w:rsidRPr="00064A6F">
        <w:rPr>
          <w:b/>
        </w:rPr>
        <w:tab/>
      </w:r>
      <w:r>
        <w:rPr>
          <w:b/>
        </w:rPr>
        <w:t xml:space="preserve">Declaration </w:t>
      </w:r>
      <w:r w:rsidR="00047273" w:rsidRPr="00064A6F">
        <w:rPr>
          <w:b/>
        </w:rPr>
        <w:t>of Interest</w:t>
      </w:r>
      <w:r w:rsidR="0076630E">
        <w:rPr>
          <w:b/>
        </w:rPr>
        <w:t>s</w:t>
      </w:r>
      <w:r w:rsidR="00A92400" w:rsidRPr="00064A6F">
        <w:rPr>
          <w:b/>
        </w:rPr>
        <w:br/>
      </w:r>
    </w:p>
    <w:p w14:paraId="3FB9B77E" w14:textId="77777777" w:rsidR="00BD3C8E" w:rsidRDefault="00A92400" w:rsidP="00483E05">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14:paraId="52C12E72" w14:textId="77777777" w:rsidR="00083B87" w:rsidRDefault="00083B87" w:rsidP="003A0275">
      <w:pPr>
        <w:rPr>
          <w:b/>
          <w:bCs/>
          <w:highlight w:val="yellow"/>
        </w:rPr>
      </w:pPr>
    </w:p>
    <w:p w14:paraId="4A6ABC4F" w14:textId="77777777" w:rsidR="00E80CB7" w:rsidRDefault="00E80CB7" w:rsidP="003A0275">
      <w:pPr>
        <w:rPr>
          <w:b/>
          <w:bCs/>
          <w:highlight w:val="yellow"/>
        </w:rPr>
      </w:pPr>
    </w:p>
    <w:p w14:paraId="5C545897" w14:textId="77777777" w:rsidR="00E80CB7" w:rsidRPr="003A0275" w:rsidRDefault="00E80CB7" w:rsidP="003A0275">
      <w:pPr>
        <w:rPr>
          <w:b/>
          <w:bCs/>
          <w:highlight w:val="yellow"/>
        </w:rPr>
      </w:pPr>
    </w:p>
    <w:p w14:paraId="581FA4CD" w14:textId="77777777" w:rsidR="00D02021" w:rsidRPr="00083B87" w:rsidRDefault="009F1061" w:rsidP="006C1D0F">
      <w:pPr>
        <w:pStyle w:val="Title"/>
        <w:numPr>
          <w:ilvl w:val="0"/>
          <w:numId w:val="1"/>
        </w:numPr>
        <w:shd w:val="clear" w:color="auto" w:fill="FFFFFF" w:themeFill="background1"/>
        <w:jc w:val="left"/>
        <w:rPr>
          <w:rFonts w:ascii="Arial" w:hAnsi="Arial" w:cs="Arial"/>
          <w:color w:val="00B0F0"/>
          <w:sz w:val="24"/>
          <w:szCs w:val="24"/>
        </w:rPr>
      </w:pPr>
      <w:r>
        <w:rPr>
          <w:rFonts w:ascii="Arial" w:hAnsi="Arial" w:cs="Arial"/>
          <w:color w:val="0070C0"/>
          <w:sz w:val="24"/>
          <w:szCs w:val="24"/>
        </w:rPr>
        <w:lastRenderedPageBreak/>
        <w:t>Consent Agenda Items</w:t>
      </w:r>
    </w:p>
    <w:p w14:paraId="5102410F" w14:textId="77777777" w:rsidR="00083B87" w:rsidRPr="00083B87" w:rsidRDefault="00083B87" w:rsidP="00483E05">
      <w:pPr>
        <w:pStyle w:val="Title"/>
        <w:shd w:val="clear" w:color="auto" w:fill="FFFFFF" w:themeFill="background1"/>
        <w:ind w:left="720"/>
        <w:jc w:val="left"/>
        <w:rPr>
          <w:rFonts w:ascii="Arial" w:hAnsi="Arial" w:cs="Arial"/>
          <w:color w:val="00B0F0"/>
          <w:sz w:val="24"/>
          <w:szCs w:val="24"/>
        </w:rPr>
      </w:pPr>
    </w:p>
    <w:p w14:paraId="5E86CE90" w14:textId="3E8CDE88" w:rsidR="005F71BA" w:rsidRDefault="002B1502" w:rsidP="005F71BA">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There were no consent agenda items</w:t>
      </w:r>
      <w:r w:rsidR="00D81533">
        <w:rPr>
          <w:rFonts w:ascii="Arial" w:hAnsi="Arial" w:cs="Arial"/>
          <w:b w:val="0"/>
          <w:sz w:val="24"/>
          <w:szCs w:val="24"/>
        </w:rPr>
        <w:t xml:space="preserve"> for approval</w:t>
      </w:r>
      <w:r w:rsidR="005F71BA">
        <w:rPr>
          <w:rFonts w:ascii="Arial" w:hAnsi="Arial" w:cs="Arial"/>
          <w:b w:val="0"/>
          <w:sz w:val="24"/>
          <w:szCs w:val="24"/>
        </w:rPr>
        <w:t>.</w:t>
      </w:r>
    </w:p>
    <w:p w14:paraId="1F0474D4" w14:textId="77777777" w:rsidR="002B1502" w:rsidRDefault="002B1502" w:rsidP="005F71BA">
      <w:pPr>
        <w:pStyle w:val="Title"/>
        <w:shd w:val="clear" w:color="auto" w:fill="FFFFFF" w:themeFill="background1"/>
        <w:ind w:left="720"/>
        <w:jc w:val="left"/>
        <w:rPr>
          <w:rFonts w:ascii="Arial" w:hAnsi="Arial" w:cs="Arial"/>
          <w:b w:val="0"/>
          <w:sz w:val="24"/>
          <w:szCs w:val="24"/>
        </w:rPr>
      </w:pPr>
    </w:p>
    <w:p w14:paraId="607826F5" w14:textId="77777777" w:rsidR="00E80CB7" w:rsidRDefault="00E80CB7" w:rsidP="005F71BA">
      <w:pPr>
        <w:pStyle w:val="Title"/>
        <w:shd w:val="clear" w:color="auto" w:fill="FFFFFF" w:themeFill="background1"/>
        <w:ind w:left="720"/>
        <w:jc w:val="left"/>
        <w:rPr>
          <w:rFonts w:ascii="Arial" w:hAnsi="Arial" w:cs="Arial"/>
          <w:b w:val="0"/>
          <w:sz w:val="24"/>
          <w:szCs w:val="24"/>
        </w:rPr>
      </w:pPr>
    </w:p>
    <w:p w14:paraId="50CC1CD1" w14:textId="3EFA45FD" w:rsidR="00DC0ACE" w:rsidRPr="00622E69" w:rsidRDefault="009F1061" w:rsidP="006C1D0F">
      <w:pPr>
        <w:pStyle w:val="Title"/>
        <w:numPr>
          <w:ilvl w:val="0"/>
          <w:numId w:val="1"/>
        </w:numPr>
        <w:shd w:val="clear" w:color="auto" w:fill="FFFFFF" w:themeFill="background1"/>
        <w:jc w:val="left"/>
        <w:rPr>
          <w:rFonts w:ascii="Arial" w:hAnsi="Arial" w:cs="Arial"/>
          <w:b w:val="0"/>
          <w:color w:val="0070C0"/>
          <w:sz w:val="24"/>
          <w:szCs w:val="24"/>
        </w:rPr>
      </w:pPr>
      <w:r>
        <w:rPr>
          <w:rFonts w:ascii="Arial" w:hAnsi="Arial" w:cs="Arial"/>
          <w:color w:val="0070C0"/>
          <w:sz w:val="24"/>
          <w:szCs w:val="24"/>
        </w:rPr>
        <w:t>Updates fr</w:t>
      </w:r>
      <w:r w:rsidR="00C84CDA">
        <w:rPr>
          <w:rFonts w:ascii="Arial" w:hAnsi="Arial" w:cs="Arial"/>
          <w:color w:val="0070C0"/>
          <w:sz w:val="24"/>
          <w:szCs w:val="24"/>
        </w:rPr>
        <w:t>om last meeting 19 May</w:t>
      </w:r>
      <w:r w:rsidR="005F71BA">
        <w:rPr>
          <w:rFonts w:ascii="Arial" w:hAnsi="Arial" w:cs="Arial"/>
          <w:color w:val="0070C0"/>
          <w:sz w:val="24"/>
          <w:szCs w:val="24"/>
        </w:rPr>
        <w:t xml:space="preserve"> 2025</w:t>
      </w:r>
      <w:r w:rsidR="00DC0ACE" w:rsidRPr="00622E69">
        <w:rPr>
          <w:rFonts w:ascii="Arial" w:hAnsi="Arial" w:cs="Arial"/>
          <w:color w:val="0070C0"/>
          <w:sz w:val="24"/>
          <w:szCs w:val="24"/>
        </w:rPr>
        <w:t xml:space="preserve"> </w:t>
      </w:r>
    </w:p>
    <w:p w14:paraId="417A5A8A" w14:textId="77777777" w:rsidR="00DC0ACE" w:rsidRDefault="00DC0ACE" w:rsidP="00483E05">
      <w:pPr>
        <w:pStyle w:val="Title"/>
        <w:shd w:val="clear" w:color="auto" w:fill="FFFFFF" w:themeFill="background1"/>
        <w:jc w:val="left"/>
        <w:rPr>
          <w:rFonts w:ascii="Arial" w:hAnsi="Arial" w:cs="Arial"/>
          <w:bCs/>
          <w:sz w:val="24"/>
          <w:szCs w:val="24"/>
        </w:rPr>
      </w:pPr>
    </w:p>
    <w:p w14:paraId="0DF02718" w14:textId="77777777" w:rsidR="006D164A" w:rsidRDefault="00CC37C0" w:rsidP="00483E05">
      <w:pPr>
        <w:shd w:val="clear" w:color="auto" w:fill="FFFFFF" w:themeFill="background1"/>
        <w:rPr>
          <w:b/>
        </w:rPr>
      </w:pPr>
      <w:r>
        <w:rPr>
          <w:b/>
          <w:bCs/>
        </w:rPr>
        <w:t>3</w:t>
      </w:r>
      <w:r w:rsidR="00272D19" w:rsidRPr="00A622BC">
        <w:rPr>
          <w:b/>
          <w:bCs/>
        </w:rPr>
        <w:t>.1</w:t>
      </w:r>
      <w:r w:rsidR="00272D19" w:rsidRPr="00A622BC">
        <w:t xml:space="preserve"> </w:t>
      </w:r>
      <w:r w:rsidR="00376E84" w:rsidRPr="00A622BC">
        <w:rPr>
          <w:b/>
        </w:rPr>
        <w:tab/>
      </w:r>
      <w:r w:rsidR="009F1061">
        <w:rPr>
          <w:b/>
        </w:rPr>
        <w:t>Unapproved Minutes</w:t>
      </w:r>
      <w:r w:rsidR="00621F1A" w:rsidRPr="00A622BC">
        <w:rPr>
          <w:b/>
        </w:rPr>
        <w:t xml:space="preserve"> </w:t>
      </w:r>
    </w:p>
    <w:p w14:paraId="511877B8" w14:textId="77777777" w:rsidR="006D164A" w:rsidRDefault="006D164A" w:rsidP="00483E05">
      <w:pPr>
        <w:shd w:val="clear" w:color="auto" w:fill="FFFFFF" w:themeFill="background1"/>
        <w:rPr>
          <w:b/>
        </w:rPr>
      </w:pPr>
    </w:p>
    <w:p w14:paraId="1A3E7AFF" w14:textId="241F1E31" w:rsidR="00EF7058" w:rsidRPr="0005464A" w:rsidRDefault="00EF7058" w:rsidP="00C84CDA">
      <w:pPr>
        <w:shd w:val="clear" w:color="auto" w:fill="FFFFFF" w:themeFill="background1"/>
        <w:ind w:left="720"/>
      </w:pPr>
      <w:r w:rsidRPr="0005464A">
        <w:t xml:space="preserve">Minutes from </w:t>
      </w:r>
      <w:r w:rsidR="00C84CDA">
        <w:t>the meeting held 19 May</w:t>
      </w:r>
      <w:r w:rsidR="005F71BA">
        <w:t xml:space="preserve"> 2025</w:t>
      </w:r>
      <w:r>
        <w:t xml:space="preserve"> were approved as an accurate record.</w:t>
      </w:r>
    </w:p>
    <w:p w14:paraId="6A014F97" w14:textId="77777777" w:rsidR="00EF7058" w:rsidRDefault="00EF7058" w:rsidP="00483E05">
      <w:pPr>
        <w:shd w:val="clear" w:color="auto" w:fill="FFFFFF" w:themeFill="background1"/>
        <w:rPr>
          <w:b/>
        </w:rPr>
      </w:pPr>
    </w:p>
    <w:p w14:paraId="6454B437" w14:textId="72CA6524" w:rsidR="00BB7384" w:rsidRDefault="006C1D0F" w:rsidP="006C1D0F">
      <w:pPr>
        <w:rPr>
          <w:b/>
        </w:rPr>
      </w:pPr>
      <w:r>
        <w:rPr>
          <w:b/>
        </w:rPr>
        <w:t xml:space="preserve">3.2 </w:t>
      </w:r>
      <w:r w:rsidRPr="006C1D0F">
        <w:rPr>
          <w:b/>
        </w:rPr>
        <w:t xml:space="preserve">     </w:t>
      </w:r>
      <w:r w:rsidR="009F1061">
        <w:rPr>
          <w:b/>
        </w:rPr>
        <w:t xml:space="preserve">Action </w:t>
      </w:r>
      <w:r w:rsidR="0017675E">
        <w:rPr>
          <w:b/>
        </w:rPr>
        <w:t>Log</w:t>
      </w:r>
    </w:p>
    <w:p w14:paraId="59971DD9" w14:textId="77777777" w:rsidR="002F28F4" w:rsidRPr="006C1D0F" w:rsidRDefault="002F28F4" w:rsidP="006C1D0F">
      <w:pPr>
        <w:rPr>
          <w:b/>
        </w:rPr>
      </w:pPr>
    </w:p>
    <w:p w14:paraId="2937DB87" w14:textId="5B5742B8" w:rsidR="00F30583" w:rsidRDefault="00667168" w:rsidP="00E80CB7">
      <w:pPr>
        <w:pStyle w:val="Title"/>
        <w:shd w:val="clear" w:color="auto" w:fill="FFFFFF" w:themeFill="background1"/>
        <w:ind w:left="720"/>
        <w:jc w:val="left"/>
      </w:pPr>
      <w:r>
        <w:rPr>
          <w:rFonts w:ascii="Arial" w:hAnsi="Arial" w:cs="Arial"/>
          <w:b w:val="0"/>
          <w:sz w:val="24"/>
          <w:szCs w:val="22"/>
        </w:rPr>
        <w:t xml:space="preserve">The Action Log was </w:t>
      </w:r>
      <w:r w:rsidR="009F0075">
        <w:rPr>
          <w:rFonts w:ascii="Arial" w:hAnsi="Arial" w:cs="Arial"/>
          <w:b w:val="0"/>
          <w:sz w:val="24"/>
          <w:szCs w:val="22"/>
        </w:rPr>
        <w:t xml:space="preserve">reviewed and the </w:t>
      </w:r>
      <w:r w:rsidR="00D81533">
        <w:rPr>
          <w:rFonts w:ascii="Arial" w:hAnsi="Arial" w:cs="Arial"/>
          <w:b w:val="0"/>
          <w:sz w:val="24"/>
          <w:szCs w:val="22"/>
        </w:rPr>
        <w:t>C</w:t>
      </w:r>
      <w:r w:rsidR="009F0075">
        <w:rPr>
          <w:rFonts w:ascii="Arial" w:hAnsi="Arial" w:cs="Arial"/>
          <w:b w:val="0"/>
          <w:sz w:val="24"/>
          <w:szCs w:val="22"/>
        </w:rPr>
        <w:t xml:space="preserve">ommittee </w:t>
      </w:r>
      <w:r w:rsidR="00D81533">
        <w:rPr>
          <w:rFonts w:ascii="Arial" w:hAnsi="Arial" w:cs="Arial"/>
          <w:b w:val="0"/>
          <w:sz w:val="24"/>
          <w:szCs w:val="22"/>
        </w:rPr>
        <w:t xml:space="preserve">confirmed </w:t>
      </w:r>
      <w:r w:rsidR="009F0075">
        <w:rPr>
          <w:rFonts w:ascii="Arial" w:hAnsi="Arial" w:cs="Arial"/>
          <w:b w:val="0"/>
          <w:sz w:val="24"/>
          <w:szCs w:val="22"/>
        </w:rPr>
        <w:t>all actions</w:t>
      </w:r>
      <w:r w:rsidR="00D81533">
        <w:rPr>
          <w:rFonts w:ascii="Arial" w:hAnsi="Arial" w:cs="Arial"/>
          <w:b w:val="0"/>
          <w:sz w:val="24"/>
          <w:szCs w:val="22"/>
        </w:rPr>
        <w:t xml:space="preserve"> were complete</w:t>
      </w:r>
      <w:r w:rsidR="00E80CB7">
        <w:rPr>
          <w:rFonts w:ascii="Arial" w:hAnsi="Arial" w:cs="Arial"/>
          <w:b w:val="0"/>
          <w:sz w:val="24"/>
          <w:szCs w:val="22"/>
        </w:rPr>
        <w:t>d</w:t>
      </w:r>
      <w:r w:rsidR="00D81533">
        <w:rPr>
          <w:rFonts w:ascii="Arial" w:hAnsi="Arial" w:cs="Arial"/>
          <w:b w:val="0"/>
          <w:sz w:val="24"/>
          <w:szCs w:val="22"/>
        </w:rPr>
        <w:t xml:space="preserve"> and could be closed</w:t>
      </w:r>
      <w:r w:rsidR="009F0075">
        <w:rPr>
          <w:rFonts w:ascii="Arial" w:hAnsi="Arial" w:cs="Arial"/>
          <w:b w:val="0"/>
          <w:sz w:val="24"/>
          <w:szCs w:val="22"/>
        </w:rPr>
        <w:t>.</w:t>
      </w:r>
    </w:p>
    <w:p w14:paraId="5EED9F3C" w14:textId="77777777" w:rsidR="001F34CC" w:rsidRDefault="001F34CC" w:rsidP="00483E05">
      <w:pPr>
        <w:contextualSpacing/>
      </w:pPr>
    </w:p>
    <w:p w14:paraId="5D02AECA" w14:textId="77777777" w:rsidR="00BB7384" w:rsidRPr="007E7B50" w:rsidRDefault="001F34CC" w:rsidP="00483E05">
      <w:pPr>
        <w:contextualSpacing/>
        <w:rPr>
          <w:b/>
        </w:rPr>
      </w:pPr>
      <w:r>
        <w:rPr>
          <w:b/>
        </w:rPr>
        <w:t>3.</w:t>
      </w:r>
      <w:r w:rsidR="007E7B50">
        <w:rPr>
          <w:b/>
        </w:rPr>
        <w:t>3</w:t>
      </w:r>
      <w:r w:rsidR="00BB7384" w:rsidRPr="00A622BC">
        <w:t xml:space="preserve"> </w:t>
      </w:r>
      <w:r w:rsidR="00BB7384" w:rsidRPr="00A622BC">
        <w:rPr>
          <w:b/>
        </w:rPr>
        <w:tab/>
      </w:r>
      <w:r w:rsidR="009F1061">
        <w:rPr>
          <w:b/>
        </w:rPr>
        <w:t>Matters Arising</w:t>
      </w:r>
    </w:p>
    <w:p w14:paraId="4AF86E19" w14:textId="77777777" w:rsidR="00BB7384" w:rsidRPr="007E7B50" w:rsidRDefault="00BB7384" w:rsidP="00483E05">
      <w:pPr>
        <w:rPr>
          <w:b/>
        </w:rPr>
      </w:pPr>
    </w:p>
    <w:p w14:paraId="37A49272" w14:textId="77777777" w:rsidR="00613654" w:rsidRDefault="00F30583" w:rsidP="00483E05">
      <w:r>
        <w:tab/>
      </w:r>
      <w:r w:rsidRPr="0005464A">
        <w:t>There were no matters arising.</w:t>
      </w:r>
    </w:p>
    <w:p w14:paraId="3F92DF54" w14:textId="77777777" w:rsidR="00F30583" w:rsidRDefault="00F30583" w:rsidP="00483E05"/>
    <w:p w14:paraId="430EB4F9" w14:textId="77777777" w:rsidR="00667168" w:rsidRDefault="00667168" w:rsidP="00483E05"/>
    <w:p w14:paraId="008E7109" w14:textId="77777777" w:rsidR="00CC37C0" w:rsidRPr="00622E69" w:rsidRDefault="009F1061" w:rsidP="006C1D0F">
      <w:pPr>
        <w:pStyle w:val="ListParagraph"/>
        <w:numPr>
          <w:ilvl w:val="0"/>
          <w:numId w:val="1"/>
        </w:numPr>
        <w:contextualSpacing/>
        <w:rPr>
          <w:b/>
          <w:color w:val="0070C0"/>
        </w:rPr>
      </w:pPr>
      <w:r>
        <w:rPr>
          <w:b/>
          <w:color w:val="0070C0"/>
        </w:rPr>
        <w:t>Effective</w:t>
      </w:r>
      <w:r w:rsidR="005E3A20" w:rsidRPr="00622E69">
        <w:rPr>
          <w:b/>
          <w:color w:val="0070C0"/>
        </w:rPr>
        <w:br/>
      </w:r>
    </w:p>
    <w:p w14:paraId="73931FBD" w14:textId="128C8E33" w:rsidR="009D5339" w:rsidRDefault="00F15295" w:rsidP="009F1061">
      <w:pPr>
        <w:pStyle w:val="ListParagraph"/>
        <w:numPr>
          <w:ilvl w:val="1"/>
          <w:numId w:val="17"/>
        </w:numPr>
        <w:contextualSpacing/>
        <w:rPr>
          <w:b/>
        </w:rPr>
      </w:pPr>
      <w:r>
        <w:rPr>
          <w:b/>
        </w:rPr>
        <w:t xml:space="preserve">     </w:t>
      </w:r>
      <w:r w:rsidR="009F1061">
        <w:rPr>
          <w:b/>
        </w:rPr>
        <w:t>Counter Fraud Quarterly Report</w:t>
      </w:r>
    </w:p>
    <w:p w14:paraId="3537E443" w14:textId="0F2CA83C" w:rsidR="002F28F4" w:rsidRDefault="002F28F4" w:rsidP="002F28F4">
      <w:pPr>
        <w:contextualSpacing/>
        <w:rPr>
          <w:b/>
        </w:rPr>
      </w:pPr>
    </w:p>
    <w:p w14:paraId="3C2B7978" w14:textId="7D53C1EB" w:rsidR="00E80CB7" w:rsidRDefault="002F28F4" w:rsidP="000D2E50">
      <w:pPr>
        <w:ind w:left="709"/>
        <w:contextualSpacing/>
      </w:pPr>
      <w:r w:rsidRPr="002F28F4">
        <w:t>J</w:t>
      </w:r>
      <w:r w:rsidR="00256B5F">
        <w:t xml:space="preserve">onny </w:t>
      </w:r>
      <w:r w:rsidRPr="002F28F4">
        <w:t>G</w:t>
      </w:r>
      <w:r w:rsidR="00256B5F">
        <w:t>amble</w:t>
      </w:r>
      <w:r w:rsidR="005F3612">
        <w:t xml:space="preserve"> </w:t>
      </w:r>
      <w:r w:rsidR="0085539F">
        <w:t>presented the</w:t>
      </w:r>
      <w:r w:rsidR="005F3612">
        <w:t xml:space="preserve"> Counter Fraud Report</w:t>
      </w:r>
      <w:r w:rsidR="0085539F">
        <w:t xml:space="preserve"> for Quarter One and advised that the format of the report had changed and was focused on the </w:t>
      </w:r>
      <w:r w:rsidR="00E80CB7">
        <w:t xml:space="preserve">four </w:t>
      </w:r>
      <w:r>
        <w:t>pillars</w:t>
      </w:r>
      <w:r w:rsidR="00E80CB7">
        <w:t xml:space="preserve"> of Counter Fraud</w:t>
      </w:r>
      <w:r>
        <w:t>.</w:t>
      </w:r>
      <w:r w:rsidR="005F3612">
        <w:t xml:space="preserve"> </w:t>
      </w:r>
    </w:p>
    <w:p w14:paraId="2C26053B" w14:textId="77777777" w:rsidR="00E80CB7" w:rsidRDefault="00E80CB7" w:rsidP="000D2E50">
      <w:pPr>
        <w:ind w:left="709"/>
        <w:contextualSpacing/>
      </w:pPr>
    </w:p>
    <w:p w14:paraId="79A75C5E" w14:textId="39C1F703" w:rsidR="00F175BA" w:rsidRDefault="00E80CB7" w:rsidP="000D2E50">
      <w:pPr>
        <w:ind w:left="709"/>
        <w:contextualSpacing/>
      </w:pPr>
      <w:r>
        <w:t xml:space="preserve">The Committee noted </w:t>
      </w:r>
      <w:r w:rsidR="005F3612">
        <w:t xml:space="preserve">there </w:t>
      </w:r>
      <w:r w:rsidR="00D81533">
        <w:t>had been</w:t>
      </w:r>
      <w:r>
        <w:t xml:space="preserve"> a rise in </w:t>
      </w:r>
      <w:r w:rsidR="0085539F">
        <w:t>reports</w:t>
      </w:r>
      <w:r>
        <w:t xml:space="preserve"> nationally</w:t>
      </w:r>
      <w:r w:rsidR="0085539F">
        <w:t xml:space="preserve"> from 108 in Q4 of 2024/25 to 121 in Q1 of 2025/26.  Nationally, prescription related fraud and sickness absence continued to be the recurring theme. The Board currently has two cases under investigation, both of which relate to </w:t>
      </w:r>
      <w:r>
        <w:t xml:space="preserve">procurement fraud.  The Committee was assured of the robust counter fraud controls and management processes in place.  </w:t>
      </w:r>
    </w:p>
    <w:p w14:paraId="39386401" w14:textId="77777777" w:rsidR="00F175BA" w:rsidRDefault="00F175BA" w:rsidP="002F28F4">
      <w:pPr>
        <w:ind w:left="709"/>
        <w:contextualSpacing/>
      </w:pPr>
    </w:p>
    <w:p w14:paraId="7B991E49" w14:textId="6896BD21" w:rsidR="007B1CCF" w:rsidRPr="00421E0A" w:rsidRDefault="00F175BA" w:rsidP="002F28F4">
      <w:pPr>
        <w:ind w:firstLine="709"/>
        <w:contextualSpacing/>
      </w:pPr>
      <w:r>
        <w:t>Audit and Risk</w:t>
      </w:r>
      <w:r w:rsidR="00667168">
        <w:t xml:space="preserve"> Committee noted the Counter Fraud Quarterly Update.</w:t>
      </w:r>
    </w:p>
    <w:p w14:paraId="3C2BDD8A" w14:textId="77777777" w:rsidR="00421E0A" w:rsidRPr="00B46430" w:rsidRDefault="00421E0A" w:rsidP="00B46430">
      <w:pPr>
        <w:contextualSpacing/>
        <w:rPr>
          <w:highlight w:val="yellow"/>
        </w:rPr>
      </w:pPr>
    </w:p>
    <w:p w14:paraId="7AAE5E24" w14:textId="37E00866" w:rsidR="006F320E" w:rsidRDefault="00F268D2" w:rsidP="006F320E">
      <w:pPr>
        <w:pStyle w:val="ListParagraph"/>
        <w:numPr>
          <w:ilvl w:val="1"/>
          <w:numId w:val="17"/>
        </w:numPr>
        <w:rPr>
          <w:b/>
        </w:rPr>
      </w:pPr>
      <w:r>
        <w:rPr>
          <w:b/>
        </w:rPr>
        <w:t xml:space="preserve">     </w:t>
      </w:r>
      <w:r w:rsidR="00C84CDA">
        <w:rPr>
          <w:b/>
        </w:rPr>
        <w:t>NIS Audit and Cyber</w:t>
      </w:r>
      <w:r w:rsidR="009F1061">
        <w:rPr>
          <w:b/>
        </w:rPr>
        <w:t xml:space="preserve"> Update</w:t>
      </w:r>
    </w:p>
    <w:p w14:paraId="28AF128A" w14:textId="67016A1E" w:rsidR="006F320E" w:rsidRDefault="006F320E" w:rsidP="006F320E">
      <w:pPr>
        <w:pStyle w:val="ListParagraph"/>
        <w:ind w:left="360"/>
        <w:rPr>
          <w:b/>
        </w:rPr>
      </w:pPr>
    </w:p>
    <w:p w14:paraId="6D337533" w14:textId="55AFD133" w:rsidR="007C790D" w:rsidRDefault="00F175BA" w:rsidP="00185DA0">
      <w:pPr>
        <w:pStyle w:val="ListParagraph"/>
      </w:pPr>
      <w:r>
        <w:t>The Chair</w:t>
      </w:r>
      <w:r w:rsidR="007C790D">
        <w:t xml:space="preserve"> welcomed Sharon Stott</w:t>
      </w:r>
      <w:r>
        <w:t>, Head of Digital Governance and Data Protection Officer</w:t>
      </w:r>
      <w:r w:rsidR="007C790D">
        <w:t xml:space="preserve"> to the meeting to present the Network and Information Systems (NIS) Audit and Cyber Update.</w:t>
      </w:r>
    </w:p>
    <w:p w14:paraId="1730F5D9" w14:textId="77777777" w:rsidR="007C790D" w:rsidRDefault="007C790D" w:rsidP="00185DA0">
      <w:pPr>
        <w:pStyle w:val="ListParagraph"/>
      </w:pPr>
    </w:p>
    <w:p w14:paraId="26BA7794" w14:textId="16988909" w:rsidR="007C790D" w:rsidRPr="00494993" w:rsidRDefault="00185DA0" w:rsidP="009F0075">
      <w:pPr>
        <w:pStyle w:val="ListParagraph"/>
      </w:pPr>
      <w:r>
        <w:t>S</w:t>
      </w:r>
      <w:r w:rsidR="005F1299">
        <w:t xml:space="preserve">haron </w:t>
      </w:r>
      <w:r>
        <w:t>S</w:t>
      </w:r>
      <w:r w:rsidR="00FF1136">
        <w:t>to</w:t>
      </w:r>
      <w:r w:rsidR="005F1299">
        <w:t>tt</w:t>
      </w:r>
      <w:r w:rsidR="00FF1136">
        <w:t xml:space="preserve"> </w:t>
      </w:r>
      <w:r w:rsidR="00F175BA">
        <w:t xml:space="preserve">provided a detailed overview of the audit highlighting the </w:t>
      </w:r>
      <w:r>
        <w:t>K</w:t>
      </w:r>
      <w:r w:rsidR="00FF1136">
        <w:t xml:space="preserve">ey </w:t>
      </w:r>
      <w:r>
        <w:t>P</w:t>
      </w:r>
      <w:r w:rsidR="00FF1136">
        <w:t xml:space="preserve">erformance </w:t>
      </w:r>
      <w:r>
        <w:t>I</w:t>
      </w:r>
      <w:r w:rsidR="00FF1136">
        <w:t>ndicator</w:t>
      </w:r>
      <w:r>
        <w:t>’s</w:t>
      </w:r>
      <w:r w:rsidR="007C790D">
        <w:t xml:space="preserve"> (KPI’s)</w:t>
      </w:r>
      <w:r w:rsidR="00E1139B">
        <w:t xml:space="preserve"> for 2024/25</w:t>
      </w:r>
      <w:r w:rsidR="00F175BA">
        <w:t xml:space="preserve"> with </w:t>
      </w:r>
      <w:r w:rsidR="00D81533">
        <w:t>NHS GJ</w:t>
      </w:r>
      <w:r w:rsidR="00917FF8">
        <w:t xml:space="preserve">’s </w:t>
      </w:r>
      <w:r w:rsidR="00E1139B">
        <w:t>being</w:t>
      </w:r>
      <w:r w:rsidR="00917FF8">
        <w:t xml:space="preserve"> 91-100-0 meaning </w:t>
      </w:r>
      <w:r w:rsidR="00E1139B">
        <w:t xml:space="preserve">an overall compliance of 91% (against a target of 80%), 100% of the 17 categories having </w:t>
      </w:r>
      <w:r w:rsidR="00E1139B" w:rsidRPr="00494993">
        <w:t>80%+ compliance and 0 subcategories having less than 30% compliance.</w:t>
      </w:r>
    </w:p>
    <w:p w14:paraId="4C805DCF" w14:textId="77777777" w:rsidR="007C790D" w:rsidRPr="00494993" w:rsidRDefault="007C790D" w:rsidP="009F0075">
      <w:pPr>
        <w:pStyle w:val="ListParagraph"/>
      </w:pPr>
    </w:p>
    <w:p w14:paraId="21D3E128" w14:textId="675FB103" w:rsidR="00185DA0" w:rsidRDefault="00222F0F" w:rsidP="00185DA0">
      <w:pPr>
        <w:pStyle w:val="ListParagraph"/>
      </w:pPr>
      <w:r w:rsidRPr="00494993">
        <w:t>A summary of the upcoming year three audit sho</w:t>
      </w:r>
      <w:r w:rsidR="00843398" w:rsidRPr="00494993">
        <w:t>w</w:t>
      </w:r>
      <w:r w:rsidRPr="00494993">
        <w:t xml:space="preserve">ed that </w:t>
      </w:r>
      <w:r w:rsidR="00494993" w:rsidRPr="00494993">
        <w:t>although the Board had fully met the KPIs fifty controls remain outstanding as not fully achieved.  Th</w:t>
      </w:r>
      <w:r w:rsidR="00F175BA" w:rsidRPr="00494993">
        <w:t>e</w:t>
      </w:r>
      <w:r w:rsidR="000E0E3F" w:rsidRPr="00494993">
        <w:t xml:space="preserve"> work plan for </w:t>
      </w:r>
      <w:r w:rsidR="000E0E3F" w:rsidRPr="00494993">
        <w:lastRenderedPageBreak/>
        <w:t xml:space="preserve">2025 </w:t>
      </w:r>
      <w:r w:rsidR="007C790D" w:rsidRPr="00494993">
        <w:t>would</w:t>
      </w:r>
      <w:r w:rsidR="000E0E3F" w:rsidRPr="00494993">
        <w:t xml:space="preserve"> prioritise the</w:t>
      </w:r>
      <w:r w:rsidR="00F175BA" w:rsidRPr="00494993">
        <w:t>se</w:t>
      </w:r>
      <w:r w:rsidR="000E0E3F" w:rsidRPr="00494993">
        <w:t xml:space="preserve"> </w:t>
      </w:r>
      <w:r w:rsidR="007C790D" w:rsidRPr="00494993">
        <w:t>deliverables</w:t>
      </w:r>
      <w:r w:rsidR="000E0E3F" w:rsidRPr="00494993">
        <w:t xml:space="preserve">. </w:t>
      </w:r>
      <w:r w:rsidR="00F175BA" w:rsidRPr="00494993">
        <w:t xml:space="preserve"> </w:t>
      </w:r>
      <w:r w:rsidR="00494993" w:rsidRPr="00494993">
        <w:t>A</w:t>
      </w:r>
      <w:r w:rsidR="00D14399" w:rsidRPr="00494993">
        <w:t xml:space="preserve"> working group </w:t>
      </w:r>
      <w:r w:rsidR="007C790D" w:rsidRPr="00494993">
        <w:t xml:space="preserve">had been established </w:t>
      </w:r>
      <w:r w:rsidR="00D14399" w:rsidRPr="00494993">
        <w:t>which</w:t>
      </w:r>
      <w:r w:rsidR="009F0075" w:rsidRPr="00494993">
        <w:t xml:space="preserve"> would assist </w:t>
      </w:r>
      <w:r w:rsidR="007C790D" w:rsidRPr="00494993">
        <w:t>with</w:t>
      </w:r>
      <w:r w:rsidR="009F0075" w:rsidRPr="00494993">
        <w:t xml:space="preserve"> progressing this</w:t>
      </w:r>
      <w:r w:rsidR="00D14399" w:rsidRPr="00494993">
        <w:t xml:space="preserve"> work.</w:t>
      </w:r>
      <w:r w:rsidR="009F0075" w:rsidRPr="00494993">
        <w:t xml:space="preserve"> </w:t>
      </w:r>
    </w:p>
    <w:p w14:paraId="5D16B55A" w14:textId="77777777" w:rsidR="00494993" w:rsidRPr="00494993" w:rsidRDefault="00494993" w:rsidP="00185DA0">
      <w:pPr>
        <w:pStyle w:val="ListParagraph"/>
      </w:pPr>
    </w:p>
    <w:p w14:paraId="0B76B60D" w14:textId="2A4A9D27" w:rsidR="00185DA0" w:rsidRPr="00494993" w:rsidRDefault="00185DA0" w:rsidP="00185DA0">
      <w:pPr>
        <w:pStyle w:val="ListParagraph"/>
      </w:pPr>
      <w:r w:rsidRPr="00494993">
        <w:t>R</w:t>
      </w:r>
      <w:r w:rsidR="00E66656" w:rsidRPr="00494993">
        <w:t xml:space="preserve">ebecca </w:t>
      </w:r>
      <w:r w:rsidRPr="00494993">
        <w:t>M</w:t>
      </w:r>
      <w:r w:rsidR="00E66656" w:rsidRPr="00494993">
        <w:t xml:space="preserve">axwell </w:t>
      </w:r>
      <w:r w:rsidR="00F175BA" w:rsidRPr="00494993">
        <w:t xml:space="preserve">added that a lot of good work had been undertaken with good progress made.  However, recognising this is an important area, </w:t>
      </w:r>
      <w:r w:rsidR="00E66656" w:rsidRPr="00494993">
        <w:t xml:space="preserve">how much effort was required to meet </w:t>
      </w:r>
      <w:r w:rsidRPr="00494993">
        <w:t>100</w:t>
      </w:r>
      <w:r w:rsidR="00E66656" w:rsidRPr="00494993">
        <w:t>%</w:t>
      </w:r>
      <w:r w:rsidRPr="00494993">
        <w:t xml:space="preserve"> </w:t>
      </w:r>
      <w:r w:rsidR="00F175BA" w:rsidRPr="00494993">
        <w:t>and how did this fit in with the priorities of the overall digital space.</w:t>
      </w:r>
    </w:p>
    <w:p w14:paraId="1A560283" w14:textId="572E482B" w:rsidR="00185DA0" w:rsidRPr="00E1139B" w:rsidRDefault="00185DA0" w:rsidP="00185DA0">
      <w:pPr>
        <w:pStyle w:val="ListParagraph"/>
        <w:rPr>
          <w:highlight w:val="yellow"/>
        </w:rPr>
      </w:pPr>
    </w:p>
    <w:p w14:paraId="25937DCD" w14:textId="3FF89414" w:rsidR="00185DA0" w:rsidRPr="00990A0A" w:rsidRDefault="00185DA0" w:rsidP="00185DA0">
      <w:pPr>
        <w:pStyle w:val="ListParagraph"/>
      </w:pPr>
      <w:r w:rsidRPr="00990A0A">
        <w:t>J</w:t>
      </w:r>
      <w:r w:rsidR="00E66656" w:rsidRPr="00990A0A">
        <w:t xml:space="preserve">onny </w:t>
      </w:r>
      <w:r w:rsidRPr="00990A0A">
        <w:t>G</w:t>
      </w:r>
      <w:r w:rsidR="00E66656" w:rsidRPr="00990A0A">
        <w:t>amble</w:t>
      </w:r>
      <w:r w:rsidR="00EB2BDD" w:rsidRPr="00990A0A">
        <w:t xml:space="preserve"> advised that </w:t>
      </w:r>
      <w:r w:rsidR="00F175BA" w:rsidRPr="00990A0A">
        <w:t xml:space="preserve">this was an area of </w:t>
      </w:r>
      <w:r w:rsidR="00EB2BDD" w:rsidRPr="00990A0A">
        <w:t xml:space="preserve">good governance </w:t>
      </w:r>
      <w:r w:rsidR="00990A0A" w:rsidRPr="00990A0A">
        <w:t xml:space="preserve">which demonstrated that </w:t>
      </w:r>
      <w:r w:rsidR="00F175BA" w:rsidRPr="00990A0A">
        <w:t xml:space="preserve">robust policies and procedures were in place </w:t>
      </w:r>
      <w:r w:rsidR="009655A2" w:rsidRPr="00990A0A">
        <w:t xml:space="preserve">and the </w:t>
      </w:r>
      <w:r w:rsidR="00EB2BDD" w:rsidRPr="00990A0A">
        <w:t xml:space="preserve">audit was valuable </w:t>
      </w:r>
      <w:r w:rsidR="009655A2" w:rsidRPr="00990A0A">
        <w:t>as it showed the strengthen resilience around information governance.</w:t>
      </w:r>
    </w:p>
    <w:p w14:paraId="6EAF4087" w14:textId="37694FC5" w:rsidR="00185DA0" w:rsidRPr="00990A0A" w:rsidRDefault="00185DA0" w:rsidP="00185DA0">
      <w:pPr>
        <w:pStyle w:val="ListParagraph"/>
      </w:pPr>
    </w:p>
    <w:p w14:paraId="3BF1FBAC" w14:textId="17D49A78" w:rsidR="000F112F" w:rsidRPr="00990A0A" w:rsidRDefault="00185DA0" w:rsidP="00252B9D">
      <w:pPr>
        <w:pStyle w:val="ListParagraph"/>
      </w:pPr>
      <w:r w:rsidRPr="00990A0A">
        <w:t>S</w:t>
      </w:r>
      <w:r w:rsidR="000A5587" w:rsidRPr="00990A0A">
        <w:t xml:space="preserve">haron </w:t>
      </w:r>
      <w:r w:rsidRPr="00990A0A">
        <w:t>S</w:t>
      </w:r>
      <w:r w:rsidR="000A5587" w:rsidRPr="00990A0A">
        <w:t xml:space="preserve">tott agreed </w:t>
      </w:r>
      <w:r w:rsidR="009655A2" w:rsidRPr="00990A0A">
        <w:t xml:space="preserve">with the points raised and advised that there would be an increase in training and awareness campaigns and in the future </w:t>
      </w:r>
      <w:r w:rsidR="00990A0A" w:rsidRPr="00990A0A">
        <w:t xml:space="preserve">Cyber Security </w:t>
      </w:r>
      <w:r w:rsidR="009655A2" w:rsidRPr="00990A0A">
        <w:t xml:space="preserve">will become a mandatory module to ensure staff compliance.  </w:t>
      </w:r>
    </w:p>
    <w:p w14:paraId="51C40C49" w14:textId="41BDEDD0" w:rsidR="0031263B" w:rsidRPr="00990A0A" w:rsidRDefault="0031263B" w:rsidP="00185DA0">
      <w:pPr>
        <w:pStyle w:val="ListParagraph"/>
      </w:pPr>
    </w:p>
    <w:p w14:paraId="2E591F87" w14:textId="620A3D2F" w:rsidR="0031263B" w:rsidRPr="00990A0A" w:rsidRDefault="0031263B" w:rsidP="00185DA0">
      <w:pPr>
        <w:pStyle w:val="ListParagraph"/>
      </w:pPr>
      <w:r w:rsidRPr="00990A0A">
        <w:t>L</w:t>
      </w:r>
      <w:r w:rsidR="00252B9D" w:rsidRPr="00990A0A">
        <w:t xml:space="preserve">indsay </w:t>
      </w:r>
      <w:r w:rsidR="007C790D" w:rsidRPr="00990A0A">
        <w:t>Macdonald</w:t>
      </w:r>
      <w:r w:rsidR="00252B9D" w:rsidRPr="00990A0A">
        <w:t xml:space="preserve"> </w:t>
      </w:r>
      <w:r w:rsidR="009655A2" w:rsidRPr="00990A0A">
        <w:t xml:space="preserve">added it was important to look at </w:t>
      </w:r>
      <w:r w:rsidR="00252B9D" w:rsidRPr="00990A0A">
        <w:t>the t</w:t>
      </w:r>
      <w:r w:rsidRPr="00990A0A">
        <w:t xml:space="preserve">riangulation </w:t>
      </w:r>
      <w:r w:rsidR="009655A2" w:rsidRPr="00990A0A">
        <w:t>between</w:t>
      </w:r>
      <w:r w:rsidR="00252B9D" w:rsidRPr="00990A0A">
        <w:t xml:space="preserve"> </w:t>
      </w:r>
      <w:r w:rsidR="009655A2" w:rsidRPr="00990A0A">
        <w:t xml:space="preserve">the </w:t>
      </w:r>
      <w:r w:rsidR="00252B9D" w:rsidRPr="00990A0A">
        <w:t>findings</w:t>
      </w:r>
      <w:r w:rsidR="009655A2" w:rsidRPr="00990A0A">
        <w:t xml:space="preserve"> of this audit, </w:t>
      </w:r>
      <w:r w:rsidR="00990A0A" w:rsidRPr="00990A0A">
        <w:t>Internal Audit</w:t>
      </w:r>
      <w:r w:rsidR="009655A2" w:rsidRPr="00990A0A">
        <w:t xml:space="preserve"> and the </w:t>
      </w:r>
      <w:r w:rsidR="00642BEE" w:rsidRPr="00990A0A">
        <w:t>R</w:t>
      </w:r>
      <w:r w:rsidRPr="00990A0A">
        <w:t xml:space="preserve">isk </w:t>
      </w:r>
      <w:r w:rsidR="00642BEE" w:rsidRPr="00990A0A">
        <w:t>R</w:t>
      </w:r>
      <w:r w:rsidRPr="00990A0A">
        <w:t>egister</w:t>
      </w:r>
      <w:r w:rsidR="009655A2" w:rsidRPr="00990A0A">
        <w:t>, particularly on C</w:t>
      </w:r>
      <w:r w:rsidRPr="00990A0A">
        <w:t>yber</w:t>
      </w:r>
      <w:r w:rsidR="00252B9D" w:rsidRPr="00990A0A">
        <w:t xml:space="preserve"> </w:t>
      </w:r>
      <w:r w:rsidR="009655A2" w:rsidRPr="00990A0A">
        <w:t>S</w:t>
      </w:r>
      <w:r w:rsidR="00252B9D" w:rsidRPr="00990A0A">
        <w:t>ecurity</w:t>
      </w:r>
      <w:r w:rsidR="00642BEE" w:rsidRPr="00990A0A">
        <w:t xml:space="preserve"> and asked if</w:t>
      </w:r>
      <w:r w:rsidR="00252B9D" w:rsidRPr="00990A0A">
        <w:t xml:space="preserve"> there </w:t>
      </w:r>
      <w:r w:rsidR="00642BEE" w:rsidRPr="00990A0A">
        <w:t xml:space="preserve">was </w:t>
      </w:r>
      <w:r w:rsidR="00252B9D" w:rsidRPr="00990A0A">
        <w:t>evidence of why th</w:t>
      </w:r>
      <w:r w:rsidR="009655A2" w:rsidRPr="00990A0A">
        <w:t>e</w:t>
      </w:r>
      <w:r w:rsidR="00252B9D" w:rsidRPr="00990A0A">
        <w:t xml:space="preserve"> decision</w:t>
      </w:r>
      <w:r w:rsidR="009655A2" w:rsidRPr="00990A0A">
        <w:t xml:space="preserve"> to reduce the risk score</w:t>
      </w:r>
      <w:r w:rsidR="00252B9D" w:rsidRPr="00990A0A">
        <w:t xml:space="preserve"> </w:t>
      </w:r>
      <w:r w:rsidR="00642BEE" w:rsidRPr="00990A0A">
        <w:t>had been</w:t>
      </w:r>
      <w:r w:rsidR="00252B9D" w:rsidRPr="00990A0A">
        <w:t xml:space="preserve"> taken.</w:t>
      </w:r>
    </w:p>
    <w:p w14:paraId="10A84E2D" w14:textId="3BEB69B8" w:rsidR="0031263B" w:rsidRPr="00E1139B" w:rsidRDefault="0031263B" w:rsidP="00185DA0">
      <w:pPr>
        <w:pStyle w:val="ListParagraph"/>
        <w:rPr>
          <w:highlight w:val="yellow"/>
        </w:rPr>
      </w:pPr>
    </w:p>
    <w:p w14:paraId="5143943B" w14:textId="67D343D0" w:rsidR="0031263B" w:rsidRPr="00990A0A" w:rsidRDefault="0031263B" w:rsidP="00185DA0">
      <w:pPr>
        <w:pStyle w:val="ListParagraph"/>
      </w:pPr>
      <w:r w:rsidRPr="00990A0A">
        <w:t>J</w:t>
      </w:r>
      <w:r w:rsidR="001B38CB" w:rsidRPr="00990A0A">
        <w:t xml:space="preserve">onny </w:t>
      </w:r>
      <w:r w:rsidRPr="00990A0A">
        <w:t>G</w:t>
      </w:r>
      <w:r w:rsidR="001B38CB" w:rsidRPr="00990A0A">
        <w:t>amble a</w:t>
      </w:r>
      <w:r w:rsidR="00642BEE" w:rsidRPr="00990A0A">
        <w:t>dvised that</w:t>
      </w:r>
      <w:r w:rsidR="009655A2" w:rsidRPr="00990A0A">
        <w:t xml:space="preserve"> there had been a</w:t>
      </w:r>
      <w:r w:rsidR="00990A0A" w:rsidRPr="00990A0A">
        <w:t>n</w:t>
      </w:r>
      <w:r w:rsidR="009655A2" w:rsidRPr="00990A0A">
        <w:t xml:space="preserve"> improvement on controls and there was an ongoing </w:t>
      </w:r>
      <w:r w:rsidR="00990A0A" w:rsidRPr="00990A0A">
        <w:t>emphasis on cyber security.</w:t>
      </w:r>
      <w:r w:rsidR="009655A2" w:rsidRPr="00990A0A">
        <w:t xml:space="preserve">  However, agreed to </w:t>
      </w:r>
      <w:r w:rsidR="001B38CB" w:rsidRPr="00990A0A">
        <w:t>discuss</w:t>
      </w:r>
      <w:r w:rsidR="00494049" w:rsidRPr="00990A0A">
        <w:t xml:space="preserve"> this</w:t>
      </w:r>
      <w:r w:rsidR="001B38CB" w:rsidRPr="00990A0A">
        <w:t xml:space="preserve"> further with Kevin McMahon</w:t>
      </w:r>
      <w:r w:rsidRPr="00990A0A">
        <w:t>.</w:t>
      </w:r>
    </w:p>
    <w:p w14:paraId="798DE67F" w14:textId="15DADBA1" w:rsidR="006F320E" w:rsidRPr="00990A0A" w:rsidRDefault="006F320E" w:rsidP="006F320E">
      <w:pPr>
        <w:pStyle w:val="ListParagraph"/>
        <w:ind w:left="360"/>
        <w:rPr>
          <w:b/>
        </w:rPr>
      </w:pPr>
    </w:p>
    <w:p w14:paraId="0828672A" w14:textId="0813B570" w:rsidR="006F320E" w:rsidRPr="00990A0A" w:rsidRDefault="00494049" w:rsidP="006F320E">
      <w:pPr>
        <w:pStyle w:val="ListParagraph"/>
      </w:pPr>
      <w:r w:rsidRPr="00990A0A">
        <w:t>Audit and Risk</w:t>
      </w:r>
      <w:r w:rsidR="006F320E" w:rsidRPr="00990A0A">
        <w:t xml:space="preserve"> Committee noted the NIS Audit and Cyber Update.</w:t>
      </w:r>
    </w:p>
    <w:p w14:paraId="334C0828" w14:textId="77777777" w:rsidR="006F320E" w:rsidRPr="00E1139B" w:rsidRDefault="006F320E" w:rsidP="00EC52E2">
      <w:pPr>
        <w:rPr>
          <w:b/>
          <w:highlight w:val="yellow"/>
        </w:rPr>
      </w:pPr>
    </w:p>
    <w:p w14:paraId="1D458A39" w14:textId="79C5C30A" w:rsidR="006F320E" w:rsidRPr="00507DD5" w:rsidRDefault="006F320E" w:rsidP="006F320E">
      <w:pPr>
        <w:pStyle w:val="ListParagraph"/>
        <w:numPr>
          <w:ilvl w:val="1"/>
          <w:numId w:val="17"/>
        </w:numPr>
        <w:ind w:left="709" w:hanging="709"/>
        <w:rPr>
          <w:b/>
        </w:rPr>
      </w:pPr>
      <w:r w:rsidRPr="00507DD5">
        <w:rPr>
          <w:b/>
        </w:rPr>
        <w:t>Tender Waiver Report</w:t>
      </w:r>
    </w:p>
    <w:p w14:paraId="4D4A9427" w14:textId="41C80CAB" w:rsidR="006F320E" w:rsidRPr="00E1139B" w:rsidRDefault="006F320E" w:rsidP="006F320E">
      <w:pPr>
        <w:pStyle w:val="ListParagraph"/>
        <w:ind w:left="360"/>
        <w:rPr>
          <w:b/>
          <w:highlight w:val="yellow"/>
        </w:rPr>
      </w:pPr>
    </w:p>
    <w:p w14:paraId="4561A0A4" w14:textId="37CCA232" w:rsidR="008D5122" w:rsidRPr="00C51721" w:rsidRDefault="008D5122" w:rsidP="009C0EFC">
      <w:pPr>
        <w:pStyle w:val="ListParagraph"/>
        <w:ind w:left="709"/>
      </w:pPr>
      <w:r w:rsidRPr="00507DD5">
        <w:t>J</w:t>
      </w:r>
      <w:r w:rsidR="007C72B2" w:rsidRPr="00507DD5">
        <w:t xml:space="preserve">onny </w:t>
      </w:r>
      <w:r w:rsidRPr="00507DD5">
        <w:t>G</w:t>
      </w:r>
      <w:r w:rsidR="007C72B2" w:rsidRPr="00507DD5">
        <w:t xml:space="preserve">amble highlighted the Tender Waiver Report </w:t>
      </w:r>
      <w:r w:rsidR="00C51721">
        <w:t xml:space="preserve">for Quarter One </w:t>
      </w:r>
      <w:r w:rsidR="00507DD5" w:rsidRPr="00507DD5">
        <w:t xml:space="preserve">which was introduced following a discussion with the Chair of the Committee.  He </w:t>
      </w:r>
      <w:r w:rsidR="00494049" w:rsidRPr="00507DD5">
        <w:t>advis</w:t>
      </w:r>
      <w:r w:rsidR="00507DD5" w:rsidRPr="00507DD5">
        <w:t>ed that a report on waivers was good p</w:t>
      </w:r>
      <w:r w:rsidR="00494049" w:rsidRPr="00507DD5">
        <w:t xml:space="preserve">ractice </w:t>
      </w:r>
      <w:r w:rsidR="00507DD5" w:rsidRPr="00507DD5">
        <w:t xml:space="preserve">as </w:t>
      </w:r>
      <w:r w:rsidR="00494049" w:rsidRPr="00507DD5">
        <w:t>T</w:t>
      </w:r>
      <w:r w:rsidR="00CD1C50" w:rsidRPr="00507DD5">
        <w:t xml:space="preserve">ender </w:t>
      </w:r>
      <w:r w:rsidR="00494049" w:rsidRPr="00507DD5">
        <w:t>W</w:t>
      </w:r>
      <w:r w:rsidR="00CD1C50" w:rsidRPr="00507DD5">
        <w:t>aivers was an area</w:t>
      </w:r>
      <w:r w:rsidR="00507DD5" w:rsidRPr="00507DD5">
        <w:t xml:space="preserve"> which is high risk </w:t>
      </w:r>
      <w:r w:rsidR="00494049" w:rsidRPr="00507DD5">
        <w:t>for</w:t>
      </w:r>
      <w:r w:rsidR="00507DD5" w:rsidRPr="00507DD5">
        <w:t xml:space="preserve"> fraud and poor governance in procurement.</w:t>
      </w:r>
      <w:r w:rsidR="00CD1C50" w:rsidRPr="00507DD5">
        <w:t xml:space="preserve"> </w:t>
      </w:r>
      <w:r w:rsidR="00494049" w:rsidRPr="00507DD5">
        <w:t xml:space="preserve"> </w:t>
      </w:r>
      <w:r w:rsidR="00FF0B7A" w:rsidRPr="00507DD5">
        <w:t>Claire Aliyar</w:t>
      </w:r>
      <w:r w:rsidR="00494049" w:rsidRPr="00507DD5">
        <w:t>, Head of Procurement,</w:t>
      </w:r>
      <w:r w:rsidR="00FF0B7A" w:rsidRPr="00507DD5">
        <w:t xml:space="preserve"> had</w:t>
      </w:r>
      <w:r w:rsidR="00D84DA2" w:rsidRPr="00507DD5">
        <w:t xml:space="preserve"> pr</w:t>
      </w:r>
      <w:r w:rsidR="00642BEE" w:rsidRPr="00507DD5">
        <w:t>ioritis</w:t>
      </w:r>
      <w:r w:rsidR="00D84DA2" w:rsidRPr="00507DD5">
        <w:t xml:space="preserve">ed this work within </w:t>
      </w:r>
      <w:r w:rsidR="00642BEE" w:rsidRPr="00507DD5">
        <w:t>the Procurement T</w:t>
      </w:r>
      <w:r w:rsidR="00D84DA2" w:rsidRPr="00507DD5">
        <w:t>eam a</w:t>
      </w:r>
      <w:r w:rsidR="008751E0" w:rsidRPr="00507DD5">
        <w:t>nd the</w:t>
      </w:r>
      <w:r w:rsidR="00642BEE" w:rsidRPr="00507DD5">
        <w:t>re</w:t>
      </w:r>
      <w:r w:rsidR="008751E0" w:rsidRPr="00507DD5">
        <w:t xml:space="preserve"> </w:t>
      </w:r>
      <w:r w:rsidR="00642BEE" w:rsidRPr="00507DD5">
        <w:t xml:space="preserve">was </w:t>
      </w:r>
      <w:r w:rsidR="008751E0" w:rsidRPr="00507DD5">
        <w:t>now</w:t>
      </w:r>
      <w:r w:rsidR="00D84DA2" w:rsidRPr="00507DD5">
        <w:t xml:space="preserve"> a robust process </w:t>
      </w:r>
      <w:r w:rsidR="00494049" w:rsidRPr="00507DD5">
        <w:t>in place</w:t>
      </w:r>
      <w:r w:rsidR="009C0EFC" w:rsidRPr="00507DD5">
        <w:t xml:space="preserve">. </w:t>
      </w:r>
      <w:r w:rsidR="00C51721">
        <w:t>All tender waiver in Quarter One related to</w:t>
      </w:r>
      <w:r w:rsidR="00494049" w:rsidRPr="00C51721">
        <w:t xml:space="preserve"> the </w:t>
      </w:r>
      <w:r w:rsidR="009C0EFC" w:rsidRPr="00C51721">
        <w:t>Hotel, Estates and Digital.</w:t>
      </w:r>
    </w:p>
    <w:p w14:paraId="65866FBD" w14:textId="290602B6" w:rsidR="008D5122" w:rsidRPr="00E1139B" w:rsidRDefault="008D5122" w:rsidP="008D5122">
      <w:pPr>
        <w:pStyle w:val="ListParagraph"/>
        <w:ind w:left="709"/>
        <w:rPr>
          <w:highlight w:val="yellow"/>
        </w:rPr>
      </w:pPr>
    </w:p>
    <w:p w14:paraId="66A2D8AE" w14:textId="6D1B1B5E" w:rsidR="008D5122" w:rsidRPr="00026CDE" w:rsidRDefault="00122629" w:rsidP="008D5122">
      <w:pPr>
        <w:pStyle w:val="ListParagraph"/>
        <w:ind w:left="709"/>
      </w:pPr>
      <w:r w:rsidRPr="00026CDE">
        <w:t>L</w:t>
      </w:r>
      <w:r w:rsidR="00D75B84" w:rsidRPr="00026CDE">
        <w:t xml:space="preserve">indsay </w:t>
      </w:r>
      <w:r w:rsidR="007C790D" w:rsidRPr="00026CDE">
        <w:t>Macdonald</w:t>
      </w:r>
      <w:r w:rsidR="00FF0B7A" w:rsidRPr="00026CDE">
        <w:t xml:space="preserve"> </w:t>
      </w:r>
      <w:r w:rsidR="00494049" w:rsidRPr="00026CDE">
        <w:t xml:space="preserve">asked </w:t>
      </w:r>
      <w:r w:rsidR="00642BEE" w:rsidRPr="00026CDE">
        <w:t xml:space="preserve">if there </w:t>
      </w:r>
      <w:r w:rsidR="00EC52E2" w:rsidRPr="00026CDE">
        <w:t>had been</w:t>
      </w:r>
      <w:r w:rsidR="00FE3DF6" w:rsidRPr="00026CDE">
        <w:t xml:space="preserve"> instances where a</w:t>
      </w:r>
      <w:r w:rsidR="00EC52E2" w:rsidRPr="00026CDE">
        <w:t xml:space="preserve">ny unapproved Waivers had gone through without detection.  </w:t>
      </w:r>
    </w:p>
    <w:p w14:paraId="5E01E021" w14:textId="0724BE17" w:rsidR="00122629" w:rsidRPr="00E1139B" w:rsidRDefault="00122629" w:rsidP="008D5122">
      <w:pPr>
        <w:pStyle w:val="ListParagraph"/>
        <w:ind w:left="709"/>
        <w:rPr>
          <w:highlight w:val="yellow"/>
        </w:rPr>
      </w:pPr>
    </w:p>
    <w:p w14:paraId="3ACD9748" w14:textId="283916A7" w:rsidR="00284EBD" w:rsidRPr="00026CDE" w:rsidRDefault="00122629" w:rsidP="008D5122">
      <w:pPr>
        <w:pStyle w:val="ListParagraph"/>
        <w:ind w:left="709"/>
      </w:pPr>
      <w:r w:rsidRPr="00026CDE">
        <w:t>J</w:t>
      </w:r>
      <w:r w:rsidR="00D75B84" w:rsidRPr="00026CDE">
        <w:t xml:space="preserve">onny </w:t>
      </w:r>
      <w:r w:rsidRPr="00026CDE">
        <w:t>G</w:t>
      </w:r>
      <w:r w:rsidR="00845DA9" w:rsidRPr="00026CDE">
        <w:t xml:space="preserve">amble explained </w:t>
      </w:r>
      <w:r w:rsidR="00026CDE" w:rsidRPr="00026CDE">
        <w:t xml:space="preserve">the strengthened goverenance in procurement where no order over £10k can be sent without the Head of Procurement’s approval.  </w:t>
      </w:r>
    </w:p>
    <w:p w14:paraId="04777046" w14:textId="77777777" w:rsidR="00284EBD" w:rsidRPr="00026CDE" w:rsidRDefault="00284EBD" w:rsidP="008D5122">
      <w:pPr>
        <w:pStyle w:val="ListParagraph"/>
        <w:ind w:left="709"/>
      </w:pPr>
    </w:p>
    <w:p w14:paraId="756C5E5C" w14:textId="1C818407" w:rsidR="00284EBD" w:rsidRPr="00026CDE" w:rsidRDefault="00284EBD" w:rsidP="008D418A">
      <w:pPr>
        <w:pStyle w:val="ListParagraph"/>
        <w:ind w:left="709"/>
      </w:pPr>
      <w:r w:rsidRPr="00026CDE">
        <w:t>R</w:t>
      </w:r>
      <w:r w:rsidR="00D75B84" w:rsidRPr="00026CDE">
        <w:t xml:space="preserve">ebecca </w:t>
      </w:r>
      <w:r w:rsidRPr="00026CDE">
        <w:t>M</w:t>
      </w:r>
      <w:r w:rsidR="00D75B84" w:rsidRPr="00026CDE">
        <w:t>axwell</w:t>
      </w:r>
      <w:r w:rsidR="0077124E" w:rsidRPr="00026CDE">
        <w:t xml:space="preserve"> </w:t>
      </w:r>
      <w:r w:rsidR="00642BEE" w:rsidRPr="00026CDE">
        <w:t>commended the</w:t>
      </w:r>
      <w:r w:rsidR="00C431F9" w:rsidRPr="00026CDE">
        <w:t xml:space="preserve"> </w:t>
      </w:r>
      <w:r w:rsidR="00487F2D" w:rsidRPr="00026CDE">
        <w:t>preventative</w:t>
      </w:r>
      <w:r w:rsidR="00C431F9" w:rsidRPr="00026CDE">
        <w:t xml:space="preserve"> </w:t>
      </w:r>
      <w:r w:rsidRPr="00026CDE">
        <w:t>measures</w:t>
      </w:r>
      <w:r w:rsidR="00C431F9" w:rsidRPr="00026CDE">
        <w:t xml:space="preserve"> </w:t>
      </w:r>
      <w:r w:rsidR="008F2489" w:rsidRPr="00026CDE">
        <w:t xml:space="preserve">and asked if it </w:t>
      </w:r>
      <w:r w:rsidR="00C431F9" w:rsidRPr="00026CDE">
        <w:t>was likely that the themes from the report would highlight area</w:t>
      </w:r>
      <w:r w:rsidR="00FF0B7A" w:rsidRPr="00026CDE">
        <w:t>s</w:t>
      </w:r>
      <w:r w:rsidR="00C431F9" w:rsidRPr="00026CDE">
        <w:t xml:space="preserve"> for upskilling.</w:t>
      </w:r>
      <w:r w:rsidR="00026CDE" w:rsidRPr="00026CDE">
        <w:t xml:space="preserve">  </w:t>
      </w:r>
    </w:p>
    <w:p w14:paraId="28866065" w14:textId="77777777" w:rsidR="008F2489" w:rsidRPr="00026CDE" w:rsidRDefault="008F2489" w:rsidP="008D418A">
      <w:pPr>
        <w:pStyle w:val="ListParagraph"/>
        <w:ind w:left="709"/>
      </w:pPr>
    </w:p>
    <w:p w14:paraId="0711AF37" w14:textId="6A4E901B" w:rsidR="008F2489" w:rsidRPr="00026CDE" w:rsidRDefault="008F2489" w:rsidP="008D418A">
      <w:pPr>
        <w:pStyle w:val="ListParagraph"/>
        <w:ind w:left="709"/>
      </w:pPr>
      <w:r w:rsidRPr="00026CDE">
        <w:t xml:space="preserve">Jonny Gamble </w:t>
      </w:r>
      <w:r w:rsidR="00026CDE" w:rsidRPr="00026CDE">
        <w:t xml:space="preserve">confirmed </w:t>
      </w:r>
      <w:r w:rsidRPr="00026CDE">
        <w:t xml:space="preserve">that </w:t>
      </w:r>
      <w:r w:rsidR="00026CDE" w:rsidRPr="00026CDE">
        <w:t xml:space="preserve">training </w:t>
      </w:r>
      <w:r w:rsidRPr="00026CDE">
        <w:t>aim</w:t>
      </w:r>
      <w:r w:rsidR="00026CDE" w:rsidRPr="00026CDE">
        <w:t>s</w:t>
      </w:r>
      <w:r w:rsidRPr="00026CDE">
        <w:t xml:space="preserve"> to ensure </w:t>
      </w:r>
      <w:r w:rsidR="00026CDE" w:rsidRPr="00026CDE">
        <w:t>not just how to use PECOS but compliance in procurement</w:t>
      </w:r>
      <w:r w:rsidR="00026CDE">
        <w:t>.</w:t>
      </w:r>
    </w:p>
    <w:p w14:paraId="4004C882" w14:textId="77777777" w:rsidR="008D5122" w:rsidRPr="00026CDE" w:rsidRDefault="008D5122" w:rsidP="008D5122">
      <w:pPr>
        <w:pStyle w:val="ListParagraph"/>
        <w:ind w:left="709"/>
        <w:rPr>
          <w:b/>
        </w:rPr>
      </w:pPr>
    </w:p>
    <w:p w14:paraId="1880C0AD" w14:textId="685AB946" w:rsidR="006F320E" w:rsidRPr="00026CDE" w:rsidRDefault="008F2489" w:rsidP="006F320E">
      <w:pPr>
        <w:pStyle w:val="ListParagraph"/>
        <w:rPr>
          <w:b/>
        </w:rPr>
      </w:pPr>
      <w:r w:rsidRPr="00026CDE">
        <w:t>Audit and Risk</w:t>
      </w:r>
      <w:r w:rsidR="006F320E" w:rsidRPr="00026CDE">
        <w:t xml:space="preserve"> Committee note</w:t>
      </w:r>
      <w:r w:rsidR="008D418A" w:rsidRPr="00026CDE">
        <w:t>d the Tender Waiver Report</w:t>
      </w:r>
      <w:r w:rsidR="006F320E" w:rsidRPr="00026CDE">
        <w:t>.</w:t>
      </w:r>
    </w:p>
    <w:p w14:paraId="58DDFB87" w14:textId="4D58B660" w:rsidR="006F320E" w:rsidRPr="00026CDE" w:rsidRDefault="006F320E" w:rsidP="006F320E">
      <w:pPr>
        <w:pStyle w:val="ListParagraph"/>
        <w:numPr>
          <w:ilvl w:val="1"/>
          <w:numId w:val="17"/>
        </w:numPr>
        <w:ind w:left="709" w:hanging="709"/>
        <w:rPr>
          <w:b/>
        </w:rPr>
      </w:pPr>
      <w:r w:rsidRPr="00026CDE">
        <w:rPr>
          <w:b/>
        </w:rPr>
        <w:lastRenderedPageBreak/>
        <w:t>Annual Accounts Audit Recommendations</w:t>
      </w:r>
    </w:p>
    <w:p w14:paraId="5F596281" w14:textId="7F83A0C3" w:rsidR="00B77D0B" w:rsidRPr="00E1139B" w:rsidRDefault="00B77D0B" w:rsidP="00B77D0B">
      <w:pPr>
        <w:rPr>
          <w:b/>
          <w:highlight w:val="yellow"/>
        </w:rPr>
      </w:pPr>
    </w:p>
    <w:p w14:paraId="63B4A8FB" w14:textId="5F7EE8DC" w:rsidR="00642BEE" w:rsidRPr="00026CDE" w:rsidRDefault="00B77D0B" w:rsidP="00B77D0B">
      <w:pPr>
        <w:ind w:left="709"/>
      </w:pPr>
      <w:r w:rsidRPr="00026CDE">
        <w:t>J</w:t>
      </w:r>
      <w:r w:rsidR="005C46A4" w:rsidRPr="00026CDE">
        <w:t xml:space="preserve">onny </w:t>
      </w:r>
      <w:r w:rsidRPr="00026CDE">
        <w:t>G</w:t>
      </w:r>
      <w:r w:rsidR="005C46A4" w:rsidRPr="00026CDE">
        <w:t xml:space="preserve">amble </w:t>
      </w:r>
      <w:r w:rsidR="00642BEE" w:rsidRPr="00026CDE">
        <w:t>presented the Annual Accounts Audit Recommendations Update</w:t>
      </w:r>
      <w:r w:rsidR="008F2489" w:rsidRPr="00026CDE">
        <w:t xml:space="preserve"> and </w:t>
      </w:r>
      <w:r w:rsidR="005C46A4" w:rsidRPr="00026CDE">
        <w:t>highlight</w:t>
      </w:r>
      <w:r w:rsidR="008F2489" w:rsidRPr="00026CDE">
        <w:t>ed</w:t>
      </w:r>
      <w:r w:rsidR="005C46A4" w:rsidRPr="00026CDE">
        <w:t xml:space="preserve"> th</w:t>
      </w:r>
      <w:r w:rsidR="00642BEE" w:rsidRPr="00026CDE">
        <w:t>e</w:t>
      </w:r>
      <w:r w:rsidR="005C46A4" w:rsidRPr="00026CDE">
        <w:t xml:space="preserve"> action which had come from the Blueprint for Good Governance whi</w:t>
      </w:r>
      <w:r w:rsidR="005553AB" w:rsidRPr="00026CDE">
        <w:t>ch stated that actions should be progressed</w:t>
      </w:r>
      <w:r w:rsidR="005C46A4" w:rsidRPr="00026CDE">
        <w:t xml:space="preserve"> </w:t>
      </w:r>
      <w:r w:rsidRPr="00026CDE">
        <w:t xml:space="preserve">in a timely manner. </w:t>
      </w:r>
    </w:p>
    <w:p w14:paraId="552896FE" w14:textId="77777777" w:rsidR="00642BEE" w:rsidRPr="00E1139B" w:rsidRDefault="00642BEE" w:rsidP="00B77D0B">
      <w:pPr>
        <w:ind w:left="709"/>
        <w:rPr>
          <w:highlight w:val="yellow"/>
        </w:rPr>
      </w:pPr>
    </w:p>
    <w:p w14:paraId="2EFA20E3" w14:textId="425BBC37" w:rsidR="008F2489" w:rsidRPr="008D6FE5" w:rsidRDefault="005C46A4" w:rsidP="00B77D0B">
      <w:pPr>
        <w:ind w:left="709"/>
      </w:pPr>
      <w:r w:rsidRPr="008D6FE5">
        <w:t xml:space="preserve">The </w:t>
      </w:r>
      <w:r w:rsidR="00026CDE" w:rsidRPr="008D6FE5">
        <w:t xml:space="preserve">process and regular reporting on the </w:t>
      </w:r>
      <w:r w:rsidRPr="008D6FE5">
        <w:t xml:space="preserve">Annual Accounts Audit Recommendations </w:t>
      </w:r>
      <w:r w:rsidR="008D6FE5" w:rsidRPr="008D6FE5">
        <w:t>will ensure earlier</w:t>
      </w:r>
      <w:r w:rsidR="008F2489" w:rsidRPr="008D6FE5">
        <w:t xml:space="preserve"> traction on actions.  </w:t>
      </w:r>
      <w:r w:rsidR="00881B5F" w:rsidRPr="008D6FE5">
        <w:t>A</w:t>
      </w:r>
      <w:r w:rsidR="00B77D0B" w:rsidRPr="008D6FE5">
        <w:t xml:space="preserve"> new process</w:t>
      </w:r>
      <w:r w:rsidR="00003C28" w:rsidRPr="008D6FE5">
        <w:t xml:space="preserve"> </w:t>
      </w:r>
      <w:r w:rsidR="00881B5F" w:rsidRPr="008D6FE5">
        <w:t>had been established with</w:t>
      </w:r>
      <w:r w:rsidR="008F2489" w:rsidRPr="008D6FE5">
        <w:t xml:space="preserve"> the Finance Team,</w:t>
      </w:r>
      <w:r w:rsidR="00881B5F" w:rsidRPr="008D6FE5">
        <w:t xml:space="preserve"> </w:t>
      </w:r>
      <w:r w:rsidR="00642BEE" w:rsidRPr="008D6FE5">
        <w:t>C</w:t>
      </w:r>
      <w:r w:rsidR="00003C28" w:rsidRPr="008D6FE5">
        <w:t xml:space="preserve">orporate </w:t>
      </w:r>
      <w:r w:rsidR="00642BEE" w:rsidRPr="008D6FE5">
        <w:t>G</w:t>
      </w:r>
      <w:r w:rsidR="00003C28" w:rsidRPr="008D6FE5">
        <w:t xml:space="preserve">overnance </w:t>
      </w:r>
      <w:r w:rsidR="00642BEE" w:rsidRPr="008D6FE5">
        <w:t>T</w:t>
      </w:r>
      <w:r w:rsidR="00003C28" w:rsidRPr="008D6FE5">
        <w:t>eam</w:t>
      </w:r>
      <w:r w:rsidR="00881B5F" w:rsidRPr="008D6FE5">
        <w:t xml:space="preserve"> and </w:t>
      </w:r>
      <w:r w:rsidR="005553AB" w:rsidRPr="008D6FE5">
        <w:t xml:space="preserve">KPMG </w:t>
      </w:r>
      <w:r w:rsidR="008F2489" w:rsidRPr="008D6FE5">
        <w:t xml:space="preserve">to </w:t>
      </w:r>
      <w:r w:rsidR="008D6FE5" w:rsidRPr="008D6FE5">
        <w:t>complete</w:t>
      </w:r>
      <w:r w:rsidR="008F2489" w:rsidRPr="008D6FE5">
        <w:t xml:space="preserve"> the actions</w:t>
      </w:r>
      <w:r w:rsidR="008D6FE5" w:rsidRPr="008D6FE5">
        <w:t xml:space="preserve">, discuss with External Audit and then </w:t>
      </w:r>
      <w:r w:rsidR="008F2489" w:rsidRPr="008D6FE5">
        <w:t>close where complete.</w:t>
      </w:r>
    </w:p>
    <w:p w14:paraId="17DAB4EE" w14:textId="77777777" w:rsidR="008F2489" w:rsidRPr="008D6FE5" w:rsidRDefault="008F2489" w:rsidP="00B77D0B">
      <w:pPr>
        <w:ind w:left="709"/>
      </w:pPr>
    </w:p>
    <w:p w14:paraId="63CF6738" w14:textId="16E9A11F" w:rsidR="00003C28" w:rsidRPr="008D6FE5" w:rsidRDefault="00E53458" w:rsidP="00B77D0B">
      <w:pPr>
        <w:ind w:left="709"/>
      </w:pPr>
      <w:r w:rsidRPr="008D6FE5">
        <w:t>Rebecca Maxwell</w:t>
      </w:r>
      <w:r w:rsidR="00003C28" w:rsidRPr="008D6FE5">
        <w:t xml:space="preserve"> </w:t>
      </w:r>
      <w:r w:rsidR="008F2489" w:rsidRPr="008D6FE5">
        <w:t>highlighted that the action around leavers and digital access remaining in place.</w:t>
      </w:r>
    </w:p>
    <w:p w14:paraId="3F7D5C11" w14:textId="6B42AD9B" w:rsidR="00003C28" w:rsidRPr="008D6FE5" w:rsidRDefault="00003C28" w:rsidP="00B77D0B">
      <w:pPr>
        <w:ind w:left="709"/>
      </w:pPr>
    </w:p>
    <w:p w14:paraId="780AFE3A" w14:textId="048E8277" w:rsidR="00003C28" w:rsidRPr="008D6FE5" w:rsidRDefault="00003C28" w:rsidP="00B77D0B">
      <w:pPr>
        <w:ind w:left="709"/>
      </w:pPr>
      <w:r w:rsidRPr="008D6FE5">
        <w:t>J</w:t>
      </w:r>
      <w:r w:rsidR="007133D7" w:rsidRPr="008D6FE5">
        <w:t>onny Gamble advised this was a</w:t>
      </w:r>
      <w:r w:rsidR="008F2489" w:rsidRPr="008D6FE5">
        <w:t xml:space="preserve"> longstanding</w:t>
      </w:r>
      <w:r w:rsidR="007133D7" w:rsidRPr="008D6FE5">
        <w:t xml:space="preserve"> issue </w:t>
      </w:r>
      <w:r w:rsidR="008F2489" w:rsidRPr="008D6FE5">
        <w:t>but with the new Director of Digital starting soon, this would be a matter of priority.</w:t>
      </w:r>
    </w:p>
    <w:p w14:paraId="729CC770" w14:textId="77777777" w:rsidR="008F2489" w:rsidRPr="008D6FE5" w:rsidRDefault="008F2489" w:rsidP="00B77D0B">
      <w:pPr>
        <w:ind w:left="709"/>
      </w:pPr>
    </w:p>
    <w:p w14:paraId="627AF986" w14:textId="5F9C9EA7" w:rsidR="006F320E" w:rsidRPr="00E1139B" w:rsidRDefault="008F2489" w:rsidP="00F04F2E">
      <w:pPr>
        <w:ind w:firstLine="709"/>
        <w:rPr>
          <w:b/>
          <w:highlight w:val="yellow"/>
        </w:rPr>
      </w:pPr>
      <w:r w:rsidRPr="008D6FE5">
        <w:rPr>
          <w:bCs/>
        </w:rPr>
        <w:t>Audit and Risk</w:t>
      </w:r>
      <w:r w:rsidR="00F04F2E" w:rsidRPr="008D6FE5">
        <w:rPr>
          <w:bCs/>
        </w:rPr>
        <w:t xml:space="preserve"> </w:t>
      </w:r>
      <w:r w:rsidR="006F320E" w:rsidRPr="008D6FE5">
        <w:t>Committe</w:t>
      </w:r>
      <w:r w:rsidR="00003C28" w:rsidRPr="008D6FE5">
        <w:t>e noted the Annual</w:t>
      </w:r>
      <w:r w:rsidR="00477375" w:rsidRPr="008D6FE5">
        <w:t xml:space="preserve"> Accounts Audit Recommendations</w:t>
      </w:r>
      <w:r w:rsidR="006F320E" w:rsidRPr="00E1139B">
        <w:rPr>
          <w:highlight w:val="yellow"/>
        </w:rPr>
        <w:t>.</w:t>
      </w:r>
    </w:p>
    <w:p w14:paraId="45D13A47" w14:textId="77777777" w:rsidR="001E4226" w:rsidRPr="00E1139B" w:rsidRDefault="001E4226" w:rsidP="006F320E">
      <w:pPr>
        <w:ind w:left="709"/>
        <w:rPr>
          <w:b/>
          <w:highlight w:val="yellow"/>
        </w:rPr>
      </w:pPr>
    </w:p>
    <w:p w14:paraId="00A9F0A1" w14:textId="7E2EFC5E" w:rsidR="00DB24E6" w:rsidRPr="008D6FE5" w:rsidRDefault="0060152D" w:rsidP="00AB0B74">
      <w:pPr>
        <w:ind w:left="709"/>
      </w:pPr>
      <w:r w:rsidRPr="008D6FE5">
        <w:t xml:space="preserve"> </w:t>
      </w:r>
    </w:p>
    <w:p w14:paraId="1280F655" w14:textId="77777777" w:rsidR="001564A8" w:rsidRPr="008D6FE5" w:rsidRDefault="009F1061" w:rsidP="00483E05">
      <w:pPr>
        <w:contextualSpacing/>
        <w:rPr>
          <w:b/>
          <w:color w:val="000000" w:themeColor="text1"/>
        </w:rPr>
      </w:pPr>
      <w:r w:rsidRPr="008D6FE5">
        <w:rPr>
          <w:b/>
          <w:color w:val="0070C0"/>
        </w:rPr>
        <w:t xml:space="preserve">5. </w:t>
      </w:r>
      <w:r w:rsidRPr="008D6FE5">
        <w:rPr>
          <w:b/>
          <w:color w:val="0070C0"/>
        </w:rPr>
        <w:tab/>
        <w:t>Internal Audit</w:t>
      </w:r>
      <w:r w:rsidR="002153A8" w:rsidRPr="008D6FE5">
        <w:rPr>
          <w:b/>
          <w:color w:val="00B0F0"/>
        </w:rPr>
        <w:br/>
      </w:r>
      <w:r w:rsidR="003C6B70" w:rsidRPr="008D6FE5">
        <w:rPr>
          <w:b/>
        </w:rPr>
        <w:t xml:space="preserve">   </w:t>
      </w:r>
    </w:p>
    <w:p w14:paraId="7876C3F0" w14:textId="473240C3" w:rsidR="00731155" w:rsidRPr="008D6FE5" w:rsidRDefault="009F1061" w:rsidP="00483E05">
      <w:pPr>
        <w:ind w:left="720" w:hanging="720"/>
        <w:contextualSpacing/>
        <w:rPr>
          <w:b/>
        </w:rPr>
      </w:pPr>
      <w:r w:rsidRPr="008D6FE5">
        <w:rPr>
          <w:b/>
        </w:rPr>
        <w:t>5.1</w:t>
      </w:r>
      <w:r w:rsidR="004A77B6" w:rsidRPr="008D6FE5">
        <w:rPr>
          <w:b/>
        </w:rPr>
        <w:t xml:space="preserve"> </w:t>
      </w:r>
      <w:r w:rsidR="004A77B6" w:rsidRPr="008D6FE5">
        <w:rPr>
          <w:b/>
        </w:rPr>
        <w:tab/>
      </w:r>
      <w:r w:rsidR="005F71BA" w:rsidRPr="008D6FE5">
        <w:rPr>
          <w:b/>
        </w:rPr>
        <w:t>Progress Report</w:t>
      </w:r>
    </w:p>
    <w:p w14:paraId="7F47C834" w14:textId="77777777" w:rsidR="00F374D2" w:rsidRPr="00E1139B" w:rsidRDefault="00F374D2" w:rsidP="00483E05">
      <w:pPr>
        <w:ind w:left="720" w:hanging="720"/>
        <w:contextualSpacing/>
        <w:rPr>
          <w:b/>
          <w:highlight w:val="yellow"/>
        </w:rPr>
      </w:pPr>
    </w:p>
    <w:p w14:paraId="7CBE52C8" w14:textId="6B94905E" w:rsidR="004A78FA" w:rsidRPr="008D6FE5" w:rsidRDefault="00C535D0" w:rsidP="003D5A79">
      <w:pPr>
        <w:ind w:left="720" w:hanging="720"/>
        <w:contextualSpacing/>
      </w:pPr>
      <w:r w:rsidRPr="008D6FE5">
        <w:rPr>
          <w:b/>
        </w:rPr>
        <w:tab/>
      </w:r>
      <w:r w:rsidRPr="008D6FE5">
        <w:t>D</w:t>
      </w:r>
      <w:r w:rsidR="00477375" w:rsidRPr="008D6FE5">
        <w:t xml:space="preserve">avid </w:t>
      </w:r>
      <w:r w:rsidRPr="008D6FE5">
        <w:t>E</w:t>
      </w:r>
      <w:r w:rsidR="003D5A79" w:rsidRPr="008D6FE5">
        <w:t>ard</w:t>
      </w:r>
      <w:r w:rsidR="00477375" w:rsidRPr="008D6FE5">
        <w:t>l</w:t>
      </w:r>
      <w:r w:rsidR="003D5A79" w:rsidRPr="008D6FE5">
        <w:t>e</w:t>
      </w:r>
      <w:r w:rsidR="00477375" w:rsidRPr="008D6FE5">
        <w:t>y</w:t>
      </w:r>
      <w:r w:rsidR="003774C3" w:rsidRPr="008D6FE5">
        <w:t xml:space="preserve">, Internal Auditor from Azets, provided an overview of </w:t>
      </w:r>
      <w:r w:rsidR="004A78FA" w:rsidRPr="008D6FE5">
        <w:t>the Internal Audit Progress Report</w:t>
      </w:r>
      <w:r w:rsidR="003D5A79" w:rsidRPr="008D6FE5">
        <w:t xml:space="preserve">. </w:t>
      </w:r>
    </w:p>
    <w:p w14:paraId="711CDF68" w14:textId="77777777" w:rsidR="004A78FA" w:rsidRPr="00E1139B" w:rsidRDefault="004A78FA" w:rsidP="003D5A79">
      <w:pPr>
        <w:ind w:left="720" w:hanging="720"/>
        <w:contextualSpacing/>
        <w:rPr>
          <w:highlight w:val="yellow"/>
        </w:rPr>
      </w:pPr>
    </w:p>
    <w:p w14:paraId="1BC6AD39" w14:textId="77777777" w:rsidR="001D7E65" w:rsidRDefault="008D6FE5" w:rsidP="001D7E65">
      <w:pPr>
        <w:pStyle w:val="Default"/>
        <w:ind w:left="720"/>
      </w:pPr>
      <w:r>
        <w:t xml:space="preserve">A change to the audit programme </w:t>
      </w:r>
      <w:r w:rsidR="001D7E65">
        <w:t xml:space="preserve">for 2025/26 was recommended by </w:t>
      </w:r>
      <w:r w:rsidR="001D7E65" w:rsidRPr="001D7E65">
        <w:t xml:space="preserve">Director of Finance and the Exec Team </w:t>
      </w:r>
      <w:r w:rsidR="001D7E65">
        <w:t>due to</w:t>
      </w:r>
      <w:r w:rsidR="001D7E65" w:rsidRPr="001D7E65">
        <w:t xml:space="preserve"> </w:t>
      </w:r>
      <w:r w:rsidR="001D7E65">
        <w:t>the changing risk profile.  The proposal is that the Audit A.5 “</w:t>
      </w:r>
      <w:r w:rsidR="001D7E65" w:rsidRPr="001D7E65">
        <w:t>Portfolio” Review – CfSD / NHS Scotland Academy and B.2 Financial and Strategic Alignment (National Partners and Funding) will be replaced by</w:t>
      </w:r>
      <w:r w:rsidR="001D7E65">
        <w:t>:</w:t>
      </w:r>
    </w:p>
    <w:p w14:paraId="4ABA9605" w14:textId="106F601B" w:rsidR="001D7E65" w:rsidRPr="001D7E65" w:rsidRDefault="001D7E65" w:rsidP="001D7E65">
      <w:pPr>
        <w:pStyle w:val="Default"/>
        <w:ind w:left="720"/>
      </w:pPr>
      <w:r w:rsidRPr="001D7E65">
        <w:t xml:space="preserve"> </w:t>
      </w:r>
    </w:p>
    <w:p w14:paraId="1E9B6124" w14:textId="77777777" w:rsidR="001D7E65" w:rsidRDefault="001D7E65" w:rsidP="001D7E65">
      <w:pPr>
        <w:pStyle w:val="ListParagraph"/>
        <w:numPr>
          <w:ilvl w:val="0"/>
          <w:numId w:val="27"/>
        </w:numPr>
        <w:autoSpaceDE w:val="0"/>
        <w:autoSpaceDN w:val="0"/>
        <w:adjustRightInd w:val="0"/>
        <w:spacing w:after="200"/>
        <w:rPr>
          <w:color w:val="000000"/>
        </w:rPr>
      </w:pPr>
      <w:r w:rsidRPr="001D7E65">
        <w:rPr>
          <w:color w:val="000000"/>
        </w:rPr>
        <w:t xml:space="preserve">An audit of processes and controls in place to manage Assets Under Construction (one of the main recommendation areas/themes arising from the external audit) </w:t>
      </w:r>
    </w:p>
    <w:p w14:paraId="6FA7982D" w14:textId="77777777" w:rsidR="001D7E65" w:rsidRDefault="001D7E65" w:rsidP="001D7E65">
      <w:pPr>
        <w:pStyle w:val="ListParagraph"/>
        <w:numPr>
          <w:ilvl w:val="0"/>
          <w:numId w:val="27"/>
        </w:numPr>
        <w:autoSpaceDE w:val="0"/>
        <w:autoSpaceDN w:val="0"/>
        <w:adjustRightInd w:val="0"/>
        <w:spacing w:after="200"/>
        <w:rPr>
          <w:color w:val="000000"/>
        </w:rPr>
      </w:pPr>
      <w:r w:rsidRPr="001D7E65">
        <w:rPr>
          <w:color w:val="000000"/>
        </w:rPr>
        <w:t xml:space="preserve">An audit of Procurement in the Estates Department focusing on adherence to procurement policies and procedures, supplier due diligence, tender waivers, and the monitoring of contract spend cumulatively. </w:t>
      </w:r>
    </w:p>
    <w:p w14:paraId="145402AF" w14:textId="650443BD" w:rsidR="001D7E65" w:rsidRPr="001D7E65" w:rsidRDefault="001D7E65" w:rsidP="001D7E65">
      <w:pPr>
        <w:pStyle w:val="ListParagraph"/>
        <w:numPr>
          <w:ilvl w:val="0"/>
          <w:numId w:val="27"/>
        </w:numPr>
        <w:autoSpaceDE w:val="0"/>
        <w:autoSpaceDN w:val="0"/>
        <w:adjustRightInd w:val="0"/>
        <w:spacing w:after="200"/>
        <w:rPr>
          <w:color w:val="000000"/>
        </w:rPr>
      </w:pPr>
      <w:r w:rsidRPr="001D7E65">
        <w:rPr>
          <w:color w:val="000000"/>
        </w:rPr>
        <w:t xml:space="preserve">An audit of the proposed Month 9 financial accounts close down to assess whether the recommendations from external audit have been implemented </w:t>
      </w:r>
    </w:p>
    <w:p w14:paraId="7D64857C" w14:textId="77777777" w:rsidR="00C535D0" w:rsidRPr="001D7E65" w:rsidRDefault="00C535D0" w:rsidP="004A77B6">
      <w:pPr>
        <w:ind w:left="720" w:hanging="720"/>
        <w:contextualSpacing/>
      </w:pPr>
    </w:p>
    <w:p w14:paraId="22FE2C07" w14:textId="6507E1B5" w:rsidR="00C535D0" w:rsidRPr="001D7E65" w:rsidRDefault="00C535D0" w:rsidP="004A77B6">
      <w:pPr>
        <w:ind w:left="720" w:hanging="720"/>
        <w:contextualSpacing/>
      </w:pPr>
      <w:r w:rsidRPr="001D7E65">
        <w:tab/>
        <w:t>L</w:t>
      </w:r>
      <w:r w:rsidR="003D5A79" w:rsidRPr="001D7E65">
        <w:t xml:space="preserve">indsay </w:t>
      </w:r>
      <w:r w:rsidR="007C790D" w:rsidRPr="001D7E65">
        <w:t>Macdonald</w:t>
      </w:r>
      <w:r w:rsidR="003774C3" w:rsidRPr="001D7E65">
        <w:t xml:space="preserve"> agreed this seemed appropriate and asked for Committee Chairs to be given sight of the report to provide </w:t>
      </w:r>
      <w:r w:rsidR="00524E22" w:rsidRPr="001D7E65">
        <w:t>approval to ensure appropriate governance.</w:t>
      </w:r>
    </w:p>
    <w:p w14:paraId="2F749556" w14:textId="414DE270" w:rsidR="0023619B" w:rsidRPr="001D7E65" w:rsidRDefault="0023619B" w:rsidP="004A77B6">
      <w:pPr>
        <w:ind w:left="720" w:hanging="720"/>
        <w:contextualSpacing/>
      </w:pPr>
    </w:p>
    <w:p w14:paraId="36F03D86" w14:textId="754A9431" w:rsidR="00C535D0" w:rsidRPr="001D7E65" w:rsidRDefault="003774C3" w:rsidP="004A77B6">
      <w:pPr>
        <w:ind w:left="720" w:hanging="720"/>
        <w:contextualSpacing/>
      </w:pPr>
      <w:r w:rsidRPr="001D7E65">
        <w:tab/>
      </w:r>
      <w:r w:rsidR="00C535D0" w:rsidRPr="001D7E65">
        <w:t>R</w:t>
      </w:r>
      <w:r w:rsidR="00536E66" w:rsidRPr="001D7E65">
        <w:t xml:space="preserve">ebecca </w:t>
      </w:r>
      <w:r w:rsidR="00C535D0" w:rsidRPr="001D7E65">
        <w:t>M</w:t>
      </w:r>
      <w:r w:rsidR="00536E66" w:rsidRPr="001D7E65">
        <w:t xml:space="preserve">axwell </w:t>
      </w:r>
      <w:r w:rsidRPr="001D7E65">
        <w:t xml:space="preserve">asked what would be lost, in terms of risk to the organisation, if removing this </w:t>
      </w:r>
      <w:r w:rsidR="00536E66" w:rsidRPr="001D7E65">
        <w:t>review work.</w:t>
      </w:r>
    </w:p>
    <w:p w14:paraId="6E6C4B0E" w14:textId="77777777" w:rsidR="00C535D0" w:rsidRPr="00E1139B" w:rsidRDefault="00C535D0" w:rsidP="004A77B6">
      <w:pPr>
        <w:ind w:left="720" w:hanging="720"/>
        <w:contextualSpacing/>
        <w:rPr>
          <w:highlight w:val="yellow"/>
        </w:rPr>
      </w:pPr>
    </w:p>
    <w:p w14:paraId="48A5B084" w14:textId="090F1646" w:rsidR="00C535D0" w:rsidRPr="001D7E65" w:rsidRDefault="00C535D0" w:rsidP="004A77B6">
      <w:pPr>
        <w:ind w:left="720" w:hanging="720"/>
        <w:contextualSpacing/>
      </w:pPr>
      <w:r w:rsidRPr="001D7E65">
        <w:lastRenderedPageBreak/>
        <w:tab/>
        <w:t>J</w:t>
      </w:r>
      <w:r w:rsidR="00536E66" w:rsidRPr="001D7E65">
        <w:t xml:space="preserve">onny </w:t>
      </w:r>
      <w:r w:rsidRPr="001D7E65">
        <w:t>G</w:t>
      </w:r>
      <w:r w:rsidR="00536E66" w:rsidRPr="001D7E65">
        <w:t>amble</w:t>
      </w:r>
      <w:r w:rsidR="00214741" w:rsidRPr="001D7E65">
        <w:t xml:space="preserve"> </w:t>
      </w:r>
      <w:r w:rsidR="003774C3" w:rsidRPr="001D7E65">
        <w:t>advise</w:t>
      </w:r>
      <w:r w:rsidR="001D7E65" w:rsidRPr="001D7E65">
        <w:t xml:space="preserve">d that since the three year audit plan was agreed </w:t>
      </w:r>
      <w:r w:rsidR="003774C3" w:rsidRPr="001D7E65">
        <w:t>there was less risk</w:t>
      </w:r>
      <w:r w:rsidR="001D7E65" w:rsidRPr="001D7E65">
        <w:t xml:space="preserve"> financial to CfSD and the Academy</w:t>
      </w:r>
    </w:p>
    <w:p w14:paraId="4D4B7795" w14:textId="77777777" w:rsidR="00C535D0" w:rsidRPr="001D7E65" w:rsidRDefault="00C535D0" w:rsidP="004A77B6">
      <w:pPr>
        <w:ind w:left="720" w:hanging="720"/>
        <w:contextualSpacing/>
      </w:pPr>
    </w:p>
    <w:p w14:paraId="45A7E009" w14:textId="00EA1D39" w:rsidR="00C535D0" w:rsidRPr="001D7E65" w:rsidRDefault="00C535D0" w:rsidP="004A77B6">
      <w:pPr>
        <w:ind w:left="720" w:hanging="720"/>
        <w:contextualSpacing/>
      </w:pPr>
      <w:r w:rsidRPr="001D7E65">
        <w:tab/>
        <w:t>R</w:t>
      </w:r>
      <w:r w:rsidR="00037F00" w:rsidRPr="001D7E65">
        <w:t xml:space="preserve">ebecca </w:t>
      </w:r>
      <w:r w:rsidRPr="001D7E65">
        <w:t>M</w:t>
      </w:r>
      <w:r w:rsidR="00037F00" w:rsidRPr="001D7E65">
        <w:t xml:space="preserve">axwell </w:t>
      </w:r>
      <w:r w:rsidR="003774C3" w:rsidRPr="001D7E65">
        <w:t>stated it was important not</w:t>
      </w:r>
      <w:r w:rsidR="00037F00" w:rsidRPr="001D7E65">
        <w:t xml:space="preserve"> to </w:t>
      </w:r>
      <w:r w:rsidRPr="001D7E65">
        <w:t xml:space="preserve">lose sight of </w:t>
      </w:r>
      <w:r w:rsidR="00037F00" w:rsidRPr="001D7E65">
        <w:t>the impact</w:t>
      </w:r>
      <w:r w:rsidR="003774C3" w:rsidRPr="001D7E65">
        <w:t xml:space="preserve"> on activity</w:t>
      </w:r>
      <w:r w:rsidR="00037F00" w:rsidRPr="001D7E65">
        <w:t xml:space="preserve"> of</w:t>
      </w:r>
      <w:r w:rsidR="003774C3" w:rsidRPr="001D7E65">
        <w:t xml:space="preserve"> both NHSSA and CfSD</w:t>
      </w:r>
      <w:r w:rsidR="00037F00" w:rsidRPr="001D7E65">
        <w:t xml:space="preserve"> and </w:t>
      </w:r>
      <w:r w:rsidR="00DD4379" w:rsidRPr="001D7E65">
        <w:t>suggest</w:t>
      </w:r>
      <w:r w:rsidR="00037F00" w:rsidRPr="001D7E65">
        <w:t xml:space="preserve">ed it </w:t>
      </w:r>
      <w:r w:rsidR="003774C3" w:rsidRPr="001D7E65">
        <w:t>would</w:t>
      </w:r>
      <w:r w:rsidR="00037F00" w:rsidRPr="001D7E65">
        <w:t xml:space="preserve"> be</w:t>
      </w:r>
      <w:r w:rsidRPr="001D7E65">
        <w:t xml:space="preserve"> </w:t>
      </w:r>
      <w:r w:rsidR="00037F00" w:rsidRPr="001D7E65">
        <w:t>appropriate to</w:t>
      </w:r>
      <w:r w:rsidR="003774C3" w:rsidRPr="001D7E65">
        <w:t xml:space="preserve"> audit</w:t>
      </w:r>
      <w:r w:rsidR="00037F00" w:rsidRPr="001D7E65">
        <w:t xml:space="preserve"> in the future.</w:t>
      </w:r>
    </w:p>
    <w:p w14:paraId="058327FC" w14:textId="77777777" w:rsidR="00C535D0" w:rsidRPr="00E1139B" w:rsidRDefault="00C535D0" w:rsidP="004A77B6">
      <w:pPr>
        <w:ind w:left="720" w:hanging="720"/>
        <w:contextualSpacing/>
        <w:rPr>
          <w:highlight w:val="yellow"/>
        </w:rPr>
      </w:pPr>
    </w:p>
    <w:p w14:paraId="4217A781" w14:textId="471591DF" w:rsidR="00C535D0" w:rsidRPr="001D7E65" w:rsidRDefault="00C535D0" w:rsidP="004A77B6">
      <w:pPr>
        <w:ind w:left="720" w:hanging="720"/>
        <w:contextualSpacing/>
      </w:pPr>
      <w:r w:rsidRPr="001D7E65">
        <w:tab/>
        <w:t>L</w:t>
      </w:r>
      <w:r w:rsidR="00577795" w:rsidRPr="001D7E65">
        <w:t xml:space="preserve">indsay </w:t>
      </w:r>
      <w:r w:rsidR="007C790D" w:rsidRPr="001D7E65">
        <w:t>Macdonald</w:t>
      </w:r>
      <w:r w:rsidR="000A7344" w:rsidRPr="001D7E65">
        <w:t xml:space="preserve"> felt that the Committee should be approving any changes to the internal audit plan, subject to approval of the Governance Committee Chairs to ensure sight of the impact assessment of the portfolio was not lost.  </w:t>
      </w:r>
    </w:p>
    <w:p w14:paraId="0B55FD32" w14:textId="43411BEF" w:rsidR="0023619B" w:rsidRPr="001D7E65" w:rsidRDefault="0023619B" w:rsidP="004A77B6">
      <w:pPr>
        <w:ind w:left="720" w:hanging="720"/>
        <w:contextualSpacing/>
      </w:pPr>
    </w:p>
    <w:tbl>
      <w:tblPr>
        <w:tblStyle w:val="TableGrid"/>
        <w:tblW w:w="0" w:type="auto"/>
        <w:tblInd w:w="704" w:type="dxa"/>
        <w:tblLook w:val="04A0" w:firstRow="1" w:lastRow="0" w:firstColumn="1" w:lastColumn="0" w:noHBand="0" w:noVBand="1"/>
      </w:tblPr>
      <w:tblGrid>
        <w:gridCol w:w="1884"/>
        <w:gridCol w:w="4460"/>
        <w:gridCol w:w="1559"/>
        <w:gridCol w:w="1418"/>
      </w:tblGrid>
      <w:tr w:rsidR="0023619B" w:rsidRPr="001D7E65" w14:paraId="412E516A" w14:textId="77777777" w:rsidTr="000270FC">
        <w:tc>
          <w:tcPr>
            <w:tcW w:w="1884" w:type="dxa"/>
          </w:tcPr>
          <w:p w14:paraId="173AEA5F" w14:textId="114E9A7F" w:rsidR="0023619B" w:rsidRPr="001D7E65" w:rsidRDefault="0023619B" w:rsidP="000270FC">
            <w:pPr>
              <w:rPr>
                <w:b/>
              </w:rPr>
            </w:pPr>
            <w:r w:rsidRPr="001D7E65">
              <w:rPr>
                <w:b/>
              </w:rPr>
              <w:t>Action No.</w:t>
            </w:r>
          </w:p>
        </w:tc>
        <w:tc>
          <w:tcPr>
            <w:tcW w:w="4460" w:type="dxa"/>
          </w:tcPr>
          <w:p w14:paraId="4A3DF955" w14:textId="77777777" w:rsidR="0023619B" w:rsidRPr="001D7E65" w:rsidRDefault="0023619B" w:rsidP="000270FC">
            <w:pPr>
              <w:rPr>
                <w:b/>
              </w:rPr>
            </w:pPr>
            <w:r w:rsidRPr="001D7E65">
              <w:rPr>
                <w:b/>
              </w:rPr>
              <w:t>Action</w:t>
            </w:r>
          </w:p>
        </w:tc>
        <w:tc>
          <w:tcPr>
            <w:tcW w:w="1559" w:type="dxa"/>
          </w:tcPr>
          <w:p w14:paraId="4692FBE8" w14:textId="77777777" w:rsidR="0023619B" w:rsidRPr="001D7E65" w:rsidRDefault="0023619B" w:rsidP="000270FC">
            <w:pPr>
              <w:rPr>
                <w:b/>
              </w:rPr>
            </w:pPr>
            <w:r w:rsidRPr="001D7E65">
              <w:rPr>
                <w:b/>
              </w:rPr>
              <w:t xml:space="preserve">Lead </w:t>
            </w:r>
          </w:p>
        </w:tc>
        <w:tc>
          <w:tcPr>
            <w:tcW w:w="1418" w:type="dxa"/>
          </w:tcPr>
          <w:p w14:paraId="0FD6DECE" w14:textId="77777777" w:rsidR="0023619B" w:rsidRPr="001D7E65" w:rsidRDefault="0023619B" w:rsidP="000270FC">
            <w:pPr>
              <w:rPr>
                <w:b/>
              </w:rPr>
            </w:pPr>
            <w:r w:rsidRPr="001D7E65">
              <w:rPr>
                <w:b/>
              </w:rPr>
              <w:t>Deadline</w:t>
            </w:r>
          </w:p>
        </w:tc>
      </w:tr>
      <w:tr w:rsidR="0023619B" w:rsidRPr="001D7E65" w14:paraId="28CEFBCE" w14:textId="77777777" w:rsidTr="000270FC">
        <w:trPr>
          <w:trHeight w:val="745"/>
        </w:trPr>
        <w:tc>
          <w:tcPr>
            <w:tcW w:w="1884" w:type="dxa"/>
          </w:tcPr>
          <w:p w14:paraId="28F61B69" w14:textId="571BB22D" w:rsidR="0023619B" w:rsidRPr="001D7E65" w:rsidRDefault="0023619B" w:rsidP="000270FC">
            <w:r w:rsidRPr="001D7E65">
              <w:t>ARC250819/0</w:t>
            </w:r>
            <w:r w:rsidR="000A7344" w:rsidRPr="001D7E65">
              <w:t>1</w:t>
            </w:r>
          </w:p>
          <w:p w14:paraId="04866510" w14:textId="77777777" w:rsidR="0023619B" w:rsidRPr="001D7E65" w:rsidRDefault="0023619B" w:rsidP="000270FC">
            <w:pPr>
              <w:jc w:val="center"/>
            </w:pPr>
          </w:p>
        </w:tc>
        <w:tc>
          <w:tcPr>
            <w:tcW w:w="4460" w:type="dxa"/>
          </w:tcPr>
          <w:p w14:paraId="32DFC917" w14:textId="44ED5FE9" w:rsidR="0023619B" w:rsidRPr="001D7E65" w:rsidRDefault="0023619B" w:rsidP="000270FC">
            <w:pPr>
              <w:ind w:left="135"/>
            </w:pPr>
            <w:r w:rsidRPr="001D7E65">
              <w:rPr>
                <w:b/>
              </w:rPr>
              <w:t>Progress Report</w:t>
            </w:r>
            <w:r w:rsidRPr="001D7E65">
              <w:t xml:space="preserve"> – </w:t>
            </w:r>
            <w:r w:rsidR="000A7344" w:rsidRPr="001D7E65">
              <w:t>T</w:t>
            </w:r>
            <w:r w:rsidRPr="001D7E65">
              <w:t xml:space="preserve">o </w:t>
            </w:r>
            <w:r w:rsidR="000A7344" w:rsidRPr="001D7E65">
              <w:t>review how changes</w:t>
            </w:r>
            <w:r w:rsidRPr="001D7E65">
              <w:t xml:space="preserve"> to the </w:t>
            </w:r>
            <w:r w:rsidR="00DD4379" w:rsidRPr="001D7E65">
              <w:t>Internal Audit P</w:t>
            </w:r>
            <w:r w:rsidRPr="001D7E65">
              <w:t xml:space="preserve">rogress </w:t>
            </w:r>
            <w:r w:rsidR="00DD4379" w:rsidRPr="001D7E65">
              <w:t>R</w:t>
            </w:r>
            <w:r w:rsidRPr="001D7E65">
              <w:t>eport</w:t>
            </w:r>
            <w:r w:rsidR="000A7344" w:rsidRPr="001D7E65">
              <w:t xml:space="preserve"> are shared with the Governance Committee Chairs</w:t>
            </w:r>
            <w:r w:rsidRPr="001D7E65">
              <w:t>.</w:t>
            </w:r>
          </w:p>
        </w:tc>
        <w:tc>
          <w:tcPr>
            <w:tcW w:w="1559" w:type="dxa"/>
          </w:tcPr>
          <w:p w14:paraId="4E324CA0" w14:textId="435A4E0A" w:rsidR="0023619B" w:rsidRPr="001D7E65" w:rsidRDefault="000A7344" w:rsidP="000270FC">
            <w:r w:rsidRPr="001D7E65">
              <w:t xml:space="preserve">Jonny Gamble / </w:t>
            </w:r>
            <w:r w:rsidR="0023619B" w:rsidRPr="001D7E65">
              <w:t>Nicki Hamer</w:t>
            </w:r>
          </w:p>
        </w:tc>
        <w:tc>
          <w:tcPr>
            <w:tcW w:w="1418" w:type="dxa"/>
          </w:tcPr>
          <w:p w14:paraId="7AB264B9" w14:textId="77777777" w:rsidR="0023619B" w:rsidRPr="001D7E65" w:rsidRDefault="0023619B" w:rsidP="000270FC">
            <w:r w:rsidRPr="001D7E65">
              <w:t>18/11/25</w:t>
            </w:r>
          </w:p>
        </w:tc>
      </w:tr>
    </w:tbl>
    <w:p w14:paraId="673A1903" w14:textId="3FB85BE5" w:rsidR="00274DC6" w:rsidRPr="001D7E65" w:rsidRDefault="00C535D0" w:rsidP="0023619B">
      <w:pPr>
        <w:contextualSpacing/>
      </w:pPr>
      <w:r w:rsidRPr="001D7E65">
        <w:tab/>
      </w:r>
      <w:r w:rsidR="00F374D2" w:rsidRPr="001D7E65">
        <w:tab/>
      </w:r>
    </w:p>
    <w:p w14:paraId="01A48A86" w14:textId="1C084F1D" w:rsidR="000C6A1F" w:rsidRPr="00E1139B" w:rsidRDefault="000C6A1F" w:rsidP="005F71BA">
      <w:pPr>
        <w:ind w:left="720" w:hanging="720"/>
        <w:contextualSpacing/>
        <w:rPr>
          <w:b/>
          <w:highlight w:val="yellow"/>
        </w:rPr>
      </w:pPr>
      <w:r w:rsidRPr="001D7E65">
        <w:tab/>
      </w:r>
      <w:r w:rsidR="000A7344" w:rsidRPr="001D7E65">
        <w:t xml:space="preserve">Audit and Risk </w:t>
      </w:r>
      <w:r w:rsidR="003A5F58" w:rsidRPr="001D7E65">
        <w:t>Committee noted the Progress Report.</w:t>
      </w:r>
    </w:p>
    <w:p w14:paraId="2062E463" w14:textId="77777777" w:rsidR="009B4EB2" w:rsidRPr="00E1139B" w:rsidRDefault="009B4EB2" w:rsidP="00A352B7">
      <w:pPr>
        <w:contextualSpacing/>
        <w:rPr>
          <w:b/>
          <w:highlight w:val="yellow"/>
        </w:rPr>
      </w:pPr>
    </w:p>
    <w:p w14:paraId="1B082034" w14:textId="61853C9E" w:rsidR="00693A7A" w:rsidRPr="00910AD8" w:rsidRDefault="00731155" w:rsidP="00483E05">
      <w:pPr>
        <w:contextualSpacing/>
        <w:rPr>
          <w:b/>
        </w:rPr>
      </w:pPr>
      <w:r w:rsidRPr="00910AD8">
        <w:rPr>
          <w:b/>
        </w:rPr>
        <w:tab/>
      </w:r>
      <w:r w:rsidR="00DD4379" w:rsidRPr="00910AD8">
        <w:rPr>
          <w:b/>
        </w:rPr>
        <w:t xml:space="preserve">Internal Audit </w:t>
      </w:r>
      <w:r w:rsidR="004A77B6" w:rsidRPr="00910AD8">
        <w:rPr>
          <w:b/>
        </w:rPr>
        <w:t>Follow up Report Q</w:t>
      </w:r>
      <w:r w:rsidR="00DD4379" w:rsidRPr="00910AD8">
        <w:rPr>
          <w:b/>
        </w:rPr>
        <w:t>uarter Two</w:t>
      </w:r>
    </w:p>
    <w:p w14:paraId="21C82AEB" w14:textId="77777777" w:rsidR="005F71BA" w:rsidRPr="00910AD8" w:rsidRDefault="005F71BA" w:rsidP="005773DC">
      <w:pPr>
        <w:ind w:left="720"/>
        <w:contextualSpacing/>
      </w:pPr>
    </w:p>
    <w:p w14:paraId="37FDE456" w14:textId="2EE97EA1" w:rsidR="000A7344" w:rsidRPr="00910AD8" w:rsidRDefault="00B263B9" w:rsidP="003A5F58">
      <w:pPr>
        <w:ind w:left="720"/>
        <w:contextualSpacing/>
      </w:pPr>
      <w:r w:rsidRPr="00910AD8">
        <w:t>D</w:t>
      </w:r>
      <w:r w:rsidR="003123AD" w:rsidRPr="00910AD8">
        <w:t xml:space="preserve">avid </w:t>
      </w:r>
      <w:r w:rsidRPr="00910AD8">
        <w:t>E</w:t>
      </w:r>
      <w:r w:rsidR="00B002BC" w:rsidRPr="00910AD8">
        <w:t>ard</w:t>
      </w:r>
      <w:r w:rsidR="003123AD" w:rsidRPr="00910AD8">
        <w:t>l</w:t>
      </w:r>
      <w:r w:rsidR="00B002BC" w:rsidRPr="00910AD8">
        <w:t>e</w:t>
      </w:r>
      <w:r w:rsidR="003123AD" w:rsidRPr="00910AD8">
        <w:t>y</w:t>
      </w:r>
      <w:r w:rsidR="000A7344" w:rsidRPr="00910AD8">
        <w:t xml:space="preserve"> summarised the Follow Up Report and advised that </w:t>
      </w:r>
      <w:r w:rsidR="00DA51E9">
        <w:t xml:space="preserve">a number of </w:t>
      </w:r>
      <w:r w:rsidR="000A7344" w:rsidRPr="00910AD8">
        <w:t xml:space="preserve">actions were </w:t>
      </w:r>
      <w:r w:rsidR="00DA51E9">
        <w:t>now overdue and required management action.</w:t>
      </w:r>
      <w:r w:rsidR="000A7344" w:rsidRPr="00910AD8">
        <w:t xml:space="preserve"> </w:t>
      </w:r>
    </w:p>
    <w:p w14:paraId="5DAF07E1" w14:textId="77777777" w:rsidR="000A7344" w:rsidRPr="00E1139B" w:rsidRDefault="000A7344" w:rsidP="003A5F58">
      <w:pPr>
        <w:ind w:left="720"/>
        <w:contextualSpacing/>
        <w:rPr>
          <w:highlight w:val="yellow"/>
        </w:rPr>
      </w:pPr>
    </w:p>
    <w:p w14:paraId="41808BEB" w14:textId="77777777" w:rsidR="000A7344" w:rsidRPr="00DA51E9" w:rsidRDefault="00B263B9" w:rsidP="003A5F58">
      <w:pPr>
        <w:ind w:left="720"/>
        <w:contextualSpacing/>
      </w:pPr>
      <w:r w:rsidRPr="00DA51E9">
        <w:t>Jonny</w:t>
      </w:r>
      <w:r w:rsidR="00E00AA8" w:rsidRPr="00DA51E9">
        <w:t xml:space="preserve"> Gamble</w:t>
      </w:r>
      <w:r w:rsidR="000A7344" w:rsidRPr="00DA51E9">
        <w:t xml:space="preserve"> advised that new measures had been put in place and Nicki Hamer, Head of Corporate Governance, </w:t>
      </w:r>
      <w:r w:rsidR="00760862" w:rsidRPr="00DA51E9">
        <w:t xml:space="preserve">would now hold all </w:t>
      </w:r>
      <w:r w:rsidRPr="00DA51E9">
        <w:t>actions</w:t>
      </w:r>
      <w:r w:rsidR="00760862" w:rsidRPr="00DA51E9">
        <w:t xml:space="preserve"> relat</w:t>
      </w:r>
      <w:r w:rsidR="000A7344" w:rsidRPr="00DA51E9">
        <w:t>ed</w:t>
      </w:r>
      <w:r w:rsidR="00760862" w:rsidRPr="00DA51E9">
        <w:t xml:space="preserve"> to the </w:t>
      </w:r>
      <w:r w:rsidR="000A7344" w:rsidRPr="00DA51E9">
        <w:t>F</w:t>
      </w:r>
      <w:r w:rsidR="00760862" w:rsidRPr="00DA51E9">
        <w:t xml:space="preserve">ollow </w:t>
      </w:r>
      <w:r w:rsidR="000A7344" w:rsidRPr="00DA51E9">
        <w:t>U</w:t>
      </w:r>
      <w:r w:rsidR="00760862" w:rsidRPr="00DA51E9">
        <w:t xml:space="preserve">p </w:t>
      </w:r>
    </w:p>
    <w:p w14:paraId="03F8F0C6" w14:textId="110D5CBB" w:rsidR="00B263B9" w:rsidRPr="00DA51E9" w:rsidRDefault="000A7344" w:rsidP="003A5F58">
      <w:pPr>
        <w:ind w:left="720"/>
        <w:contextualSpacing/>
      </w:pPr>
      <w:r w:rsidRPr="00DA51E9">
        <w:t>R</w:t>
      </w:r>
      <w:r w:rsidR="00760862" w:rsidRPr="00DA51E9">
        <w:t xml:space="preserve">eport in order to help </w:t>
      </w:r>
      <w:r w:rsidR="00B263B9" w:rsidRPr="00DA51E9">
        <w:t xml:space="preserve">with </w:t>
      </w:r>
      <w:r w:rsidRPr="00DA51E9">
        <w:t>responses</w:t>
      </w:r>
      <w:r w:rsidR="00B263B9" w:rsidRPr="00DA51E9">
        <w:t xml:space="preserve"> and visibility. </w:t>
      </w:r>
    </w:p>
    <w:p w14:paraId="56756A8F" w14:textId="77777777" w:rsidR="00760862" w:rsidRPr="006707B8" w:rsidRDefault="00760862" w:rsidP="003A5F58">
      <w:pPr>
        <w:ind w:left="720"/>
        <w:contextualSpacing/>
      </w:pPr>
    </w:p>
    <w:p w14:paraId="1BD4B8FA" w14:textId="2A4D4D45" w:rsidR="00B263B9" w:rsidRPr="006707B8" w:rsidRDefault="00B263B9" w:rsidP="003A5F58">
      <w:pPr>
        <w:ind w:left="720"/>
        <w:contextualSpacing/>
      </w:pPr>
      <w:r w:rsidRPr="006707B8">
        <w:t>M</w:t>
      </w:r>
      <w:r w:rsidR="00760862" w:rsidRPr="006707B8">
        <w:t xml:space="preserve">ark </w:t>
      </w:r>
      <w:r w:rsidR="007C790D" w:rsidRPr="006707B8">
        <w:t>Mac</w:t>
      </w:r>
      <w:r w:rsidR="000A7344" w:rsidRPr="006707B8">
        <w:t>G</w:t>
      </w:r>
      <w:r w:rsidR="007C790D" w:rsidRPr="006707B8">
        <w:t>regor</w:t>
      </w:r>
      <w:r w:rsidR="000A7344" w:rsidRPr="006707B8">
        <w:t xml:space="preserve"> highlighted that the initial deadlines predated the arrival of the new Head of Risk and Clinical Governance</w:t>
      </w:r>
      <w:r w:rsidR="00053E2A" w:rsidRPr="006707B8">
        <w:t xml:space="preserve"> and the department had </w:t>
      </w:r>
      <w:r w:rsidR="00364FF2" w:rsidRPr="006707B8">
        <w:t>suffered from a lack of leadership for a sustained period</w:t>
      </w:r>
      <w:r w:rsidR="00053E2A" w:rsidRPr="006707B8">
        <w:t>.  However, improvements were being put in place with temporary staff being sourced for a short period.</w:t>
      </w:r>
    </w:p>
    <w:p w14:paraId="581735BA" w14:textId="4862B22D" w:rsidR="00B263B9" w:rsidRPr="006707B8" w:rsidRDefault="00B263B9" w:rsidP="003A5F58">
      <w:pPr>
        <w:ind w:left="720"/>
        <w:contextualSpacing/>
      </w:pPr>
    </w:p>
    <w:p w14:paraId="0D5A48EF" w14:textId="3984D20E" w:rsidR="00B263B9" w:rsidRPr="00E1139B" w:rsidRDefault="00B263B9" w:rsidP="003A5F58">
      <w:pPr>
        <w:ind w:left="720"/>
        <w:contextualSpacing/>
        <w:rPr>
          <w:highlight w:val="yellow"/>
        </w:rPr>
      </w:pPr>
      <w:r w:rsidRPr="006707B8">
        <w:t>L</w:t>
      </w:r>
      <w:r w:rsidR="001C1E84" w:rsidRPr="006707B8">
        <w:t xml:space="preserve">indsay </w:t>
      </w:r>
      <w:r w:rsidR="007C790D" w:rsidRPr="006707B8">
        <w:t>Macdonald</w:t>
      </w:r>
      <w:r w:rsidR="001C1E84" w:rsidRPr="006707B8">
        <w:t xml:space="preserve"> advised though the staffing issues and lack of leadership was a recognised issue for </w:t>
      </w:r>
      <w:r w:rsidR="00E23A82" w:rsidRPr="006707B8">
        <w:t>C</w:t>
      </w:r>
      <w:r w:rsidR="001C1E84" w:rsidRPr="006707B8">
        <w:t xml:space="preserve">linical </w:t>
      </w:r>
      <w:r w:rsidR="00E23A82" w:rsidRPr="006707B8">
        <w:t>G</w:t>
      </w:r>
      <w:r w:rsidR="001C1E84" w:rsidRPr="006707B8">
        <w:t>overnance</w:t>
      </w:r>
      <w:r w:rsidR="00E23A82" w:rsidRPr="006707B8">
        <w:t>,</w:t>
      </w:r>
      <w:r w:rsidR="001C1E84" w:rsidRPr="006707B8">
        <w:t xml:space="preserve"> it would </w:t>
      </w:r>
      <w:r w:rsidR="00053E2A" w:rsidRPr="006707B8">
        <w:t>be</w:t>
      </w:r>
      <w:r w:rsidR="001C1E84" w:rsidRPr="006707B8">
        <w:t xml:space="preserve"> </w:t>
      </w:r>
      <w:r w:rsidR="00E23A82" w:rsidRPr="006707B8">
        <w:t>prudent</w:t>
      </w:r>
      <w:r w:rsidR="001C1E84" w:rsidRPr="006707B8">
        <w:t xml:space="preserve"> to </w:t>
      </w:r>
      <w:r w:rsidR="00E23A82" w:rsidRPr="006707B8">
        <w:t>develop</w:t>
      </w:r>
      <w:r w:rsidR="001C1E84" w:rsidRPr="006707B8">
        <w:t xml:space="preserve"> </w:t>
      </w:r>
      <w:r w:rsidR="00F73D6C" w:rsidRPr="006707B8">
        <w:t xml:space="preserve">a </w:t>
      </w:r>
      <w:r w:rsidR="001C1E84" w:rsidRPr="006707B8">
        <w:t xml:space="preserve">realistic </w:t>
      </w:r>
      <w:r w:rsidR="00053E2A" w:rsidRPr="006707B8">
        <w:t xml:space="preserve">achievable </w:t>
      </w:r>
      <w:r w:rsidR="001C1E84" w:rsidRPr="006707B8">
        <w:t xml:space="preserve">plan </w:t>
      </w:r>
      <w:r w:rsidR="00AB0B74" w:rsidRPr="006707B8">
        <w:t>to ensure these risks had control measures in place</w:t>
      </w:r>
      <w:r w:rsidR="001C1E84" w:rsidRPr="006707B8">
        <w:t>.</w:t>
      </w:r>
    </w:p>
    <w:p w14:paraId="70206334" w14:textId="04DBDF34" w:rsidR="0023619B" w:rsidRPr="00E1139B" w:rsidRDefault="0023619B" w:rsidP="003A5F58">
      <w:pPr>
        <w:ind w:left="720"/>
        <w:contextualSpacing/>
        <w:rPr>
          <w:highlight w:val="yellow"/>
        </w:rPr>
      </w:pPr>
    </w:p>
    <w:tbl>
      <w:tblPr>
        <w:tblStyle w:val="TableGrid"/>
        <w:tblW w:w="0" w:type="auto"/>
        <w:tblInd w:w="704" w:type="dxa"/>
        <w:tblLook w:val="04A0" w:firstRow="1" w:lastRow="0" w:firstColumn="1" w:lastColumn="0" w:noHBand="0" w:noVBand="1"/>
      </w:tblPr>
      <w:tblGrid>
        <w:gridCol w:w="1884"/>
        <w:gridCol w:w="4460"/>
        <w:gridCol w:w="1559"/>
        <w:gridCol w:w="1418"/>
      </w:tblGrid>
      <w:tr w:rsidR="0023619B" w:rsidRPr="00E1139B" w14:paraId="298E8850" w14:textId="77777777" w:rsidTr="000270FC">
        <w:tc>
          <w:tcPr>
            <w:tcW w:w="1884" w:type="dxa"/>
          </w:tcPr>
          <w:p w14:paraId="7794385F" w14:textId="77777777" w:rsidR="0023619B" w:rsidRPr="006707B8" w:rsidRDefault="0023619B" w:rsidP="000270FC">
            <w:pPr>
              <w:rPr>
                <w:b/>
              </w:rPr>
            </w:pPr>
            <w:r w:rsidRPr="006707B8">
              <w:rPr>
                <w:b/>
              </w:rPr>
              <w:t>Action No.</w:t>
            </w:r>
          </w:p>
        </w:tc>
        <w:tc>
          <w:tcPr>
            <w:tcW w:w="4460" w:type="dxa"/>
          </w:tcPr>
          <w:p w14:paraId="0C4395EB" w14:textId="77777777" w:rsidR="0023619B" w:rsidRPr="006707B8" w:rsidRDefault="0023619B" w:rsidP="000270FC">
            <w:pPr>
              <w:rPr>
                <w:b/>
              </w:rPr>
            </w:pPr>
            <w:r w:rsidRPr="006707B8">
              <w:rPr>
                <w:b/>
              </w:rPr>
              <w:t>Action</w:t>
            </w:r>
          </w:p>
        </w:tc>
        <w:tc>
          <w:tcPr>
            <w:tcW w:w="1559" w:type="dxa"/>
          </w:tcPr>
          <w:p w14:paraId="17DB0029" w14:textId="77777777" w:rsidR="0023619B" w:rsidRPr="006707B8" w:rsidRDefault="0023619B" w:rsidP="000270FC">
            <w:pPr>
              <w:rPr>
                <w:b/>
              </w:rPr>
            </w:pPr>
            <w:r w:rsidRPr="006707B8">
              <w:rPr>
                <w:b/>
              </w:rPr>
              <w:t xml:space="preserve">Lead </w:t>
            </w:r>
          </w:p>
        </w:tc>
        <w:tc>
          <w:tcPr>
            <w:tcW w:w="1418" w:type="dxa"/>
          </w:tcPr>
          <w:p w14:paraId="47A1E9AE" w14:textId="77777777" w:rsidR="0023619B" w:rsidRPr="006707B8" w:rsidRDefault="0023619B" w:rsidP="000270FC">
            <w:pPr>
              <w:rPr>
                <w:b/>
              </w:rPr>
            </w:pPr>
            <w:r w:rsidRPr="006707B8">
              <w:rPr>
                <w:b/>
              </w:rPr>
              <w:t>Deadline</w:t>
            </w:r>
          </w:p>
        </w:tc>
      </w:tr>
      <w:tr w:rsidR="0023619B" w:rsidRPr="00E1139B" w14:paraId="2A2E1B38" w14:textId="77777777" w:rsidTr="00AB0B74">
        <w:trPr>
          <w:trHeight w:val="274"/>
        </w:trPr>
        <w:tc>
          <w:tcPr>
            <w:tcW w:w="1884" w:type="dxa"/>
          </w:tcPr>
          <w:p w14:paraId="5C101F35" w14:textId="5F229A3C" w:rsidR="0023619B" w:rsidRPr="006707B8" w:rsidRDefault="00F77531" w:rsidP="000270FC">
            <w:r>
              <w:t>ARC250819/02</w:t>
            </w:r>
          </w:p>
          <w:p w14:paraId="718A0C4B" w14:textId="77777777" w:rsidR="0023619B" w:rsidRPr="006707B8" w:rsidRDefault="0023619B" w:rsidP="000270FC">
            <w:pPr>
              <w:jc w:val="center"/>
            </w:pPr>
          </w:p>
        </w:tc>
        <w:tc>
          <w:tcPr>
            <w:tcW w:w="4460" w:type="dxa"/>
          </w:tcPr>
          <w:p w14:paraId="5806837E" w14:textId="2A8F40E0" w:rsidR="0023619B" w:rsidRPr="006707B8" w:rsidRDefault="00E23A82" w:rsidP="00E23A82">
            <w:pPr>
              <w:ind w:left="135"/>
            </w:pPr>
            <w:r w:rsidRPr="006707B8">
              <w:rPr>
                <w:b/>
              </w:rPr>
              <w:t xml:space="preserve">Internal Audit </w:t>
            </w:r>
            <w:r w:rsidR="0023619B" w:rsidRPr="006707B8">
              <w:rPr>
                <w:b/>
              </w:rPr>
              <w:t>Follow up Report Q2</w:t>
            </w:r>
            <w:r w:rsidR="0023619B" w:rsidRPr="006707B8">
              <w:t xml:space="preserve"> – </w:t>
            </w:r>
            <w:r w:rsidRPr="006707B8">
              <w:t>Develop a</w:t>
            </w:r>
            <w:r w:rsidR="00AB0B74" w:rsidRPr="006707B8">
              <w:t>n achievable</w:t>
            </w:r>
            <w:r w:rsidRPr="006707B8">
              <w:t xml:space="preserve"> </w:t>
            </w:r>
            <w:r w:rsidR="0023619B" w:rsidRPr="006707B8">
              <w:t xml:space="preserve">plan </w:t>
            </w:r>
            <w:r w:rsidR="006707B8">
              <w:t xml:space="preserve">for Clinical Governance </w:t>
            </w:r>
            <w:r w:rsidR="0023619B" w:rsidRPr="006707B8">
              <w:t xml:space="preserve">to </w:t>
            </w:r>
            <w:r w:rsidR="00AB0B74" w:rsidRPr="006707B8">
              <w:t>ensure risks have control measures in place</w:t>
            </w:r>
            <w:r w:rsidR="0023619B" w:rsidRPr="006707B8">
              <w:t>.</w:t>
            </w:r>
          </w:p>
        </w:tc>
        <w:tc>
          <w:tcPr>
            <w:tcW w:w="1559" w:type="dxa"/>
          </w:tcPr>
          <w:p w14:paraId="0CEF687F" w14:textId="55B9DD1A" w:rsidR="0023619B" w:rsidRPr="006707B8" w:rsidRDefault="0023619B" w:rsidP="000270FC">
            <w:r w:rsidRPr="006707B8">
              <w:t xml:space="preserve">Mark </w:t>
            </w:r>
            <w:r w:rsidR="007C790D" w:rsidRPr="006707B8">
              <w:t>Mac</w:t>
            </w:r>
            <w:r w:rsidR="00AB0B74" w:rsidRPr="006707B8">
              <w:t>G</w:t>
            </w:r>
            <w:r w:rsidR="007C790D" w:rsidRPr="006707B8">
              <w:t>regor</w:t>
            </w:r>
          </w:p>
        </w:tc>
        <w:tc>
          <w:tcPr>
            <w:tcW w:w="1418" w:type="dxa"/>
          </w:tcPr>
          <w:p w14:paraId="57887CF1" w14:textId="77777777" w:rsidR="0023619B" w:rsidRPr="006707B8" w:rsidRDefault="0023619B" w:rsidP="000270FC">
            <w:r w:rsidRPr="006707B8">
              <w:t>18/11/25</w:t>
            </w:r>
          </w:p>
        </w:tc>
      </w:tr>
    </w:tbl>
    <w:p w14:paraId="3544F246" w14:textId="5B25C101" w:rsidR="00B263B9" w:rsidRPr="00E1139B" w:rsidRDefault="00B263B9" w:rsidP="0023619B">
      <w:pPr>
        <w:contextualSpacing/>
        <w:rPr>
          <w:highlight w:val="yellow"/>
        </w:rPr>
      </w:pPr>
    </w:p>
    <w:p w14:paraId="10D0E45B" w14:textId="7D79300A" w:rsidR="0019340C" w:rsidRPr="006707B8" w:rsidRDefault="00AB0B74" w:rsidP="003A5F58">
      <w:pPr>
        <w:ind w:left="720"/>
        <w:contextualSpacing/>
      </w:pPr>
      <w:r w:rsidRPr="006707B8">
        <w:t>Audit and Risk</w:t>
      </w:r>
      <w:r w:rsidR="003A5F58" w:rsidRPr="006707B8">
        <w:t xml:space="preserve"> Committee noted the Internal Au</w:t>
      </w:r>
      <w:r w:rsidR="001C1E84" w:rsidRPr="006707B8">
        <w:t>dit Report Follow up Report Q2</w:t>
      </w:r>
      <w:r w:rsidR="003A5F58" w:rsidRPr="006707B8">
        <w:t>.</w:t>
      </w:r>
    </w:p>
    <w:p w14:paraId="38D529A3" w14:textId="77777777" w:rsidR="0019340C" w:rsidRPr="00E1139B" w:rsidRDefault="0019340C" w:rsidP="00483E05">
      <w:pPr>
        <w:contextualSpacing/>
        <w:rPr>
          <w:b/>
          <w:highlight w:val="yellow"/>
        </w:rPr>
      </w:pPr>
    </w:p>
    <w:p w14:paraId="4F3584CE" w14:textId="77777777" w:rsidR="005F71BA" w:rsidRPr="00E1139B" w:rsidRDefault="005F71BA" w:rsidP="005F71BA">
      <w:pPr>
        <w:contextualSpacing/>
        <w:rPr>
          <w:highlight w:val="yellow"/>
        </w:rPr>
      </w:pPr>
    </w:p>
    <w:p w14:paraId="5334AEFF" w14:textId="77777777" w:rsidR="00721370" w:rsidRPr="006707B8" w:rsidRDefault="0019340C" w:rsidP="00483E05">
      <w:pPr>
        <w:rPr>
          <w:b/>
          <w:color w:val="0070C0"/>
        </w:rPr>
      </w:pPr>
      <w:r w:rsidRPr="006707B8">
        <w:rPr>
          <w:b/>
          <w:color w:val="0070C0"/>
        </w:rPr>
        <w:t>6.</w:t>
      </w:r>
      <w:r w:rsidRPr="006707B8">
        <w:rPr>
          <w:b/>
          <w:color w:val="0070C0"/>
        </w:rPr>
        <w:tab/>
        <w:t>External Audit</w:t>
      </w:r>
      <w:r w:rsidR="009F4F4F" w:rsidRPr="006707B8">
        <w:rPr>
          <w:b/>
          <w:color w:val="0070C0"/>
        </w:rPr>
        <w:br/>
      </w:r>
      <w:r w:rsidR="00721370" w:rsidRPr="006707B8">
        <w:rPr>
          <w:b/>
          <w:color w:val="0070C0"/>
        </w:rPr>
        <w:tab/>
      </w:r>
    </w:p>
    <w:p w14:paraId="227C6920" w14:textId="35B82AE7" w:rsidR="00166AB1" w:rsidRPr="006707B8" w:rsidRDefault="004A77B6" w:rsidP="00CF0C85">
      <w:pPr>
        <w:rPr>
          <w:b/>
        </w:rPr>
      </w:pPr>
      <w:r w:rsidRPr="006707B8">
        <w:rPr>
          <w:b/>
        </w:rPr>
        <w:t>6.1</w:t>
      </w:r>
      <w:r w:rsidRPr="006707B8">
        <w:rPr>
          <w:b/>
        </w:rPr>
        <w:tab/>
        <w:t xml:space="preserve">External Audit Update </w:t>
      </w:r>
    </w:p>
    <w:p w14:paraId="1FBC0CC9" w14:textId="75D00DCB" w:rsidR="00132ED5" w:rsidRPr="00E1139B" w:rsidRDefault="00132ED5" w:rsidP="00354E99">
      <w:pPr>
        <w:ind w:left="720"/>
        <w:contextualSpacing/>
        <w:rPr>
          <w:rFonts w:eastAsiaTheme="minorHAnsi"/>
          <w:highlight w:val="yellow"/>
          <w:lang w:val="en-US"/>
        </w:rPr>
      </w:pPr>
    </w:p>
    <w:p w14:paraId="2B65D49F" w14:textId="27D0BFF3" w:rsidR="00AB0B74" w:rsidRPr="006707B8" w:rsidRDefault="00AB0B74" w:rsidP="00AB0B74">
      <w:pPr>
        <w:ind w:left="720"/>
        <w:contextualSpacing/>
        <w:rPr>
          <w:rFonts w:eastAsiaTheme="minorHAnsi"/>
          <w:lang w:val="en-US"/>
        </w:rPr>
      </w:pPr>
      <w:r w:rsidRPr="006707B8">
        <w:rPr>
          <w:rFonts w:eastAsiaTheme="minorHAnsi"/>
          <w:lang w:val="en-US"/>
        </w:rPr>
        <w:lastRenderedPageBreak/>
        <w:t>Emma Trood, External Auditor for KPMG presented the External Audit Update Including ISA260 which included recommendations made and highlighted the changes made since the previous report.</w:t>
      </w:r>
    </w:p>
    <w:p w14:paraId="7C9A9054" w14:textId="77777777" w:rsidR="00AB0B74" w:rsidRPr="006707B8" w:rsidRDefault="00AB0B74" w:rsidP="00AB0B74">
      <w:pPr>
        <w:ind w:left="720"/>
        <w:contextualSpacing/>
        <w:rPr>
          <w:rFonts w:eastAsiaTheme="minorHAnsi"/>
          <w:lang w:val="en-US"/>
        </w:rPr>
      </w:pPr>
    </w:p>
    <w:p w14:paraId="509FEC0A" w14:textId="77777777" w:rsidR="00AB0B74" w:rsidRPr="006707B8" w:rsidRDefault="00AB0B74" w:rsidP="00AB0B74">
      <w:pPr>
        <w:ind w:left="720"/>
        <w:contextualSpacing/>
        <w:rPr>
          <w:rFonts w:eastAsiaTheme="minorHAnsi"/>
          <w:lang w:val="en-US"/>
        </w:rPr>
      </w:pPr>
      <w:r w:rsidRPr="006707B8">
        <w:rPr>
          <w:rFonts w:eastAsiaTheme="minorHAnsi"/>
          <w:lang w:val="en-US"/>
        </w:rPr>
        <w:t>Lindsay Macdonald welcomed the hard work that had been undertaken by both teams in bringing this progress and continued communication.</w:t>
      </w:r>
    </w:p>
    <w:p w14:paraId="65EB8F5F" w14:textId="77777777" w:rsidR="00AB0B74" w:rsidRPr="006707B8" w:rsidRDefault="00AB0B74" w:rsidP="00AB0B74">
      <w:pPr>
        <w:ind w:left="720"/>
        <w:contextualSpacing/>
        <w:rPr>
          <w:rFonts w:eastAsiaTheme="minorHAnsi"/>
          <w:lang w:val="en-US"/>
        </w:rPr>
      </w:pPr>
    </w:p>
    <w:p w14:paraId="18E80E86" w14:textId="52539CA5" w:rsidR="00AB0B74" w:rsidRPr="006707B8" w:rsidRDefault="00AB0B74" w:rsidP="00AB0B74">
      <w:pPr>
        <w:ind w:left="720"/>
        <w:contextualSpacing/>
        <w:rPr>
          <w:rFonts w:eastAsiaTheme="minorHAnsi"/>
          <w:lang w:val="en-US"/>
        </w:rPr>
      </w:pPr>
      <w:r w:rsidRPr="006707B8">
        <w:rPr>
          <w:rFonts w:eastAsiaTheme="minorHAnsi"/>
          <w:lang w:val="en-US"/>
        </w:rPr>
        <w:t>Lindsay Macdonald noted the steps taken to support the new way of working to help avoid late sign off at year end.</w:t>
      </w:r>
    </w:p>
    <w:p w14:paraId="1981F5E9" w14:textId="77777777" w:rsidR="00AB0B74" w:rsidRPr="006707B8" w:rsidRDefault="00AB0B74" w:rsidP="00AB0B74">
      <w:pPr>
        <w:ind w:left="720"/>
        <w:contextualSpacing/>
        <w:rPr>
          <w:rFonts w:eastAsiaTheme="minorHAnsi"/>
          <w:lang w:val="en-US"/>
        </w:rPr>
      </w:pPr>
    </w:p>
    <w:p w14:paraId="29C3AD35" w14:textId="77777777" w:rsidR="00AB0B74" w:rsidRPr="006707B8" w:rsidRDefault="00AB0B74" w:rsidP="00AB0B74">
      <w:pPr>
        <w:ind w:left="720"/>
        <w:contextualSpacing/>
        <w:rPr>
          <w:rFonts w:eastAsiaTheme="minorHAnsi"/>
          <w:lang w:val="en-US"/>
        </w:rPr>
      </w:pPr>
      <w:r w:rsidRPr="006707B8">
        <w:rPr>
          <w:rFonts w:eastAsiaTheme="minorHAnsi"/>
          <w:lang w:val="en-US"/>
        </w:rPr>
        <w:t>Audit and Risk Committee noted the External Audit Update Including ISA 260.</w:t>
      </w:r>
    </w:p>
    <w:p w14:paraId="5EB23119" w14:textId="0832C1C1" w:rsidR="00132ED5" w:rsidRPr="00E1139B" w:rsidRDefault="00132ED5" w:rsidP="00354E99">
      <w:pPr>
        <w:ind w:left="720"/>
        <w:contextualSpacing/>
        <w:rPr>
          <w:rFonts w:eastAsiaTheme="minorHAnsi"/>
          <w:highlight w:val="yellow"/>
          <w:lang w:val="en-US"/>
        </w:rPr>
      </w:pPr>
    </w:p>
    <w:p w14:paraId="7EE2A1CB" w14:textId="77777777" w:rsidR="00354E99" w:rsidRPr="00E1139B" w:rsidRDefault="00354E99" w:rsidP="00354E99">
      <w:pPr>
        <w:ind w:left="720"/>
        <w:contextualSpacing/>
        <w:rPr>
          <w:rFonts w:eastAsiaTheme="minorHAnsi"/>
          <w:highlight w:val="yellow"/>
          <w:lang w:val="en-US"/>
        </w:rPr>
      </w:pPr>
    </w:p>
    <w:p w14:paraId="5765E8A6" w14:textId="77777777" w:rsidR="00323D8B" w:rsidRPr="006707B8" w:rsidRDefault="0019340C" w:rsidP="00A40F15">
      <w:pPr>
        <w:contextualSpacing/>
        <w:rPr>
          <w:b/>
          <w:color w:val="0070C0"/>
        </w:rPr>
      </w:pPr>
      <w:r w:rsidRPr="006707B8">
        <w:rPr>
          <w:b/>
          <w:color w:val="0070C0"/>
        </w:rPr>
        <w:t>7.</w:t>
      </w:r>
      <w:r w:rsidRPr="006707B8">
        <w:rPr>
          <w:b/>
          <w:color w:val="0070C0"/>
        </w:rPr>
        <w:tab/>
        <w:t>Corporate Governance</w:t>
      </w:r>
    </w:p>
    <w:p w14:paraId="050A12FB" w14:textId="77777777" w:rsidR="0019340C" w:rsidRPr="006707B8" w:rsidRDefault="0019340C" w:rsidP="00483E05">
      <w:pPr>
        <w:ind w:left="720" w:hanging="720"/>
        <w:contextualSpacing/>
        <w:rPr>
          <w:b/>
          <w:color w:val="0070C0"/>
        </w:rPr>
      </w:pPr>
    </w:p>
    <w:p w14:paraId="6E86C993" w14:textId="77777777" w:rsidR="003A37B5" w:rsidRPr="006707B8" w:rsidRDefault="0019340C" w:rsidP="0019340C">
      <w:pPr>
        <w:ind w:left="720" w:hanging="720"/>
        <w:contextualSpacing/>
        <w:rPr>
          <w:b/>
        </w:rPr>
      </w:pPr>
      <w:r w:rsidRPr="006707B8">
        <w:rPr>
          <w:b/>
        </w:rPr>
        <w:t>7.1</w:t>
      </w:r>
      <w:r w:rsidRPr="006707B8">
        <w:rPr>
          <w:b/>
        </w:rPr>
        <w:tab/>
        <w:t>Stra</w:t>
      </w:r>
      <w:r w:rsidR="005F71BA" w:rsidRPr="006707B8">
        <w:rPr>
          <w:b/>
        </w:rPr>
        <w:t>tegic Risk Register</w:t>
      </w:r>
    </w:p>
    <w:p w14:paraId="43EFF48E" w14:textId="77777777" w:rsidR="0019340C" w:rsidRPr="006707B8" w:rsidRDefault="00A40F15" w:rsidP="0019340C">
      <w:pPr>
        <w:ind w:left="720" w:hanging="720"/>
        <w:contextualSpacing/>
        <w:rPr>
          <w:b/>
        </w:rPr>
      </w:pPr>
      <w:r w:rsidRPr="006707B8">
        <w:rPr>
          <w:b/>
        </w:rPr>
        <w:tab/>
      </w:r>
    </w:p>
    <w:p w14:paraId="23DC85E0" w14:textId="3445BF05" w:rsidR="00AB0B74" w:rsidRPr="006707B8" w:rsidRDefault="00854738" w:rsidP="00AB0B74">
      <w:pPr>
        <w:ind w:left="720" w:hanging="720"/>
        <w:contextualSpacing/>
      </w:pPr>
      <w:r w:rsidRPr="006707B8">
        <w:rPr>
          <w:b/>
        </w:rPr>
        <w:tab/>
      </w:r>
      <w:r w:rsidR="00132ED5" w:rsidRPr="006707B8">
        <w:t>J</w:t>
      </w:r>
      <w:r w:rsidR="00AB0B74" w:rsidRPr="006707B8">
        <w:t>onny Gamble presented the Strategic Risk Register and advised that there were currently 21 risks included within the Risk Register compared to 20 previously reported.  A new risk relating to the financial position of NHS GJ</w:t>
      </w:r>
      <w:r w:rsidR="006707B8" w:rsidRPr="006707B8">
        <w:t xml:space="preserve"> for 2024/25</w:t>
      </w:r>
      <w:r w:rsidR="00AB0B74" w:rsidRPr="006707B8">
        <w:t xml:space="preserve"> had been developed, with no risks closed or increased.  Three risks had been reduced from high to medium and as discussed earlier, this included the Cyber Security Risk.</w:t>
      </w:r>
    </w:p>
    <w:p w14:paraId="5E089553" w14:textId="77777777" w:rsidR="00AB0B74" w:rsidRPr="006707B8" w:rsidRDefault="00AB0B74" w:rsidP="00AB0B74">
      <w:pPr>
        <w:ind w:left="720" w:hanging="720"/>
        <w:contextualSpacing/>
      </w:pPr>
    </w:p>
    <w:p w14:paraId="0A557EC7" w14:textId="57C4F66D" w:rsidR="00AB0B74" w:rsidRPr="006707B8" w:rsidRDefault="00AB0B74" w:rsidP="00AB0B74">
      <w:pPr>
        <w:ind w:left="720" w:hanging="720"/>
        <w:contextualSpacing/>
      </w:pPr>
      <w:r w:rsidRPr="006707B8">
        <w:t xml:space="preserve"> </w:t>
      </w:r>
      <w:r w:rsidRPr="006707B8">
        <w:tab/>
        <w:t>Audit and Risk Committee approved the Strategic Risk Register.</w:t>
      </w:r>
    </w:p>
    <w:p w14:paraId="4CF6D644" w14:textId="0CED41CF" w:rsidR="000270FC" w:rsidRPr="006707B8" w:rsidRDefault="000270FC" w:rsidP="00AB0B74">
      <w:pPr>
        <w:ind w:left="720" w:hanging="720"/>
        <w:contextualSpacing/>
      </w:pPr>
    </w:p>
    <w:p w14:paraId="445BEE06" w14:textId="73FA1279" w:rsidR="00FF27E0" w:rsidRPr="006707B8" w:rsidRDefault="00D71D88" w:rsidP="004E07AB">
      <w:pPr>
        <w:ind w:left="720" w:hanging="720"/>
        <w:contextualSpacing/>
        <w:rPr>
          <w:b/>
        </w:rPr>
      </w:pPr>
      <w:r w:rsidRPr="006707B8">
        <w:rPr>
          <w:b/>
        </w:rPr>
        <w:t>7.2</w:t>
      </w:r>
      <w:r w:rsidR="004A77B6" w:rsidRPr="006707B8">
        <w:rPr>
          <w:b/>
        </w:rPr>
        <w:tab/>
        <w:t>Corporate Objectives</w:t>
      </w:r>
    </w:p>
    <w:p w14:paraId="15C737BF" w14:textId="77777777" w:rsidR="00FF27E0" w:rsidRPr="006707B8" w:rsidRDefault="00FF27E0" w:rsidP="005F71BA">
      <w:pPr>
        <w:contextualSpacing/>
        <w:rPr>
          <w:b/>
        </w:rPr>
      </w:pPr>
    </w:p>
    <w:p w14:paraId="7020C38C" w14:textId="254693FD" w:rsidR="00AB0B74" w:rsidRPr="006707B8" w:rsidRDefault="00AB0B74" w:rsidP="00AB0B74">
      <w:pPr>
        <w:ind w:left="720"/>
        <w:contextualSpacing/>
      </w:pPr>
      <w:r w:rsidRPr="006707B8">
        <w:t>Mark MacGregor presented the Corporate Objectives and commended this piece of work which had been widely consulted upon with all staff signed up to these and would underpin the work of NHS GJ.</w:t>
      </w:r>
    </w:p>
    <w:p w14:paraId="33FABFB5" w14:textId="77777777" w:rsidR="00AB0B74" w:rsidRPr="006707B8" w:rsidRDefault="00AB0B74" w:rsidP="00AB0B74">
      <w:pPr>
        <w:ind w:left="720"/>
        <w:contextualSpacing/>
      </w:pPr>
    </w:p>
    <w:p w14:paraId="35994152" w14:textId="19FA7D3C" w:rsidR="00AB0B74" w:rsidRPr="006707B8" w:rsidRDefault="00AB0B74" w:rsidP="00AB0B74">
      <w:pPr>
        <w:ind w:left="720"/>
        <w:contextualSpacing/>
      </w:pPr>
      <w:r w:rsidRPr="006707B8">
        <w:t>Audit and Risk Committee noted the Corporate Objectives.</w:t>
      </w:r>
    </w:p>
    <w:p w14:paraId="536BB3F7" w14:textId="77777777" w:rsidR="00AB0B74" w:rsidRPr="00E1139B" w:rsidRDefault="00AB0B74" w:rsidP="00AB0B74">
      <w:pPr>
        <w:rPr>
          <w:highlight w:val="yellow"/>
        </w:rPr>
      </w:pPr>
    </w:p>
    <w:p w14:paraId="6BC6F750" w14:textId="77777777" w:rsidR="00F268D2" w:rsidRPr="006707B8" w:rsidRDefault="00F268D2" w:rsidP="00483E05">
      <w:pPr>
        <w:ind w:left="709"/>
      </w:pPr>
    </w:p>
    <w:p w14:paraId="4B0AA41C" w14:textId="7AF61163" w:rsidR="009F4F4F" w:rsidRPr="006707B8" w:rsidRDefault="0019340C" w:rsidP="00483E05">
      <w:pPr>
        <w:ind w:left="720" w:hanging="720"/>
        <w:contextualSpacing/>
        <w:rPr>
          <w:b/>
          <w:color w:val="0070C0"/>
        </w:rPr>
      </w:pPr>
      <w:r w:rsidRPr="006707B8">
        <w:rPr>
          <w:b/>
          <w:color w:val="0070C0"/>
        </w:rPr>
        <w:t>8.</w:t>
      </w:r>
      <w:r w:rsidRPr="006707B8">
        <w:rPr>
          <w:b/>
          <w:color w:val="0070C0"/>
        </w:rPr>
        <w:tab/>
        <w:t>Consent Agenda Items</w:t>
      </w:r>
      <w:r w:rsidR="006817E6" w:rsidRPr="006707B8">
        <w:rPr>
          <w:b/>
          <w:color w:val="0070C0"/>
        </w:rPr>
        <w:t xml:space="preserve"> – for Awarness Only</w:t>
      </w:r>
    </w:p>
    <w:p w14:paraId="0AE99B1B" w14:textId="1F268192" w:rsidR="004A77B6" w:rsidRPr="006707B8" w:rsidRDefault="004A77B6" w:rsidP="00483E05">
      <w:pPr>
        <w:ind w:left="720" w:hanging="720"/>
        <w:contextualSpacing/>
        <w:rPr>
          <w:b/>
          <w:color w:val="0070C0"/>
        </w:rPr>
      </w:pPr>
    </w:p>
    <w:p w14:paraId="23458632" w14:textId="612C0896" w:rsidR="004A77B6" w:rsidRPr="006707B8" w:rsidRDefault="004A77B6" w:rsidP="00483E05">
      <w:pPr>
        <w:ind w:left="720" w:hanging="720"/>
        <w:contextualSpacing/>
        <w:rPr>
          <w:b/>
        </w:rPr>
      </w:pPr>
      <w:r w:rsidRPr="006707B8">
        <w:rPr>
          <w:b/>
        </w:rPr>
        <w:t>8.1</w:t>
      </w:r>
      <w:r w:rsidRPr="006707B8">
        <w:rPr>
          <w:b/>
        </w:rPr>
        <w:tab/>
        <w:t>National Fraud Initiative Update</w:t>
      </w:r>
    </w:p>
    <w:p w14:paraId="72469D50" w14:textId="77777777" w:rsidR="0019340C" w:rsidRPr="006707B8" w:rsidRDefault="0019340C" w:rsidP="00483E05">
      <w:pPr>
        <w:ind w:left="720" w:hanging="720"/>
        <w:contextualSpacing/>
        <w:rPr>
          <w:b/>
          <w:color w:val="0070C0"/>
        </w:rPr>
      </w:pPr>
    </w:p>
    <w:p w14:paraId="1A0DE96C" w14:textId="33A136F5" w:rsidR="0019340C" w:rsidRPr="006707B8" w:rsidRDefault="0019340C" w:rsidP="00483E05">
      <w:pPr>
        <w:ind w:left="720" w:hanging="720"/>
        <w:contextualSpacing/>
      </w:pPr>
      <w:r w:rsidRPr="006707B8">
        <w:rPr>
          <w:color w:val="0070C0"/>
        </w:rPr>
        <w:tab/>
      </w:r>
      <w:r w:rsidR="008B1843" w:rsidRPr="006707B8">
        <w:t>The Committee</w:t>
      </w:r>
      <w:r w:rsidR="008B1843" w:rsidRPr="006707B8">
        <w:rPr>
          <w:color w:val="0070C0"/>
        </w:rPr>
        <w:t xml:space="preserve"> </w:t>
      </w:r>
      <w:r w:rsidR="006817E6" w:rsidRPr="006707B8">
        <w:t>noted</w:t>
      </w:r>
      <w:r w:rsidR="008B1843" w:rsidRPr="006707B8">
        <w:t xml:space="preserve"> the National Fraud Initiative Update.</w:t>
      </w:r>
    </w:p>
    <w:p w14:paraId="22C08251" w14:textId="77777777" w:rsidR="0019340C" w:rsidRPr="006707B8" w:rsidRDefault="0019340C" w:rsidP="00483E05">
      <w:pPr>
        <w:ind w:left="720" w:hanging="720"/>
        <w:contextualSpacing/>
      </w:pPr>
    </w:p>
    <w:p w14:paraId="1492C3C2" w14:textId="77777777" w:rsidR="00B63470" w:rsidRPr="006707B8" w:rsidRDefault="00B63470" w:rsidP="00483E05">
      <w:pPr>
        <w:ind w:left="720" w:hanging="720"/>
        <w:contextualSpacing/>
      </w:pPr>
    </w:p>
    <w:p w14:paraId="4E542C1A" w14:textId="77777777" w:rsidR="0019340C" w:rsidRPr="006707B8" w:rsidRDefault="0019340C" w:rsidP="00483E05">
      <w:pPr>
        <w:ind w:left="720" w:hanging="720"/>
        <w:contextualSpacing/>
        <w:rPr>
          <w:b/>
          <w:color w:val="0070C0"/>
        </w:rPr>
      </w:pPr>
      <w:r w:rsidRPr="006707B8">
        <w:rPr>
          <w:b/>
          <w:color w:val="0070C0"/>
        </w:rPr>
        <w:t xml:space="preserve">9. </w:t>
      </w:r>
      <w:r w:rsidRPr="006707B8">
        <w:rPr>
          <w:b/>
          <w:color w:val="0070C0"/>
        </w:rPr>
        <w:tab/>
        <w:t>Update to the Board</w:t>
      </w:r>
    </w:p>
    <w:p w14:paraId="0E2CB0A6" w14:textId="77777777" w:rsidR="008F3BC4" w:rsidRPr="006707B8" w:rsidRDefault="008F3BC4" w:rsidP="00483E05">
      <w:pPr>
        <w:ind w:left="720" w:hanging="720"/>
        <w:contextualSpacing/>
        <w:rPr>
          <w:b/>
          <w:color w:val="0070C0"/>
        </w:rPr>
      </w:pPr>
    </w:p>
    <w:p w14:paraId="34A39D34" w14:textId="1169DA6E" w:rsidR="00D46100" w:rsidRPr="006707B8" w:rsidRDefault="00D46100" w:rsidP="00D46100">
      <w:pPr>
        <w:spacing w:line="259" w:lineRule="auto"/>
        <w:ind w:left="720"/>
      </w:pPr>
      <w:r w:rsidRPr="006707B8">
        <w:t xml:space="preserve">The Committee noted the Counter Fraud Quarterly Report which reported that no new cases had been added during Quarter One and the two open cases were still ongoing. </w:t>
      </w:r>
    </w:p>
    <w:p w14:paraId="03D291F0" w14:textId="77777777" w:rsidR="00D46100" w:rsidRPr="006707B8" w:rsidRDefault="00D46100" w:rsidP="00D46100">
      <w:pPr>
        <w:spacing w:line="259" w:lineRule="auto"/>
      </w:pPr>
    </w:p>
    <w:p w14:paraId="2CFDBDAD" w14:textId="6A4ECBFB" w:rsidR="00D46100" w:rsidRPr="006707B8" w:rsidRDefault="00185D66" w:rsidP="00D46100">
      <w:pPr>
        <w:spacing w:line="259" w:lineRule="auto"/>
        <w:ind w:left="720"/>
      </w:pPr>
      <w:r w:rsidRPr="006707B8">
        <w:t>The Committee received the NIS Audit and Cyber Update and noted the good progress from previous years with 50 remaining controls to be achieved. The Committee were assured that progress was on track.</w:t>
      </w:r>
    </w:p>
    <w:p w14:paraId="6BF43E6A" w14:textId="77777777" w:rsidR="00185D66" w:rsidRPr="00E1139B" w:rsidRDefault="00185D66" w:rsidP="00D46100">
      <w:pPr>
        <w:spacing w:line="259" w:lineRule="auto"/>
        <w:ind w:left="720"/>
        <w:rPr>
          <w:highlight w:val="yellow"/>
        </w:rPr>
      </w:pPr>
    </w:p>
    <w:p w14:paraId="596E068F" w14:textId="7817329E" w:rsidR="00D46100" w:rsidRPr="00A4116B" w:rsidRDefault="00D46100" w:rsidP="00D46100">
      <w:pPr>
        <w:spacing w:line="259" w:lineRule="auto"/>
        <w:ind w:left="720"/>
      </w:pPr>
      <w:r w:rsidRPr="00A4116B">
        <w:lastRenderedPageBreak/>
        <w:t>The Committee welcomed the Tender Waiver Report, noting the low percentage against total spend and acknowledged the new controls put in place.</w:t>
      </w:r>
    </w:p>
    <w:p w14:paraId="6CFE7975" w14:textId="77777777" w:rsidR="00D46100" w:rsidRPr="00A4116B" w:rsidRDefault="00D46100" w:rsidP="00D46100">
      <w:pPr>
        <w:spacing w:line="259" w:lineRule="auto"/>
      </w:pPr>
    </w:p>
    <w:p w14:paraId="798671B7" w14:textId="77777777" w:rsidR="00D46100" w:rsidRPr="00A4116B" w:rsidRDefault="00D46100" w:rsidP="00D46100">
      <w:pPr>
        <w:spacing w:line="259" w:lineRule="auto"/>
        <w:ind w:left="720"/>
      </w:pPr>
      <w:r w:rsidRPr="00A4116B">
        <w:t>The Committee approved the Internal Audit Progress Report and Follow Up Report for Quarter Two, noting the proposed change to this year’s Plan and which would be circulated to Committee Chairs for awareness.</w:t>
      </w:r>
    </w:p>
    <w:p w14:paraId="35C56F32" w14:textId="77777777" w:rsidR="00D46100" w:rsidRPr="00A4116B" w:rsidRDefault="00D46100" w:rsidP="00D46100">
      <w:pPr>
        <w:spacing w:line="259" w:lineRule="auto"/>
      </w:pPr>
    </w:p>
    <w:p w14:paraId="7247926D" w14:textId="79DFCF9B" w:rsidR="00D46100" w:rsidRPr="00A4116B" w:rsidRDefault="00D46100" w:rsidP="00D46100">
      <w:pPr>
        <w:spacing w:line="259" w:lineRule="auto"/>
        <w:ind w:left="720"/>
      </w:pPr>
      <w:r w:rsidRPr="00A4116B">
        <w:t>The Committee received the Annual Accounts – Audit Recommendations with quarterly updates being presented to each Audit and Risk Committee for assurance.</w:t>
      </w:r>
    </w:p>
    <w:p w14:paraId="3EC94174" w14:textId="77777777" w:rsidR="00D46100" w:rsidRPr="00A4116B" w:rsidRDefault="00D46100" w:rsidP="00D46100">
      <w:pPr>
        <w:spacing w:line="259" w:lineRule="auto"/>
      </w:pPr>
    </w:p>
    <w:p w14:paraId="0D924C29" w14:textId="2FE04791" w:rsidR="00185D66" w:rsidRPr="00A4116B" w:rsidRDefault="00185D66" w:rsidP="00185D66">
      <w:pPr>
        <w:spacing w:line="256" w:lineRule="auto"/>
        <w:ind w:left="709" w:hanging="709"/>
      </w:pPr>
      <w:r w:rsidRPr="00A4116B">
        <w:tab/>
        <w:t xml:space="preserve">The Committee noted the External Audit Update including the ISA260 and the joint working with KPMG on an improvement plan </w:t>
      </w:r>
    </w:p>
    <w:p w14:paraId="533E57DA" w14:textId="77777777" w:rsidR="00D46100" w:rsidRPr="00A4116B" w:rsidRDefault="00D46100" w:rsidP="00D46100">
      <w:pPr>
        <w:spacing w:line="259" w:lineRule="auto"/>
      </w:pPr>
    </w:p>
    <w:p w14:paraId="19BD3445" w14:textId="4A263FAC" w:rsidR="00D46100" w:rsidRPr="00A4116B" w:rsidRDefault="00D46100" w:rsidP="00D46100">
      <w:pPr>
        <w:spacing w:line="259" w:lineRule="auto"/>
        <w:ind w:left="720"/>
      </w:pPr>
      <w:r w:rsidRPr="00A4116B">
        <w:t>The Committee approved the Strategic Risk Register noting the newly established Executive Risk Group that had been set up to provide assurance on the risk ratings and mitigations.</w:t>
      </w:r>
    </w:p>
    <w:p w14:paraId="0A8AE807" w14:textId="77777777" w:rsidR="00D46100" w:rsidRPr="00A4116B" w:rsidRDefault="00D46100" w:rsidP="00D46100">
      <w:pPr>
        <w:spacing w:line="259" w:lineRule="auto"/>
      </w:pPr>
    </w:p>
    <w:p w14:paraId="0DF4076C" w14:textId="77777777" w:rsidR="00D46100" w:rsidRPr="00A4116B" w:rsidRDefault="00D46100" w:rsidP="00D46100">
      <w:pPr>
        <w:spacing w:line="259" w:lineRule="auto"/>
        <w:ind w:firstLine="720"/>
      </w:pPr>
      <w:r w:rsidRPr="00A4116B">
        <w:t>The Committee noted the Corporate Objectives 2025/26.</w:t>
      </w:r>
    </w:p>
    <w:p w14:paraId="6381838E" w14:textId="0EE90387" w:rsidR="0019340C" w:rsidRPr="00A4116B" w:rsidRDefault="0019340C" w:rsidP="00FF27E0">
      <w:pPr>
        <w:ind w:left="720" w:hanging="720"/>
        <w:contextualSpacing/>
        <w:rPr>
          <w:color w:val="000000" w:themeColor="text1"/>
        </w:rPr>
      </w:pPr>
    </w:p>
    <w:p w14:paraId="7AA0C1B6" w14:textId="77777777" w:rsidR="00FF27E0" w:rsidRPr="00A4116B" w:rsidRDefault="00FF27E0" w:rsidP="00FF27E0">
      <w:pPr>
        <w:ind w:left="720" w:hanging="720"/>
        <w:contextualSpacing/>
        <w:rPr>
          <w:color w:val="000000" w:themeColor="text1"/>
        </w:rPr>
      </w:pPr>
    </w:p>
    <w:p w14:paraId="04346F3D" w14:textId="77777777" w:rsidR="0019340C" w:rsidRPr="00A4116B" w:rsidRDefault="0019340C" w:rsidP="00483E05">
      <w:pPr>
        <w:ind w:left="720" w:hanging="720"/>
        <w:contextualSpacing/>
        <w:rPr>
          <w:b/>
          <w:color w:val="0070C0"/>
        </w:rPr>
      </w:pPr>
    </w:p>
    <w:p w14:paraId="6A9C1E0C" w14:textId="77777777" w:rsidR="0019340C" w:rsidRPr="00A4116B" w:rsidRDefault="0019340C" w:rsidP="00483E05">
      <w:pPr>
        <w:ind w:left="720" w:hanging="720"/>
        <w:contextualSpacing/>
        <w:rPr>
          <w:b/>
          <w:color w:val="0070C0"/>
        </w:rPr>
      </w:pPr>
      <w:r w:rsidRPr="00A4116B">
        <w:rPr>
          <w:b/>
          <w:color w:val="0070C0"/>
        </w:rPr>
        <w:t xml:space="preserve">10. </w:t>
      </w:r>
      <w:r w:rsidRPr="00A4116B">
        <w:rPr>
          <w:b/>
          <w:color w:val="0070C0"/>
        </w:rPr>
        <w:tab/>
        <w:t>Any Other Competent Business</w:t>
      </w:r>
    </w:p>
    <w:p w14:paraId="0239969E" w14:textId="77777777" w:rsidR="0019340C" w:rsidRPr="00A4116B" w:rsidRDefault="0019340C" w:rsidP="00483E05">
      <w:pPr>
        <w:ind w:left="720" w:hanging="720"/>
        <w:contextualSpacing/>
        <w:rPr>
          <w:b/>
          <w:color w:val="0070C0"/>
        </w:rPr>
      </w:pPr>
    </w:p>
    <w:p w14:paraId="7653E038" w14:textId="77777777" w:rsidR="00F130C3" w:rsidRPr="00A4116B" w:rsidRDefault="00F130C3" w:rsidP="00483E05">
      <w:pPr>
        <w:ind w:left="720" w:hanging="720"/>
        <w:contextualSpacing/>
      </w:pPr>
      <w:r w:rsidRPr="00A4116B">
        <w:rPr>
          <w:b/>
          <w:color w:val="0070C0"/>
        </w:rPr>
        <w:tab/>
      </w:r>
      <w:r w:rsidRPr="00A4116B">
        <w:t>None.</w:t>
      </w:r>
    </w:p>
    <w:p w14:paraId="38484031" w14:textId="77777777" w:rsidR="00B63470" w:rsidRPr="00A4116B" w:rsidRDefault="00B63470" w:rsidP="00483E05">
      <w:pPr>
        <w:ind w:left="720" w:hanging="720"/>
        <w:contextualSpacing/>
      </w:pPr>
    </w:p>
    <w:p w14:paraId="0ACDC6BA" w14:textId="77777777" w:rsidR="0019340C" w:rsidRPr="00A4116B" w:rsidRDefault="0019340C" w:rsidP="00483E05">
      <w:pPr>
        <w:ind w:left="720" w:hanging="720"/>
        <w:contextualSpacing/>
        <w:rPr>
          <w:b/>
          <w:color w:val="0070C0"/>
        </w:rPr>
      </w:pPr>
    </w:p>
    <w:p w14:paraId="134D73DD" w14:textId="77777777" w:rsidR="0019340C" w:rsidRPr="00A4116B" w:rsidRDefault="0019340C" w:rsidP="00483E05">
      <w:pPr>
        <w:ind w:left="720" w:hanging="720"/>
        <w:contextualSpacing/>
        <w:rPr>
          <w:b/>
          <w:color w:val="0070C0"/>
        </w:rPr>
      </w:pPr>
      <w:r w:rsidRPr="00A4116B">
        <w:rPr>
          <w:b/>
          <w:color w:val="0070C0"/>
        </w:rPr>
        <w:t>11.</w:t>
      </w:r>
      <w:r w:rsidRPr="00A4116B">
        <w:rPr>
          <w:b/>
          <w:color w:val="0070C0"/>
        </w:rPr>
        <w:tab/>
        <w:t>Date and Time of Next Meeting</w:t>
      </w:r>
    </w:p>
    <w:p w14:paraId="1D6291CC" w14:textId="77777777" w:rsidR="0019340C" w:rsidRPr="00A4116B" w:rsidRDefault="0019340C" w:rsidP="00483E05">
      <w:pPr>
        <w:ind w:left="720" w:hanging="720"/>
        <w:contextualSpacing/>
      </w:pPr>
    </w:p>
    <w:p w14:paraId="697FEE89" w14:textId="1D21F942" w:rsidR="00F12545" w:rsidRDefault="006D06C4" w:rsidP="009D47C0">
      <w:pPr>
        <w:pStyle w:val="Footer"/>
        <w:tabs>
          <w:tab w:val="clear" w:pos="4153"/>
          <w:tab w:val="clear" w:pos="8306"/>
        </w:tabs>
        <w:ind w:left="720"/>
        <w:rPr>
          <w:bCs/>
        </w:rPr>
      </w:pPr>
      <w:r w:rsidRPr="00A4116B">
        <w:rPr>
          <w:bCs/>
        </w:rPr>
        <w:t xml:space="preserve">The next meeting </w:t>
      </w:r>
      <w:r w:rsidR="00E34B22" w:rsidRPr="00A4116B">
        <w:rPr>
          <w:bCs/>
        </w:rPr>
        <w:t xml:space="preserve">was </w:t>
      </w:r>
      <w:r w:rsidRPr="00A4116B">
        <w:rPr>
          <w:bCs/>
        </w:rPr>
        <w:t>schedu</w:t>
      </w:r>
      <w:r w:rsidR="00054EA7" w:rsidRPr="00A4116B">
        <w:rPr>
          <w:bCs/>
        </w:rPr>
        <w:t>led for</w:t>
      </w:r>
      <w:r w:rsidR="00FF27E0" w:rsidRPr="00A4116B">
        <w:rPr>
          <w:bCs/>
        </w:rPr>
        <w:t xml:space="preserve"> Tues</w:t>
      </w:r>
      <w:r w:rsidR="0075444E" w:rsidRPr="00A4116B">
        <w:rPr>
          <w:bCs/>
        </w:rPr>
        <w:t xml:space="preserve">day </w:t>
      </w:r>
      <w:r w:rsidR="004A77B6" w:rsidRPr="00A4116B">
        <w:rPr>
          <w:bCs/>
        </w:rPr>
        <w:t>18 Nov</w:t>
      </w:r>
      <w:r w:rsidR="00185D66" w:rsidRPr="00A4116B">
        <w:rPr>
          <w:bCs/>
        </w:rPr>
        <w:t>ember</w:t>
      </w:r>
      <w:r w:rsidR="00483E05" w:rsidRPr="00A4116B">
        <w:rPr>
          <w:bCs/>
        </w:rPr>
        <w:t xml:space="preserve"> 2025</w:t>
      </w:r>
      <w:r w:rsidR="00DE66ED" w:rsidRPr="00A4116B">
        <w:rPr>
          <w:bCs/>
        </w:rPr>
        <w:t>, 1</w:t>
      </w:r>
      <w:r w:rsidR="004A77B6" w:rsidRPr="00A4116B">
        <w:rPr>
          <w:bCs/>
        </w:rPr>
        <w:t>3:3</w:t>
      </w:r>
      <w:r w:rsidR="0075444E" w:rsidRPr="00A4116B">
        <w:rPr>
          <w:bCs/>
        </w:rPr>
        <w:t>0</w:t>
      </w:r>
      <w:r w:rsidR="00D0582D" w:rsidRPr="00A4116B">
        <w:rPr>
          <w:bCs/>
        </w:rPr>
        <w:t>.</w:t>
      </w:r>
    </w:p>
    <w:p w14:paraId="6BEEFD25" w14:textId="77777777" w:rsidR="00F12545" w:rsidRDefault="00F12545" w:rsidP="00483E05">
      <w:pPr>
        <w:pStyle w:val="Footer"/>
        <w:tabs>
          <w:tab w:val="clear" w:pos="4153"/>
          <w:tab w:val="clear" w:pos="8306"/>
        </w:tabs>
        <w:rPr>
          <w:bCs/>
        </w:rPr>
      </w:pPr>
      <w:r>
        <w:rPr>
          <w:bCs/>
        </w:rPr>
        <w:t xml:space="preserve"> </w:t>
      </w:r>
    </w:p>
    <w:sectPr w:rsidR="00F12545"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BA120" w14:textId="77777777" w:rsidR="00547DAC" w:rsidRDefault="00547DAC">
      <w:r>
        <w:separator/>
      </w:r>
    </w:p>
  </w:endnote>
  <w:endnote w:type="continuationSeparator" w:id="0">
    <w:p w14:paraId="78006EBD" w14:textId="77777777" w:rsidR="00547DAC" w:rsidRDefault="0054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71EB" w14:textId="77777777" w:rsidR="00DD4379" w:rsidRDefault="00DD4379">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63192D6B" w14:textId="77777777" w:rsidR="00DD4379" w:rsidRDefault="00DD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14:paraId="3A00DAD2" w14:textId="246D70B3" w:rsidR="00DD4379" w:rsidRDefault="00DD4379">
            <w:pPr>
              <w:pStyle w:val="Footer"/>
              <w:jc w:val="center"/>
            </w:pPr>
            <w:r>
              <w:t xml:space="preserve">Page </w:t>
            </w:r>
            <w:r>
              <w:rPr>
                <w:b/>
              </w:rPr>
              <w:fldChar w:fldCharType="begin"/>
            </w:r>
            <w:r>
              <w:rPr>
                <w:b/>
              </w:rPr>
              <w:instrText xml:space="preserve"> PAGE </w:instrText>
            </w:r>
            <w:r>
              <w:rPr>
                <w:b/>
              </w:rPr>
              <w:fldChar w:fldCharType="separate"/>
            </w:r>
            <w:r w:rsidR="00FC4BE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C4BE4">
              <w:rPr>
                <w:b/>
                <w:noProof/>
              </w:rPr>
              <w:t>7</w:t>
            </w:r>
            <w:r>
              <w:rPr>
                <w:b/>
              </w:rPr>
              <w:fldChar w:fldCharType="end"/>
            </w:r>
          </w:p>
        </w:sdtContent>
      </w:sdt>
    </w:sdtContent>
  </w:sdt>
  <w:p w14:paraId="4DD76F99" w14:textId="77777777" w:rsidR="00DD4379" w:rsidRDefault="00DD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FD44B" w14:textId="77777777" w:rsidR="00547DAC" w:rsidRDefault="00547DAC">
      <w:r>
        <w:separator/>
      </w:r>
    </w:p>
  </w:footnote>
  <w:footnote w:type="continuationSeparator" w:id="0">
    <w:p w14:paraId="410E186B" w14:textId="77777777" w:rsidR="00547DAC" w:rsidRDefault="0054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57AD" w14:textId="568AB929" w:rsidR="00DD4379" w:rsidRPr="00211008" w:rsidRDefault="00DD4379" w:rsidP="00211008">
    <w:pPr>
      <w:pStyle w:val="Header"/>
      <w:jc w:val="right"/>
    </w:pPr>
    <w:r>
      <w:t>I</w:t>
    </w:r>
    <w:r w:rsidR="00FC4BE4">
      <w:t>tem 5</w:t>
    </w:r>
    <w:r>
      <w:t>.1</w:t>
    </w:r>
    <w:r w:rsidR="00FC4BE4">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662"/>
    <w:multiLevelType w:val="multilevel"/>
    <w:tmpl w:val="2E6C30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8292C"/>
    <w:multiLevelType w:val="hybridMultilevel"/>
    <w:tmpl w:val="72B4F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B73DD9"/>
    <w:multiLevelType w:val="hybridMultilevel"/>
    <w:tmpl w:val="82AA449E"/>
    <w:lvl w:ilvl="0" w:tplc="CBCE24D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5A3541"/>
    <w:multiLevelType w:val="multilevel"/>
    <w:tmpl w:val="794E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C5A82"/>
    <w:multiLevelType w:val="multilevel"/>
    <w:tmpl w:val="E5FEC5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56AE9"/>
    <w:multiLevelType w:val="hybridMultilevel"/>
    <w:tmpl w:val="916C6B1E"/>
    <w:lvl w:ilvl="0" w:tplc="D662E968">
      <w:start w:val="1"/>
      <w:numFmt w:val="decimal"/>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096516"/>
    <w:multiLevelType w:val="multilevel"/>
    <w:tmpl w:val="78247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9A143F"/>
    <w:multiLevelType w:val="multilevel"/>
    <w:tmpl w:val="C650909A"/>
    <w:lvl w:ilvl="0">
      <w:start w:val="1"/>
      <w:numFmt w:val="decimal"/>
      <w:lvlText w:val="%1"/>
      <w:lvlJc w:val="left"/>
      <w:pPr>
        <w:ind w:left="720" w:hanging="720"/>
      </w:pPr>
      <w:rPr>
        <w:rFonts w:hint="default"/>
        <w:b/>
        <w:color w:val="0070C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9" w15:restartNumberingAfterBreak="0">
    <w:nsid w:val="31AE1F49"/>
    <w:multiLevelType w:val="hybridMultilevel"/>
    <w:tmpl w:val="B1F47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CC7A1F"/>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812DF9"/>
    <w:multiLevelType w:val="multilevel"/>
    <w:tmpl w:val="EAFC7A3C"/>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56E60D3"/>
    <w:multiLevelType w:val="multilevel"/>
    <w:tmpl w:val="71B45FD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D3552D"/>
    <w:multiLevelType w:val="hybridMultilevel"/>
    <w:tmpl w:val="C04227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53813"/>
    <w:multiLevelType w:val="multilevel"/>
    <w:tmpl w:val="D66467A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814E89"/>
    <w:multiLevelType w:val="hybridMultilevel"/>
    <w:tmpl w:val="FC423E2E"/>
    <w:lvl w:ilvl="0" w:tplc="0F385A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A95E0A"/>
    <w:multiLevelType w:val="multilevel"/>
    <w:tmpl w:val="ED1AB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014D7A"/>
    <w:multiLevelType w:val="multilevel"/>
    <w:tmpl w:val="1A3CD0D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467FB"/>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02970"/>
    <w:multiLevelType w:val="multilevel"/>
    <w:tmpl w:val="F032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5"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D5B78"/>
    <w:multiLevelType w:val="multilevel"/>
    <w:tmpl w:val="C86EBD7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12"/>
  </w:num>
  <w:num w:numId="4">
    <w:abstractNumId w:val="17"/>
  </w:num>
  <w:num w:numId="5">
    <w:abstractNumId w:val="24"/>
  </w:num>
  <w:num w:numId="6">
    <w:abstractNumId w:val="4"/>
  </w:num>
  <w:num w:numId="7">
    <w:abstractNumId w:val="25"/>
  </w:num>
  <w:num w:numId="8">
    <w:abstractNumId w:val="11"/>
  </w:num>
  <w:num w:numId="9">
    <w:abstractNumId w:val="2"/>
  </w:num>
  <w:num w:numId="10">
    <w:abstractNumId w:val="19"/>
  </w:num>
  <w:num w:numId="11">
    <w:abstractNumId w:val="23"/>
  </w:num>
  <w:num w:numId="12">
    <w:abstractNumId w:val="10"/>
  </w:num>
  <w:num w:numId="13">
    <w:abstractNumId w:val="22"/>
  </w:num>
  <w:num w:numId="14">
    <w:abstractNumId w:val="0"/>
  </w:num>
  <w:num w:numId="15">
    <w:abstractNumId w:val="5"/>
  </w:num>
  <w:num w:numId="16">
    <w:abstractNumId w:val="3"/>
  </w:num>
  <w:num w:numId="17">
    <w:abstractNumId w:val="20"/>
  </w:num>
  <w:num w:numId="18">
    <w:abstractNumId w:val="13"/>
  </w:num>
  <w:num w:numId="19">
    <w:abstractNumId w:val="26"/>
  </w:num>
  <w:num w:numId="20">
    <w:abstractNumId w:val="18"/>
  </w:num>
  <w:num w:numId="21">
    <w:abstractNumId w:val="21"/>
  </w:num>
  <w:num w:numId="22">
    <w:abstractNumId w:val="14"/>
  </w:num>
  <w:num w:numId="23">
    <w:abstractNumId w:val="7"/>
  </w:num>
  <w:num w:numId="24">
    <w:abstractNumId w:val="15"/>
  </w:num>
  <w:num w:numId="25">
    <w:abstractNumId w:val="1"/>
  </w:num>
  <w:num w:numId="26">
    <w:abstractNumId w:val="9"/>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28"/>
    <w:rsid w:val="00003C82"/>
    <w:rsid w:val="00003D2C"/>
    <w:rsid w:val="00004216"/>
    <w:rsid w:val="00004AF9"/>
    <w:rsid w:val="00004B00"/>
    <w:rsid w:val="00004E74"/>
    <w:rsid w:val="0000500F"/>
    <w:rsid w:val="000051E6"/>
    <w:rsid w:val="0000533F"/>
    <w:rsid w:val="00005459"/>
    <w:rsid w:val="000055ED"/>
    <w:rsid w:val="000057B1"/>
    <w:rsid w:val="00005817"/>
    <w:rsid w:val="000058E0"/>
    <w:rsid w:val="000067BD"/>
    <w:rsid w:val="00006AAA"/>
    <w:rsid w:val="00006EB7"/>
    <w:rsid w:val="000072EA"/>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17F90"/>
    <w:rsid w:val="000206A6"/>
    <w:rsid w:val="00020A4B"/>
    <w:rsid w:val="00020C15"/>
    <w:rsid w:val="00020C1A"/>
    <w:rsid w:val="00021967"/>
    <w:rsid w:val="0002316F"/>
    <w:rsid w:val="00023451"/>
    <w:rsid w:val="0002380E"/>
    <w:rsid w:val="00023997"/>
    <w:rsid w:val="000242A1"/>
    <w:rsid w:val="000242A7"/>
    <w:rsid w:val="00024494"/>
    <w:rsid w:val="000246C9"/>
    <w:rsid w:val="00024AA9"/>
    <w:rsid w:val="0002637D"/>
    <w:rsid w:val="000267DB"/>
    <w:rsid w:val="00026A20"/>
    <w:rsid w:val="00026CDE"/>
    <w:rsid w:val="000270FC"/>
    <w:rsid w:val="00030696"/>
    <w:rsid w:val="00030B05"/>
    <w:rsid w:val="00030CB8"/>
    <w:rsid w:val="00030EBD"/>
    <w:rsid w:val="00031745"/>
    <w:rsid w:val="00031915"/>
    <w:rsid w:val="00032D82"/>
    <w:rsid w:val="00032F60"/>
    <w:rsid w:val="0003328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37F00"/>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A3B"/>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69A"/>
    <w:rsid w:val="00051767"/>
    <w:rsid w:val="0005193F"/>
    <w:rsid w:val="00051B58"/>
    <w:rsid w:val="00052253"/>
    <w:rsid w:val="00052622"/>
    <w:rsid w:val="00052CB8"/>
    <w:rsid w:val="00052E3D"/>
    <w:rsid w:val="0005309F"/>
    <w:rsid w:val="00053491"/>
    <w:rsid w:val="00053E2A"/>
    <w:rsid w:val="000545CC"/>
    <w:rsid w:val="0005464A"/>
    <w:rsid w:val="000546F6"/>
    <w:rsid w:val="00054EA7"/>
    <w:rsid w:val="00055153"/>
    <w:rsid w:val="00055222"/>
    <w:rsid w:val="00055EA0"/>
    <w:rsid w:val="00055FA0"/>
    <w:rsid w:val="000575AE"/>
    <w:rsid w:val="00060218"/>
    <w:rsid w:val="0006048C"/>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B87"/>
    <w:rsid w:val="00083F2C"/>
    <w:rsid w:val="00084447"/>
    <w:rsid w:val="00084B2E"/>
    <w:rsid w:val="0008513A"/>
    <w:rsid w:val="0008581C"/>
    <w:rsid w:val="00086145"/>
    <w:rsid w:val="00086217"/>
    <w:rsid w:val="000867D4"/>
    <w:rsid w:val="000870D7"/>
    <w:rsid w:val="00087174"/>
    <w:rsid w:val="0008777B"/>
    <w:rsid w:val="00087F9B"/>
    <w:rsid w:val="000906EE"/>
    <w:rsid w:val="000908BB"/>
    <w:rsid w:val="00090E11"/>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5EBF"/>
    <w:rsid w:val="00096136"/>
    <w:rsid w:val="000968D8"/>
    <w:rsid w:val="0009734E"/>
    <w:rsid w:val="00097AC0"/>
    <w:rsid w:val="00097D6E"/>
    <w:rsid w:val="000A0F72"/>
    <w:rsid w:val="000A2C7A"/>
    <w:rsid w:val="000A313B"/>
    <w:rsid w:val="000A4282"/>
    <w:rsid w:val="000A452C"/>
    <w:rsid w:val="000A4EC0"/>
    <w:rsid w:val="000A5587"/>
    <w:rsid w:val="000A586A"/>
    <w:rsid w:val="000A5DA0"/>
    <w:rsid w:val="000A6063"/>
    <w:rsid w:val="000A64EB"/>
    <w:rsid w:val="000A6E36"/>
    <w:rsid w:val="000A7114"/>
    <w:rsid w:val="000A7344"/>
    <w:rsid w:val="000A79FC"/>
    <w:rsid w:val="000B02B2"/>
    <w:rsid w:val="000B0810"/>
    <w:rsid w:val="000B1ADD"/>
    <w:rsid w:val="000B2114"/>
    <w:rsid w:val="000B211A"/>
    <w:rsid w:val="000B2879"/>
    <w:rsid w:val="000B2A36"/>
    <w:rsid w:val="000B3680"/>
    <w:rsid w:val="000B3ECD"/>
    <w:rsid w:val="000B41E9"/>
    <w:rsid w:val="000B48D6"/>
    <w:rsid w:val="000B4BA7"/>
    <w:rsid w:val="000B4F1F"/>
    <w:rsid w:val="000B56A8"/>
    <w:rsid w:val="000B5B39"/>
    <w:rsid w:val="000B6AF7"/>
    <w:rsid w:val="000B7268"/>
    <w:rsid w:val="000B79C8"/>
    <w:rsid w:val="000C01EA"/>
    <w:rsid w:val="000C088F"/>
    <w:rsid w:val="000C0972"/>
    <w:rsid w:val="000C09B2"/>
    <w:rsid w:val="000C12B7"/>
    <w:rsid w:val="000C13AD"/>
    <w:rsid w:val="000C13BD"/>
    <w:rsid w:val="000C1811"/>
    <w:rsid w:val="000C198C"/>
    <w:rsid w:val="000C2090"/>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A1F"/>
    <w:rsid w:val="000C6B72"/>
    <w:rsid w:val="000C6DEF"/>
    <w:rsid w:val="000C7ADC"/>
    <w:rsid w:val="000D047B"/>
    <w:rsid w:val="000D0587"/>
    <w:rsid w:val="000D09FC"/>
    <w:rsid w:val="000D0B24"/>
    <w:rsid w:val="000D0ED7"/>
    <w:rsid w:val="000D132C"/>
    <w:rsid w:val="000D1348"/>
    <w:rsid w:val="000D1359"/>
    <w:rsid w:val="000D24B5"/>
    <w:rsid w:val="000D2602"/>
    <w:rsid w:val="000D2870"/>
    <w:rsid w:val="000D2E50"/>
    <w:rsid w:val="000D3C83"/>
    <w:rsid w:val="000D3ED8"/>
    <w:rsid w:val="000D408B"/>
    <w:rsid w:val="000D45E6"/>
    <w:rsid w:val="000D4992"/>
    <w:rsid w:val="000D508B"/>
    <w:rsid w:val="000D5D37"/>
    <w:rsid w:val="000D5DB8"/>
    <w:rsid w:val="000D6BB1"/>
    <w:rsid w:val="000D715B"/>
    <w:rsid w:val="000D7708"/>
    <w:rsid w:val="000D7719"/>
    <w:rsid w:val="000D78DA"/>
    <w:rsid w:val="000E0188"/>
    <w:rsid w:val="000E0E3F"/>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520"/>
    <w:rsid w:val="000E4A4A"/>
    <w:rsid w:val="000E4AA9"/>
    <w:rsid w:val="000E4E37"/>
    <w:rsid w:val="000E515A"/>
    <w:rsid w:val="000E5401"/>
    <w:rsid w:val="000E5767"/>
    <w:rsid w:val="000E61CF"/>
    <w:rsid w:val="000E77D1"/>
    <w:rsid w:val="000E79D3"/>
    <w:rsid w:val="000E7A84"/>
    <w:rsid w:val="000F000E"/>
    <w:rsid w:val="000F0627"/>
    <w:rsid w:val="000F0FF8"/>
    <w:rsid w:val="000F112F"/>
    <w:rsid w:val="000F139A"/>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0F786C"/>
    <w:rsid w:val="00100282"/>
    <w:rsid w:val="001003C3"/>
    <w:rsid w:val="0010046E"/>
    <w:rsid w:val="00101077"/>
    <w:rsid w:val="001013EA"/>
    <w:rsid w:val="0010167C"/>
    <w:rsid w:val="00102DF5"/>
    <w:rsid w:val="001031AC"/>
    <w:rsid w:val="001032E8"/>
    <w:rsid w:val="001046F1"/>
    <w:rsid w:val="00105439"/>
    <w:rsid w:val="00105470"/>
    <w:rsid w:val="00105CD3"/>
    <w:rsid w:val="00105E5F"/>
    <w:rsid w:val="00106677"/>
    <w:rsid w:val="001068EC"/>
    <w:rsid w:val="001069E8"/>
    <w:rsid w:val="00106D8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6F57"/>
    <w:rsid w:val="001178BE"/>
    <w:rsid w:val="00120692"/>
    <w:rsid w:val="00120D90"/>
    <w:rsid w:val="00121291"/>
    <w:rsid w:val="001215F8"/>
    <w:rsid w:val="00121725"/>
    <w:rsid w:val="00122629"/>
    <w:rsid w:val="00122A1F"/>
    <w:rsid w:val="00122DFB"/>
    <w:rsid w:val="00122F87"/>
    <w:rsid w:val="001232CF"/>
    <w:rsid w:val="0012356A"/>
    <w:rsid w:val="00124A39"/>
    <w:rsid w:val="00124FE2"/>
    <w:rsid w:val="00125777"/>
    <w:rsid w:val="00125947"/>
    <w:rsid w:val="00125FAB"/>
    <w:rsid w:val="0012600B"/>
    <w:rsid w:val="00126073"/>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2ED5"/>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5C6C"/>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1D3"/>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6AB1"/>
    <w:rsid w:val="00167174"/>
    <w:rsid w:val="001674CF"/>
    <w:rsid w:val="00170359"/>
    <w:rsid w:val="001705E9"/>
    <w:rsid w:val="00170E53"/>
    <w:rsid w:val="00170E6A"/>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33B"/>
    <w:rsid w:val="00176743"/>
    <w:rsid w:val="0017675E"/>
    <w:rsid w:val="00176768"/>
    <w:rsid w:val="00176B4E"/>
    <w:rsid w:val="00177338"/>
    <w:rsid w:val="0017735D"/>
    <w:rsid w:val="00177C27"/>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4D9E"/>
    <w:rsid w:val="0018540D"/>
    <w:rsid w:val="00185B29"/>
    <w:rsid w:val="00185D66"/>
    <w:rsid w:val="00185D70"/>
    <w:rsid w:val="00185DA0"/>
    <w:rsid w:val="00185F8B"/>
    <w:rsid w:val="00186096"/>
    <w:rsid w:val="001863F0"/>
    <w:rsid w:val="00186D04"/>
    <w:rsid w:val="00186DA7"/>
    <w:rsid w:val="00187174"/>
    <w:rsid w:val="00187B26"/>
    <w:rsid w:val="0019090B"/>
    <w:rsid w:val="00190AA6"/>
    <w:rsid w:val="00190DFF"/>
    <w:rsid w:val="00190F9D"/>
    <w:rsid w:val="00190FEB"/>
    <w:rsid w:val="001911D7"/>
    <w:rsid w:val="00191501"/>
    <w:rsid w:val="00191666"/>
    <w:rsid w:val="00191DD7"/>
    <w:rsid w:val="001921AE"/>
    <w:rsid w:val="001922CE"/>
    <w:rsid w:val="00192332"/>
    <w:rsid w:val="00192E2F"/>
    <w:rsid w:val="0019308A"/>
    <w:rsid w:val="0019340C"/>
    <w:rsid w:val="00193739"/>
    <w:rsid w:val="00193AA0"/>
    <w:rsid w:val="0019468E"/>
    <w:rsid w:val="00194924"/>
    <w:rsid w:val="00194C7F"/>
    <w:rsid w:val="001951C9"/>
    <w:rsid w:val="001953D7"/>
    <w:rsid w:val="001956D5"/>
    <w:rsid w:val="00195809"/>
    <w:rsid w:val="00195AB4"/>
    <w:rsid w:val="00195E37"/>
    <w:rsid w:val="00196076"/>
    <w:rsid w:val="00196F2C"/>
    <w:rsid w:val="0019745F"/>
    <w:rsid w:val="001977D7"/>
    <w:rsid w:val="00197A22"/>
    <w:rsid w:val="001A0488"/>
    <w:rsid w:val="001A0775"/>
    <w:rsid w:val="001A0E0F"/>
    <w:rsid w:val="001A148E"/>
    <w:rsid w:val="001A1687"/>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CE0"/>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38CB"/>
    <w:rsid w:val="001B3E4D"/>
    <w:rsid w:val="001B3FBA"/>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1E84"/>
    <w:rsid w:val="001C2236"/>
    <w:rsid w:val="001C2CC0"/>
    <w:rsid w:val="001C38BE"/>
    <w:rsid w:val="001C3E4A"/>
    <w:rsid w:val="001C4642"/>
    <w:rsid w:val="001C4CD1"/>
    <w:rsid w:val="001C4DDE"/>
    <w:rsid w:val="001C5843"/>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4FA"/>
    <w:rsid w:val="001D6CAD"/>
    <w:rsid w:val="001D6CF7"/>
    <w:rsid w:val="001D7037"/>
    <w:rsid w:val="001D7221"/>
    <w:rsid w:val="001D7533"/>
    <w:rsid w:val="001D7D75"/>
    <w:rsid w:val="001D7E65"/>
    <w:rsid w:val="001D7EB7"/>
    <w:rsid w:val="001E173D"/>
    <w:rsid w:val="001E1764"/>
    <w:rsid w:val="001E333F"/>
    <w:rsid w:val="001E3354"/>
    <w:rsid w:val="001E3D37"/>
    <w:rsid w:val="001E3EE9"/>
    <w:rsid w:val="001E3F5E"/>
    <w:rsid w:val="001E4079"/>
    <w:rsid w:val="001E4226"/>
    <w:rsid w:val="001E4A80"/>
    <w:rsid w:val="001E4B4F"/>
    <w:rsid w:val="001E4F0E"/>
    <w:rsid w:val="001E58CC"/>
    <w:rsid w:val="001E5C67"/>
    <w:rsid w:val="001E663A"/>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4CC"/>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2CA"/>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41A"/>
    <w:rsid w:val="0021375C"/>
    <w:rsid w:val="00213D13"/>
    <w:rsid w:val="002144EF"/>
    <w:rsid w:val="00214741"/>
    <w:rsid w:val="00214A42"/>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17F90"/>
    <w:rsid w:val="0022056B"/>
    <w:rsid w:val="0022057C"/>
    <w:rsid w:val="00220749"/>
    <w:rsid w:val="00221FB4"/>
    <w:rsid w:val="002222CE"/>
    <w:rsid w:val="002229BB"/>
    <w:rsid w:val="00222C73"/>
    <w:rsid w:val="00222F0F"/>
    <w:rsid w:val="0022316C"/>
    <w:rsid w:val="002231F9"/>
    <w:rsid w:val="002233A7"/>
    <w:rsid w:val="002237E6"/>
    <w:rsid w:val="00223C4A"/>
    <w:rsid w:val="00224842"/>
    <w:rsid w:val="0022496C"/>
    <w:rsid w:val="00224F12"/>
    <w:rsid w:val="00224F39"/>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25"/>
    <w:rsid w:val="00232BE1"/>
    <w:rsid w:val="00232BE5"/>
    <w:rsid w:val="002330FC"/>
    <w:rsid w:val="00233352"/>
    <w:rsid w:val="002339D4"/>
    <w:rsid w:val="00233B9E"/>
    <w:rsid w:val="00233D22"/>
    <w:rsid w:val="00233DC8"/>
    <w:rsid w:val="00234688"/>
    <w:rsid w:val="0023519A"/>
    <w:rsid w:val="00235364"/>
    <w:rsid w:val="00235F74"/>
    <w:rsid w:val="0023607C"/>
    <w:rsid w:val="0023619B"/>
    <w:rsid w:val="00236992"/>
    <w:rsid w:val="00236C56"/>
    <w:rsid w:val="00237A18"/>
    <w:rsid w:val="00237B28"/>
    <w:rsid w:val="00237E1D"/>
    <w:rsid w:val="00237ED3"/>
    <w:rsid w:val="00237F4E"/>
    <w:rsid w:val="00240640"/>
    <w:rsid w:val="00240F51"/>
    <w:rsid w:val="00240FE2"/>
    <w:rsid w:val="00241069"/>
    <w:rsid w:val="002416D1"/>
    <w:rsid w:val="002416D9"/>
    <w:rsid w:val="00241A21"/>
    <w:rsid w:val="00241E55"/>
    <w:rsid w:val="00242762"/>
    <w:rsid w:val="00242DA0"/>
    <w:rsid w:val="002434F8"/>
    <w:rsid w:val="00243A26"/>
    <w:rsid w:val="00243CB9"/>
    <w:rsid w:val="00244A4A"/>
    <w:rsid w:val="00245B24"/>
    <w:rsid w:val="00246034"/>
    <w:rsid w:val="002464EF"/>
    <w:rsid w:val="00246D3C"/>
    <w:rsid w:val="00246FEE"/>
    <w:rsid w:val="00247132"/>
    <w:rsid w:val="00247E60"/>
    <w:rsid w:val="002500B4"/>
    <w:rsid w:val="00250779"/>
    <w:rsid w:val="0025170D"/>
    <w:rsid w:val="0025199F"/>
    <w:rsid w:val="002519FB"/>
    <w:rsid w:val="00252180"/>
    <w:rsid w:val="00252B6C"/>
    <w:rsid w:val="00252B9D"/>
    <w:rsid w:val="00252F0F"/>
    <w:rsid w:val="002535D0"/>
    <w:rsid w:val="002537A0"/>
    <w:rsid w:val="0025382D"/>
    <w:rsid w:val="00254FFC"/>
    <w:rsid w:val="00255791"/>
    <w:rsid w:val="0025591C"/>
    <w:rsid w:val="00255E1D"/>
    <w:rsid w:val="00256968"/>
    <w:rsid w:val="00256B5F"/>
    <w:rsid w:val="00256CDC"/>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54E3"/>
    <w:rsid w:val="00266B6F"/>
    <w:rsid w:val="00266BE7"/>
    <w:rsid w:val="002670C6"/>
    <w:rsid w:val="00267283"/>
    <w:rsid w:val="00267310"/>
    <w:rsid w:val="00267B41"/>
    <w:rsid w:val="00270979"/>
    <w:rsid w:val="00270E82"/>
    <w:rsid w:val="002715AD"/>
    <w:rsid w:val="00272671"/>
    <w:rsid w:val="00272D19"/>
    <w:rsid w:val="00272D20"/>
    <w:rsid w:val="002732D6"/>
    <w:rsid w:val="00273788"/>
    <w:rsid w:val="00273B48"/>
    <w:rsid w:val="00273E0A"/>
    <w:rsid w:val="00274DC1"/>
    <w:rsid w:val="00274DC6"/>
    <w:rsid w:val="00274FAC"/>
    <w:rsid w:val="00275199"/>
    <w:rsid w:val="00275EDA"/>
    <w:rsid w:val="00276155"/>
    <w:rsid w:val="002762E6"/>
    <w:rsid w:val="002770E8"/>
    <w:rsid w:val="00277D6B"/>
    <w:rsid w:val="002811DD"/>
    <w:rsid w:val="00281819"/>
    <w:rsid w:val="0028228D"/>
    <w:rsid w:val="00282BFC"/>
    <w:rsid w:val="002833AB"/>
    <w:rsid w:val="00283A61"/>
    <w:rsid w:val="0028458F"/>
    <w:rsid w:val="00284B38"/>
    <w:rsid w:val="00284EBD"/>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380"/>
    <w:rsid w:val="0029656D"/>
    <w:rsid w:val="002965F4"/>
    <w:rsid w:val="002966F4"/>
    <w:rsid w:val="002967A9"/>
    <w:rsid w:val="00296A78"/>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7A9"/>
    <w:rsid w:val="002A3880"/>
    <w:rsid w:val="002A3D53"/>
    <w:rsid w:val="002A4051"/>
    <w:rsid w:val="002A40C9"/>
    <w:rsid w:val="002A40DE"/>
    <w:rsid w:val="002A4400"/>
    <w:rsid w:val="002A47AB"/>
    <w:rsid w:val="002A48B4"/>
    <w:rsid w:val="002A48EA"/>
    <w:rsid w:val="002A5419"/>
    <w:rsid w:val="002A5561"/>
    <w:rsid w:val="002A58C2"/>
    <w:rsid w:val="002A5E87"/>
    <w:rsid w:val="002A60C5"/>
    <w:rsid w:val="002A616A"/>
    <w:rsid w:val="002A6261"/>
    <w:rsid w:val="002A6F56"/>
    <w:rsid w:val="002A72D1"/>
    <w:rsid w:val="002A7762"/>
    <w:rsid w:val="002A78FF"/>
    <w:rsid w:val="002A7DF0"/>
    <w:rsid w:val="002B013D"/>
    <w:rsid w:val="002B0713"/>
    <w:rsid w:val="002B0786"/>
    <w:rsid w:val="002B0A54"/>
    <w:rsid w:val="002B0DBA"/>
    <w:rsid w:val="002B1502"/>
    <w:rsid w:val="002B1A6C"/>
    <w:rsid w:val="002B253D"/>
    <w:rsid w:val="002B2808"/>
    <w:rsid w:val="002B34E9"/>
    <w:rsid w:val="002B3738"/>
    <w:rsid w:val="002B4025"/>
    <w:rsid w:val="002B40C3"/>
    <w:rsid w:val="002B57E5"/>
    <w:rsid w:val="002B5B1E"/>
    <w:rsid w:val="002B66AF"/>
    <w:rsid w:val="002B6AF0"/>
    <w:rsid w:val="002C001D"/>
    <w:rsid w:val="002C095D"/>
    <w:rsid w:val="002C1629"/>
    <w:rsid w:val="002C1794"/>
    <w:rsid w:val="002C1A1D"/>
    <w:rsid w:val="002C21FD"/>
    <w:rsid w:val="002C2219"/>
    <w:rsid w:val="002C2268"/>
    <w:rsid w:val="002C2F69"/>
    <w:rsid w:val="002C3639"/>
    <w:rsid w:val="002C37B0"/>
    <w:rsid w:val="002C4657"/>
    <w:rsid w:val="002C4870"/>
    <w:rsid w:val="002C53A0"/>
    <w:rsid w:val="002C53B1"/>
    <w:rsid w:val="002C5B34"/>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3BD7"/>
    <w:rsid w:val="002D3DE1"/>
    <w:rsid w:val="002D43DA"/>
    <w:rsid w:val="002D4D3A"/>
    <w:rsid w:val="002D507D"/>
    <w:rsid w:val="002D58DE"/>
    <w:rsid w:val="002D6C19"/>
    <w:rsid w:val="002D6DE0"/>
    <w:rsid w:val="002D7288"/>
    <w:rsid w:val="002E0551"/>
    <w:rsid w:val="002E0D65"/>
    <w:rsid w:val="002E122C"/>
    <w:rsid w:val="002E18EF"/>
    <w:rsid w:val="002E1A34"/>
    <w:rsid w:val="002E2370"/>
    <w:rsid w:val="002E2462"/>
    <w:rsid w:val="002E25CA"/>
    <w:rsid w:val="002E2817"/>
    <w:rsid w:val="002E33D1"/>
    <w:rsid w:val="002E402E"/>
    <w:rsid w:val="002E41B3"/>
    <w:rsid w:val="002E42B0"/>
    <w:rsid w:val="002E4F0B"/>
    <w:rsid w:val="002E4F8A"/>
    <w:rsid w:val="002E56DF"/>
    <w:rsid w:val="002E5FAB"/>
    <w:rsid w:val="002E5FC9"/>
    <w:rsid w:val="002E6271"/>
    <w:rsid w:val="002E69E6"/>
    <w:rsid w:val="002E7694"/>
    <w:rsid w:val="002E7C26"/>
    <w:rsid w:val="002E7F2E"/>
    <w:rsid w:val="002E7FBF"/>
    <w:rsid w:val="002F0281"/>
    <w:rsid w:val="002F0587"/>
    <w:rsid w:val="002F14F6"/>
    <w:rsid w:val="002F1B3B"/>
    <w:rsid w:val="002F1F71"/>
    <w:rsid w:val="002F2657"/>
    <w:rsid w:val="002F27D2"/>
    <w:rsid w:val="002F285A"/>
    <w:rsid w:val="002F28F4"/>
    <w:rsid w:val="002F2C80"/>
    <w:rsid w:val="002F2CB2"/>
    <w:rsid w:val="002F2FAA"/>
    <w:rsid w:val="002F34A3"/>
    <w:rsid w:val="002F3558"/>
    <w:rsid w:val="002F3774"/>
    <w:rsid w:val="002F4476"/>
    <w:rsid w:val="002F4DCC"/>
    <w:rsid w:val="002F4EF0"/>
    <w:rsid w:val="002F5061"/>
    <w:rsid w:val="002F53C6"/>
    <w:rsid w:val="002F5B45"/>
    <w:rsid w:val="002F602C"/>
    <w:rsid w:val="002F62A8"/>
    <w:rsid w:val="002F633B"/>
    <w:rsid w:val="002F6E72"/>
    <w:rsid w:val="002F744F"/>
    <w:rsid w:val="002F7A9F"/>
    <w:rsid w:val="00300C21"/>
    <w:rsid w:val="0030190A"/>
    <w:rsid w:val="00301F70"/>
    <w:rsid w:val="003021F2"/>
    <w:rsid w:val="003023D7"/>
    <w:rsid w:val="003028D0"/>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3AD"/>
    <w:rsid w:val="00312597"/>
    <w:rsid w:val="0031263B"/>
    <w:rsid w:val="00313745"/>
    <w:rsid w:val="003145F8"/>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025"/>
    <w:rsid w:val="0033149C"/>
    <w:rsid w:val="00331722"/>
    <w:rsid w:val="00331B53"/>
    <w:rsid w:val="00331D44"/>
    <w:rsid w:val="003320DB"/>
    <w:rsid w:val="00332218"/>
    <w:rsid w:val="00332470"/>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4857"/>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3F6C"/>
    <w:rsid w:val="00354147"/>
    <w:rsid w:val="003546AE"/>
    <w:rsid w:val="0035492C"/>
    <w:rsid w:val="00354E94"/>
    <w:rsid w:val="00354E99"/>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0D4"/>
    <w:rsid w:val="0036235E"/>
    <w:rsid w:val="0036259E"/>
    <w:rsid w:val="00362B61"/>
    <w:rsid w:val="0036327C"/>
    <w:rsid w:val="00363405"/>
    <w:rsid w:val="00363864"/>
    <w:rsid w:val="00363AF6"/>
    <w:rsid w:val="00363BC3"/>
    <w:rsid w:val="00364FF2"/>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157"/>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C1D"/>
    <w:rsid w:val="00376E84"/>
    <w:rsid w:val="00376FB1"/>
    <w:rsid w:val="00377309"/>
    <w:rsid w:val="003774C3"/>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460"/>
    <w:rsid w:val="00384894"/>
    <w:rsid w:val="00384942"/>
    <w:rsid w:val="00384FEE"/>
    <w:rsid w:val="003853BF"/>
    <w:rsid w:val="003857E3"/>
    <w:rsid w:val="00385811"/>
    <w:rsid w:val="00385941"/>
    <w:rsid w:val="00385956"/>
    <w:rsid w:val="00385963"/>
    <w:rsid w:val="0038601C"/>
    <w:rsid w:val="00386617"/>
    <w:rsid w:val="00386784"/>
    <w:rsid w:val="0038680F"/>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64"/>
    <w:rsid w:val="00395CA1"/>
    <w:rsid w:val="00396053"/>
    <w:rsid w:val="00396305"/>
    <w:rsid w:val="00396B12"/>
    <w:rsid w:val="00396CB4"/>
    <w:rsid w:val="00396DE0"/>
    <w:rsid w:val="00397622"/>
    <w:rsid w:val="003A015E"/>
    <w:rsid w:val="003A0275"/>
    <w:rsid w:val="003A0614"/>
    <w:rsid w:val="003A139D"/>
    <w:rsid w:val="003A13BD"/>
    <w:rsid w:val="003A1841"/>
    <w:rsid w:val="003A18A0"/>
    <w:rsid w:val="003A2573"/>
    <w:rsid w:val="003A2A71"/>
    <w:rsid w:val="003A2DDF"/>
    <w:rsid w:val="003A31E3"/>
    <w:rsid w:val="003A3224"/>
    <w:rsid w:val="003A32AF"/>
    <w:rsid w:val="003A335B"/>
    <w:rsid w:val="003A37B5"/>
    <w:rsid w:val="003A3D3D"/>
    <w:rsid w:val="003A3D5D"/>
    <w:rsid w:val="003A3FEB"/>
    <w:rsid w:val="003A4E51"/>
    <w:rsid w:val="003A4EE4"/>
    <w:rsid w:val="003A544B"/>
    <w:rsid w:val="003A5B7F"/>
    <w:rsid w:val="003A5F58"/>
    <w:rsid w:val="003A622E"/>
    <w:rsid w:val="003A6986"/>
    <w:rsid w:val="003A6C0C"/>
    <w:rsid w:val="003A72D6"/>
    <w:rsid w:val="003A7D2A"/>
    <w:rsid w:val="003B01D5"/>
    <w:rsid w:val="003B0449"/>
    <w:rsid w:val="003B0BC7"/>
    <w:rsid w:val="003B0E73"/>
    <w:rsid w:val="003B0FDB"/>
    <w:rsid w:val="003B10B6"/>
    <w:rsid w:val="003B13E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66"/>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A79"/>
    <w:rsid w:val="003D5C05"/>
    <w:rsid w:val="003D5F1D"/>
    <w:rsid w:val="003D6B43"/>
    <w:rsid w:val="003D745C"/>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D48"/>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B8D"/>
    <w:rsid w:val="003F2F06"/>
    <w:rsid w:val="003F375C"/>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137"/>
    <w:rsid w:val="00403565"/>
    <w:rsid w:val="00404668"/>
    <w:rsid w:val="00404884"/>
    <w:rsid w:val="004054D3"/>
    <w:rsid w:val="00405940"/>
    <w:rsid w:val="004060BB"/>
    <w:rsid w:val="00406134"/>
    <w:rsid w:val="004063FB"/>
    <w:rsid w:val="004065A0"/>
    <w:rsid w:val="0040760B"/>
    <w:rsid w:val="00407BD6"/>
    <w:rsid w:val="00410407"/>
    <w:rsid w:val="00410597"/>
    <w:rsid w:val="004106C4"/>
    <w:rsid w:val="00410704"/>
    <w:rsid w:val="00410AE9"/>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0A"/>
    <w:rsid w:val="00421E1B"/>
    <w:rsid w:val="00421EE3"/>
    <w:rsid w:val="00421F0E"/>
    <w:rsid w:val="004226BE"/>
    <w:rsid w:val="004227E8"/>
    <w:rsid w:val="00422B2B"/>
    <w:rsid w:val="00422D28"/>
    <w:rsid w:val="00422EA0"/>
    <w:rsid w:val="0042364A"/>
    <w:rsid w:val="00423996"/>
    <w:rsid w:val="00423D0F"/>
    <w:rsid w:val="00424C74"/>
    <w:rsid w:val="00425BD8"/>
    <w:rsid w:val="004267BC"/>
    <w:rsid w:val="00426B27"/>
    <w:rsid w:val="00427556"/>
    <w:rsid w:val="00427AC8"/>
    <w:rsid w:val="00427D07"/>
    <w:rsid w:val="00430BE7"/>
    <w:rsid w:val="00430CF8"/>
    <w:rsid w:val="00430D34"/>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2F5C"/>
    <w:rsid w:val="00443089"/>
    <w:rsid w:val="00443D24"/>
    <w:rsid w:val="00444E71"/>
    <w:rsid w:val="004457A4"/>
    <w:rsid w:val="00445D20"/>
    <w:rsid w:val="004461FB"/>
    <w:rsid w:val="0044646A"/>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747"/>
    <w:rsid w:val="00453C7A"/>
    <w:rsid w:val="0045449A"/>
    <w:rsid w:val="004549A4"/>
    <w:rsid w:val="00455050"/>
    <w:rsid w:val="0045548C"/>
    <w:rsid w:val="0045551F"/>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3E1D"/>
    <w:rsid w:val="00474075"/>
    <w:rsid w:val="004745B7"/>
    <w:rsid w:val="00474B1D"/>
    <w:rsid w:val="00474CB0"/>
    <w:rsid w:val="0047527B"/>
    <w:rsid w:val="00476027"/>
    <w:rsid w:val="0047610D"/>
    <w:rsid w:val="00476674"/>
    <w:rsid w:val="004768FC"/>
    <w:rsid w:val="00476ABA"/>
    <w:rsid w:val="00477375"/>
    <w:rsid w:val="00477569"/>
    <w:rsid w:val="00477BA4"/>
    <w:rsid w:val="00477C04"/>
    <w:rsid w:val="00477D93"/>
    <w:rsid w:val="00480060"/>
    <w:rsid w:val="004801DE"/>
    <w:rsid w:val="0048044B"/>
    <w:rsid w:val="004806FF"/>
    <w:rsid w:val="00480F60"/>
    <w:rsid w:val="004817F1"/>
    <w:rsid w:val="00481843"/>
    <w:rsid w:val="00482327"/>
    <w:rsid w:val="004823B5"/>
    <w:rsid w:val="00482EC1"/>
    <w:rsid w:val="00483A1C"/>
    <w:rsid w:val="00483B2B"/>
    <w:rsid w:val="00483C80"/>
    <w:rsid w:val="00483E05"/>
    <w:rsid w:val="00483E95"/>
    <w:rsid w:val="00484D5C"/>
    <w:rsid w:val="00485542"/>
    <w:rsid w:val="00485B65"/>
    <w:rsid w:val="00485C08"/>
    <w:rsid w:val="00486054"/>
    <w:rsid w:val="00486539"/>
    <w:rsid w:val="00486677"/>
    <w:rsid w:val="00487198"/>
    <w:rsid w:val="004872A1"/>
    <w:rsid w:val="004875E6"/>
    <w:rsid w:val="00487F2D"/>
    <w:rsid w:val="00490CD2"/>
    <w:rsid w:val="0049161A"/>
    <w:rsid w:val="004916DA"/>
    <w:rsid w:val="004918E9"/>
    <w:rsid w:val="00491D7D"/>
    <w:rsid w:val="00492813"/>
    <w:rsid w:val="00492DB7"/>
    <w:rsid w:val="00492EBD"/>
    <w:rsid w:val="0049392F"/>
    <w:rsid w:val="00493A79"/>
    <w:rsid w:val="00493DA2"/>
    <w:rsid w:val="00493EA5"/>
    <w:rsid w:val="00494010"/>
    <w:rsid w:val="00494049"/>
    <w:rsid w:val="00494993"/>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5AC"/>
    <w:rsid w:val="004A2795"/>
    <w:rsid w:val="004A2869"/>
    <w:rsid w:val="004A29C0"/>
    <w:rsid w:val="004A2B8B"/>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7B6"/>
    <w:rsid w:val="004A78FA"/>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3E01"/>
    <w:rsid w:val="004C4306"/>
    <w:rsid w:val="004C447D"/>
    <w:rsid w:val="004C46FD"/>
    <w:rsid w:val="004C4951"/>
    <w:rsid w:val="004C4C9F"/>
    <w:rsid w:val="004C5126"/>
    <w:rsid w:val="004C5203"/>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92"/>
    <w:rsid w:val="004D61EF"/>
    <w:rsid w:val="004D6414"/>
    <w:rsid w:val="004D6D39"/>
    <w:rsid w:val="004D73FA"/>
    <w:rsid w:val="004D754C"/>
    <w:rsid w:val="004D75B7"/>
    <w:rsid w:val="004D7CA5"/>
    <w:rsid w:val="004E0412"/>
    <w:rsid w:val="004E07AB"/>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DD5"/>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461F"/>
    <w:rsid w:val="005150BC"/>
    <w:rsid w:val="005158F4"/>
    <w:rsid w:val="00515F1C"/>
    <w:rsid w:val="00515F3F"/>
    <w:rsid w:val="00516296"/>
    <w:rsid w:val="005168EA"/>
    <w:rsid w:val="00516992"/>
    <w:rsid w:val="00517708"/>
    <w:rsid w:val="00517BFE"/>
    <w:rsid w:val="00517C6F"/>
    <w:rsid w:val="00517D9B"/>
    <w:rsid w:val="005208F8"/>
    <w:rsid w:val="005208F9"/>
    <w:rsid w:val="005214D9"/>
    <w:rsid w:val="0052153B"/>
    <w:rsid w:val="00521DC4"/>
    <w:rsid w:val="0052211C"/>
    <w:rsid w:val="00522574"/>
    <w:rsid w:val="00522D6D"/>
    <w:rsid w:val="0052384D"/>
    <w:rsid w:val="00523A2C"/>
    <w:rsid w:val="00523D03"/>
    <w:rsid w:val="00523D69"/>
    <w:rsid w:val="0052494E"/>
    <w:rsid w:val="00524E22"/>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3997"/>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6E66"/>
    <w:rsid w:val="005376DF"/>
    <w:rsid w:val="005400C9"/>
    <w:rsid w:val="005404F8"/>
    <w:rsid w:val="00540616"/>
    <w:rsid w:val="005407BB"/>
    <w:rsid w:val="005407C0"/>
    <w:rsid w:val="00540896"/>
    <w:rsid w:val="00540D1D"/>
    <w:rsid w:val="00540D75"/>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0A2"/>
    <w:rsid w:val="0054625A"/>
    <w:rsid w:val="00546A48"/>
    <w:rsid w:val="00546B27"/>
    <w:rsid w:val="00546BD7"/>
    <w:rsid w:val="00546C28"/>
    <w:rsid w:val="00546D91"/>
    <w:rsid w:val="005475A1"/>
    <w:rsid w:val="005477C1"/>
    <w:rsid w:val="00547DAC"/>
    <w:rsid w:val="00547E8E"/>
    <w:rsid w:val="00550660"/>
    <w:rsid w:val="00551453"/>
    <w:rsid w:val="00551C93"/>
    <w:rsid w:val="00552092"/>
    <w:rsid w:val="005523E4"/>
    <w:rsid w:val="005524C8"/>
    <w:rsid w:val="00552531"/>
    <w:rsid w:val="00552FFC"/>
    <w:rsid w:val="0055321B"/>
    <w:rsid w:val="00553617"/>
    <w:rsid w:val="00553746"/>
    <w:rsid w:val="00554221"/>
    <w:rsid w:val="005545B7"/>
    <w:rsid w:val="00554A4E"/>
    <w:rsid w:val="00554CBB"/>
    <w:rsid w:val="005553AB"/>
    <w:rsid w:val="0055560D"/>
    <w:rsid w:val="005557F0"/>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C1"/>
    <w:rsid w:val="005646ED"/>
    <w:rsid w:val="00564C85"/>
    <w:rsid w:val="00564E56"/>
    <w:rsid w:val="00565749"/>
    <w:rsid w:val="00565750"/>
    <w:rsid w:val="005657AB"/>
    <w:rsid w:val="00565B8F"/>
    <w:rsid w:val="00566AC3"/>
    <w:rsid w:val="00566E11"/>
    <w:rsid w:val="0056756F"/>
    <w:rsid w:val="00567A99"/>
    <w:rsid w:val="00567E1F"/>
    <w:rsid w:val="00567EDB"/>
    <w:rsid w:val="00567F6F"/>
    <w:rsid w:val="00567F92"/>
    <w:rsid w:val="0057007B"/>
    <w:rsid w:val="00570893"/>
    <w:rsid w:val="00570BB4"/>
    <w:rsid w:val="00571BB0"/>
    <w:rsid w:val="00571BFA"/>
    <w:rsid w:val="00571F83"/>
    <w:rsid w:val="00572584"/>
    <w:rsid w:val="005727ED"/>
    <w:rsid w:val="00573067"/>
    <w:rsid w:val="005732AC"/>
    <w:rsid w:val="00573DB6"/>
    <w:rsid w:val="0057452C"/>
    <w:rsid w:val="00574B31"/>
    <w:rsid w:val="00574D8F"/>
    <w:rsid w:val="00574D97"/>
    <w:rsid w:val="00575452"/>
    <w:rsid w:val="00575552"/>
    <w:rsid w:val="00575C41"/>
    <w:rsid w:val="00575D46"/>
    <w:rsid w:val="00575D7E"/>
    <w:rsid w:val="00575DFB"/>
    <w:rsid w:val="005763B4"/>
    <w:rsid w:val="0057642A"/>
    <w:rsid w:val="00576453"/>
    <w:rsid w:val="0057655B"/>
    <w:rsid w:val="0057681A"/>
    <w:rsid w:val="00576D91"/>
    <w:rsid w:val="00576F8E"/>
    <w:rsid w:val="005773DC"/>
    <w:rsid w:val="00577746"/>
    <w:rsid w:val="00577795"/>
    <w:rsid w:val="0057799E"/>
    <w:rsid w:val="00577FDB"/>
    <w:rsid w:val="005801F3"/>
    <w:rsid w:val="00580730"/>
    <w:rsid w:val="00580DC2"/>
    <w:rsid w:val="00580E8D"/>
    <w:rsid w:val="0058127C"/>
    <w:rsid w:val="005813FC"/>
    <w:rsid w:val="0058177C"/>
    <w:rsid w:val="00581952"/>
    <w:rsid w:val="00581CE7"/>
    <w:rsid w:val="00581D66"/>
    <w:rsid w:val="00582690"/>
    <w:rsid w:val="005826AA"/>
    <w:rsid w:val="0058292E"/>
    <w:rsid w:val="00582A99"/>
    <w:rsid w:val="005830CA"/>
    <w:rsid w:val="005834F6"/>
    <w:rsid w:val="005836D1"/>
    <w:rsid w:val="0058419B"/>
    <w:rsid w:val="0058434E"/>
    <w:rsid w:val="005844CA"/>
    <w:rsid w:val="00584CCC"/>
    <w:rsid w:val="00584D62"/>
    <w:rsid w:val="00584E88"/>
    <w:rsid w:val="00585224"/>
    <w:rsid w:val="005854BB"/>
    <w:rsid w:val="00585BC5"/>
    <w:rsid w:val="005861D9"/>
    <w:rsid w:val="00586326"/>
    <w:rsid w:val="00586A14"/>
    <w:rsid w:val="00587597"/>
    <w:rsid w:val="005879E8"/>
    <w:rsid w:val="00587B40"/>
    <w:rsid w:val="00590322"/>
    <w:rsid w:val="00590627"/>
    <w:rsid w:val="00590DB5"/>
    <w:rsid w:val="005915C5"/>
    <w:rsid w:val="0059160B"/>
    <w:rsid w:val="00591C44"/>
    <w:rsid w:val="00591EF7"/>
    <w:rsid w:val="0059210A"/>
    <w:rsid w:val="005923C7"/>
    <w:rsid w:val="005926A7"/>
    <w:rsid w:val="005927E7"/>
    <w:rsid w:val="00592DA2"/>
    <w:rsid w:val="0059385A"/>
    <w:rsid w:val="00593869"/>
    <w:rsid w:val="00594995"/>
    <w:rsid w:val="00594EB3"/>
    <w:rsid w:val="00595086"/>
    <w:rsid w:val="005957C8"/>
    <w:rsid w:val="00595F3B"/>
    <w:rsid w:val="0059600D"/>
    <w:rsid w:val="0059624E"/>
    <w:rsid w:val="00596C53"/>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9A7"/>
    <w:rsid w:val="005A6CAF"/>
    <w:rsid w:val="005A6DB2"/>
    <w:rsid w:val="005A6E81"/>
    <w:rsid w:val="005A6E99"/>
    <w:rsid w:val="005A6F11"/>
    <w:rsid w:val="005A73B1"/>
    <w:rsid w:val="005A768F"/>
    <w:rsid w:val="005A7DBB"/>
    <w:rsid w:val="005A7F7A"/>
    <w:rsid w:val="005B03F3"/>
    <w:rsid w:val="005B0670"/>
    <w:rsid w:val="005B07DB"/>
    <w:rsid w:val="005B0B9E"/>
    <w:rsid w:val="005B0F9D"/>
    <w:rsid w:val="005B103A"/>
    <w:rsid w:val="005B10D8"/>
    <w:rsid w:val="005B172B"/>
    <w:rsid w:val="005B18B8"/>
    <w:rsid w:val="005B1BFA"/>
    <w:rsid w:val="005B1CE4"/>
    <w:rsid w:val="005B2596"/>
    <w:rsid w:val="005B3397"/>
    <w:rsid w:val="005B3645"/>
    <w:rsid w:val="005B387C"/>
    <w:rsid w:val="005B3983"/>
    <w:rsid w:val="005B4457"/>
    <w:rsid w:val="005B5788"/>
    <w:rsid w:val="005B5EAC"/>
    <w:rsid w:val="005B5F0F"/>
    <w:rsid w:val="005B63AB"/>
    <w:rsid w:val="005B65C1"/>
    <w:rsid w:val="005B6D6E"/>
    <w:rsid w:val="005B71FC"/>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6A4"/>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2F"/>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462"/>
    <w:rsid w:val="005E7923"/>
    <w:rsid w:val="005F02D2"/>
    <w:rsid w:val="005F0447"/>
    <w:rsid w:val="005F05FD"/>
    <w:rsid w:val="005F06BF"/>
    <w:rsid w:val="005F1299"/>
    <w:rsid w:val="005F12AF"/>
    <w:rsid w:val="005F1570"/>
    <w:rsid w:val="005F1939"/>
    <w:rsid w:val="005F1EC0"/>
    <w:rsid w:val="005F1EF8"/>
    <w:rsid w:val="005F205B"/>
    <w:rsid w:val="005F2DC5"/>
    <w:rsid w:val="005F3344"/>
    <w:rsid w:val="005F338D"/>
    <w:rsid w:val="005F353E"/>
    <w:rsid w:val="005F3612"/>
    <w:rsid w:val="005F39F5"/>
    <w:rsid w:val="005F3A57"/>
    <w:rsid w:val="005F3CED"/>
    <w:rsid w:val="005F3E59"/>
    <w:rsid w:val="005F4B18"/>
    <w:rsid w:val="005F52F4"/>
    <w:rsid w:val="005F5795"/>
    <w:rsid w:val="005F5A54"/>
    <w:rsid w:val="005F5E70"/>
    <w:rsid w:val="005F6022"/>
    <w:rsid w:val="005F6AAD"/>
    <w:rsid w:val="005F71BA"/>
    <w:rsid w:val="005F7990"/>
    <w:rsid w:val="005F7EE3"/>
    <w:rsid w:val="006004F2"/>
    <w:rsid w:val="00600556"/>
    <w:rsid w:val="0060152D"/>
    <w:rsid w:val="0060192C"/>
    <w:rsid w:val="00601A8D"/>
    <w:rsid w:val="00601DE8"/>
    <w:rsid w:val="006026C6"/>
    <w:rsid w:val="006037BD"/>
    <w:rsid w:val="00603EDF"/>
    <w:rsid w:val="006040EA"/>
    <w:rsid w:val="00604535"/>
    <w:rsid w:val="006048CF"/>
    <w:rsid w:val="00605326"/>
    <w:rsid w:val="006056C0"/>
    <w:rsid w:val="006056DA"/>
    <w:rsid w:val="00605A35"/>
    <w:rsid w:val="00605A5C"/>
    <w:rsid w:val="00605EF7"/>
    <w:rsid w:val="0060601A"/>
    <w:rsid w:val="006060E4"/>
    <w:rsid w:val="006071BC"/>
    <w:rsid w:val="006076DE"/>
    <w:rsid w:val="0060784D"/>
    <w:rsid w:val="00607FB2"/>
    <w:rsid w:val="00610153"/>
    <w:rsid w:val="00610671"/>
    <w:rsid w:val="006109C9"/>
    <w:rsid w:val="00610CCF"/>
    <w:rsid w:val="0061147F"/>
    <w:rsid w:val="00611821"/>
    <w:rsid w:val="006124C8"/>
    <w:rsid w:val="00612672"/>
    <w:rsid w:val="0061278B"/>
    <w:rsid w:val="00612DBA"/>
    <w:rsid w:val="00613163"/>
    <w:rsid w:val="00613374"/>
    <w:rsid w:val="0061365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62F"/>
    <w:rsid w:val="00622C3D"/>
    <w:rsid w:val="00622E69"/>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83E"/>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5C2"/>
    <w:rsid w:val="00640906"/>
    <w:rsid w:val="00641477"/>
    <w:rsid w:val="006420F0"/>
    <w:rsid w:val="0064229D"/>
    <w:rsid w:val="006424A1"/>
    <w:rsid w:val="00642BEE"/>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4C54"/>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168"/>
    <w:rsid w:val="006676A5"/>
    <w:rsid w:val="0066789F"/>
    <w:rsid w:val="006700DF"/>
    <w:rsid w:val="006707A8"/>
    <w:rsid w:val="006707B8"/>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7E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377"/>
    <w:rsid w:val="006919AC"/>
    <w:rsid w:val="00691D7A"/>
    <w:rsid w:val="00691DA4"/>
    <w:rsid w:val="00692241"/>
    <w:rsid w:val="00692785"/>
    <w:rsid w:val="00692BE5"/>
    <w:rsid w:val="00692EA0"/>
    <w:rsid w:val="00693A7A"/>
    <w:rsid w:val="00695034"/>
    <w:rsid w:val="00695676"/>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18"/>
    <w:rsid w:val="006A0330"/>
    <w:rsid w:val="006A04B3"/>
    <w:rsid w:val="006A0905"/>
    <w:rsid w:val="006A091E"/>
    <w:rsid w:val="006A1233"/>
    <w:rsid w:val="006A1681"/>
    <w:rsid w:val="006A1885"/>
    <w:rsid w:val="006A23AA"/>
    <w:rsid w:val="006A2B0C"/>
    <w:rsid w:val="006A2FF6"/>
    <w:rsid w:val="006A3154"/>
    <w:rsid w:val="006A34B5"/>
    <w:rsid w:val="006A44AF"/>
    <w:rsid w:val="006A5516"/>
    <w:rsid w:val="006A5582"/>
    <w:rsid w:val="006A55CA"/>
    <w:rsid w:val="006A5680"/>
    <w:rsid w:val="006A59F6"/>
    <w:rsid w:val="006A5A05"/>
    <w:rsid w:val="006A5DCC"/>
    <w:rsid w:val="006A5E4E"/>
    <w:rsid w:val="006A7108"/>
    <w:rsid w:val="006B05A5"/>
    <w:rsid w:val="006B0A1E"/>
    <w:rsid w:val="006B0E36"/>
    <w:rsid w:val="006B15AD"/>
    <w:rsid w:val="006B194F"/>
    <w:rsid w:val="006B1954"/>
    <w:rsid w:val="006B19B0"/>
    <w:rsid w:val="006B1D56"/>
    <w:rsid w:val="006B2B5D"/>
    <w:rsid w:val="006B325A"/>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076"/>
    <w:rsid w:val="006C0362"/>
    <w:rsid w:val="006C0CC3"/>
    <w:rsid w:val="006C1558"/>
    <w:rsid w:val="006C1C11"/>
    <w:rsid w:val="006C1D0F"/>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64A"/>
    <w:rsid w:val="006D17DE"/>
    <w:rsid w:val="006D2B05"/>
    <w:rsid w:val="006D2CF8"/>
    <w:rsid w:val="006D3CC1"/>
    <w:rsid w:val="006D4477"/>
    <w:rsid w:val="006D4497"/>
    <w:rsid w:val="006D459F"/>
    <w:rsid w:val="006D5756"/>
    <w:rsid w:val="006D5EB1"/>
    <w:rsid w:val="006D67A2"/>
    <w:rsid w:val="006D681D"/>
    <w:rsid w:val="006D6B21"/>
    <w:rsid w:val="006D7C9D"/>
    <w:rsid w:val="006D7CA4"/>
    <w:rsid w:val="006E0366"/>
    <w:rsid w:val="006E0D07"/>
    <w:rsid w:val="006E1722"/>
    <w:rsid w:val="006E2E9C"/>
    <w:rsid w:val="006E3278"/>
    <w:rsid w:val="006E3625"/>
    <w:rsid w:val="006E3D3A"/>
    <w:rsid w:val="006E3FE6"/>
    <w:rsid w:val="006E4191"/>
    <w:rsid w:val="006E4782"/>
    <w:rsid w:val="006E47B6"/>
    <w:rsid w:val="006E48A6"/>
    <w:rsid w:val="006E4981"/>
    <w:rsid w:val="006E65E7"/>
    <w:rsid w:val="006E694A"/>
    <w:rsid w:val="006E75F2"/>
    <w:rsid w:val="006E76B1"/>
    <w:rsid w:val="006E7FA9"/>
    <w:rsid w:val="006F0384"/>
    <w:rsid w:val="006F0434"/>
    <w:rsid w:val="006F0D86"/>
    <w:rsid w:val="006F10C1"/>
    <w:rsid w:val="006F14D8"/>
    <w:rsid w:val="006F1D62"/>
    <w:rsid w:val="006F21C2"/>
    <w:rsid w:val="006F2384"/>
    <w:rsid w:val="006F2425"/>
    <w:rsid w:val="006F24AB"/>
    <w:rsid w:val="006F28FE"/>
    <w:rsid w:val="006F2B57"/>
    <w:rsid w:val="006F30C1"/>
    <w:rsid w:val="006F320E"/>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6F60"/>
    <w:rsid w:val="006F70CC"/>
    <w:rsid w:val="006F731A"/>
    <w:rsid w:val="006F73C9"/>
    <w:rsid w:val="006F7755"/>
    <w:rsid w:val="006F7B5F"/>
    <w:rsid w:val="006F7E7C"/>
    <w:rsid w:val="0070007A"/>
    <w:rsid w:val="00700730"/>
    <w:rsid w:val="00700C0C"/>
    <w:rsid w:val="0070135E"/>
    <w:rsid w:val="0070141F"/>
    <w:rsid w:val="00701930"/>
    <w:rsid w:val="00702133"/>
    <w:rsid w:val="0070217C"/>
    <w:rsid w:val="00702DFD"/>
    <w:rsid w:val="00702E7A"/>
    <w:rsid w:val="00703BF6"/>
    <w:rsid w:val="00703E28"/>
    <w:rsid w:val="00704AC2"/>
    <w:rsid w:val="00704AD3"/>
    <w:rsid w:val="00705258"/>
    <w:rsid w:val="00705260"/>
    <w:rsid w:val="00705389"/>
    <w:rsid w:val="007056B3"/>
    <w:rsid w:val="007065D8"/>
    <w:rsid w:val="00706A2A"/>
    <w:rsid w:val="007073FA"/>
    <w:rsid w:val="0070790F"/>
    <w:rsid w:val="00707F85"/>
    <w:rsid w:val="00710058"/>
    <w:rsid w:val="007107CE"/>
    <w:rsid w:val="00710A71"/>
    <w:rsid w:val="00710E5C"/>
    <w:rsid w:val="00710FD2"/>
    <w:rsid w:val="00711195"/>
    <w:rsid w:val="00711675"/>
    <w:rsid w:val="007118A0"/>
    <w:rsid w:val="0071197A"/>
    <w:rsid w:val="00711A59"/>
    <w:rsid w:val="00711AE7"/>
    <w:rsid w:val="00711CA5"/>
    <w:rsid w:val="00712184"/>
    <w:rsid w:val="007124C4"/>
    <w:rsid w:val="0071269F"/>
    <w:rsid w:val="0071270F"/>
    <w:rsid w:val="007129EF"/>
    <w:rsid w:val="00712A7F"/>
    <w:rsid w:val="00712AEA"/>
    <w:rsid w:val="00712C1B"/>
    <w:rsid w:val="007131E2"/>
    <w:rsid w:val="007133D7"/>
    <w:rsid w:val="007134A2"/>
    <w:rsid w:val="00713E61"/>
    <w:rsid w:val="0071462C"/>
    <w:rsid w:val="00714863"/>
    <w:rsid w:val="007149DD"/>
    <w:rsid w:val="00715511"/>
    <w:rsid w:val="007157BF"/>
    <w:rsid w:val="00715A7F"/>
    <w:rsid w:val="00716559"/>
    <w:rsid w:val="007168DA"/>
    <w:rsid w:val="00716B96"/>
    <w:rsid w:val="00716DE6"/>
    <w:rsid w:val="00717A69"/>
    <w:rsid w:val="00717BE9"/>
    <w:rsid w:val="00717C32"/>
    <w:rsid w:val="0072011B"/>
    <w:rsid w:val="00720135"/>
    <w:rsid w:val="00721280"/>
    <w:rsid w:val="00721370"/>
    <w:rsid w:val="007214AE"/>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155"/>
    <w:rsid w:val="007312A1"/>
    <w:rsid w:val="0073164F"/>
    <w:rsid w:val="00731ACC"/>
    <w:rsid w:val="007326DB"/>
    <w:rsid w:val="00732805"/>
    <w:rsid w:val="00732A9A"/>
    <w:rsid w:val="00732B29"/>
    <w:rsid w:val="007337C5"/>
    <w:rsid w:val="00733B0D"/>
    <w:rsid w:val="00733DE5"/>
    <w:rsid w:val="00733E06"/>
    <w:rsid w:val="00734A37"/>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0FD"/>
    <w:rsid w:val="00752560"/>
    <w:rsid w:val="00752841"/>
    <w:rsid w:val="007528DE"/>
    <w:rsid w:val="00752B25"/>
    <w:rsid w:val="007533DE"/>
    <w:rsid w:val="007539C9"/>
    <w:rsid w:val="00753B08"/>
    <w:rsid w:val="0075401C"/>
    <w:rsid w:val="0075444E"/>
    <w:rsid w:val="007546A8"/>
    <w:rsid w:val="0075499A"/>
    <w:rsid w:val="00754EBD"/>
    <w:rsid w:val="007552BE"/>
    <w:rsid w:val="007558E3"/>
    <w:rsid w:val="00755C6D"/>
    <w:rsid w:val="0075662B"/>
    <w:rsid w:val="007566A6"/>
    <w:rsid w:val="0075782B"/>
    <w:rsid w:val="007578B6"/>
    <w:rsid w:val="007579B2"/>
    <w:rsid w:val="00760256"/>
    <w:rsid w:val="00760528"/>
    <w:rsid w:val="00760862"/>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0E"/>
    <w:rsid w:val="00766371"/>
    <w:rsid w:val="00766661"/>
    <w:rsid w:val="0076686E"/>
    <w:rsid w:val="00767079"/>
    <w:rsid w:val="0076709C"/>
    <w:rsid w:val="00767909"/>
    <w:rsid w:val="00767AF0"/>
    <w:rsid w:val="0077070D"/>
    <w:rsid w:val="00770765"/>
    <w:rsid w:val="00770D6B"/>
    <w:rsid w:val="00770E66"/>
    <w:rsid w:val="00770ED1"/>
    <w:rsid w:val="0077124E"/>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E23"/>
    <w:rsid w:val="00780F16"/>
    <w:rsid w:val="0078166A"/>
    <w:rsid w:val="007822FE"/>
    <w:rsid w:val="00782320"/>
    <w:rsid w:val="00782E16"/>
    <w:rsid w:val="0078339D"/>
    <w:rsid w:val="007838CE"/>
    <w:rsid w:val="007846CD"/>
    <w:rsid w:val="00784913"/>
    <w:rsid w:val="00784D10"/>
    <w:rsid w:val="00785E1C"/>
    <w:rsid w:val="00785F03"/>
    <w:rsid w:val="007862FB"/>
    <w:rsid w:val="007867CF"/>
    <w:rsid w:val="00786CCF"/>
    <w:rsid w:val="00786E7F"/>
    <w:rsid w:val="007870DC"/>
    <w:rsid w:val="00787670"/>
    <w:rsid w:val="007900BB"/>
    <w:rsid w:val="00790364"/>
    <w:rsid w:val="007903D2"/>
    <w:rsid w:val="007904F6"/>
    <w:rsid w:val="00790507"/>
    <w:rsid w:val="0079052F"/>
    <w:rsid w:val="007907CB"/>
    <w:rsid w:val="007913C5"/>
    <w:rsid w:val="00791F46"/>
    <w:rsid w:val="0079252E"/>
    <w:rsid w:val="007926E5"/>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9772D"/>
    <w:rsid w:val="007A0132"/>
    <w:rsid w:val="007A0974"/>
    <w:rsid w:val="007A1046"/>
    <w:rsid w:val="007A104A"/>
    <w:rsid w:val="007A1377"/>
    <w:rsid w:val="007A13AD"/>
    <w:rsid w:val="007A16A3"/>
    <w:rsid w:val="007A16A6"/>
    <w:rsid w:val="007A1AAA"/>
    <w:rsid w:val="007A2367"/>
    <w:rsid w:val="007A25EF"/>
    <w:rsid w:val="007A2C3F"/>
    <w:rsid w:val="007A2CBF"/>
    <w:rsid w:val="007A3412"/>
    <w:rsid w:val="007A366A"/>
    <w:rsid w:val="007A395C"/>
    <w:rsid w:val="007A3B6B"/>
    <w:rsid w:val="007A3E7C"/>
    <w:rsid w:val="007A3F55"/>
    <w:rsid w:val="007A4AE8"/>
    <w:rsid w:val="007A544D"/>
    <w:rsid w:val="007A546B"/>
    <w:rsid w:val="007A5531"/>
    <w:rsid w:val="007A5E2A"/>
    <w:rsid w:val="007A63F7"/>
    <w:rsid w:val="007A66AF"/>
    <w:rsid w:val="007A672C"/>
    <w:rsid w:val="007A7599"/>
    <w:rsid w:val="007A7868"/>
    <w:rsid w:val="007B01D0"/>
    <w:rsid w:val="007B04FF"/>
    <w:rsid w:val="007B0637"/>
    <w:rsid w:val="007B0C22"/>
    <w:rsid w:val="007B0D71"/>
    <w:rsid w:val="007B14A5"/>
    <w:rsid w:val="007B1A55"/>
    <w:rsid w:val="007B1BAD"/>
    <w:rsid w:val="007B1C2F"/>
    <w:rsid w:val="007B1CCF"/>
    <w:rsid w:val="007B1E28"/>
    <w:rsid w:val="007B2734"/>
    <w:rsid w:val="007B28A3"/>
    <w:rsid w:val="007B28EF"/>
    <w:rsid w:val="007B295C"/>
    <w:rsid w:val="007B2BF0"/>
    <w:rsid w:val="007B305F"/>
    <w:rsid w:val="007B3067"/>
    <w:rsid w:val="007B3BEB"/>
    <w:rsid w:val="007B3CBC"/>
    <w:rsid w:val="007B3EF3"/>
    <w:rsid w:val="007B4294"/>
    <w:rsid w:val="007B4821"/>
    <w:rsid w:val="007B4AAE"/>
    <w:rsid w:val="007B5096"/>
    <w:rsid w:val="007B527B"/>
    <w:rsid w:val="007B561D"/>
    <w:rsid w:val="007B5694"/>
    <w:rsid w:val="007B573D"/>
    <w:rsid w:val="007B7CAB"/>
    <w:rsid w:val="007C07D9"/>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6B9"/>
    <w:rsid w:val="007C67D5"/>
    <w:rsid w:val="007C69D3"/>
    <w:rsid w:val="007C6C13"/>
    <w:rsid w:val="007C72B2"/>
    <w:rsid w:val="007C790D"/>
    <w:rsid w:val="007C7ADD"/>
    <w:rsid w:val="007C7FCE"/>
    <w:rsid w:val="007D0731"/>
    <w:rsid w:val="007D12FA"/>
    <w:rsid w:val="007D1441"/>
    <w:rsid w:val="007D1C35"/>
    <w:rsid w:val="007D1ECB"/>
    <w:rsid w:val="007D217E"/>
    <w:rsid w:val="007D2181"/>
    <w:rsid w:val="007D2214"/>
    <w:rsid w:val="007D223A"/>
    <w:rsid w:val="007D29D4"/>
    <w:rsid w:val="007D2BA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DD8"/>
    <w:rsid w:val="007E0EBE"/>
    <w:rsid w:val="007E0FA6"/>
    <w:rsid w:val="007E12F9"/>
    <w:rsid w:val="007E1A49"/>
    <w:rsid w:val="007E349F"/>
    <w:rsid w:val="007E3717"/>
    <w:rsid w:val="007E3E17"/>
    <w:rsid w:val="007E441A"/>
    <w:rsid w:val="007E4439"/>
    <w:rsid w:val="007E49A8"/>
    <w:rsid w:val="007E4EAC"/>
    <w:rsid w:val="007E52EF"/>
    <w:rsid w:val="007E5427"/>
    <w:rsid w:val="007E558F"/>
    <w:rsid w:val="007E5A63"/>
    <w:rsid w:val="007E5C90"/>
    <w:rsid w:val="007E5CA8"/>
    <w:rsid w:val="007E6628"/>
    <w:rsid w:val="007E68DA"/>
    <w:rsid w:val="007E68DF"/>
    <w:rsid w:val="007E6B1D"/>
    <w:rsid w:val="007E6CB8"/>
    <w:rsid w:val="007E6D1C"/>
    <w:rsid w:val="007E6D95"/>
    <w:rsid w:val="007E6DF6"/>
    <w:rsid w:val="007E7234"/>
    <w:rsid w:val="007E792F"/>
    <w:rsid w:val="007E7B50"/>
    <w:rsid w:val="007E7EAD"/>
    <w:rsid w:val="007E7FBF"/>
    <w:rsid w:val="007F00FA"/>
    <w:rsid w:val="007F060D"/>
    <w:rsid w:val="007F06AB"/>
    <w:rsid w:val="007F06CA"/>
    <w:rsid w:val="007F123B"/>
    <w:rsid w:val="007F1A5F"/>
    <w:rsid w:val="007F1B6A"/>
    <w:rsid w:val="007F2257"/>
    <w:rsid w:val="007F2399"/>
    <w:rsid w:val="007F28EC"/>
    <w:rsid w:val="007F30A7"/>
    <w:rsid w:val="007F30FB"/>
    <w:rsid w:val="007F33C3"/>
    <w:rsid w:val="007F3516"/>
    <w:rsid w:val="007F3728"/>
    <w:rsid w:val="007F479A"/>
    <w:rsid w:val="007F4E06"/>
    <w:rsid w:val="007F52D8"/>
    <w:rsid w:val="007F54B3"/>
    <w:rsid w:val="007F54F8"/>
    <w:rsid w:val="007F566B"/>
    <w:rsid w:val="007F592A"/>
    <w:rsid w:val="007F5AC4"/>
    <w:rsid w:val="007F5E98"/>
    <w:rsid w:val="007F5FC8"/>
    <w:rsid w:val="007F64F3"/>
    <w:rsid w:val="007F6602"/>
    <w:rsid w:val="007F6D88"/>
    <w:rsid w:val="007F6FB7"/>
    <w:rsid w:val="007F7BDF"/>
    <w:rsid w:val="0080078E"/>
    <w:rsid w:val="00800B39"/>
    <w:rsid w:val="00800C69"/>
    <w:rsid w:val="00800E0B"/>
    <w:rsid w:val="00801F18"/>
    <w:rsid w:val="008021A3"/>
    <w:rsid w:val="00802349"/>
    <w:rsid w:val="0080246F"/>
    <w:rsid w:val="00802552"/>
    <w:rsid w:val="008028EC"/>
    <w:rsid w:val="00802D1E"/>
    <w:rsid w:val="0080325F"/>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8D1"/>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89B"/>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0B0B"/>
    <w:rsid w:val="00842401"/>
    <w:rsid w:val="00843244"/>
    <w:rsid w:val="00843398"/>
    <w:rsid w:val="00843D02"/>
    <w:rsid w:val="00843D08"/>
    <w:rsid w:val="00843F79"/>
    <w:rsid w:val="008441E0"/>
    <w:rsid w:val="0084421A"/>
    <w:rsid w:val="0084425A"/>
    <w:rsid w:val="008442BE"/>
    <w:rsid w:val="00844700"/>
    <w:rsid w:val="00844944"/>
    <w:rsid w:val="00844D43"/>
    <w:rsid w:val="00845843"/>
    <w:rsid w:val="008459D9"/>
    <w:rsid w:val="00845DA9"/>
    <w:rsid w:val="00847064"/>
    <w:rsid w:val="00847251"/>
    <w:rsid w:val="0084784B"/>
    <w:rsid w:val="008478A4"/>
    <w:rsid w:val="00847A21"/>
    <w:rsid w:val="00847DFF"/>
    <w:rsid w:val="00850167"/>
    <w:rsid w:val="008503EA"/>
    <w:rsid w:val="0085067D"/>
    <w:rsid w:val="00851AFB"/>
    <w:rsid w:val="00852B11"/>
    <w:rsid w:val="00852C49"/>
    <w:rsid w:val="00853998"/>
    <w:rsid w:val="00853E7C"/>
    <w:rsid w:val="00854738"/>
    <w:rsid w:val="008547D3"/>
    <w:rsid w:val="00854990"/>
    <w:rsid w:val="00854A2D"/>
    <w:rsid w:val="0085539F"/>
    <w:rsid w:val="008555CE"/>
    <w:rsid w:val="008555EB"/>
    <w:rsid w:val="0085569E"/>
    <w:rsid w:val="008559DB"/>
    <w:rsid w:val="00855A58"/>
    <w:rsid w:val="0085608C"/>
    <w:rsid w:val="00856C13"/>
    <w:rsid w:val="00856CD0"/>
    <w:rsid w:val="00856DF7"/>
    <w:rsid w:val="008600F1"/>
    <w:rsid w:val="0086044B"/>
    <w:rsid w:val="00860897"/>
    <w:rsid w:val="008608C0"/>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77F"/>
    <w:rsid w:val="00867B02"/>
    <w:rsid w:val="00867B77"/>
    <w:rsid w:val="00867D1B"/>
    <w:rsid w:val="008704B1"/>
    <w:rsid w:val="00870F93"/>
    <w:rsid w:val="0087122A"/>
    <w:rsid w:val="0087161F"/>
    <w:rsid w:val="0087198A"/>
    <w:rsid w:val="00872886"/>
    <w:rsid w:val="00873C44"/>
    <w:rsid w:val="008745A1"/>
    <w:rsid w:val="00874658"/>
    <w:rsid w:val="0087487A"/>
    <w:rsid w:val="00875057"/>
    <w:rsid w:val="008751E0"/>
    <w:rsid w:val="00875A4D"/>
    <w:rsid w:val="00875C88"/>
    <w:rsid w:val="00876B74"/>
    <w:rsid w:val="00877648"/>
    <w:rsid w:val="00877829"/>
    <w:rsid w:val="00877D56"/>
    <w:rsid w:val="00877DFF"/>
    <w:rsid w:val="008808BE"/>
    <w:rsid w:val="00880BDF"/>
    <w:rsid w:val="00880ECA"/>
    <w:rsid w:val="00881006"/>
    <w:rsid w:val="008813EC"/>
    <w:rsid w:val="00881990"/>
    <w:rsid w:val="00881B5F"/>
    <w:rsid w:val="008824A4"/>
    <w:rsid w:val="008828D1"/>
    <w:rsid w:val="00882BEF"/>
    <w:rsid w:val="00883102"/>
    <w:rsid w:val="008832B8"/>
    <w:rsid w:val="00883441"/>
    <w:rsid w:val="00883A5F"/>
    <w:rsid w:val="008851D8"/>
    <w:rsid w:val="0088536F"/>
    <w:rsid w:val="0088581D"/>
    <w:rsid w:val="00885821"/>
    <w:rsid w:val="00885F93"/>
    <w:rsid w:val="00886888"/>
    <w:rsid w:val="00886D9A"/>
    <w:rsid w:val="00886DF4"/>
    <w:rsid w:val="00886EF4"/>
    <w:rsid w:val="008870A5"/>
    <w:rsid w:val="0088734B"/>
    <w:rsid w:val="008876D6"/>
    <w:rsid w:val="00887741"/>
    <w:rsid w:val="008877D5"/>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ACC"/>
    <w:rsid w:val="00894C1F"/>
    <w:rsid w:val="00894C29"/>
    <w:rsid w:val="00894C43"/>
    <w:rsid w:val="008952B4"/>
    <w:rsid w:val="008956B2"/>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9CF"/>
    <w:rsid w:val="008A4A88"/>
    <w:rsid w:val="008A4CCD"/>
    <w:rsid w:val="008A5B96"/>
    <w:rsid w:val="008A636C"/>
    <w:rsid w:val="008A63FA"/>
    <w:rsid w:val="008A6A0D"/>
    <w:rsid w:val="008A6AB7"/>
    <w:rsid w:val="008A791F"/>
    <w:rsid w:val="008A7D2B"/>
    <w:rsid w:val="008B014C"/>
    <w:rsid w:val="008B04CA"/>
    <w:rsid w:val="008B0549"/>
    <w:rsid w:val="008B11C7"/>
    <w:rsid w:val="008B1400"/>
    <w:rsid w:val="008B1843"/>
    <w:rsid w:val="008B1A85"/>
    <w:rsid w:val="008B22E3"/>
    <w:rsid w:val="008B23A4"/>
    <w:rsid w:val="008B23AD"/>
    <w:rsid w:val="008B23E5"/>
    <w:rsid w:val="008B26CF"/>
    <w:rsid w:val="008B2B1E"/>
    <w:rsid w:val="008B2DD9"/>
    <w:rsid w:val="008B34A2"/>
    <w:rsid w:val="008B3751"/>
    <w:rsid w:val="008B3770"/>
    <w:rsid w:val="008B3987"/>
    <w:rsid w:val="008B401A"/>
    <w:rsid w:val="008B45E1"/>
    <w:rsid w:val="008B5653"/>
    <w:rsid w:val="008B5A5C"/>
    <w:rsid w:val="008B5A62"/>
    <w:rsid w:val="008B6520"/>
    <w:rsid w:val="008B751F"/>
    <w:rsid w:val="008B7689"/>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342"/>
    <w:rsid w:val="008C4476"/>
    <w:rsid w:val="008C4EC4"/>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8A"/>
    <w:rsid w:val="008D41CB"/>
    <w:rsid w:val="008D45D0"/>
    <w:rsid w:val="008D47E5"/>
    <w:rsid w:val="008D49C2"/>
    <w:rsid w:val="008D5009"/>
    <w:rsid w:val="008D5122"/>
    <w:rsid w:val="008D51EA"/>
    <w:rsid w:val="008D5B28"/>
    <w:rsid w:val="008D5FB6"/>
    <w:rsid w:val="008D6077"/>
    <w:rsid w:val="008D612A"/>
    <w:rsid w:val="008D66A7"/>
    <w:rsid w:val="008D6977"/>
    <w:rsid w:val="008D6FE5"/>
    <w:rsid w:val="008D7663"/>
    <w:rsid w:val="008D77EA"/>
    <w:rsid w:val="008D77F9"/>
    <w:rsid w:val="008E0921"/>
    <w:rsid w:val="008E0B46"/>
    <w:rsid w:val="008E0BDA"/>
    <w:rsid w:val="008E0EA7"/>
    <w:rsid w:val="008E1214"/>
    <w:rsid w:val="008E124E"/>
    <w:rsid w:val="008E1661"/>
    <w:rsid w:val="008E1E5C"/>
    <w:rsid w:val="008E1FAA"/>
    <w:rsid w:val="008E1FFE"/>
    <w:rsid w:val="008E2157"/>
    <w:rsid w:val="008E2161"/>
    <w:rsid w:val="008E2180"/>
    <w:rsid w:val="008E313B"/>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489"/>
    <w:rsid w:val="008F292C"/>
    <w:rsid w:val="008F2B86"/>
    <w:rsid w:val="008F32EA"/>
    <w:rsid w:val="008F334C"/>
    <w:rsid w:val="008F389F"/>
    <w:rsid w:val="008F391F"/>
    <w:rsid w:val="008F3BC4"/>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406"/>
    <w:rsid w:val="009026EE"/>
    <w:rsid w:val="00902797"/>
    <w:rsid w:val="009027F2"/>
    <w:rsid w:val="00902D08"/>
    <w:rsid w:val="00902F09"/>
    <w:rsid w:val="009035B0"/>
    <w:rsid w:val="009037FB"/>
    <w:rsid w:val="00903A4A"/>
    <w:rsid w:val="00904FC2"/>
    <w:rsid w:val="009051F3"/>
    <w:rsid w:val="00905813"/>
    <w:rsid w:val="00905B24"/>
    <w:rsid w:val="00907010"/>
    <w:rsid w:val="0090714B"/>
    <w:rsid w:val="009077CE"/>
    <w:rsid w:val="00907920"/>
    <w:rsid w:val="00907A13"/>
    <w:rsid w:val="00910336"/>
    <w:rsid w:val="00910448"/>
    <w:rsid w:val="00910735"/>
    <w:rsid w:val="00910AD8"/>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4F9C"/>
    <w:rsid w:val="00915521"/>
    <w:rsid w:val="00915F73"/>
    <w:rsid w:val="00915FCF"/>
    <w:rsid w:val="009160AB"/>
    <w:rsid w:val="009168FA"/>
    <w:rsid w:val="00916F6C"/>
    <w:rsid w:val="009171A7"/>
    <w:rsid w:val="00917A7B"/>
    <w:rsid w:val="00917CCC"/>
    <w:rsid w:val="00917FF8"/>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27E"/>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3E23"/>
    <w:rsid w:val="009440B6"/>
    <w:rsid w:val="00944223"/>
    <w:rsid w:val="00945EF5"/>
    <w:rsid w:val="00946837"/>
    <w:rsid w:val="00946AE3"/>
    <w:rsid w:val="0094701F"/>
    <w:rsid w:val="00947751"/>
    <w:rsid w:val="00950B89"/>
    <w:rsid w:val="00951272"/>
    <w:rsid w:val="009513A1"/>
    <w:rsid w:val="009513EC"/>
    <w:rsid w:val="0095184B"/>
    <w:rsid w:val="0095204C"/>
    <w:rsid w:val="009521E7"/>
    <w:rsid w:val="0095256D"/>
    <w:rsid w:val="009525F8"/>
    <w:rsid w:val="009529EB"/>
    <w:rsid w:val="00954A9E"/>
    <w:rsid w:val="00954FAD"/>
    <w:rsid w:val="00955126"/>
    <w:rsid w:val="009553B9"/>
    <w:rsid w:val="00955744"/>
    <w:rsid w:val="00955BCC"/>
    <w:rsid w:val="00955D25"/>
    <w:rsid w:val="00955FBC"/>
    <w:rsid w:val="00956854"/>
    <w:rsid w:val="0095689F"/>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001"/>
    <w:rsid w:val="0096311E"/>
    <w:rsid w:val="00963799"/>
    <w:rsid w:val="00963B5D"/>
    <w:rsid w:val="00963D85"/>
    <w:rsid w:val="009640CE"/>
    <w:rsid w:val="00964325"/>
    <w:rsid w:val="00964900"/>
    <w:rsid w:val="00964D35"/>
    <w:rsid w:val="0096556F"/>
    <w:rsid w:val="009655A2"/>
    <w:rsid w:val="00965807"/>
    <w:rsid w:val="0096596C"/>
    <w:rsid w:val="00965CAB"/>
    <w:rsid w:val="009660A0"/>
    <w:rsid w:val="009665C0"/>
    <w:rsid w:val="0096673F"/>
    <w:rsid w:val="00967445"/>
    <w:rsid w:val="0096758B"/>
    <w:rsid w:val="009675B6"/>
    <w:rsid w:val="00967F7F"/>
    <w:rsid w:val="00967FF8"/>
    <w:rsid w:val="00970210"/>
    <w:rsid w:val="009704FA"/>
    <w:rsid w:val="00970A92"/>
    <w:rsid w:val="00971D66"/>
    <w:rsid w:val="00971E7E"/>
    <w:rsid w:val="00971EA9"/>
    <w:rsid w:val="00971EE8"/>
    <w:rsid w:val="00971F50"/>
    <w:rsid w:val="00972122"/>
    <w:rsid w:val="0097299F"/>
    <w:rsid w:val="00972C74"/>
    <w:rsid w:val="0097313B"/>
    <w:rsid w:val="00973284"/>
    <w:rsid w:val="009737A4"/>
    <w:rsid w:val="00973CDB"/>
    <w:rsid w:val="009743E1"/>
    <w:rsid w:val="0097449F"/>
    <w:rsid w:val="009749B9"/>
    <w:rsid w:val="00974EDA"/>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87FF5"/>
    <w:rsid w:val="009903FA"/>
    <w:rsid w:val="00990910"/>
    <w:rsid w:val="0099091E"/>
    <w:rsid w:val="00990A0A"/>
    <w:rsid w:val="00990A4B"/>
    <w:rsid w:val="0099126C"/>
    <w:rsid w:val="009915D4"/>
    <w:rsid w:val="00991E7B"/>
    <w:rsid w:val="0099222D"/>
    <w:rsid w:val="0099256C"/>
    <w:rsid w:val="009928AA"/>
    <w:rsid w:val="00992992"/>
    <w:rsid w:val="00992EF6"/>
    <w:rsid w:val="009931A6"/>
    <w:rsid w:val="0099329B"/>
    <w:rsid w:val="0099350E"/>
    <w:rsid w:val="009937FE"/>
    <w:rsid w:val="00993977"/>
    <w:rsid w:val="009943EA"/>
    <w:rsid w:val="00994578"/>
    <w:rsid w:val="009947B9"/>
    <w:rsid w:val="009950C0"/>
    <w:rsid w:val="009954DB"/>
    <w:rsid w:val="00995BDC"/>
    <w:rsid w:val="00996ADD"/>
    <w:rsid w:val="00996EEF"/>
    <w:rsid w:val="009976F4"/>
    <w:rsid w:val="009A04A5"/>
    <w:rsid w:val="009A07BC"/>
    <w:rsid w:val="009A0FC8"/>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4EB2"/>
    <w:rsid w:val="009B537E"/>
    <w:rsid w:val="009B5BD6"/>
    <w:rsid w:val="009B5EA5"/>
    <w:rsid w:val="009B5EB9"/>
    <w:rsid w:val="009B6A0E"/>
    <w:rsid w:val="009B6AB9"/>
    <w:rsid w:val="009B7169"/>
    <w:rsid w:val="009B7519"/>
    <w:rsid w:val="009B7651"/>
    <w:rsid w:val="009B7A4F"/>
    <w:rsid w:val="009B7BD2"/>
    <w:rsid w:val="009C0266"/>
    <w:rsid w:val="009C09AE"/>
    <w:rsid w:val="009C0EE0"/>
    <w:rsid w:val="009C0EFC"/>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26D"/>
    <w:rsid w:val="009C6A17"/>
    <w:rsid w:val="009C6AA6"/>
    <w:rsid w:val="009C6BE8"/>
    <w:rsid w:val="009C742C"/>
    <w:rsid w:val="009D00E6"/>
    <w:rsid w:val="009D0124"/>
    <w:rsid w:val="009D0C6E"/>
    <w:rsid w:val="009D0F28"/>
    <w:rsid w:val="009D17BB"/>
    <w:rsid w:val="009D182B"/>
    <w:rsid w:val="009D18ED"/>
    <w:rsid w:val="009D1C85"/>
    <w:rsid w:val="009D2089"/>
    <w:rsid w:val="009D2A68"/>
    <w:rsid w:val="009D36A4"/>
    <w:rsid w:val="009D3876"/>
    <w:rsid w:val="009D3A6E"/>
    <w:rsid w:val="009D3D24"/>
    <w:rsid w:val="009D3F26"/>
    <w:rsid w:val="009D43F9"/>
    <w:rsid w:val="009D47C0"/>
    <w:rsid w:val="009D4839"/>
    <w:rsid w:val="009D4ECB"/>
    <w:rsid w:val="009D526B"/>
    <w:rsid w:val="009D5306"/>
    <w:rsid w:val="009D5339"/>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8E6"/>
    <w:rsid w:val="009E2A23"/>
    <w:rsid w:val="009E2B4A"/>
    <w:rsid w:val="009E2E12"/>
    <w:rsid w:val="009E323B"/>
    <w:rsid w:val="009E33E2"/>
    <w:rsid w:val="009E3662"/>
    <w:rsid w:val="009E3FF8"/>
    <w:rsid w:val="009E4363"/>
    <w:rsid w:val="009E4759"/>
    <w:rsid w:val="009E503C"/>
    <w:rsid w:val="009E5266"/>
    <w:rsid w:val="009E566B"/>
    <w:rsid w:val="009E629F"/>
    <w:rsid w:val="009E63F4"/>
    <w:rsid w:val="009E6470"/>
    <w:rsid w:val="009E6DF0"/>
    <w:rsid w:val="009E7FEE"/>
    <w:rsid w:val="009F0075"/>
    <w:rsid w:val="009F0B0C"/>
    <w:rsid w:val="009F0CEA"/>
    <w:rsid w:val="009F1061"/>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25"/>
    <w:rsid w:val="00A059B0"/>
    <w:rsid w:val="00A05E79"/>
    <w:rsid w:val="00A062E4"/>
    <w:rsid w:val="00A06FAD"/>
    <w:rsid w:val="00A07197"/>
    <w:rsid w:val="00A07279"/>
    <w:rsid w:val="00A077B1"/>
    <w:rsid w:val="00A07A4E"/>
    <w:rsid w:val="00A07CDB"/>
    <w:rsid w:val="00A07D27"/>
    <w:rsid w:val="00A07D8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21C"/>
    <w:rsid w:val="00A22BE7"/>
    <w:rsid w:val="00A23073"/>
    <w:rsid w:val="00A235A7"/>
    <w:rsid w:val="00A23808"/>
    <w:rsid w:val="00A238D9"/>
    <w:rsid w:val="00A241B6"/>
    <w:rsid w:val="00A248D4"/>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3680"/>
    <w:rsid w:val="00A34082"/>
    <w:rsid w:val="00A34314"/>
    <w:rsid w:val="00A3438E"/>
    <w:rsid w:val="00A34E22"/>
    <w:rsid w:val="00A34FC4"/>
    <w:rsid w:val="00A34FE4"/>
    <w:rsid w:val="00A352B7"/>
    <w:rsid w:val="00A35787"/>
    <w:rsid w:val="00A357C3"/>
    <w:rsid w:val="00A359D4"/>
    <w:rsid w:val="00A35A23"/>
    <w:rsid w:val="00A35DA8"/>
    <w:rsid w:val="00A362A7"/>
    <w:rsid w:val="00A368D9"/>
    <w:rsid w:val="00A3696D"/>
    <w:rsid w:val="00A36A4A"/>
    <w:rsid w:val="00A37094"/>
    <w:rsid w:val="00A376B3"/>
    <w:rsid w:val="00A40695"/>
    <w:rsid w:val="00A40DBC"/>
    <w:rsid w:val="00A40DF5"/>
    <w:rsid w:val="00A40E7D"/>
    <w:rsid w:val="00A40F15"/>
    <w:rsid w:val="00A40F33"/>
    <w:rsid w:val="00A4116B"/>
    <w:rsid w:val="00A414C9"/>
    <w:rsid w:val="00A414E3"/>
    <w:rsid w:val="00A418A2"/>
    <w:rsid w:val="00A42005"/>
    <w:rsid w:val="00A4209B"/>
    <w:rsid w:val="00A42B11"/>
    <w:rsid w:val="00A43B4A"/>
    <w:rsid w:val="00A4438F"/>
    <w:rsid w:val="00A44D90"/>
    <w:rsid w:val="00A44FBB"/>
    <w:rsid w:val="00A45B82"/>
    <w:rsid w:val="00A45F47"/>
    <w:rsid w:val="00A46060"/>
    <w:rsid w:val="00A46E57"/>
    <w:rsid w:val="00A4706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8D1"/>
    <w:rsid w:val="00A53D2D"/>
    <w:rsid w:val="00A5422D"/>
    <w:rsid w:val="00A555D3"/>
    <w:rsid w:val="00A55D41"/>
    <w:rsid w:val="00A55F8D"/>
    <w:rsid w:val="00A56709"/>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1B2"/>
    <w:rsid w:val="00A65561"/>
    <w:rsid w:val="00A6570B"/>
    <w:rsid w:val="00A65D6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905"/>
    <w:rsid w:val="00A76C68"/>
    <w:rsid w:val="00A7739A"/>
    <w:rsid w:val="00A77938"/>
    <w:rsid w:val="00A77B86"/>
    <w:rsid w:val="00A77C7C"/>
    <w:rsid w:val="00A8084D"/>
    <w:rsid w:val="00A80A57"/>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1DA"/>
    <w:rsid w:val="00A8422F"/>
    <w:rsid w:val="00A84B76"/>
    <w:rsid w:val="00A850A3"/>
    <w:rsid w:val="00A854ED"/>
    <w:rsid w:val="00A85F40"/>
    <w:rsid w:val="00A860EF"/>
    <w:rsid w:val="00A872F7"/>
    <w:rsid w:val="00A874E9"/>
    <w:rsid w:val="00A87BF0"/>
    <w:rsid w:val="00A87E08"/>
    <w:rsid w:val="00A903B9"/>
    <w:rsid w:val="00A90DEA"/>
    <w:rsid w:val="00A90ECA"/>
    <w:rsid w:val="00A9128D"/>
    <w:rsid w:val="00A91357"/>
    <w:rsid w:val="00A91627"/>
    <w:rsid w:val="00A923CE"/>
    <w:rsid w:val="00A92400"/>
    <w:rsid w:val="00A930E7"/>
    <w:rsid w:val="00A9346D"/>
    <w:rsid w:val="00A934C6"/>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1D3"/>
    <w:rsid w:val="00AA6711"/>
    <w:rsid w:val="00AA6CDB"/>
    <w:rsid w:val="00AA6ED6"/>
    <w:rsid w:val="00AA70B0"/>
    <w:rsid w:val="00AA7887"/>
    <w:rsid w:val="00AA7D15"/>
    <w:rsid w:val="00AA7E73"/>
    <w:rsid w:val="00AB002D"/>
    <w:rsid w:val="00AB0751"/>
    <w:rsid w:val="00AB0901"/>
    <w:rsid w:val="00AB0B35"/>
    <w:rsid w:val="00AB0B74"/>
    <w:rsid w:val="00AB2318"/>
    <w:rsid w:val="00AB28ED"/>
    <w:rsid w:val="00AB3198"/>
    <w:rsid w:val="00AB3A42"/>
    <w:rsid w:val="00AB3DFE"/>
    <w:rsid w:val="00AB3FDA"/>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1EAE"/>
    <w:rsid w:val="00AC3287"/>
    <w:rsid w:val="00AC338F"/>
    <w:rsid w:val="00AC33CB"/>
    <w:rsid w:val="00AC356B"/>
    <w:rsid w:val="00AC373B"/>
    <w:rsid w:val="00AC374E"/>
    <w:rsid w:val="00AC3D07"/>
    <w:rsid w:val="00AC3D59"/>
    <w:rsid w:val="00AC3E14"/>
    <w:rsid w:val="00AC4218"/>
    <w:rsid w:val="00AC453B"/>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5BE"/>
    <w:rsid w:val="00AD6E76"/>
    <w:rsid w:val="00AD7103"/>
    <w:rsid w:val="00AD7574"/>
    <w:rsid w:val="00AD7D67"/>
    <w:rsid w:val="00AE026C"/>
    <w:rsid w:val="00AE0A73"/>
    <w:rsid w:val="00AE1158"/>
    <w:rsid w:val="00AE1348"/>
    <w:rsid w:val="00AE1851"/>
    <w:rsid w:val="00AE1CF1"/>
    <w:rsid w:val="00AE29B5"/>
    <w:rsid w:val="00AE2D2C"/>
    <w:rsid w:val="00AE343E"/>
    <w:rsid w:val="00AE40C1"/>
    <w:rsid w:val="00AE4237"/>
    <w:rsid w:val="00AE45F1"/>
    <w:rsid w:val="00AE47FD"/>
    <w:rsid w:val="00AE49A5"/>
    <w:rsid w:val="00AE4A8E"/>
    <w:rsid w:val="00AE59F4"/>
    <w:rsid w:val="00AE5AAB"/>
    <w:rsid w:val="00AE5F0B"/>
    <w:rsid w:val="00AE6EB3"/>
    <w:rsid w:val="00AE6FCB"/>
    <w:rsid w:val="00AE753B"/>
    <w:rsid w:val="00AF04EC"/>
    <w:rsid w:val="00AF10DA"/>
    <w:rsid w:val="00AF14D1"/>
    <w:rsid w:val="00AF18A2"/>
    <w:rsid w:val="00AF19D3"/>
    <w:rsid w:val="00AF1C70"/>
    <w:rsid w:val="00AF1E84"/>
    <w:rsid w:val="00AF1FE5"/>
    <w:rsid w:val="00AF2328"/>
    <w:rsid w:val="00AF2AAA"/>
    <w:rsid w:val="00AF2C4B"/>
    <w:rsid w:val="00AF36B8"/>
    <w:rsid w:val="00AF3B45"/>
    <w:rsid w:val="00AF4AA4"/>
    <w:rsid w:val="00AF4B14"/>
    <w:rsid w:val="00AF509D"/>
    <w:rsid w:val="00AF741C"/>
    <w:rsid w:val="00B002B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6069"/>
    <w:rsid w:val="00B160DD"/>
    <w:rsid w:val="00B16134"/>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3B9"/>
    <w:rsid w:val="00B2658F"/>
    <w:rsid w:val="00B268B1"/>
    <w:rsid w:val="00B26946"/>
    <w:rsid w:val="00B2751B"/>
    <w:rsid w:val="00B27574"/>
    <w:rsid w:val="00B302BF"/>
    <w:rsid w:val="00B3066F"/>
    <w:rsid w:val="00B3069F"/>
    <w:rsid w:val="00B30A39"/>
    <w:rsid w:val="00B30E90"/>
    <w:rsid w:val="00B310D3"/>
    <w:rsid w:val="00B32982"/>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D78"/>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430"/>
    <w:rsid w:val="00B4662E"/>
    <w:rsid w:val="00B46B8A"/>
    <w:rsid w:val="00B46BDF"/>
    <w:rsid w:val="00B46FDA"/>
    <w:rsid w:val="00B46FFB"/>
    <w:rsid w:val="00B47074"/>
    <w:rsid w:val="00B4786F"/>
    <w:rsid w:val="00B47BE9"/>
    <w:rsid w:val="00B47EA6"/>
    <w:rsid w:val="00B50418"/>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6"/>
    <w:rsid w:val="00B60668"/>
    <w:rsid w:val="00B6084B"/>
    <w:rsid w:val="00B60E5D"/>
    <w:rsid w:val="00B60E89"/>
    <w:rsid w:val="00B615DF"/>
    <w:rsid w:val="00B615F8"/>
    <w:rsid w:val="00B61D03"/>
    <w:rsid w:val="00B6219D"/>
    <w:rsid w:val="00B6286E"/>
    <w:rsid w:val="00B63470"/>
    <w:rsid w:val="00B63BD6"/>
    <w:rsid w:val="00B63E4A"/>
    <w:rsid w:val="00B6407C"/>
    <w:rsid w:val="00B6481B"/>
    <w:rsid w:val="00B64D58"/>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4AB"/>
    <w:rsid w:val="00B756D3"/>
    <w:rsid w:val="00B757A3"/>
    <w:rsid w:val="00B75A01"/>
    <w:rsid w:val="00B75CA4"/>
    <w:rsid w:val="00B76E02"/>
    <w:rsid w:val="00B76E2B"/>
    <w:rsid w:val="00B778A7"/>
    <w:rsid w:val="00B77A7B"/>
    <w:rsid w:val="00B77D0B"/>
    <w:rsid w:val="00B8077D"/>
    <w:rsid w:val="00B80B3C"/>
    <w:rsid w:val="00B80EC0"/>
    <w:rsid w:val="00B810FE"/>
    <w:rsid w:val="00B8122C"/>
    <w:rsid w:val="00B812BB"/>
    <w:rsid w:val="00B816D6"/>
    <w:rsid w:val="00B81B30"/>
    <w:rsid w:val="00B81F91"/>
    <w:rsid w:val="00B821E1"/>
    <w:rsid w:val="00B8288A"/>
    <w:rsid w:val="00B82E83"/>
    <w:rsid w:val="00B83484"/>
    <w:rsid w:val="00B83C1F"/>
    <w:rsid w:val="00B83E4B"/>
    <w:rsid w:val="00B8404F"/>
    <w:rsid w:val="00B84824"/>
    <w:rsid w:val="00B84E10"/>
    <w:rsid w:val="00B84F60"/>
    <w:rsid w:val="00B85047"/>
    <w:rsid w:val="00B8524D"/>
    <w:rsid w:val="00B854CF"/>
    <w:rsid w:val="00B859CF"/>
    <w:rsid w:val="00B85AB5"/>
    <w:rsid w:val="00B85B3D"/>
    <w:rsid w:val="00B85D03"/>
    <w:rsid w:val="00B85E71"/>
    <w:rsid w:val="00B862EA"/>
    <w:rsid w:val="00B863B9"/>
    <w:rsid w:val="00B871ED"/>
    <w:rsid w:val="00B873A9"/>
    <w:rsid w:val="00B877C0"/>
    <w:rsid w:val="00B87940"/>
    <w:rsid w:val="00B87D3D"/>
    <w:rsid w:val="00B90EEF"/>
    <w:rsid w:val="00B90F30"/>
    <w:rsid w:val="00B91612"/>
    <w:rsid w:val="00B91C89"/>
    <w:rsid w:val="00B92110"/>
    <w:rsid w:val="00B936B9"/>
    <w:rsid w:val="00B94296"/>
    <w:rsid w:val="00B94927"/>
    <w:rsid w:val="00B951A8"/>
    <w:rsid w:val="00B964EF"/>
    <w:rsid w:val="00B966F0"/>
    <w:rsid w:val="00B97507"/>
    <w:rsid w:val="00B9756D"/>
    <w:rsid w:val="00B9773B"/>
    <w:rsid w:val="00B97C99"/>
    <w:rsid w:val="00BA009A"/>
    <w:rsid w:val="00BA03C7"/>
    <w:rsid w:val="00BA0936"/>
    <w:rsid w:val="00BA183F"/>
    <w:rsid w:val="00BA2025"/>
    <w:rsid w:val="00BA24C6"/>
    <w:rsid w:val="00BA2580"/>
    <w:rsid w:val="00BA2857"/>
    <w:rsid w:val="00BA3717"/>
    <w:rsid w:val="00BA3A66"/>
    <w:rsid w:val="00BA3B53"/>
    <w:rsid w:val="00BA4349"/>
    <w:rsid w:val="00BA466C"/>
    <w:rsid w:val="00BA46C4"/>
    <w:rsid w:val="00BA4B3B"/>
    <w:rsid w:val="00BA4BB8"/>
    <w:rsid w:val="00BA52CA"/>
    <w:rsid w:val="00BA56B5"/>
    <w:rsid w:val="00BA577E"/>
    <w:rsid w:val="00BA60A3"/>
    <w:rsid w:val="00BA680E"/>
    <w:rsid w:val="00BA6D30"/>
    <w:rsid w:val="00BA7067"/>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784"/>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791"/>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6B"/>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1FC2"/>
    <w:rsid w:val="00BE2319"/>
    <w:rsid w:val="00BE341D"/>
    <w:rsid w:val="00BE374D"/>
    <w:rsid w:val="00BE545F"/>
    <w:rsid w:val="00BE54F7"/>
    <w:rsid w:val="00BE5998"/>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59A"/>
    <w:rsid w:val="00BF6CCC"/>
    <w:rsid w:val="00BF7641"/>
    <w:rsid w:val="00BF7AE0"/>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58D5"/>
    <w:rsid w:val="00C06EA4"/>
    <w:rsid w:val="00C07A14"/>
    <w:rsid w:val="00C07D11"/>
    <w:rsid w:val="00C1051A"/>
    <w:rsid w:val="00C1083C"/>
    <w:rsid w:val="00C10DF7"/>
    <w:rsid w:val="00C11000"/>
    <w:rsid w:val="00C1144E"/>
    <w:rsid w:val="00C11903"/>
    <w:rsid w:val="00C11B9E"/>
    <w:rsid w:val="00C120D0"/>
    <w:rsid w:val="00C123F4"/>
    <w:rsid w:val="00C124B6"/>
    <w:rsid w:val="00C13D7A"/>
    <w:rsid w:val="00C1411C"/>
    <w:rsid w:val="00C14789"/>
    <w:rsid w:val="00C15309"/>
    <w:rsid w:val="00C15442"/>
    <w:rsid w:val="00C15C07"/>
    <w:rsid w:val="00C1646C"/>
    <w:rsid w:val="00C17245"/>
    <w:rsid w:val="00C17524"/>
    <w:rsid w:val="00C17DA1"/>
    <w:rsid w:val="00C20113"/>
    <w:rsid w:val="00C20B37"/>
    <w:rsid w:val="00C20B63"/>
    <w:rsid w:val="00C210B6"/>
    <w:rsid w:val="00C2119C"/>
    <w:rsid w:val="00C212F3"/>
    <w:rsid w:val="00C214AB"/>
    <w:rsid w:val="00C21A4F"/>
    <w:rsid w:val="00C21CE9"/>
    <w:rsid w:val="00C21DE0"/>
    <w:rsid w:val="00C221E4"/>
    <w:rsid w:val="00C22F78"/>
    <w:rsid w:val="00C230AA"/>
    <w:rsid w:val="00C237B8"/>
    <w:rsid w:val="00C240F6"/>
    <w:rsid w:val="00C2464C"/>
    <w:rsid w:val="00C247C6"/>
    <w:rsid w:val="00C24996"/>
    <w:rsid w:val="00C255E9"/>
    <w:rsid w:val="00C25C09"/>
    <w:rsid w:val="00C25C38"/>
    <w:rsid w:val="00C261B9"/>
    <w:rsid w:val="00C2660D"/>
    <w:rsid w:val="00C269F8"/>
    <w:rsid w:val="00C27200"/>
    <w:rsid w:val="00C2739E"/>
    <w:rsid w:val="00C27856"/>
    <w:rsid w:val="00C27E36"/>
    <w:rsid w:val="00C27F96"/>
    <w:rsid w:val="00C3071B"/>
    <w:rsid w:val="00C30B3F"/>
    <w:rsid w:val="00C310EB"/>
    <w:rsid w:val="00C31255"/>
    <w:rsid w:val="00C312DE"/>
    <w:rsid w:val="00C31B62"/>
    <w:rsid w:val="00C3206B"/>
    <w:rsid w:val="00C32291"/>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8C"/>
    <w:rsid w:val="00C41793"/>
    <w:rsid w:val="00C417D2"/>
    <w:rsid w:val="00C41907"/>
    <w:rsid w:val="00C41B84"/>
    <w:rsid w:val="00C41C3D"/>
    <w:rsid w:val="00C41CE2"/>
    <w:rsid w:val="00C41FA1"/>
    <w:rsid w:val="00C42024"/>
    <w:rsid w:val="00C420C8"/>
    <w:rsid w:val="00C42411"/>
    <w:rsid w:val="00C4298E"/>
    <w:rsid w:val="00C431F9"/>
    <w:rsid w:val="00C439B3"/>
    <w:rsid w:val="00C43E3F"/>
    <w:rsid w:val="00C44019"/>
    <w:rsid w:val="00C441FA"/>
    <w:rsid w:val="00C447F5"/>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721"/>
    <w:rsid w:val="00C51BEC"/>
    <w:rsid w:val="00C5203A"/>
    <w:rsid w:val="00C52252"/>
    <w:rsid w:val="00C5225C"/>
    <w:rsid w:val="00C52382"/>
    <w:rsid w:val="00C525BB"/>
    <w:rsid w:val="00C52F37"/>
    <w:rsid w:val="00C531BD"/>
    <w:rsid w:val="00C534C6"/>
    <w:rsid w:val="00C535D0"/>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9BB"/>
    <w:rsid w:val="00C65DC2"/>
    <w:rsid w:val="00C661A0"/>
    <w:rsid w:val="00C66684"/>
    <w:rsid w:val="00C6684B"/>
    <w:rsid w:val="00C668AD"/>
    <w:rsid w:val="00C66BEA"/>
    <w:rsid w:val="00C703CB"/>
    <w:rsid w:val="00C7041B"/>
    <w:rsid w:val="00C70B6C"/>
    <w:rsid w:val="00C70BB3"/>
    <w:rsid w:val="00C711C7"/>
    <w:rsid w:val="00C712BC"/>
    <w:rsid w:val="00C71372"/>
    <w:rsid w:val="00C713AA"/>
    <w:rsid w:val="00C71545"/>
    <w:rsid w:val="00C72652"/>
    <w:rsid w:val="00C72664"/>
    <w:rsid w:val="00C72BD4"/>
    <w:rsid w:val="00C7354E"/>
    <w:rsid w:val="00C73BFC"/>
    <w:rsid w:val="00C73FCE"/>
    <w:rsid w:val="00C742CE"/>
    <w:rsid w:val="00C7433F"/>
    <w:rsid w:val="00C744CB"/>
    <w:rsid w:val="00C74662"/>
    <w:rsid w:val="00C7469B"/>
    <w:rsid w:val="00C74802"/>
    <w:rsid w:val="00C74B1B"/>
    <w:rsid w:val="00C74E8F"/>
    <w:rsid w:val="00C754AA"/>
    <w:rsid w:val="00C757F6"/>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4CDA"/>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76"/>
    <w:rsid w:val="00C9149C"/>
    <w:rsid w:val="00C914CE"/>
    <w:rsid w:val="00C915D5"/>
    <w:rsid w:val="00C917D2"/>
    <w:rsid w:val="00C91D0A"/>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6D4"/>
    <w:rsid w:val="00CA1D64"/>
    <w:rsid w:val="00CA2314"/>
    <w:rsid w:val="00CA2C62"/>
    <w:rsid w:val="00CA31A9"/>
    <w:rsid w:val="00CA38FA"/>
    <w:rsid w:val="00CA45C5"/>
    <w:rsid w:val="00CA50C5"/>
    <w:rsid w:val="00CA5F4A"/>
    <w:rsid w:val="00CA6133"/>
    <w:rsid w:val="00CA6159"/>
    <w:rsid w:val="00CA65FD"/>
    <w:rsid w:val="00CA7070"/>
    <w:rsid w:val="00CA7167"/>
    <w:rsid w:val="00CA74B4"/>
    <w:rsid w:val="00CA7552"/>
    <w:rsid w:val="00CA7706"/>
    <w:rsid w:val="00CA7B1C"/>
    <w:rsid w:val="00CB0C7A"/>
    <w:rsid w:val="00CB14DE"/>
    <w:rsid w:val="00CB21DC"/>
    <w:rsid w:val="00CB2A17"/>
    <w:rsid w:val="00CB2A51"/>
    <w:rsid w:val="00CB351A"/>
    <w:rsid w:val="00CB3B9B"/>
    <w:rsid w:val="00CB3CA9"/>
    <w:rsid w:val="00CB3DC6"/>
    <w:rsid w:val="00CB44F2"/>
    <w:rsid w:val="00CB4F68"/>
    <w:rsid w:val="00CB55D5"/>
    <w:rsid w:val="00CB591D"/>
    <w:rsid w:val="00CB5930"/>
    <w:rsid w:val="00CB5C7A"/>
    <w:rsid w:val="00CB5C98"/>
    <w:rsid w:val="00CB5D86"/>
    <w:rsid w:val="00CB5E8D"/>
    <w:rsid w:val="00CB5EDB"/>
    <w:rsid w:val="00CB63D8"/>
    <w:rsid w:val="00CB6B61"/>
    <w:rsid w:val="00CB6C02"/>
    <w:rsid w:val="00CB6C3B"/>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1C50"/>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4D6"/>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0C85"/>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21"/>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0FE8"/>
    <w:rsid w:val="00D11F07"/>
    <w:rsid w:val="00D11FBF"/>
    <w:rsid w:val="00D12297"/>
    <w:rsid w:val="00D12797"/>
    <w:rsid w:val="00D12D0C"/>
    <w:rsid w:val="00D137D7"/>
    <w:rsid w:val="00D13D64"/>
    <w:rsid w:val="00D1415C"/>
    <w:rsid w:val="00D14399"/>
    <w:rsid w:val="00D14709"/>
    <w:rsid w:val="00D153B3"/>
    <w:rsid w:val="00D155A3"/>
    <w:rsid w:val="00D15679"/>
    <w:rsid w:val="00D159A6"/>
    <w:rsid w:val="00D15C83"/>
    <w:rsid w:val="00D15F00"/>
    <w:rsid w:val="00D16B18"/>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4E"/>
    <w:rsid w:val="00D258D9"/>
    <w:rsid w:val="00D259C3"/>
    <w:rsid w:val="00D25EE8"/>
    <w:rsid w:val="00D2634A"/>
    <w:rsid w:val="00D26580"/>
    <w:rsid w:val="00D27071"/>
    <w:rsid w:val="00D2719B"/>
    <w:rsid w:val="00D27B11"/>
    <w:rsid w:val="00D300FF"/>
    <w:rsid w:val="00D3038F"/>
    <w:rsid w:val="00D30922"/>
    <w:rsid w:val="00D30B9B"/>
    <w:rsid w:val="00D30CA0"/>
    <w:rsid w:val="00D30CEF"/>
    <w:rsid w:val="00D32105"/>
    <w:rsid w:val="00D3221B"/>
    <w:rsid w:val="00D3325A"/>
    <w:rsid w:val="00D3337A"/>
    <w:rsid w:val="00D334E3"/>
    <w:rsid w:val="00D33B3F"/>
    <w:rsid w:val="00D33D84"/>
    <w:rsid w:val="00D347BD"/>
    <w:rsid w:val="00D348DE"/>
    <w:rsid w:val="00D363FC"/>
    <w:rsid w:val="00D3668B"/>
    <w:rsid w:val="00D36E0C"/>
    <w:rsid w:val="00D37997"/>
    <w:rsid w:val="00D37AEE"/>
    <w:rsid w:val="00D4039B"/>
    <w:rsid w:val="00D404AE"/>
    <w:rsid w:val="00D40BC6"/>
    <w:rsid w:val="00D417C2"/>
    <w:rsid w:val="00D419B1"/>
    <w:rsid w:val="00D41F6A"/>
    <w:rsid w:val="00D41F6E"/>
    <w:rsid w:val="00D420E4"/>
    <w:rsid w:val="00D4258F"/>
    <w:rsid w:val="00D4266B"/>
    <w:rsid w:val="00D43BE5"/>
    <w:rsid w:val="00D443DC"/>
    <w:rsid w:val="00D445CE"/>
    <w:rsid w:val="00D447C7"/>
    <w:rsid w:val="00D44B1B"/>
    <w:rsid w:val="00D44DFF"/>
    <w:rsid w:val="00D45104"/>
    <w:rsid w:val="00D453A1"/>
    <w:rsid w:val="00D455CC"/>
    <w:rsid w:val="00D45948"/>
    <w:rsid w:val="00D45BAE"/>
    <w:rsid w:val="00D45C39"/>
    <w:rsid w:val="00D45FA8"/>
    <w:rsid w:val="00D460B9"/>
    <w:rsid w:val="00D46100"/>
    <w:rsid w:val="00D463AC"/>
    <w:rsid w:val="00D468E4"/>
    <w:rsid w:val="00D46A0F"/>
    <w:rsid w:val="00D46AD8"/>
    <w:rsid w:val="00D4746B"/>
    <w:rsid w:val="00D474D4"/>
    <w:rsid w:val="00D477FC"/>
    <w:rsid w:val="00D47AC3"/>
    <w:rsid w:val="00D50A46"/>
    <w:rsid w:val="00D50CE3"/>
    <w:rsid w:val="00D5100F"/>
    <w:rsid w:val="00D511E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5FB5"/>
    <w:rsid w:val="00D565BE"/>
    <w:rsid w:val="00D5667D"/>
    <w:rsid w:val="00D56CCB"/>
    <w:rsid w:val="00D56E2A"/>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2DB9"/>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1D88"/>
    <w:rsid w:val="00D7217F"/>
    <w:rsid w:val="00D72C5A"/>
    <w:rsid w:val="00D72D99"/>
    <w:rsid w:val="00D73287"/>
    <w:rsid w:val="00D7343D"/>
    <w:rsid w:val="00D736F7"/>
    <w:rsid w:val="00D7378B"/>
    <w:rsid w:val="00D7385E"/>
    <w:rsid w:val="00D73FB2"/>
    <w:rsid w:val="00D7411C"/>
    <w:rsid w:val="00D74375"/>
    <w:rsid w:val="00D74406"/>
    <w:rsid w:val="00D746D9"/>
    <w:rsid w:val="00D749D5"/>
    <w:rsid w:val="00D74D08"/>
    <w:rsid w:val="00D75462"/>
    <w:rsid w:val="00D7577C"/>
    <w:rsid w:val="00D75B84"/>
    <w:rsid w:val="00D76BA3"/>
    <w:rsid w:val="00D76F28"/>
    <w:rsid w:val="00D81533"/>
    <w:rsid w:val="00D8176D"/>
    <w:rsid w:val="00D81955"/>
    <w:rsid w:val="00D8246E"/>
    <w:rsid w:val="00D82B3C"/>
    <w:rsid w:val="00D835C1"/>
    <w:rsid w:val="00D83D1C"/>
    <w:rsid w:val="00D844ED"/>
    <w:rsid w:val="00D84984"/>
    <w:rsid w:val="00D84D1F"/>
    <w:rsid w:val="00D84DA2"/>
    <w:rsid w:val="00D855AE"/>
    <w:rsid w:val="00D855B0"/>
    <w:rsid w:val="00D8580F"/>
    <w:rsid w:val="00D86206"/>
    <w:rsid w:val="00D86C64"/>
    <w:rsid w:val="00D86DF4"/>
    <w:rsid w:val="00D87044"/>
    <w:rsid w:val="00D870A0"/>
    <w:rsid w:val="00D87DD1"/>
    <w:rsid w:val="00D90117"/>
    <w:rsid w:val="00D90127"/>
    <w:rsid w:val="00D9030A"/>
    <w:rsid w:val="00D90A68"/>
    <w:rsid w:val="00D913C1"/>
    <w:rsid w:val="00D91405"/>
    <w:rsid w:val="00D91749"/>
    <w:rsid w:val="00D91757"/>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4DE"/>
    <w:rsid w:val="00D947FB"/>
    <w:rsid w:val="00D94A35"/>
    <w:rsid w:val="00D94AD2"/>
    <w:rsid w:val="00D9548B"/>
    <w:rsid w:val="00D95751"/>
    <w:rsid w:val="00D95D7F"/>
    <w:rsid w:val="00D96676"/>
    <w:rsid w:val="00D96C63"/>
    <w:rsid w:val="00D96E86"/>
    <w:rsid w:val="00D97318"/>
    <w:rsid w:val="00D97628"/>
    <w:rsid w:val="00D97C8A"/>
    <w:rsid w:val="00DA05EC"/>
    <w:rsid w:val="00DA06AF"/>
    <w:rsid w:val="00DA0B8F"/>
    <w:rsid w:val="00DA1996"/>
    <w:rsid w:val="00DA1B30"/>
    <w:rsid w:val="00DA1D16"/>
    <w:rsid w:val="00DA1DD7"/>
    <w:rsid w:val="00DA1E1F"/>
    <w:rsid w:val="00DA202A"/>
    <w:rsid w:val="00DA2065"/>
    <w:rsid w:val="00DA22BD"/>
    <w:rsid w:val="00DA2683"/>
    <w:rsid w:val="00DA37A6"/>
    <w:rsid w:val="00DA3BB1"/>
    <w:rsid w:val="00DA4A6C"/>
    <w:rsid w:val="00DA4D4D"/>
    <w:rsid w:val="00DA502A"/>
    <w:rsid w:val="00DA5049"/>
    <w:rsid w:val="00DA51E9"/>
    <w:rsid w:val="00DA53D8"/>
    <w:rsid w:val="00DA5F31"/>
    <w:rsid w:val="00DA5F46"/>
    <w:rsid w:val="00DA63B2"/>
    <w:rsid w:val="00DA6579"/>
    <w:rsid w:val="00DA6657"/>
    <w:rsid w:val="00DA68AB"/>
    <w:rsid w:val="00DA72AC"/>
    <w:rsid w:val="00DA74F6"/>
    <w:rsid w:val="00DA75FB"/>
    <w:rsid w:val="00DA7833"/>
    <w:rsid w:val="00DA7A70"/>
    <w:rsid w:val="00DA7F10"/>
    <w:rsid w:val="00DB01A6"/>
    <w:rsid w:val="00DB0623"/>
    <w:rsid w:val="00DB094E"/>
    <w:rsid w:val="00DB0DDE"/>
    <w:rsid w:val="00DB1037"/>
    <w:rsid w:val="00DB1043"/>
    <w:rsid w:val="00DB10C0"/>
    <w:rsid w:val="00DB12B8"/>
    <w:rsid w:val="00DB14EB"/>
    <w:rsid w:val="00DB1955"/>
    <w:rsid w:val="00DB1E76"/>
    <w:rsid w:val="00DB2482"/>
    <w:rsid w:val="00DB2498"/>
    <w:rsid w:val="00DB24E6"/>
    <w:rsid w:val="00DB26F3"/>
    <w:rsid w:val="00DB2A9B"/>
    <w:rsid w:val="00DB357F"/>
    <w:rsid w:val="00DB3FB2"/>
    <w:rsid w:val="00DB44BE"/>
    <w:rsid w:val="00DB48CA"/>
    <w:rsid w:val="00DB4C0D"/>
    <w:rsid w:val="00DB5135"/>
    <w:rsid w:val="00DB5213"/>
    <w:rsid w:val="00DB5458"/>
    <w:rsid w:val="00DB5AFE"/>
    <w:rsid w:val="00DB5E04"/>
    <w:rsid w:val="00DB6249"/>
    <w:rsid w:val="00DB633D"/>
    <w:rsid w:val="00DB6CC8"/>
    <w:rsid w:val="00DB6DB5"/>
    <w:rsid w:val="00DB7D92"/>
    <w:rsid w:val="00DC00CF"/>
    <w:rsid w:val="00DC0990"/>
    <w:rsid w:val="00DC0ACE"/>
    <w:rsid w:val="00DC105A"/>
    <w:rsid w:val="00DC16AF"/>
    <w:rsid w:val="00DC16CB"/>
    <w:rsid w:val="00DC201B"/>
    <w:rsid w:val="00DC210F"/>
    <w:rsid w:val="00DC29F6"/>
    <w:rsid w:val="00DC2C7D"/>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924"/>
    <w:rsid w:val="00DC7FD4"/>
    <w:rsid w:val="00DD00A5"/>
    <w:rsid w:val="00DD03F3"/>
    <w:rsid w:val="00DD0499"/>
    <w:rsid w:val="00DD04DC"/>
    <w:rsid w:val="00DD0769"/>
    <w:rsid w:val="00DD0AE2"/>
    <w:rsid w:val="00DD1E20"/>
    <w:rsid w:val="00DD216B"/>
    <w:rsid w:val="00DD34E4"/>
    <w:rsid w:val="00DD36BF"/>
    <w:rsid w:val="00DD37BF"/>
    <w:rsid w:val="00DD40E9"/>
    <w:rsid w:val="00DD430D"/>
    <w:rsid w:val="00DD4379"/>
    <w:rsid w:val="00DD4463"/>
    <w:rsid w:val="00DD44C7"/>
    <w:rsid w:val="00DD45CF"/>
    <w:rsid w:val="00DD46D0"/>
    <w:rsid w:val="00DD4E6F"/>
    <w:rsid w:val="00DD53D2"/>
    <w:rsid w:val="00DD54DA"/>
    <w:rsid w:val="00DD5BFA"/>
    <w:rsid w:val="00DD6502"/>
    <w:rsid w:val="00DD77B7"/>
    <w:rsid w:val="00DD7C76"/>
    <w:rsid w:val="00DD7CCC"/>
    <w:rsid w:val="00DD7DD3"/>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6ED"/>
    <w:rsid w:val="00DE6756"/>
    <w:rsid w:val="00DE6C30"/>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467"/>
    <w:rsid w:val="00DF485F"/>
    <w:rsid w:val="00DF4BA8"/>
    <w:rsid w:val="00DF567B"/>
    <w:rsid w:val="00DF585F"/>
    <w:rsid w:val="00DF631F"/>
    <w:rsid w:val="00DF65D1"/>
    <w:rsid w:val="00DF6B15"/>
    <w:rsid w:val="00DF6CF6"/>
    <w:rsid w:val="00DF6D3C"/>
    <w:rsid w:val="00DF713E"/>
    <w:rsid w:val="00DF71B0"/>
    <w:rsid w:val="00DF7892"/>
    <w:rsid w:val="00E0026E"/>
    <w:rsid w:val="00E00AA8"/>
    <w:rsid w:val="00E00C4C"/>
    <w:rsid w:val="00E00CA7"/>
    <w:rsid w:val="00E00ECF"/>
    <w:rsid w:val="00E00F33"/>
    <w:rsid w:val="00E01378"/>
    <w:rsid w:val="00E0182A"/>
    <w:rsid w:val="00E01A5F"/>
    <w:rsid w:val="00E02E85"/>
    <w:rsid w:val="00E02F36"/>
    <w:rsid w:val="00E0361A"/>
    <w:rsid w:val="00E036EE"/>
    <w:rsid w:val="00E0474D"/>
    <w:rsid w:val="00E04D70"/>
    <w:rsid w:val="00E04EC1"/>
    <w:rsid w:val="00E05005"/>
    <w:rsid w:val="00E054D3"/>
    <w:rsid w:val="00E05B9A"/>
    <w:rsid w:val="00E05FAD"/>
    <w:rsid w:val="00E0646A"/>
    <w:rsid w:val="00E06B5C"/>
    <w:rsid w:val="00E06FA5"/>
    <w:rsid w:val="00E07033"/>
    <w:rsid w:val="00E07398"/>
    <w:rsid w:val="00E078D9"/>
    <w:rsid w:val="00E07E10"/>
    <w:rsid w:val="00E10A77"/>
    <w:rsid w:val="00E1139B"/>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45F"/>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A82"/>
    <w:rsid w:val="00E23C5B"/>
    <w:rsid w:val="00E24244"/>
    <w:rsid w:val="00E24972"/>
    <w:rsid w:val="00E24ABE"/>
    <w:rsid w:val="00E2574E"/>
    <w:rsid w:val="00E25AA7"/>
    <w:rsid w:val="00E25FD1"/>
    <w:rsid w:val="00E269D0"/>
    <w:rsid w:val="00E30715"/>
    <w:rsid w:val="00E3112A"/>
    <w:rsid w:val="00E312D4"/>
    <w:rsid w:val="00E318C1"/>
    <w:rsid w:val="00E31984"/>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60F"/>
    <w:rsid w:val="00E36CE5"/>
    <w:rsid w:val="00E37542"/>
    <w:rsid w:val="00E378D8"/>
    <w:rsid w:val="00E37B0F"/>
    <w:rsid w:val="00E403F5"/>
    <w:rsid w:val="00E4141D"/>
    <w:rsid w:val="00E41ED6"/>
    <w:rsid w:val="00E42174"/>
    <w:rsid w:val="00E4233D"/>
    <w:rsid w:val="00E42DC7"/>
    <w:rsid w:val="00E43F10"/>
    <w:rsid w:val="00E440A8"/>
    <w:rsid w:val="00E445EE"/>
    <w:rsid w:val="00E44D89"/>
    <w:rsid w:val="00E45175"/>
    <w:rsid w:val="00E4581D"/>
    <w:rsid w:val="00E45D5B"/>
    <w:rsid w:val="00E45EED"/>
    <w:rsid w:val="00E46029"/>
    <w:rsid w:val="00E4674D"/>
    <w:rsid w:val="00E477A7"/>
    <w:rsid w:val="00E47805"/>
    <w:rsid w:val="00E47D1E"/>
    <w:rsid w:val="00E501BE"/>
    <w:rsid w:val="00E50337"/>
    <w:rsid w:val="00E5045F"/>
    <w:rsid w:val="00E51239"/>
    <w:rsid w:val="00E51D7F"/>
    <w:rsid w:val="00E52EF6"/>
    <w:rsid w:val="00E52F13"/>
    <w:rsid w:val="00E53458"/>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9F8"/>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455"/>
    <w:rsid w:val="00E66656"/>
    <w:rsid w:val="00E66C6B"/>
    <w:rsid w:val="00E66D1D"/>
    <w:rsid w:val="00E67195"/>
    <w:rsid w:val="00E672AB"/>
    <w:rsid w:val="00E67E4D"/>
    <w:rsid w:val="00E67F73"/>
    <w:rsid w:val="00E67FFC"/>
    <w:rsid w:val="00E7019A"/>
    <w:rsid w:val="00E705A6"/>
    <w:rsid w:val="00E70E51"/>
    <w:rsid w:val="00E710C7"/>
    <w:rsid w:val="00E72120"/>
    <w:rsid w:val="00E7257E"/>
    <w:rsid w:val="00E72D15"/>
    <w:rsid w:val="00E72E44"/>
    <w:rsid w:val="00E731B1"/>
    <w:rsid w:val="00E7340F"/>
    <w:rsid w:val="00E73831"/>
    <w:rsid w:val="00E73BE3"/>
    <w:rsid w:val="00E7413E"/>
    <w:rsid w:val="00E74D23"/>
    <w:rsid w:val="00E74FA8"/>
    <w:rsid w:val="00E7606F"/>
    <w:rsid w:val="00E765A1"/>
    <w:rsid w:val="00E769C2"/>
    <w:rsid w:val="00E7712E"/>
    <w:rsid w:val="00E777FB"/>
    <w:rsid w:val="00E7788A"/>
    <w:rsid w:val="00E77BC3"/>
    <w:rsid w:val="00E77D21"/>
    <w:rsid w:val="00E77DF2"/>
    <w:rsid w:val="00E803A3"/>
    <w:rsid w:val="00E808C5"/>
    <w:rsid w:val="00E80CB7"/>
    <w:rsid w:val="00E80DE2"/>
    <w:rsid w:val="00E80E2E"/>
    <w:rsid w:val="00E814CC"/>
    <w:rsid w:val="00E81542"/>
    <w:rsid w:val="00E81900"/>
    <w:rsid w:val="00E81B69"/>
    <w:rsid w:val="00E81CB5"/>
    <w:rsid w:val="00E82261"/>
    <w:rsid w:val="00E8250F"/>
    <w:rsid w:val="00E827C3"/>
    <w:rsid w:val="00E833FD"/>
    <w:rsid w:val="00E83457"/>
    <w:rsid w:val="00E83560"/>
    <w:rsid w:val="00E8379E"/>
    <w:rsid w:val="00E83851"/>
    <w:rsid w:val="00E83CD1"/>
    <w:rsid w:val="00E844A4"/>
    <w:rsid w:val="00E8495F"/>
    <w:rsid w:val="00E8575E"/>
    <w:rsid w:val="00E8580B"/>
    <w:rsid w:val="00E85EA5"/>
    <w:rsid w:val="00E869EA"/>
    <w:rsid w:val="00E870DD"/>
    <w:rsid w:val="00E87344"/>
    <w:rsid w:val="00E8747E"/>
    <w:rsid w:val="00E877E0"/>
    <w:rsid w:val="00E8784B"/>
    <w:rsid w:val="00E878E0"/>
    <w:rsid w:val="00E87C01"/>
    <w:rsid w:val="00E904AE"/>
    <w:rsid w:val="00E904D2"/>
    <w:rsid w:val="00E90795"/>
    <w:rsid w:val="00E90E49"/>
    <w:rsid w:val="00E9127D"/>
    <w:rsid w:val="00E912EA"/>
    <w:rsid w:val="00E91325"/>
    <w:rsid w:val="00E915CB"/>
    <w:rsid w:val="00E919D1"/>
    <w:rsid w:val="00E921FB"/>
    <w:rsid w:val="00E925F9"/>
    <w:rsid w:val="00E934DB"/>
    <w:rsid w:val="00E935CA"/>
    <w:rsid w:val="00E93688"/>
    <w:rsid w:val="00E93C4D"/>
    <w:rsid w:val="00E93FDD"/>
    <w:rsid w:val="00E942C2"/>
    <w:rsid w:val="00E9497E"/>
    <w:rsid w:val="00E94D63"/>
    <w:rsid w:val="00E961A1"/>
    <w:rsid w:val="00E96758"/>
    <w:rsid w:val="00E96C39"/>
    <w:rsid w:val="00E9741C"/>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752"/>
    <w:rsid w:val="00EB2BDD"/>
    <w:rsid w:val="00EB2E55"/>
    <w:rsid w:val="00EB2F7E"/>
    <w:rsid w:val="00EB3178"/>
    <w:rsid w:val="00EB340B"/>
    <w:rsid w:val="00EB35EA"/>
    <w:rsid w:val="00EB37D2"/>
    <w:rsid w:val="00EB460B"/>
    <w:rsid w:val="00EB4879"/>
    <w:rsid w:val="00EB583C"/>
    <w:rsid w:val="00EB5CD4"/>
    <w:rsid w:val="00EB5DA7"/>
    <w:rsid w:val="00EB5FA8"/>
    <w:rsid w:val="00EB6008"/>
    <w:rsid w:val="00EB678D"/>
    <w:rsid w:val="00EB7929"/>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2E2"/>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4A5"/>
    <w:rsid w:val="00ED17AD"/>
    <w:rsid w:val="00ED196C"/>
    <w:rsid w:val="00ED1BC5"/>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1B2"/>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36"/>
    <w:rsid w:val="00EE6052"/>
    <w:rsid w:val="00EE6190"/>
    <w:rsid w:val="00EE6848"/>
    <w:rsid w:val="00EE68AC"/>
    <w:rsid w:val="00EE698F"/>
    <w:rsid w:val="00EE69D0"/>
    <w:rsid w:val="00EE6A06"/>
    <w:rsid w:val="00EE6CD1"/>
    <w:rsid w:val="00EE72EF"/>
    <w:rsid w:val="00EE75A1"/>
    <w:rsid w:val="00EE7697"/>
    <w:rsid w:val="00EE79AF"/>
    <w:rsid w:val="00EF0BF4"/>
    <w:rsid w:val="00EF115B"/>
    <w:rsid w:val="00EF1178"/>
    <w:rsid w:val="00EF1202"/>
    <w:rsid w:val="00EF1435"/>
    <w:rsid w:val="00EF1584"/>
    <w:rsid w:val="00EF27D5"/>
    <w:rsid w:val="00EF2AFF"/>
    <w:rsid w:val="00EF3040"/>
    <w:rsid w:val="00EF3677"/>
    <w:rsid w:val="00EF3815"/>
    <w:rsid w:val="00EF4569"/>
    <w:rsid w:val="00EF5472"/>
    <w:rsid w:val="00EF588B"/>
    <w:rsid w:val="00EF59A9"/>
    <w:rsid w:val="00EF5B86"/>
    <w:rsid w:val="00EF7058"/>
    <w:rsid w:val="00EF7300"/>
    <w:rsid w:val="00EF79B4"/>
    <w:rsid w:val="00EF7BBD"/>
    <w:rsid w:val="00EF7E78"/>
    <w:rsid w:val="00F00480"/>
    <w:rsid w:val="00F012CF"/>
    <w:rsid w:val="00F01DA9"/>
    <w:rsid w:val="00F01E75"/>
    <w:rsid w:val="00F023F1"/>
    <w:rsid w:val="00F0246F"/>
    <w:rsid w:val="00F02DC6"/>
    <w:rsid w:val="00F02DCD"/>
    <w:rsid w:val="00F03E0B"/>
    <w:rsid w:val="00F043CB"/>
    <w:rsid w:val="00F04625"/>
    <w:rsid w:val="00F04B37"/>
    <w:rsid w:val="00F04C47"/>
    <w:rsid w:val="00F04F2E"/>
    <w:rsid w:val="00F0524F"/>
    <w:rsid w:val="00F05A8B"/>
    <w:rsid w:val="00F05C21"/>
    <w:rsid w:val="00F061DB"/>
    <w:rsid w:val="00F06665"/>
    <w:rsid w:val="00F06856"/>
    <w:rsid w:val="00F07E21"/>
    <w:rsid w:val="00F07EE5"/>
    <w:rsid w:val="00F07F5F"/>
    <w:rsid w:val="00F101D6"/>
    <w:rsid w:val="00F10436"/>
    <w:rsid w:val="00F10943"/>
    <w:rsid w:val="00F10F6E"/>
    <w:rsid w:val="00F11251"/>
    <w:rsid w:val="00F113C0"/>
    <w:rsid w:val="00F11821"/>
    <w:rsid w:val="00F11D95"/>
    <w:rsid w:val="00F11E4B"/>
    <w:rsid w:val="00F1214B"/>
    <w:rsid w:val="00F12545"/>
    <w:rsid w:val="00F12DAF"/>
    <w:rsid w:val="00F130C3"/>
    <w:rsid w:val="00F13201"/>
    <w:rsid w:val="00F13FD4"/>
    <w:rsid w:val="00F1434B"/>
    <w:rsid w:val="00F14493"/>
    <w:rsid w:val="00F146D1"/>
    <w:rsid w:val="00F1470E"/>
    <w:rsid w:val="00F14EBE"/>
    <w:rsid w:val="00F1522F"/>
    <w:rsid w:val="00F15295"/>
    <w:rsid w:val="00F1572B"/>
    <w:rsid w:val="00F15905"/>
    <w:rsid w:val="00F15996"/>
    <w:rsid w:val="00F15BF9"/>
    <w:rsid w:val="00F15F8C"/>
    <w:rsid w:val="00F16086"/>
    <w:rsid w:val="00F168EB"/>
    <w:rsid w:val="00F16F26"/>
    <w:rsid w:val="00F16F3F"/>
    <w:rsid w:val="00F175BA"/>
    <w:rsid w:val="00F17682"/>
    <w:rsid w:val="00F17B94"/>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68D2"/>
    <w:rsid w:val="00F272E0"/>
    <w:rsid w:val="00F2735C"/>
    <w:rsid w:val="00F2740C"/>
    <w:rsid w:val="00F277BC"/>
    <w:rsid w:val="00F3024A"/>
    <w:rsid w:val="00F30583"/>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591"/>
    <w:rsid w:val="00F368CF"/>
    <w:rsid w:val="00F36A73"/>
    <w:rsid w:val="00F36BB0"/>
    <w:rsid w:val="00F374D2"/>
    <w:rsid w:val="00F37B26"/>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8B7"/>
    <w:rsid w:val="00F45A48"/>
    <w:rsid w:val="00F45B93"/>
    <w:rsid w:val="00F45C22"/>
    <w:rsid w:val="00F45D36"/>
    <w:rsid w:val="00F45E7F"/>
    <w:rsid w:val="00F461CC"/>
    <w:rsid w:val="00F4664C"/>
    <w:rsid w:val="00F469D9"/>
    <w:rsid w:val="00F46A4F"/>
    <w:rsid w:val="00F46ACF"/>
    <w:rsid w:val="00F46B07"/>
    <w:rsid w:val="00F478C0"/>
    <w:rsid w:val="00F478FB"/>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43A"/>
    <w:rsid w:val="00F5566A"/>
    <w:rsid w:val="00F55D91"/>
    <w:rsid w:val="00F56487"/>
    <w:rsid w:val="00F564BE"/>
    <w:rsid w:val="00F566D5"/>
    <w:rsid w:val="00F56810"/>
    <w:rsid w:val="00F576C0"/>
    <w:rsid w:val="00F60279"/>
    <w:rsid w:val="00F6065B"/>
    <w:rsid w:val="00F60B9C"/>
    <w:rsid w:val="00F60CF7"/>
    <w:rsid w:val="00F60E19"/>
    <w:rsid w:val="00F61626"/>
    <w:rsid w:val="00F618F8"/>
    <w:rsid w:val="00F61A8E"/>
    <w:rsid w:val="00F62261"/>
    <w:rsid w:val="00F62648"/>
    <w:rsid w:val="00F62687"/>
    <w:rsid w:val="00F62B24"/>
    <w:rsid w:val="00F62B91"/>
    <w:rsid w:val="00F639C5"/>
    <w:rsid w:val="00F639CA"/>
    <w:rsid w:val="00F6408A"/>
    <w:rsid w:val="00F648D8"/>
    <w:rsid w:val="00F64E44"/>
    <w:rsid w:val="00F65C56"/>
    <w:rsid w:val="00F660C0"/>
    <w:rsid w:val="00F66EAD"/>
    <w:rsid w:val="00F67209"/>
    <w:rsid w:val="00F67886"/>
    <w:rsid w:val="00F678D6"/>
    <w:rsid w:val="00F6790B"/>
    <w:rsid w:val="00F67B0C"/>
    <w:rsid w:val="00F67D02"/>
    <w:rsid w:val="00F67D3C"/>
    <w:rsid w:val="00F705F7"/>
    <w:rsid w:val="00F70C3C"/>
    <w:rsid w:val="00F70D46"/>
    <w:rsid w:val="00F711B4"/>
    <w:rsid w:val="00F71B40"/>
    <w:rsid w:val="00F72B60"/>
    <w:rsid w:val="00F72CF3"/>
    <w:rsid w:val="00F73837"/>
    <w:rsid w:val="00F73901"/>
    <w:rsid w:val="00F73D6C"/>
    <w:rsid w:val="00F73FCA"/>
    <w:rsid w:val="00F74C4A"/>
    <w:rsid w:val="00F74DF9"/>
    <w:rsid w:val="00F74FE1"/>
    <w:rsid w:val="00F7580D"/>
    <w:rsid w:val="00F75D10"/>
    <w:rsid w:val="00F75D7B"/>
    <w:rsid w:val="00F76A05"/>
    <w:rsid w:val="00F76AE1"/>
    <w:rsid w:val="00F76B91"/>
    <w:rsid w:val="00F76CD3"/>
    <w:rsid w:val="00F76DDD"/>
    <w:rsid w:val="00F77531"/>
    <w:rsid w:val="00F77C47"/>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B39"/>
    <w:rsid w:val="00F85B41"/>
    <w:rsid w:val="00F85DD7"/>
    <w:rsid w:val="00F8657E"/>
    <w:rsid w:val="00F8687B"/>
    <w:rsid w:val="00F86BFC"/>
    <w:rsid w:val="00F8752C"/>
    <w:rsid w:val="00F8787D"/>
    <w:rsid w:val="00F90873"/>
    <w:rsid w:val="00F913AD"/>
    <w:rsid w:val="00F91A3C"/>
    <w:rsid w:val="00F91C83"/>
    <w:rsid w:val="00F92E6D"/>
    <w:rsid w:val="00F93206"/>
    <w:rsid w:val="00F933C6"/>
    <w:rsid w:val="00F9376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1A5"/>
    <w:rsid w:val="00FA05D2"/>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A7D78"/>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1CE"/>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4BE4"/>
    <w:rsid w:val="00FC501B"/>
    <w:rsid w:val="00FC511A"/>
    <w:rsid w:val="00FC5157"/>
    <w:rsid w:val="00FC5B31"/>
    <w:rsid w:val="00FC6740"/>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110"/>
    <w:rsid w:val="00FD77B8"/>
    <w:rsid w:val="00FD7BB1"/>
    <w:rsid w:val="00FD7EA1"/>
    <w:rsid w:val="00FD7F70"/>
    <w:rsid w:val="00FD7FD9"/>
    <w:rsid w:val="00FE005D"/>
    <w:rsid w:val="00FE0F79"/>
    <w:rsid w:val="00FE1022"/>
    <w:rsid w:val="00FE12F2"/>
    <w:rsid w:val="00FE16B8"/>
    <w:rsid w:val="00FE1A42"/>
    <w:rsid w:val="00FE1B4A"/>
    <w:rsid w:val="00FE2073"/>
    <w:rsid w:val="00FE2085"/>
    <w:rsid w:val="00FE25FA"/>
    <w:rsid w:val="00FE264A"/>
    <w:rsid w:val="00FE2B3A"/>
    <w:rsid w:val="00FE3175"/>
    <w:rsid w:val="00FE3616"/>
    <w:rsid w:val="00FE3DF6"/>
    <w:rsid w:val="00FE40B7"/>
    <w:rsid w:val="00FE4325"/>
    <w:rsid w:val="00FE46AD"/>
    <w:rsid w:val="00FE4902"/>
    <w:rsid w:val="00FE557E"/>
    <w:rsid w:val="00FE5774"/>
    <w:rsid w:val="00FE5C13"/>
    <w:rsid w:val="00FE5C23"/>
    <w:rsid w:val="00FE631B"/>
    <w:rsid w:val="00FE65F6"/>
    <w:rsid w:val="00FE6B67"/>
    <w:rsid w:val="00FE6CC8"/>
    <w:rsid w:val="00FE6E8D"/>
    <w:rsid w:val="00FE76AE"/>
    <w:rsid w:val="00FF02EF"/>
    <w:rsid w:val="00FF08F0"/>
    <w:rsid w:val="00FF0B7A"/>
    <w:rsid w:val="00FF0E14"/>
    <w:rsid w:val="00FF0F4B"/>
    <w:rsid w:val="00FF1136"/>
    <w:rsid w:val="00FF114E"/>
    <w:rsid w:val="00FF1969"/>
    <w:rsid w:val="00FF1E3A"/>
    <w:rsid w:val="00FF1F44"/>
    <w:rsid w:val="00FF20A6"/>
    <w:rsid w:val="00FF228F"/>
    <w:rsid w:val="00FF27E0"/>
    <w:rsid w:val="00FF2E37"/>
    <w:rsid w:val="00FF32A3"/>
    <w:rsid w:val="00FF34AC"/>
    <w:rsid w:val="00FF3D47"/>
    <w:rsid w:val="00FF3F21"/>
    <w:rsid w:val="00FF3F3B"/>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3E730"/>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5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 w:type="paragraph" w:styleId="FootnoteText">
    <w:name w:val="footnote text"/>
    <w:basedOn w:val="Normal"/>
    <w:link w:val="FootnoteTextChar"/>
    <w:uiPriority w:val="99"/>
    <w:semiHidden/>
    <w:unhideWhenUsed/>
    <w:rsid w:val="008751E0"/>
    <w:rPr>
      <w:sz w:val="20"/>
      <w:szCs w:val="20"/>
    </w:rPr>
  </w:style>
  <w:style w:type="character" w:customStyle="1" w:styleId="FootnoteTextChar">
    <w:name w:val="Footnote Text Char"/>
    <w:basedOn w:val="DefaultParagraphFont"/>
    <w:link w:val="FootnoteText"/>
    <w:uiPriority w:val="99"/>
    <w:semiHidden/>
    <w:rsid w:val="008751E0"/>
    <w:rPr>
      <w:rFonts w:ascii="Arial" w:hAnsi="Arial" w:cs="Arial"/>
      <w:sz w:val="20"/>
      <w:szCs w:val="20"/>
      <w:lang w:val="en-GB"/>
    </w:rPr>
  </w:style>
  <w:style w:type="character" w:styleId="FootnoteReference">
    <w:name w:val="footnote reference"/>
    <w:basedOn w:val="DefaultParagraphFont"/>
    <w:uiPriority w:val="99"/>
    <w:semiHidden/>
    <w:unhideWhenUsed/>
    <w:rsid w:val="008751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675">
      <w:bodyDiv w:val="1"/>
      <w:marLeft w:val="0"/>
      <w:marRight w:val="0"/>
      <w:marTop w:val="0"/>
      <w:marBottom w:val="0"/>
      <w:divBdr>
        <w:top w:val="none" w:sz="0" w:space="0" w:color="auto"/>
        <w:left w:val="none" w:sz="0" w:space="0" w:color="auto"/>
        <w:bottom w:val="none" w:sz="0" w:space="0" w:color="auto"/>
        <w:right w:val="none" w:sz="0" w:space="0" w:color="auto"/>
      </w:divBdr>
    </w:div>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35499686">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40561394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987326422">
      <w:bodyDiv w:val="1"/>
      <w:marLeft w:val="0"/>
      <w:marRight w:val="0"/>
      <w:marTop w:val="0"/>
      <w:marBottom w:val="0"/>
      <w:divBdr>
        <w:top w:val="none" w:sz="0" w:space="0" w:color="auto"/>
        <w:left w:val="none" w:sz="0" w:space="0" w:color="auto"/>
        <w:bottom w:val="none" w:sz="0" w:space="0" w:color="auto"/>
        <w:right w:val="none" w:sz="0" w:space="0" w:color="auto"/>
      </w:divBdr>
    </w:div>
    <w:div w:id="1040016114">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56741805">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552154635">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687439740">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B1937-4D18-4E90-961A-410BA577A40D}">
  <ds:schemaRefs>
    <ds:schemaRef ds:uri="http://purl.org/dc/terms/"/>
    <ds:schemaRef ds:uri="http://schemas.openxmlformats.org/package/2006/metadata/core-properties"/>
    <ds:schemaRef ds:uri="00bb3a5e-402d-49f1-8819-0c5909c4f47c"/>
    <ds:schemaRef ds:uri="http://schemas.microsoft.com/office/2006/documentManagement/types"/>
    <ds:schemaRef ds:uri="http://schemas.microsoft.com/office/infopath/2007/PartnerControls"/>
    <ds:schemaRef ds:uri="http://purl.org/dc/elements/1.1/"/>
    <ds:schemaRef ds:uri="http://schemas.microsoft.com/office/2006/metadata/properties"/>
    <ds:schemaRef ds:uri="00e2d715-7a53-419b-b55f-b31bcc50b7f7"/>
    <ds:schemaRef ds:uri="http://www.w3.org/XML/1998/namespace"/>
    <ds:schemaRef ds:uri="http://purl.org/dc/dcmitype/"/>
  </ds:schemaRefs>
</ds:datastoreItem>
</file>

<file path=customXml/itemProps2.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DEFB1E8A-7E01-4CC5-9E54-A8C3DA0C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Christine Nelson (NHS GOLDEN JUBILEE)</cp:lastModifiedBy>
  <cp:revision>3</cp:revision>
  <cp:lastPrinted>2025-11-11T16:57:00Z</cp:lastPrinted>
  <dcterms:created xsi:type="dcterms:W3CDTF">2025-11-18T17:11:00Z</dcterms:created>
  <dcterms:modified xsi:type="dcterms:W3CDTF">2025-11-20T18:38:00Z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