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7B1" w14:textId="77777777" w:rsidR="00430C09" w:rsidRPr="00140DB3" w:rsidRDefault="00430C09" w:rsidP="00553E8E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378D4E8F" wp14:editId="430B9B8A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7CD3" w14:textId="77777777" w:rsidR="00446219" w:rsidRDefault="00446219" w:rsidP="00553E8E">
      <w:pPr>
        <w:pStyle w:val="Heading2"/>
        <w:rPr>
          <w:rStyle w:val="Heading3Char"/>
          <w:b/>
          <w:highlight w:val="lightGray"/>
        </w:rPr>
      </w:pPr>
    </w:p>
    <w:p w14:paraId="7E43774D" w14:textId="77777777" w:rsidR="009807B4" w:rsidRDefault="0023473B" w:rsidP="00553E8E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7D44BE34" w14:textId="5D532879" w:rsidR="00430C09" w:rsidRPr="00F3337D" w:rsidRDefault="00430C09" w:rsidP="00553E8E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2</w:t>
      </w:r>
      <w:r w:rsidR="00500460">
        <w:rPr>
          <w:rStyle w:val="Heading3Char"/>
          <w:b/>
        </w:rPr>
        <w:t>7 November</w:t>
      </w:r>
      <w:r w:rsidR="001431DF">
        <w:rPr>
          <w:rStyle w:val="Heading3Char"/>
          <w:b/>
        </w:rPr>
        <w:t xml:space="preserve"> 2025</w:t>
      </w:r>
    </w:p>
    <w:p w14:paraId="5141CD32" w14:textId="77777777" w:rsidR="00B77902" w:rsidRPr="00050D76" w:rsidRDefault="00430C09" w:rsidP="00553E8E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Staff Governance and Person Centred Committee Update</w:t>
      </w:r>
    </w:p>
    <w:p w14:paraId="4C7DCE46" w14:textId="568FCFF0" w:rsidR="00D1022D" w:rsidRDefault="0003098A" w:rsidP="00A330A9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Laura Smith, Executive Director of People and Culture</w:t>
      </w:r>
    </w:p>
    <w:p w14:paraId="115F306B" w14:textId="48D1D9C9" w:rsidR="00395844" w:rsidRDefault="00A330A9" w:rsidP="00A330A9">
      <w:pPr>
        <w:ind w:left="3816" w:firstLine="720"/>
        <w:rPr>
          <w:rStyle w:val="Heading3Char"/>
        </w:rPr>
      </w:pPr>
      <w:r>
        <w:rPr>
          <w:rStyle w:val="Heading3Char"/>
        </w:rPr>
        <w:t>Rob Moore, Non-Executive Director</w:t>
      </w:r>
    </w:p>
    <w:p w14:paraId="4A9B0911" w14:textId="77777777" w:rsidR="00A330A9" w:rsidRPr="00395844" w:rsidRDefault="00A330A9" w:rsidP="00A330A9">
      <w:pPr>
        <w:ind w:left="3816" w:firstLine="720"/>
        <w:rPr>
          <w:rFonts w:eastAsiaTheme="majorEastAsia"/>
        </w:rPr>
      </w:pPr>
    </w:p>
    <w:p w14:paraId="0BD13C4F" w14:textId="77777777" w:rsidR="00D1415F" w:rsidRPr="00D1415F" w:rsidRDefault="00430C09" w:rsidP="00553E8E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75036874" w14:textId="77777777" w:rsidR="00B77902" w:rsidRDefault="00B77902" w:rsidP="00553E8E"/>
    <w:p w14:paraId="1ECB2E77" w14:textId="77777777" w:rsidR="00961989" w:rsidRPr="00B77902" w:rsidRDefault="00961989" w:rsidP="00553E8E"/>
    <w:p w14:paraId="73C25CAD" w14:textId="77777777" w:rsidR="00A43898" w:rsidRDefault="00A43898" w:rsidP="00553E8E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026A43B3" w14:textId="77777777" w:rsidR="003D757C" w:rsidRPr="003D757C" w:rsidRDefault="003D757C" w:rsidP="00553E8E">
      <w:pPr>
        <w:ind w:left="709"/>
      </w:pPr>
    </w:p>
    <w:p w14:paraId="41B3DE67" w14:textId="77777777" w:rsidR="00A43898" w:rsidRDefault="00A43898" w:rsidP="00553E8E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2C67EDFD" w14:textId="77777777" w:rsidR="00A43898" w:rsidRPr="00E91820" w:rsidRDefault="00A43898" w:rsidP="00553E8E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A21C1DA" w14:textId="77777777" w:rsidR="00A43898" w:rsidRDefault="00A43898" w:rsidP="00553E8E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C1691D9" w14:textId="77777777" w:rsidR="00A43898" w:rsidRDefault="00A43898" w:rsidP="00553E8E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38E620E0" w14:textId="77777777" w:rsidR="00A43898" w:rsidRPr="00E91820" w:rsidRDefault="00A43898" w:rsidP="00553E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6F8812B4" w14:textId="77777777" w:rsidR="00A43898" w:rsidRPr="00E91820" w:rsidRDefault="00A43898" w:rsidP="00553E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24281B8" w14:textId="77777777" w:rsidR="00A43898" w:rsidRDefault="00A43898" w:rsidP="00553E8E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C775346" w14:textId="77777777" w:rsidR="00A43898" w:rsidRDefault="00A43898" w:rsidP="00553E8E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68C27FB1" w14:textId="77777777" w:rsidR="00A43898" w:rsidRPr="00E91820" w:rsidRDefault="00A43898" w:rsidP="00553E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08A98C49" w14:textId="77777777" w:rsidR="00430C09" w:rsidRDefault="00430C09" w:rsidP="00553E8E">
      <w:pPr>
        <w:spacing w:line="276" w:lineRule="auto"/>
      </w:pPr>
    </w:p>
    <w:p w14:paraId="6B777DF8" w14:textId="77777777" w:rsidR="00430C09" w:rsidRDefault="00C94BF7" w:rsidP="00553E8E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2288ECC" w14:textId="77777777" w:rsidR="00050D76" w:rsidRDefault="00050D76" w:rsidP="00553E8E">
      <w:pPr>
        <w:pStyle w:val="Heading2"/>
        <w:ind w:right="183"/>
        <w:rPr>
          <w:i/>
          <w:sz w:val="24"/>
          <w:szCs w:val="24"/>
        </w:rPr>
      </w:pPr>
    </w:p>
    <w:p w14:paraId="141319D0" w14:textId="44D8B3A4" w:rsidR="00050D76" w:rsidRDefault="001431DF" w:rsidP="00A330A9">
      <w:pPr>
        <w:ind w:left="720"/>
        <w:rPr>
          <w:rFonts w:cs="Arial"/>
          <w:bCs/>
        </w:rPr>
      </w:pPr>
      <w:r>
        <w:rPr>
          <w:rFonts w:cs="Arial"/>
          <w:bCs/>
        </w:rPr>
        <w:t xml:space="preserve">Staff Governance and </w:t>
      </w:r>
      <w:proofErr w:type="gramStart"/>
      <w:r>
        <w:rPr>
          <w:rFonts w:cs="Arial"/>
          <w:bCs/>
        </w:rPr>
        <w:t>Person Centred</w:t>
      </w:r>
      <w:proofErr w:type="gramEnd"/>
      <w:r>
        <w:rPr>
          <w:rFonts w:cs="Arial"/>
          <w:bCs/>
        </w:rPr>
        <w:t xml:space="preserve"> Committee </w:t>
      </w:r>
      <w:r w:rsidR="00050D76">
        <w:rPr>
          <w:rFonts w:cs="Arial"/>
          <w:bCs/>
        </w:rPr>
        <w:t>was held on</w:t>
      </w:r>
      <w:r w:rsidR="00500460">
        <w:rPr>
          <w:rFonts w:cs="Arial"/>
          <w:bCs/>
        </w:rPr>
        <w:t xml:space="preserve"> 6 November</w:t>
      </w:r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2025</w:t>
      </w:r>
      <w:proofErr w:type="gramEnd"/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14:paraId="3BD1F9CF" w14:textId="77777777" w:rsidR="00050D76" w:rsidRDefault="00050D76" w:rsidP="00553E8E">
      <w:pPr>
        <w:rPr>
          <w:rFonts w:cs="Arial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42"/>
        <w:gridCol w:w="6832"/>
      </w:tblGrid>
      <w:tr w:rsidR="00500460" w14:paraId="66B09BCF" w14:textId="77777777" w:rsidTr="00444019">
        <w:trPr>
          <w:trHeight w:val="388"/>
          <w:tblHeader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737596D" w14:textId="77777777" w:rsidR="00500460" w:rsidRPr="00874545" w:rsidRDefault="00500460" w:rsidP="00444019">
            <w:pPr>
              <w:spacing w:line="256" w:lineRule="auto"/>
              <w:ind w:left="34"/>
              <w:rPr>
                <w:rFonts w:cs="Arial"/>
                <w:b/>
                <w:bCs/>
                <w:color w:val="FFFFFF"/>
                <w:szCs w:val="24"/>
                <w:lang w:val="en-US"/>
              </w:rPr>
            </w:pPr>
            <w:r w:rsidRPr="00874545">
              <w:rPr>
                <w:rFonts w:cs="Arial"/>
                <w:b/>
                <w:bCs/>
                <w:color w:val="FFFFFF"/>
                <w:szCs w:val="24"/>
                <w:lang w:val="en-US"/>
              </w:rPr>
              <w:t>Item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6E7CA4" w14:textId="77777777" w:rsidR="00500460" w:rsidRPr="00874545" w:rsidRDefault="00500460" w:rsidP="00444019">
            <w:pPr>
              <w:spacing w:line="256" w:lineRule="auto"/>
              <w:rPr>
                <w:rFonts w:cs="Arial"/>
                <w:b/>
                <w:bCs/>
                <w:color w:val="FFFFFF"/>
                <w:szCs w:val="24"/>
                <w:lang w:val="en-US"/>
              </w:rPr>
            </w:pPr>
            <w:r w:rsidRPr="00874545">
              <w:rPr>
                <w:rFonts w:cs="Arial"/>
                <w:b/>
                <w:bCs/>
                <w:color w:val="FFFFFF"/>
                <w:szCs w:val="24"/>
                <w:lang w:val="en-US"/>
              </w:rPr>
              <w:t>Details</w:t>
            </w:r>
          </w:p>
        </w:tc>
      </w:tr>
      <w:tr w:rsidR="00500460" w14:paraId="4483A26C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342F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t>Consent Agenda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CB4" w14:textId="77777777" w:rsidR="00500460" w:rsidRDefault="00500460" w:rsidP="00444019">
            <w:pPr>
              <w:spacing w:line="256" w:lineRule="auto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The Committee approved the Staff Governance Monitoring Exercise 2024/25. </w:t>
            </w:r>
          </w:p>
          <w:p w14:paraId="1B6DA0C1" w14:textId="77777777" w:rsidR="00500460" w:rsidRDefault="00500460" w:rsidP="00444019">
            <w:pPr>
              <w:spacing w:line="256" w:lineRule="auto"/>
              <w:rPr>
                <w:rFonts w:cs="Arial"/>
                <w:iCs/>
                <w:szCs w:val="24"/>
              </w:rPr>
            </w:pPr>
          </w:p>
          <w:p w14:paraId="377FFFC3" w14:textId="77777777" w:rsidR="00500460" w:rsidRPr="00874545" w:rsidRDefault="00500460" w:rsidP="00444019">
            <w:pPr>
              <w:spacing w:line="256" w:lineRule="auto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The Committee noted the Quarter Two Feedback Report, the Whistleblowing Quarter Two Report, and the Partnership Forum Approved Minutes. </w:t>
            </w:r>
          </w:p>
        </w:tc>
      </w:tr>
      <w:tr w:rsidR="00500460" w14:paraId="297D33E4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E720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 w:rsidRPr="00874545">
              <w:rPr>
                <w:rFonts w:cs="Arial"/>
                <w:bCs/>
                <w:szCs w:val="24"/>
                <w:lang w:val="en-US"/>
              </w:rPr>
              <w:t>Appropriately Trained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5A98" w14:textId="77777777" w:rsidR="00500460" w:rsidRPr="00874545" w:rsidRDefault="00500460" w:rsidP="00444019">
            <w:pPr>
              <w:spacing w:line="256" w:lineRule="auto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The Committee approved the Clinical Education Report 2024/25.</w:t>
            </w:r>
          </w:p>
        </w:tc>
      </w:tr>
      <w:tr w:rsidR="00500460" w14:paraId="5BDE3E8A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6DEC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 w:rsidRPr="00874545">
              <w:rPr>
                <w:rFonts w:cs="Arial"/>
                <w:bCs/>
                <w:szCs w:val="24"/>
                <w:lang w:val="en-US"/>
              </w:rPr>
              <w:lastRenderedPageBreak/>
              <w:t>Treated Fairly and Consistently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C424" w14:textId="77777777" w:rsidR="00500460" w:rsidRPr="00874545" w:rsidRDefault="00500460" w:rsidP="00444019">
            <w:pPr>
              <w:spacing w:line="256" w:lineRule="auto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The Committee approved the Staff Governance Action Plan Update.</w:t>
            </w:r>
          </w:p>
        </w:tc>
      </w:tr>
      <w:tr w:rsidR="00500460" w14:paraId="27C6FBC7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D71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t>Involved in Decisions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CC4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Policy Tracker Update and noted the </w:t>
            </w:r>
            <w:proofErr w:type="spellStart"/>
            <w:r>
              <w:rPr>
                <w:rFonts w:cs="Arial"/>
                <w:szCs w:val="24"/>
              </w:rPr>
              <w:t>iMatter</w:t>
            </w:r>
            <w:proofErr w:type="spellEnd"/>
            <w:r>
              <w:rPr>
                <w:rFonts w:cs="Arial"/>
                <w:szCs w:val="24"/>
              </w:rPr>
              <w:t xml:space="preserve"> Update. </w:t>
            </w:r>
          </w:p>
          <w:p w14:paraId="6C663332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</w:p>
        </w:tc>
      </w:tr>
      <w:tr w:rsidR="00500460" w14:paraId="0A99236A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C974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 w:rsidRPr="00874545">
              <w:rPr>
                <w:rFonts w:cs="Arial"/>
                <w:bCs/>
                <w:szCs w:val="24"/>
                <w:lang w:val="en-US"/>
              </w:rPr>
              <w:t>Well Informed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78C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Performance Report.</w:t>
            </w:r>
          </w:p>
          <w:p w14:paraId="5B55FEED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</w:p>
          <w:p w14:paraId="474E6645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Kindness Matters Update, the Agenda for Change Update, the Equally Safe Update, and the People Update (Mid-Year Report).</w:t>
            </w:r>
          </w:p>
          <w:p w14:paraId="35DA1660" w14:textId="77777777" w:rsidR="00500460" w:rsidRPr="00874545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</w:p>
        </w:tc>
      </w:tr>
      <w:tr w:rsidR="00500460" w14:paraId="3B073B58" w14:textId="77777777" w:rsidTr="00444019"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5860" w14:textId="77777777" w:rsidR="00500460" w:rsidRPr="00874545" w:rsidRDefault="00500460" w:rsidP="00444019">
            <w:pPr>
              <w:spacing w:line="256" w:lineRule="auto"/>
              <w:rPr>
                <w:rFonts w:cs="Arial"/>
                <w:bCs/>
                <w:szCs w:val="24"/>
                <w:lang w:val="en-US"/>
              </w:rPr>
            </w:pPr>
            <w:r w:rsidRPr="00874545">
              <w:rPr>
                <w:rFonts w:cs="Arial"/>
                <w:bCs/>
                <w:szCs w:val="24"/>
                <w:lang w:val="en-US"/>
              </w:rPr>
              <w:t>Safe Working Environment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D90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Strategic and Operational Risk Register - Workforce and the Health and Safety Quarter Two Report.</w:t>
            </w:r>
          </w:p>
          <w:p w14:paraId="613E8177" w14:textId="77777777" w:rsidR="00500460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</w:p>
          <w:p w14:paraId="3829EA1D" w14:textId="77777777" w:rsidR="00500460" w:rsidRPr="00874545" w:rsidRDefault="00500460" w:rsidP="00444019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Health Care Staffing Report Quarter Two Update, the Nursing Alignment with Board Strategy and the Vaccination Plan.</w:t>
            </w:r>
          </w:p>
        </w:tc>
      </w:tr>
    </w:tbl>
    <w:p w14:paraId="1B5C6EBE" w14:textId="77777777" w:rsidR="00156B76" w:rsidRDefault="00156B76" w:rsidP="00553E8E"/>
    <w:p w14:paraId="4C017E00" w14:textId="77777777" w:rsidR="00A330A9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  <w:r>
        <w:t>There were no issues of concern raised at the meeting.</w:t>
      </w:r>
    </w:p>
    <w:p w14:paraId="7F358FCC" w14:textId="77777777" w:rsidR="00A330A9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</w:p>
    <w:p w14:paraId="0E456FDC" w14:textId="77777777" w:rsidR="00001E42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  <w:r>
        <w:t xml:space="preserve">The Committee welcomed the </w:t>
      </w:r>
      <w:r w:rsidR="00001E42">
        <w:t>overall excellent standard of papers and reports that they found to be engaging, accessible and concise.</w:t>
      </w:r>
    </w:p>
    <w:p w14:paraId="0C35CD97" w14:textId="77777777" w:rsidR="00001E42" w:rsidRDefault="00001E42" w:rsidP="00553E8E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</w:p>
    <w:p w14:paraId="441132FC" w14:textId="6681894B" w:rsidR="004404AE" w:rsidRDefault="007E133D" w:rsidP="00553E8E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1431DF">
        <w:rPr>
          <w:rFonts w:hAnsi="Arial" w:cs="Arial"/>
          <w:lang w:val="en-US"/>
        </w:rPr>
        <w:t>Staff Governance and Person Centred Committee</w:t>
      </w:r>
      <w:r w:rsidR="0061640C">
        <w:rPr>
          <w:rFonts w:hAnsi="Arial" w:cs="Arial"/>
          <w:lang w:val="en-US"/>
        </w:rPr>
        <w:t xml:space="preserve"> </w:t>
      </w:r>
      <w:r w:rsidR="00E7372F">
        <w:rPr>
          <w:rFonts w:hAnsi="Arial" w:cs="Arial"/>
          <w:lang w:val="en-US"/>
        </w:rPr>
        <w:t>is scheduled for</w:t>
      </w:r>
      <w:r w:rsidR="001431DF">
        <w:rPr>
          <w:rFonts w:hAnsi="Arial" w:cs="Arial"/>
          <w:lang w:val="en-US"/>
        </w:rPr>
        <w:t xml:space="preserve"> </w:t>
      </w:r>
      <w:r w:rsidR="00500460">
        <w:rPr>
          <w:rFonts w:hAnsi="Arial" w:cs="Arial"/>
          <w:lang w:val="en-US"/>
        </w:rPr>
        <w:t xml:space="preserve">10 February </w:t>
      </w:r>
      <w:r w:rsidR="001431DF">
        <w:rPr>
          <w:rFonts w:hAnsi="Arial" w:cs="Arial"/>
          <w:lang w:val="en-US"/>
        </w:rPr>
        <w:t>202</w:t>
      </w:r>
      <w:r w:rsidR="00500460">
        <w:rPr>
          <w:rFonts w:hAnsi="Arial" w:cs="Arial"/>
          <w:lang w:val="en-US"/>
        </w:rPr>
        <w:t>6</w:t>
      </w:r>
      <w:r w:rsidR="00793A83">
        <w:rPr>
          <w:rFonts w:hAnsi="Arial" w:cs="Arial"/>
          <w:lang w:val="en-US"/>
        </w:rPr>
        <w:t>.</w:t>
      </w:r>
    </w:p>
    <w:p w14:paraId="62DDBDB8" w14:textId="77777777" w:rsidR="004404AE" w:rsidRDefault="004404AE" w:rsidP="00553E8E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6FC42351" w14:textId="77777777" w:rsidR="007E133D" w:rsidRPr="003D757C" w:rsidRDefault="00A02830" w:rsidP="00553E8E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528BD4B5" w14:textId="77777777" w:rsidR="007E133D" w:rsidRDefault="007E133D" w:rsidP="00553E8E">
      <w:pPr>
        <w:ind w:right="183"/>
        <w:rPr>
          <w:rFonts w:cs="Arial"/>
          <w:szCs w:val="24"/>
        </w:rPr>
      </w:pPr>
    </w:p>
    <w:p w14:paraId="596C0E60" w14:textId="77777777" w:rsidR="003D757C" w:rsidRDefault="003D757C" w:rsidP="00553E8E">
      <w:pPr>
        <w:ind w:left="720"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1431DF">
        <w:rPr>
          <w:rFonts w:cs="Arial"/>
        </w:rPr>
        <w:t>Staff Governance and Person Centred Committee</w:t>
      </w:r>
      <w:r w:rsidR="0061640C">
        <w:rPr>
          <w:rFonts w:cs="Arial"/>
        </w:rPr>
        <w:t xml:space="preserve"> </w:t>
      </w:r>
      <w:r w:rsidR="007E133D">
        <w:rPr>
          <w:rFonts w:cs="Arial"/>
        </w:rPr>
        <w:t>Update.</w:t>
      </w:r>
    </w:p>
    <w:p w14:paraId="217064EC" w14:textId="77777777" w:rsidR="005738FA" w:rsidRDefault="005738FA" w:rsidP="00553E8E">
      <w:pPr>
        <w:ind w:right="183"/>
        <w:rPr>
          <w:rFonts w:cs="Arial"/>
        </w:rPr>
      </w:pPr>
    </w:p>
    <w:p w14:paraId="6FDC88B9" w14:textId="77777777" w:rsidR="003D757C" w:rsidRDefault="003D757C" w:rsidP="00553E8E">
      <w:pPr>
        <w:ind w:right="183"/>
        <w:rPr>
          <w:rFonts w:cs="Arial"/>
        </w:rPr>
      </w:pPr>
    </w:p>
    <w:p w14:paraId="77824199" w14:textId="77777777" w:rsidR="00001E42" w:rsidRDefault="00001E42" w:rsidP="00553E8E">
      <w:pPr>
        <w:ind w:right="183"/>
        <w:rPr>
          <w:rFonts w:cs="Arial"/>
        </w:rPr>
      </w:pPr>
    </w:p>
    <w:p w14:paraId="4AED0FAA" w14:textId="77777777" w:rsidR="00001E42" w:rsidRDefault="00001E42" w:rsidP="00553E8E">
      <w:pPr>
        <w:ind w:right="183"/>
        <w:rPr>
          <w:rFonts w:cs="Arial"/>
        </w:rPr>
      </w:pPr>
    </w:p>
    <w:p w14:paraId="2F3CE849" w14:textId="77777777" w:rsidR="00001E42" w:rsidRDefault="00001E42" w:rsidP="00553E8E">
      <w:pPr>
        <w:ind w:right="183"/>
        <w:rPr>
          <w:rFonts w:cs="Arial"/>
        </w:rPr>
      </w:pPr>
    </w:p>
    <w:p w14:paraId="7A761CFC" w14:textId="77777777" w:rsidR="007E133D" w:rsidRDefault="001431DF" w:rsidP="00553E8E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Rob Moore</w:t>
      </w:r>
    </w:p>
    <w:p w14:paraId="2042F273" w14:textId="77777777" w:rsidR="007E133D" w:rsidRDefault="007E133D" w:rsidP="00553E8E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1431DF">
        <w:rPr>
          <w:rFonts w:cs="Arial"/>
          <w:b/>
          <w:bCs/>
        </w:rPr>
        <w:t>Staff Governance and Person Centred Committee</w:t>
      </w:r>
    </w:p>
    <w:p w14:paraId="435BE5D7" w14:textId="44303637" w:rsidR="007E133D" w:rsidRPr="005F1768" w:rsidRDefault="00500460" w:rsidP="00553E8E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1431DF">
        <w:rPr>
          <w:rFonts w:cs="Arial"/>
          <w:b/>
          <w:bCs/>
        </w:rPr>
        <w:t xml:space="preserve">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354" w14:textId="77777777" w:rsidR="005C605C" w:rsidRDefault="005C605C">
      <w:r>
        <w:separator/>
      </w:r>
    </w:p>
  </w:endnote>
  <w:endnote w:type="continuationSeparator" w:id="0">
    <w:p w14:paraId="1F14D070" w14:textId="77777777" w:rsidR="005C605C" w:rsidRDefault="005C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759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BA99971" w14:textId="1CD45550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720E0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720E0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F808" w14:textId="77777777" w:rsidR="005C605C" w:rsidRDefault="005C605C">
      <w:r>
        <w:separator/>
      </w:r>
    </w:p>
  </w:footnote>
  <w:footnote w:type="continuationSeparator" w:id="0">
    <w:p w14:paraId="23F4FD30" w14:textId="77777777" w:rsidR="005C605C" w:rsidRDefault="005C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F972" w14:textId="420C878D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720E07">
      <w:rPr>
        <w:rFonts w:cs="Arial"/>
        <w:b/>
        <w:color w:val="2E74B5" w:themeColor="accent1" w:themeShade="BF"/>
        <w:sz w:val="20"/>
      </w:rPr>
      <w:t>4.3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823954">
    <w:abstractNumId w:val="27"/>
  </w:num>
  <w:num w:numId="2" w16cid:durableId="970863537">
    <w:abstractNumId w:val="0"/>
  </w:num>
  <w:num w:numId="3" w16cid:durableId="1664239450">
    <w:abstractNumId w:val="18"/>
  </w:num>
  <w:num w:numId="4" w16cid:durableId="1703939391">
    <w:abstractNumId w:val="28"/>
  </w:num>
  <w:num w:numId="5" w16cid:durableId="179977117">
    <w:abstractNumId w:val="13"/>
  </w:num>
  <w:num w:numId="6" w16cid:durableId="424426437">
    <w:abstractNumId w:val="10"/>
  </w:num>
  <w:num w:numId="7" w16cid:durableId="986277211">
    <w:abstractNumId w:val="20"/>
  </w:num>
  <w:num w:numId="8" w16cid:durableId="1501695521">
    <w:abstractNumId w:val="9"/>
  </w:num>
  <w:num w:numId="9" w16cid:durableId="2021199538">
    <w:abstractNumId w:val="25"/>
  </w:num>
  <w:num w:numId="10" w16cid:durableId="2109889335">
    <w:abstractNumId w:val="5"/>
  </w:num>
  <w:num w:numId="11" w16cid:durableId="2095855488">
    <w:abstractNumId w:val="26"/>
  </w:num>
  <w:num w:numId="12" w16cid:durableId="1424647139">
    <w:abstractNumId w:val="4"/>
  </w:num>
  <w:num w:numId="13" w16cid:durableId="345180943">
    <w:abstractNumId w:val="7"/>
  </w:num>
  <w:num w:numId="14" w16cid:durableId="1416786048">
    <w:abstractNumId w:val="11"/>
  </w:num>
  <w:num w:numId="15" w16cid:durableId="1699619025">
    <w:abstractNumId w:val="14"/>
  </w:num>
  <w:num w:numId="16" w16cid:durableId="1981493478">
    <w:abstractNumId w:val="12"/>
  </w:num>
  <w:num w:numId="17" w16cid:durableId="1084230875">
    <w:abstractNumId w:val="23"/>
  </w:num>
  <w:num w:numId="18" w16cid:durableId="1195727047">
    <w:abstractNumId w:val="22"/>
  </w:num>
  <w:num w:numId="19" w16cid:durableId="1365213082">
    <w:abstractNumId w:val="8"/>
  </w:num>
  <w:num w:numId="20" w16cid:durableId="694186619">
    <w:abstractNumId w:val="21"/>
  </w:num>
  <w:num w:numId="21" w16cid:durableId="1088387512">
    <w:abstractNumId w:val="3"/>
  </w:num>
  <w:num w:numId="22" w16cid:durableId="787436638">
    <w:abstractNumId w:val="16"/>
  </w:num>
  <w:num w:numId="23" w16cid:durableId="2011372231">
    <w:abstractNumId w:val="2"/>
  </w:num>
  <w:num w:numId="24" w16cid:durableId="53742647">
    <w:abstractNumId w:val="24"/>
  </w:num>
  <w:num w:numId="25" w16cid:durableId="971322301">
    <w:abstractNumId w:val="15"/>
  </w:num>
  <w:num w:numId="26" w16cid:durableId="979575352">
    <w:abstractNumId w:val="6"/>
  </w:num>
  <w:num w:numId="27" w16cid:durableId="1061901280">
    <w:abstractNumId w:val="19"/>
  </w:num>
  <w:num w:numId="28" w16cid:durableId="401757854">
    <w:abstractNumId w:val="17"/>
  </w:num>
  <w:num w:numId="29" w16cid:durableId="194622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00C0F"/>
    <w:rsid w:val="00001E42"/>
    <w:rsid w:val="000052E6"/>
    <w:rsid w:val="0003098A"/>
    <w:rsid w:val="0004246B"/>
    <w:rsid w:val="00047714"/>
    <w:rsid w:val="00050D76"/>
    <w:rsid w:val="0006530B"/>
    <w:rsid w:val="00072A23"/>
    <w:rsid w:val="00075289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431DF"/>
    <w:rsid w:val="00156B76"/>
    <w:rsid w:val="00162FD2"/>
    <w:rsid w:val="0018377D"/>
    <w:rsid w:val="00192A22"/>
    <w:rsid w:val="001D250F"/>
    <w:rsid w:val="001E6915"/>
    <w:rsid w:val="001F1F8D"/>
    <w:rsid w:val="001F7C05"/>
    <w:rsid w:val="001F7C44"/>
    <w:rsid w:val="00217C9B"/>
    <w:rsid w:val="00221CC2"/>
    <w:rsid w:val="002236A4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E28E4"/>
    <w:rsid w:val="0030362F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460"/>
    <w:rsid w:val="00500825"/>
    <w:rsid w:val="00504C16"/>
    <w:rsid w:val="00553E8E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C605C"/>
    <w:rsid w:val="005D7A85"/>
    <w:rsid w:val="005E6C98"/>
    <w:rsid w:val="005F1768"/>
    <w:rsid w:val="005F7CD2"/>
    <w:rsid w:val="00603CAF"/>
    <w:rsid w:val="00610728"/>
    <w:rsid w:val="0061640C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0E07"/>
    <w:rsid w:val="00724B6A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330A9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E3C1C"/>
    <w:rsid w:val="00DF1BE0"/>
    <w:rsid w:val="00E41943"/>
    <w:rsid w:val="00E4590E"/>
    <w:rsid w:val="00E51AD8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D38F7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0DF2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Revision">
    <w:name w:val="Revision"/>
    <w:hidden/>
    <w:uiPriority w:val="99"/>
    <w:semiHidden/>
    <w:rsid w:val="00A330A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1940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2024-09-10T08:46:00Z</cp:lastPrinted>
  <dcterms:created xsi:type="dcterms:W3CDTF">2025-11-18T10:53:00Z</dcterms:created>
  <dcterms:modified xsi:type="dcterms:W3CDTF">2025-11-18T10:53:00Z</dcterms:modified>
</cp:coreProperties>
</file>